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2"/>
        <w:tblW w:w="22027" w:type="dxa"/>
        <w:tblInd w:w="-905" w:type="dxa"/>
        <w:tblLayout w:type="fixed"/>
        <w:tblLook w:val="04A0" w:firstRow="1" w:lastRow="0" w:firstColumn="1" w:lastColumn="0" w:noHBand="0" w:noVBand="1"/>
      </w:tblPr>
      <w:tblGrid>
        <w:gridCol w:w="2158"/>
        <w:gridCol w:w="1964"/>
        <w:gridCol w:w="1994"/>
        <w:gridCol w:w="1347"/>
        <w:gridCol w:w="1304"/>
        <w:gridCol w:w="31"/>
        <w:gridCol w:w="1102"/>
        <w:gridCol w:w="803"/>
        <w:gridCol w:w="716"/>
        <w:gridCol w:w="401"/>
        <w:gridCol w:w="349"/>
        <w:gridCol w:w="28"/>
        <w:gridCol w:w="887"/>
        <w:gridCol w:w="25"/>
        <w:gridCol w:w="1021"/>
        <w:gridCol w:w="871"/>
        <w:gridCol w:w="9"/>
        <w:gridCol w:w="825"/>
        <w:gridCol w:w="828"/>
        <w:gridCol w:w="814"/>
        <w:gridCol w:w="1349"/>
        <w:gridCol w:w="171"/>
        <w:gridCol w:w="1015"/>
        <w:gridCol w:w="2015"/>
      </w:tblGrid>
      <w:tr w:rsidR="007071F7" w:rsidRPr="00AE5B5C" w14:paraId="0E286EC5" w14:textId="77777777" w:rsidTr="00290DAD">
        <w:trPr>
          <w:trHeight w:val="440"/>
        </w:trPr>
        <w:tc>
          <w:tcPr>
            <w:tcW w:w="6116" w:type="dxa"/>
            <w:gridSpan w:val="3"/>
            <w:shd w:val="clear" w:color="auto" w:fill="92CDDC" w:themeFill="accent5" w:themeFillTint="99"/>
            <w:noWrap/>
            <w:hideMark/>
          </w:tcPr>
          <w:p w14:paraId="0E286EC0" w14:textId="06F86FCD" w:rsidR="00EF26B7" w:rsidRPr="00AE5B5C" w:rsidRDefault="003331CE" w:rsidP="00981ADB">
            <w:pPr>
              <w:jc w:val="center"/>
              <w:rPr>
                <w:rFonts w:ascii="Sylfaen" w:eastAsia="Times New Roman" w:hAnsi="Sylfaen" w:cs="Arial"/>
                <w:noProof/>
                <w:sz w:val="20"/>
                <w:szCs w:val="20"/>
                <w:lang w:val="en-GB" w:eastAsia="en-GB"/>
              </w:rPr>
            </w:pPr>
            <w:r w:rsidRPr="00AE5B5C">
              <w:rPr>
                <w:rFonts w:ascii="Sylfaen" w:eastAsia="Times New Roman" w:hAnsi="Sylfaen" w:cs="Arial"/>
                <w:noProof/>
                <w:sz w:val="20"/>
                <w:szCs w:val="20"/>
                <w:lang w:val="en-GB" w:eastAsia="en-GB"/>
              </w:rPr>
              <w:t>Goal</w:t>
            </w:r>
            <w:r w:rsidR="00EF26B7" w:rsidRPr="00AE5B5C">
              <w:rPr>
                <w:rFonts w:ascii="Sylfaen" w:eastAsia="Times New Roman" w:hAnsi="Sylfaen" w:cs="Arial"/>
                <w:noProof/>
                <w:sz w:val="20"/>
                <w:szCs w:val="20"/>
                <w:lang w:val="en-GB" w:eastAsia="en-GB"/>
              </w:rPr>
              <w:t xml:space="preserve"> 1</w:t>
            </w:r>
          </w:p>
        </w:tc>
        <w:tc>
          <w:tcPr>
            <w:tcW w:w="15911" w:type="dxa"/>
            <w:gridSpan w:val="21"/>
            <w:tcBorders>
              <w:right w:val="single" w:sz="4" w:space="0" w:color="auto"/>
            </w:tcBorders>
            <w:shd w:val="clear" w:color="auto" w:fill="92CDDC" w:themeFill="accent5" w:themeFillTint="99"/>
            <w:noWrap/>
            <w:hideMark/>
          </w:tcPr>
          <w:p w14:paraId="0E286EC4" w14:textId="1364FFBD" w:rsidR="00EF26B7" w:rsidRPr="00AE5B5C" w:rsidDel="0074554F" w:rsidRDefault="00F86994" w:rsidP="00981ADB">
            <w:pPr>
              <w:rPr>
                <w:rFonts w:ascii="Sylfaen" w:eastAsia="Times New Roman" w:hAnsi="Sylfaen" w:cs="Arial"/>
                <w:noProof/>
                <w:sz w:val="16"/>
                <w:szCs w:val="16"/>
                <w:lang w:val="en-GB" w:eastAsia="en-GB"/>
              </w:rPr>
            </w:pPr>
            <w:r w:rsidRPr="00AE5B5C">
              <w:rPr>
                <w:rFonts w:ascii="Sylfaen" w:eastAsia="Times New Roman" w:hAnsi="Sylfaen" w:cs="Arial"/>
                <w:noProof/>
                <w:sz w:val="21"/>
                <w:szCs w:val="16"/>
                <w:lang w:val="en-GB" w:eastAsia="en-GB"/>
              </w:rPr>
              <w:t>Reduce</w:t>
            </w:r>
            <w:r w:rsidR="00AA10F8" w:rsidRPr="00AE5B5C">
              <w:rPr>
                <w:rFonts w:ascii="Sylfaen" w:eastAsia="Times New Roman" w:hAnsi="Sylfaen" w:cs="Arial"/>
                <w:noProof/>
                <w:sz w:val="21"/>
                <w:szCs w:val="16"/>
                <w:lang w:val="en-GB" w:eastAsia="en-GB"/>
              </w:rPr>
              <w:t xml:space="preserve"> the GHG emissions to</w:t>
            </w:r>
            <w:r w:rsidR="00DF5A82" w:rsidRPr="00AE5B5C">
              <w:rPr>
                <w:rFonts w:ascii="Sylfaen" w:eastAsia="Times New Roman" w:hAnsi="Sylfaen" w:cs="Arial"/>
                <w:noProof/>
                <w:sz w:val="21"/>
                <w:szCs w:val="16"/>
                <w:lang w:val="en-GB" w:eastAsia="en-GB"/>
              </w:rPr>
              <w:t xml:space="preserve"> 1</w:t>
            </w:r>
            <w:r w:rsidR="00AA10F8" w:rsidRPr="00AE5B5C">
              <w:rPr>
                <w:rFonts w:ascii="Sylfaen" w:eastAsia="Times New Roman" w:hAnsi="Sylfaen" w:cs="Arial"/>
                <w:noProof/>
                <w:sz w:val="21"/>
                <w:szCs w:val="16"/>
                <w:lang w:val="en-GB" w:eastAsia="en-GB"/>
              </w:rPr>
              <w:t xml:space="preserve">5% </w:t>
            </w:r>
            <w:r w:rsidR="00DF5A82" w:rsidRPr="00AE5B5C">
              <w:rPr>
                <w:rFonts w:ascii="Sylfaen" w:eastAsia="Times New Roman" w:hAnsi="Sylfaen" w:cs="Arial"/>
                <w:noProof/>
                <w:sz w:val="21"/>
                <w:szCs w:val="16"/>
                <w:lang w:val="en-GB" w:eastAsia="en-GB"/>
              </w:rPr>
              <w:t xml:space="preserve">in </w:t>
            </w:r>
            <w:r w:rsidR="00FB6994" w:rsidRPr="00AE5B5C">
              <w:rPr>
                <w:rFonts w:ascii="Sylfaen" w:eastAsia="Times New Roman" w:hAnsi="Sylfaen" w:cs="Arial"/>
                <w:noProof/>
                <w:sz w:val="21"/>
                <w:szCs w:val="16"/>
                <w:lang w:val="en-GB" w:eastAsia="en-GB"/>
              </w:rPr>
              <w:t xml:space="preserve">the </w:t>
            </w:r>
            <w:r w:rsidR="00DF5A82" w:rsidRPr="00AE5B5C">
              <w:rPr>
                <w:rFonts w:ascii="Sylfaen" w:eastAsia="Times New Roman" w:hAnsi="Sylfaen" w:cs="Arial"/>
                <w:noProof/>
                <w:sz w:val="21"/>
                <w:szCs w:val="16"/>
                <w:lang w:val="en-GB" w:eastAsia="en-GB"/>
              </w:rPr>
              <w:t xml:space="preserve">energy generation and transmission sector compared to </w:t>
            </w:r>
            <w:r w:rsidR="00C76AE5" w:rsidRPr="00AE5B5C">
              <w:rPr>
                <w:rFonts w:ascii="Sylfaen" w:eastAsia="Times New Roman" w:hAnsi="Sylfaen" w:cs="Arial"/>
                <w:noProof/>
                <w:sz w:val="21"/>
                <w:szCs w:val="16"/>
                <w:lang w:val="en-GB" w:eastAsia="en-GB"/>
              </w:rPr>
              <w:t>reference</w:t>
            </w:r>
            <w:r w:rsidR="00DF5A82" w:rsidRPr="00AE5B5C">
              <w:rPr>
                <w:rFonts w:ascii="Sylfaen" w:eastAsia="Times New Roman" w:hAnsi="Sylfaen" w:cs="Arial"/>
                <w:noProof/>
                <w:sz w:val="21"/>
                <w:szCs w:val="16"/>
                <w:lang w:val="en-GB" w:eastAsia="en-GB"/>
              </w:rPr>
              <w:t xml:space="preserve"> scenario </w:t>
            </w:r>
            <w:r w:rsidR="00C76AE5" w:rsidRPr="00AE5B5C">
              <w:rPr>
                <w:rFonts w:ascii="Sylfaen" w:eastAsia="Times New Roman" w:hAnsi="Sylfaen" w:cs="Arial"/>
                <w:noProof/>
                <w:sz w:val="21"/>
                <w:szCs w:val="16"/>
                <w:lang w:val="en-GB" w:eastAsia="en-GB"/>
              </w:rPr>
              <w:t>projection</w:t>
            </w:r>
          </w:p>
        </w:tc>
      </w:tr>
      <w:tr w:rsidR="007071F7" w:rsidRPr="00AE5B5C" w14:paraId="0E286ECA" w14:textId="77777777" w:rsidTr="00290DAD">
        <w:trPr>
          <w:trHeight w:val="204"/>
        </w:trPr>
        <w:tc>
          <w:tcPr>
            <w:tcW w:w="6116" w:type="dxa"/>
            <w:gridSpan w:val="3"/>
            <w:shd w:val="clear" w:color="auto" w:fill="92CDDC" w:themeFill="accent5" w:themeFillTint="99"/>
            <w:noWrap/>
            <w:hideMark/>
          </w:tcPr>
          <w:p w14:paraId="0E286EC6" w14:textId="19E955AF" w:rsidR="00EF26B7" w:rsidRPr="00AE5B5C" w:rsidRDefault="0046342E" w:rsidP="00981ADB">
            <w:pPr>
              <w:jc w:val="cente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Link to SDGs</w:t>
            </w:r>
          </w:p>
        </w:tc>
        <w:tc>
          <w:tcPr>
            <w:tcW w:w="15911" w:type="dxa"/>
            <w:gridSpan w:val="21"/>
            <w:tcBorders>
              <w:right w:val="single" w:sz="4" w:space="0" w:color="auto"/>
            </w:tcBorders>
            <w:shd w:val="clear" w:color="auto" w:fill="92CDDC" w:themeFill="accent5" w:themeFillTint="99"/>
            <w:noWrap/>
            <w:hideMark/>
          </w:tcPr>
          <w:p w14:paraId="0E286EC9" w14:textId="1FA29950" w:rsidR="00EF26B7" w:rsidRPr="00AE5B5C" w:rsidRDefault="003331CE" w:rsidP="00981ADB">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SDGs</w:t>
            </w:r>
            <w:r w:rsidR="00EF26B7" w:rsidRPr="00AE5B5C">
              <w:rPr>
                <w:rFonts w:ascii="Sylfaen" w:eastAsia="Times New Roman" w:hAnsi="Sylfaen" w:cs="Arial"/>
                <w:noProof/>
                <w:sz w:val="16"/>
                <w:szCs w:val="16"/>
                <w:lang w:val="en-GB" w:eastAsia="en-GB"/>
              </w:rPr>
              <w:t xml:space="preserve"> 1, 2, 3, 7, 9, 11</w:t>
            </w:r>
          </w:p>
        </w:tc>
      </w:tr>
      <w:tr w:rsidR="00E36E16" w:rsidRPr="00AE5B5C" w14:paraId="0E286ED6" w14:textId="77777777" w:rsidTr="00290DAD">
        <w:trPr>
          <w:trHeight w:val="204"/>
        </w:trPr>
        <w:tc>
          <w:tcPr>
            <w:tcW w:w="2158" w:type="dxa"/>
            <w:vMerge w:val="restart"/>
            <w:shd w:val="clear" w:color="auto" w:fill="92CDDC" w:themeFill="accent5" w:themeFillTint="99"/>
            <w:hideMark/>
          </w:tcPr>
          <w:p w14:paraId="0E286ECB" w14:textId="5CA1C277" w:rsidR="008A600E" w:rsidRPr="00AE5B5C" w:rsidRDefault="003331CE" w:rsidP="00981ADB">
            <w:pPr>
              <w:jc w:val="cente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Impact indicator</w:t>
            </w:r>
            <w:r w:rsidR="008A600E" w:rsidRPr="00AE5B5C">
              <w:rPr>
                <w:rFonts w:ascii="Sylfaen" w:eastAsia="Times New Roman" w:hAnsi="Sylfaen" w:cs="Arial"/>
                <w:noProof/>
                <w:sz w:val="16"/>
                <w:szCs w:val="16"/>
                <w:lang w:val="en-GB" w:eastAsia="en-GB"/>
              </w:rPr>
              <w:t xml:space="preserve"> 1.1:</w:t>
            </w:r>
          </w:p>
        </w:tc>
        <w:tc>
          <w:tcPr>
            <w:tcW w:w="3958" w:type="dxa"/>
            <w:gridSpan w:val="2"/>
            <w:vMerge w:val="restart"/>
            <w:shd w:val="clear" w:color="auto" w:fill="92CDDC" w:themeFill="accent5" w:themeFillTint="99"/>
            <w:hideMark/>
          </w:tcPr>
          <w:p w14:paraId="0E286ECC" w14:textId="63947339" w:rsidR="008A600E" w:rsidRPr="00AE5B5C" w:rsidRDefault="00DF5A82" w:rsidP="00981ADB">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Amount of GHG emissions from energy generation and transmission sector (ktCO</w:t>
            </w:r>
            <w:r w:rsidRPr="00AE5B5C">
              <w:rPr>
                <w:rFonts w:ascii="Sylfaen" w:eastAsia="Times New Roman" w:hAnsi="Sylfaen" w:cs="Arial"/>
                <w:noProof/>
                <w:sz w:val="16"/>
                <w:szCs w:val="16"/>
                <w:vertAlign w:val="subscript"/>
                <w:lang w:val="en-GB" w:eastAsia="en-GB"/>
              </w:rPr>
              <w:t>2</w:t>
            </w:r>
            <w:r w:rsidRPr="00AE5B5C">
              <w:rPr>
                <w:rFonts w:ascii="Sylfaen" w:eastAsia="Times New Roman" w:hAnsi="Sylfaen" w:cs="Arial"/>
                <w:noProof/>
                <w:sz w:val="16"/>
                <w:szCs w:val="16"/>
                <w:lang w:val="en-GB" w:eastAsia="en-GB"/>
              </w:rPr>
              <w:t>e)</w:t>
            </w:r>
          </w:p>
        </w:tc>
        <w:tc>
          <w:tcPr>
            <w:tcW w:w="1347" w:type="dxa"/>
            <w:shd w:val="clear" w:color="auto" w:fill="92CDDC" w:themeFill="accent5" w:themeFillTint="99"/>
            <w:noWrap/>
            <w:hideMark/>
          </w:tcPr>
          <w:p w14:paraId="0E286ECD" w14:textId="77777777" w:rsidR="008A600E" w:rsidRPr="00AE5B5C" w:rsidRDefault="008A600E" w:rsidP="00981ADB">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 </w:t>
            </w:r>
          </w:p>
        </w:tc>
        <w:tc>
          <w:tcPr>
            <w:tcW w:w="1304" w:type="dxa"/>
            <w:shd w:val="clear" w:color="auto" w:fill="92CDDC" w:themeFill="accent5" w:themeFillTint="99"/>
          </w:tcPr>
          <w:p w14:paraId="0E286ECE" w14:textId="70AAE2C4" w:rsidR="008A600E" w:rsidRPr="00AE5B5C" w:rsidRDefault="003331CE" w:rsidP="00981ADB">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Historical</w:t>
            </w:r>
          </w:p>
        </w:tc>
        <w:tc>
          <w:tcPr>
            <w:tcW w:w="1133" w:type="dxa"/>
            <w:gridSpan w:val="2"/>
            <w:shd w:val="clear" w:color="auto" w:fill="92CDDC" w:themeFill="accent5" w:themeFillTint="99"/>
            <w:noWrap/>
            <w:hideMark/>
          </w:tcPr>
          <w:p w14:paraId="0FB90548" w14:textId="28B31EC4" w:rsidR="008A600E" w:rsidRPr="00AE5B5C" w:rsidRDefault="003331CE" w:rsidP="00981ADB">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Baseline</w:t>
            </w:r>
          </w:p>
        </w:tc>
        <w:tc>
          <w:tcPr>
            <w:tcW w:w="1519" w:type="dxa"/>
            <w:gridSpan w:val="2"/>
            <w:shd w:val="clear" w:color="auto" w:fill="92CDDC" w:themeFill="accent5" w:themeFillTint="99"/>
          </w:tcPr>
          <w:p w14:paraId="4FFC1A2C" w14:textId="4D2BAE24" w:rsidR="008A600E" w:rsidRPr="00AE5B5C" w:rsidRDefault="003331CE" w:rsidP="00981ADB">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Medium-term target</w:t>
            </w:r>
          </w:p>
        </w:tc>
        <w:tc>
          <w:tcPr>
            <w:tcW w:w="750" w:type="dxa"/>
            <w:gridSpan w:val="2"/>
            <w:shd w:val="clear" w:color="auto" w:fill="92CDDC" w:themeFill="accent5" w:themeFillTint="99"/>
          </w:tcPr>
          <w:p w14:paraId="0E286ED0" w14:textId="16DD94F0" w:rsidR="008A600E" w:rsidRPr="00AE5B5C" w:rsidRDefault="003331CE" w:rsidP="00981ADB">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Medium-term target</w:t>
            </w:r>
          </w:p>
        </w:tc>
        <w:tc>
          <w:tcPr>
            <w:tcW w:w="940" w:type="dxa"/>
            <w:gridSpan w:val="3"/>
            <w:shd w:val="clear" w:color="auto" w:fill="92CDDC" w:themeFill="accent5" w:themeFillTint="99"/>
            <w:noWrap/>
            <w:hideMark/>
          </w:tcPr>
          <w:p w14:paraId="0E286ED1" w14:textId="2D783398" w:rsidR="008A600E" w:rsidRPr="00AE5B5C" w:rsidRDefault="00FF2252" w:rsidP="00981ADB">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 xml:space="preserve">Reference </w:t>
            </w:r>
            <w:r w:rsidR="00565BD7" w:rsidRPr="00AE5B5C">
              <w:rPr>
                <w:rFonts w:ascii="Sylfaen" w:eastAsia="Times New Roman" w:hAnsi="Sylfaen" w:cs="Arial"/>
                <w:noProof/>
                <w:sz w:val="16"/>
                <w:szCs w:val="16"/>
                <w:lang w:val="en-GB" w:eastAsia="en-GB"/>
              </w:rPr>
              <w:t>s</w:t>
            </w:r>
            <w:r w:rsidRPr="00AE5B5C">
              <w:rPr>
                <w:rFonts w:ascii="Sylfaen" w:eastAsia="Times New Roman" w:hAnsi="Sylfaen" w:cs="Arial"/>
                <w:noProof/>
                <w:sz w:val="16"/>
                <w:szCs w:val="16"/>
                <w:lang w:val="en-GB" w:eastAsia="en-GB"/>
              </w:rPr>
              <w:t xml:space="preserve">cenario </w:t>
            </w:r>
            <w:r w:rsidR="00565BD7" w:rsidRPr="00AE5B5C">
              <w:rPr>
                <w:rFonts w:ascii="Sylfaen" w:eastAsia="Times New Roman" w:hAnsi="Sylfaen" w:cs="Arial"/>
                <w:noProof/>
                <w:sz w:val="16"/>
                <w:szCs w:val="16"/>
                <w:lang w:val="en-GB" w:eastAsia="en-GB"/>
              </w:rPr>
              <w:t>p</w:t>
            </w:r>
            <w:r w:rsidRPr="00AE5B5C">
              <w:rPr>
                <w:rFonts w:ascii="Sylfaen" w:eastAsia="Times New Roman" w:hAnsi="Sylfaen" w:cs="Arial"/>
                <w:noProof/>
                <w:sz w:val="16"/>
                <w:szCs w:val="16"/>
                <w:lang w:val="en-GB" w:eastAsia="en-GB"/>
              </w:rPr>
              <w:t>rojection</w:t>
            </w:r>
          </w:p>
        </w:tc>
        <w:tc>
          <w:tcPr>
            <w:tcW w:w="1021" w:type="dxa"/>
            <w:shd w:val="clear" w:color="auto" w:fill="92CDDC" w:themeFill="accent5" w:themeFillTint="99"/>
          </w:tcPr>
          <w:p w14:paraId="0E286ED2" w14:textId="0165659C" w:rsidR="008A600E" w:rsidRPr="00AE5B5C" w:rsidRDefault="003331CE" w:rsidP="00981ADB">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Final target</w:t>
            </w:r>
          </w:p>
        </w:tc>
        <w:tc>
          <w:tcPr>
            <w:tcW w:w="7897" w:type="dxa"/>
            <w:gridSpan w:val="9"/>
            <w:tcBorders>
              <w:right w:val="single" w:sz="4" w:space="0" w:color="auto"/>
            </w:tcBorders>
            <w:shd w:val="clear" w:color="auto" w:fill="92CDDC" w:themeFill="accent5" w:themeFillTint="99"/>
            <w:noWrap/>
            <w:hideMark/>
          </w:tcPr>
          <w:p w14:paraId="0E286ED5" w14:textId="0829F2FB" w:rsidR="008A600E" w:rsidRPr="00AE5B5C" w:rsidDel="0074554F" w:rsidRDefault="004A77CC" w:rsidP="00981ADB">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Sources of verification</w:t>
            </w:r>
          </w:p>
        </w:tc>
      </w:tr>
      <w:tr w:rsidR="00E36E16" w:rsidRPr="00AE5B5C" w14:paraId="0E286EE2" w14:textId="77777777" w:rsidTr="00290DAD">
        <w:trPr>
          <w:trHeight w:val="204"/>
        </w:trPr>
        <w:tc>
          <w:tcPr>
            <w:tcW w:w="2158" w:type="dxa"/>
            <w:vMerge/>
            <w:shd w:val="clear" w:color="auto" w:fill="92CDDC" w:themeFill="accent5" w:themeFillTint="99"/>
            <w:hideMark/>
          </w:tcPr>
          <w:p w14:paraId="0E286ED7" w14:textId="77777777" w:rsidR="008A600E" w:rsidRPr="00AE5B5C" w:rsidRDefault="008A600E" w:rsidP="00981ADB">
            <w:pPr>
              <w:rPr>
                <w:rFonts w:ascii="Sylfaen" w:eastAsia="Times New Roman" w:hAnsi="Sylfaen" w:cs="Arial"/>
                <w:noProof/>
                <w:sz w:val="16"/>
                <w:szCs w:val="16"/>
                <w:lang w:val="en-GB" w:eastAsia="en-GB"/>
              </w:rPr>
            </w:pPr>
          </w:p>
        </w:tc>
        <w:tc>
          <w:tcPr>
            <w:tcW w:w="3958" w:type="dxa"/>
            <w:gridSpan w:val="2"/>
            <w:vMerge/>
            <w:shd w:val="clear" w:color="auto" w:fill="92CDDC" w:themeFill="accent5" w:themeFillTint="99"/>
            <w:hideMark/>
          </w:tcPr>
          <w:p w14:paraId="0E286ED8" w14:textId="77777777" w:rsidR="008A600E" w:rsidRPr="00AE5B5C" w:rsidRDefault="008A600E" w:rsidP="00981ADB">
            <w:pPr>
              <w:rPr>
                <w:rFonts w:ascii="Sylfaen" w:eastAsia="Times New Roman" w:hAnsi="Sylfaen" w:cs="Arial"/>
                <w:noProof/>
                <w:sz w:val="16"/>
                <w:szCs w:val="16"/>
                <w:lang w:val="en-GB" w:eastAsia="en-GB"/>
              </w:rPr>
            </w:pPr>
          </w:p>
        </w:tc>
        <w:tc>
          <w:tcPr>
            <w:tcW w:w="1347" w:type="dxa"/>
            <w:shd w:val="clear" w:color="auto" w:fill="92CDDC" w:themeFill="accent5" w:themeFillTint="99"/>
            <w:noWrap/>
            <w:hideMark/>
          </w:tcPr>
          <w:p w14:paraId="0E286ED9" w14:textId="649314A5" w:rsidR="008A600E" w:rsidRPr="00AE5B5C" w:rsidRDefault="003331CE" w:rsidP="00981ADB">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Year</w:t>
            </w:r>
          </w:p>
        </w:tc>
        <w:tc>
          <w:tcPr>
            <w:tcW w:w="1304" w:type="dxa"/>
            <w:shd w:val="clear" w:color="auto" w:fill="92CDDC" w:themeFill="accent5" w:themeFillTint="99"/>
          </w:tcPr>
          <w:p w14:paraId="0E286EDA" w14:textId="77777777" w:rsidR="008A600E" w:rsidRPr="00AE5B5C" w:rsidRDefault="008A600E" w:rsidP="00981ADB">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1990</w:t>
            </w:r>
          </w:p>
        </w:tc>
        <w:tc>
          <w:tcPr>
            <w:tcW w:w="1133" w:type="dxa"/>
            <w:gridSpan w:val="2"/>
            <w:shd w:val="clear" w:color="auto" w:fill="92CDDC" w:themeFill="accent5" w:themeFillTint="99"/>
            <w:noWrap/>
            <w:hideMark/>
          </w:tcPr>
          <w:p w14:paraId="0B1C7615" w14:textId="77777777" w:rsidR="008A600E" w:rsidRPr="00AE5B5C" w:rsidRDefault="008A600E" w:rsidP="00981ADB">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2015</w:t>
            </w:r>
          </w:p>
        </w:tc>
        <w:tc>
          <w:tcPr>
            <w:tcW w:w="1519" w:type="dxa"/>
            <w:gridSpan w:val="2"/>
            <w:shd w:val="clear" w:color="auto" w:fill="92CDDC" w:themeFill="accent5" w:themeFillTint="99"/>
          </w:tcPr>
          <w:p w14:paraId="0651CDCD" w14:textId="0184C638" w:rsidR="008A600E" w:rsidRPr="00AE5B5C" w:rsidRDefault="008A600E" w:rsidP="00981ADB">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2024</w:t>
            </w:r>
          </w:p>
        </w:tc>
        <w:tc>
          <w:tcPr>
            <w:tcW w:w="750" w:type="dxa"/>
            <w:gridSpan w:val="2"/>
            <w:shd w:val="clear" w:color="auto" w:fill="92CDDC" w:themeFill="accent5" w:themeFillTint="99"/>
          </w:tcPr>
          <w:p w14:paraId="0E286EDC" w14:textId="6E62474D" w:rsidR="008A600E" w:rsidRPr="00AE5B5C" w:rsidRDefault="008A600E" w:rsidP="00981ADB">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2028</w:t>
            </w:r>
          </w:p>
        </w:tc>
        <w:tc>
          <w:tcPr>
            <w:tcW w:w="940" w:type="dxa"/>
            <w:gridSpan w:val="3"/>
            <w:shd w:val="clear" w:color="auto" w:fill="92CDDC" w:themeFill="accent5" w:themeFillTint="99"/>
            <w:noWrap/>
            <w:hideMark/>
          </w:tcPr>
          <w:p w14:paraId="0E286EDD" w14:textId="77777777" w:rsidR="008A600E" w:rsidRPr="00AE5B5C" w:rsidRDefault="008A600E" w:rsidP="00981ADB">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2030</w:t>
            </w:r>
          </w:p>
        </w:tc>
        <w:tc>
          <w:tcPr>
            <w:tcW w:w="1021" w:type="dxa"/>
            <w:shd w:val="clear" w:color="auto" w:fill="92CDDC" w:themeFill="accent5" w:themeFillTint="99"/>
          </w:tcPr>
          <w:p w14:paraId="0E286EDE" w14:textId="77777777" w:rsidR="008A600E" w:rsidRPr="00AE5B5C" w:rsidRDefault="008A600E" w:rsidP="00981ADB">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2030</w:t>
            </w:r>
          </w:p>
        </w:tc>
        <w:tc>
          <w:tcPr>
            <w:tcW w:w="7897" w:type="dxa"/>
            <w:gridSpan w:val="9"/>
            <w:vMerge w:val="restart"/>
            <w:tcBorders>
              <w:right w:val="single" w:sz="4" w:space="0" w:color="auto"/>
            </w:tcBorders>
            <w:shd w:val="clear" w:color="auto" w:fill="92CDDC" w:themeFill="accent5" w:themeFillTint="99"/>
            <w:noWrap/>
            <w:hideMark/>
          </w:tcPr>
          <w:p w14:paraId="0E286EE1" w14:textId="3533F69F" w:rsidR="00DF5A82" w:rsidRPr="00AE5B5C" w:rsidRDefault="00DF5A82" w:rsidP="00981ADB">
            <w:pPr>
              <w:tabs>
                <w:tab w:val="left" w:pos="1486"/>
              </w:tabs>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2030 National GHG Inventory</w:t>
            </w:r>
          </w:p>
        </w:tc>
      </w:tr>
      <w:tr w:rsidR="00E36E16" w:rsidRPr="00AE5B5C" w14:paraId="0E286EEF" w14:textId="77777777" w:rsidTr="00290DAD">
        <w:trPr>
          <w:trHeight w:val="179"/>
        </w:trPr>
        <w:tc>
          <w:tcPr>
            <w:tcW w:w="2158" w:type="dxa"/>
            <w:vMerge/>
            <w:shd w:val="clear" w:color="auto" w:fill="92CDDC" w:themeFill="accent5" w:themeFillTint="99"/>
            <w:hideMark/>
          </w:tcPr>
          <w:p w14:paraId="0E286EE3" w14:textId="77777777" w:rsidR="008A600E" w:rsidRPr="00AE5B5C" w:rsidRDefault="008A600E" w:rsidP="00981ADB">
            <w:pPr>
              <w:rPr>
                <w:rFonts w:ascii="Sylfaen" w:eastAsia="Times New Roman" w:hAnsi="Sylfaen" w:cs="Arial"/>
                <w:noProof/>
                <w:sz w:val="16"/>
                <w:szCs w:val="16"/>
                <w:lang w:val="en-GB" w:eastAsia="en-GB"/>
              </w:rPr>
            </w:pPr>
          </w:p>
        </w:tc>
        <w:tc>
          <w:tcPr>
            <w:tcW w:w="3958" w:type="dxa"/>
            <w:gridSpan w:val="2"/>
            <w:vMerge/>
            <w:shd w:val="clear" w:color="auto" w:fill="92CDDC" w:themeFill="accent5" w:themeFillTint="99"/>
            <w:hideMark/>
          </w:tcPr>
          <w:p w14:paraId="0E286EE4" w14:textId="77777777" w:rsidR="008A600E" w:rsidRPr="00AE5B5C" w:rsidRDefault="008A600E" w:rsidP="00981ADB">
            <w:pPr>
              <w:rPr>
                <w:rFonts w:ascii="Sylfaen" w:eastAsia="Times New Roman" w:hAnsi="Sylfaen" w:cs="Arial"/>
                <w:noProof/>
                <w:sz w:val="16"/>
                <w:szCs w:val="16"/>
                <w:lang w:val="en-GB" w:eastAsia="en-GB"/>
              </w:rPr>
            </w:pPr>
          </w:p>
        </w:tc>
        <w:tc>
          <w:tcPr>
            <w:tcW w:w="1347" w:type="dxa"/>
            <w:shd w:val="clear" w:color="auto" w:fill="92CDDC" w:themeFill="accent5" w:themeFillTint="99"/>
            <w:noWrap/>
            <w:hideMark/>
          </w:tcPr>
          <w:p w14:paraId="0E286EE5" w14:textId="071DD57E" w:rsidR="008A600E" w:rsidRPr="00AE5B5C" w:rsidRDefault="003331CE" w:rsidP="00981ADB">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Value</w:t>
            </w:r>
          </w:p>
          <w:p w14:paraId="0E286EE6" w14:textId="77777777" w:rsidR="008A600E" w:rsidRPr="00AE5B5C" w:rsidRDefault="008A600E" w:rsidP="00981ADB">
            <w:pPr>
              <w:rPr>
                <w:rFonts w:ascii="Sylfaen" w:eastAsia="Times New Roman" w:hAnsi="Sylfaen" w:cs="Arial"/>
                <w:noProof/>
                <w:sz w:val="16"/>
                <w:szCs w:val="16"/>
                <w:lang w:val="en-GB" w:eastAsia="en-GB"/>
              </w:rPr>
            </w:pPr>
          </w:p>
        </w:tc>
        <w:tc>
          <w:tcPr>
            <w:tcW w:w="1304" w:type="dxa"/>
            <w:shd w:val="clear" w:color="auto" w:fill="92CDDC" w:themeFill="accent5" w:themeFillTint="99"/>
          </w:tcPr>
          <w:p w14:paraId="0E286EE7" w14:textId="736866D5" w:rsidR="008A600E" w:rsidRPr="00AE5B5C" w:rsidRDefault="008A600E" w:rsidP="00981ADB">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19,855</w:t>
            </w:r>
          </w:p>
        </w:tc>
        <w:tc>
          <w:tcPr>
            <w:tcW w:w="1133" w:type="dxa"/>
            <w:gridSpan w:val="2"/>
            <w:shd w:val="clear" w:color="auto" w:fill="92CDDC" w:themeFill="accent5" w:themeFillTint="99"/>
            <w:noWrap/>
            <w:hideMark/>
          </w:tcPr>
          <w:p w14:paraId="0C8B9679" w14:textId="77777777" w:rsidR="008A600E" w:rsidRPr="00AE5B5C" w:rsidRDefault="008A600E" w:rsidP="00981ADB">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3,654</w:t>
            </w:r>
          </w:p>
        </w:tc>
        <w:tc>
          <w:tcPr>
            <w:tcW w:w="1519" w:type="dxa"/>
            <w:gridSpan w:val="2"/>
            <w:shd w:val="clear" w:color="auto" w:fill="92CDDC" w:themeFill="accent5" w:themeFillTint="99"/>
          </w:tcPr>
          <w:p w14:paraId="0655B944" w14:textId="07851BAB" w:rsidR="008A600E" w:rsidRPr="00AE5B5C" w:rsidRDefault="008A600E" w:rsidP="00981ADB">
            <w:pPr>
              <w:rPr>
                <w:rFonts w:ascii="Sylfaen" w:eastAsia="Times New Roman" w:hAnsi="Sylfaen" w:cs="Arial"/>
                <w:noProof/>
                <w:sz w:val="16"/>
                <w:szCs w:val="16"/>
                <w:lang w:val="en-GB" w:eastAsia="en-GB"/>
              </w:rPr>
            </w:pPr>
            <w:r w:rsidRPr="00AE5B5C">
              <w:rPr>
                <w:rFonts w:ascii="Sylfaen" w:hAnsi="Sylfaen" w:cs="Calibri"/>
                <w:bCs/>
                <w:noProof/>
                <w:color w:val="000000"/>
                <w:sz w:val="16"/>
                <w:szCs w:val="16"/>
                <w:lang w:val="en-GB"/>
              </w:rPr>
              <w:t xml:space="preserve">4,425 </w:t>
            </w:r>
          </w:p>
          <w:p w14:paraId="7F2CDE07" w14:textId="11D32626" w:rsidR="008A600E" w:rsidRPr="00AE5B5C" w:rsidRDefault="008A600E" w:rsidP="00981ADB">
            <w:pPr>
              <w:rPr>
                <w:rFonts w:ascii="Sylfaen" w:eastAsia="Times New Roman" w:hAnsi="Sylfaen" w:cs="Arial"/>
                <w:noProof/>
                <w:sz w:val="16"/>
                <w:szCs w:val="16"/>
                <w:lang w:val="en-GB" w:eastAsia="en-GB"/>
              </w:rPr>
            </w:pPr>
          </w:p>
        </w:tc>
        <w:tc>
          <w:tcPr>
            <w:tcW w:w="750" w:type="dxa"/>
            <w:gridSpan w:val="2"/>
            <w:shd w:val="clear" w:color="auto" w:fill="92CDDC" w:themeFill="accent5" w:themeFillTint="99"/>
          </w:tcPr>
          <w:p w14:paraId="617D91BF" w14:textId="4DA5E38F" w:rsidR="008A600E" w:rsidRPr="00AE5B5C" w:rsidRDefault="008A600E" w:rsidP="00981ADB">
            <w:pPr>
              <w:rPr>
                <w:rFonts w:ascii="Sylfaen" w:hAnsi="Sylfaen" w:cs="Calibri"/>
                <w:bCs/>
                <w:noProof/>
                <w:color w:val="000000"/>
                <w:sz w:val="16"/>
                <w:szCs w:val="16"/>
                <w:lang w:val="en-GB"/>
              </w:rPr>
            </w:pPr>
            <w:r w:rsidRPr="00AE5B5C">
              <w:rPr>
                <w:rFonts w:ascii="Sylfaen" w:hAnsi="Sylfaen" w:cs="Calibri"/>
                <w:bCs/>
                <w:noProof/>
                <w:color w:val="000000"/>
                <w:sz w:val="16"/>
                <w:szCs w:val="16"/>
                <w:lang w:val="en-GB"/>
              </w:rPr>
              <w:t xml:space="preserve">5,212 </w:t>
            </w:r>
          </w:p>
          <w:p w14:paraId="0E286EE9" w14:textId="0715330D" w:rsidR="008A600E" w:rsidRPr="00AE5B5C" w:rsidRDefault="008A600E" w:rsidP="00981ADB">
            <w:pPr>
              <w:rPr>
                <w:rFonts w:ascii="Sylfaen" w:eastAsia="Times New Roman" w:hAnsi="Sylfaen" w:cs="Arial"/>
                <w:noProof/>
                <w:sz w:val="16"/>
                <w:szCs w:val="16"/>
                <w:lang w:val="en-GB" w:eastAsia="en-GB"/>
              </w:rPr>
            </w:pPr>
          </w:p>
        </w:tc>
        <w:tc>
          <w:tcPr>
            <w:tcW w:w="940" w:type="dxa"/>
            <w:gridSpan w:val="3"/>
            <w:shd w:val="clear" w:color="auto" w:fill="92CDDC" w:themeFill="accent5" w:themeFillTint="99"/>
            <w:noWrap/>
            <w:hideMark/>
          </w:tcPr>
          <w:p w14:paraId="0E286EEA" w14:textId="77777777" w:rsidR="008A600E" w:rsidRPr="00AE5B5C" w:rsidRDefault="008A600E" w:rsidP="00981ADB">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6,691</w:t>
            </w:r>
          </w:p>
        </w:tc>
        <w:tc>
          <w:tcPr>
            <w:tcW w:w="1021" w:type="dxa"/>
            <w:shd w:val="clear" w:color="auto" w:fill="92CDDC" w:themeFill="accent5" w:themeFillTint="99"/>
          </w:tcPr>
          <w:p w14:paraId="0DFAE2F2" w14:textId="77777777" w:rsidR="008A600E" w:rsidRPr="00AE5B5C" w:rsidRDefault="008A600E" w:rsidP="00981ADB">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5,687</w:t>
            </w:r>
          </w:p>
          <w:p w14:paraId="0E286EEB" w14:textId="6C8707B8" w:rsidR="008A600E" w:rsidRPr="00AE5B5C" w:rsidRDefault="008A600E" w:rsidP="00981ADB">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(-15%)</w:t>
            </w:r>
          </w:p>
        </w:tc>
        <w:tc>
          <w:tcPr>
            <w:tcW w:w="7897" w:type="dxa"/>
            <w:gridSpan w:val="9"/>
            <w:vMerge/>
            <w:tcBorders>
              <w:right w:val="single" w:sz="4" w:space="0" w:color="auto"/>
            </w:tcBorders>
            <w:shd w:val="clear" w:color="auto" w:fill="92CDDC" w:themeFill="accent5" w:themeFillTint="99"/>
            <w:hideMark/>
          </w:tcPr>
          <w:p w14:paraId="0E286EEE" w14:textId="77777777" w:rsidR="008A600E" w:rsidRPr="00AE5B5C" w:rsidRDefault="008A600E" w:rsidP="00981ADB">
            <w:pPr>
              <w:rPr>
                <w:rFonts w:ascii="Sylfaen" w:eastAsia="Times New Roman" w:hAnsi="Sylfaen" w:cs="Arial"/>
                <w:noProof/>
                <w:sz w:val="16"/>
                <w:szCs w:val="16"/>
                <w:lang w:val="en-GB" w:eastAsia="en-GB"/>
              </w:rPr>
            </w:pPr>
          </w:p>
        </w:tc>
      </w:tr>
      <w:tr w:rsidR="008869C0" w:rsidRPr="00AE5B5C" w14:paraId="1EC0829A" w14:textId="77777777" w:rsidTr="00290DAD">
        <w:trPr>
          <w:trHeight w:val="215"/>
        </w:trPr>
        <w:tc>
          <w:tcPr>
            <w:tcW w:w="2158" w:type="dxa"/>
            <w:vMerge w:val="restart"/>
            <w:shd w:val="clear" w:color="auto" w:fill="92CDDC" w:themeFill="accent5" w:themeFillTint="99"/>
          </w:tcPr>
          <w:p w14:paraId="4A0AB4D2" w14:textId="4F76F575" w:rsidR="008869C0" w:rsidRPr="00AE5B5C" w:rsidRDefault="00DF5A82" w:rsidP="00981ADB">
            <w:pPr>
              <w:jc w:val="cente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Impact indicator</w:t>
            </w:r>
            <w:r w:rsidR="008869C0" w:rsidRPr="00AE5B5C">
              <w:rPr>
                <w:rFonts w:ascii="Sylfaen" w:eastAsia="Times New Roman" w:hAnsi="Sylfaen" w:cs="Arial"/>
                <w:noProof/>
                <w:sz w:val="16"/>
                <w:szCs w:val="16"/>
                <w:lang w:val="en-GB" w:eastAsia="en-GB"/>
              </w:rPr>
              <w:t xml:space="preserve"> 1.2:</w:t>
            </w:r>
          </w:p>
        </w:tc>
        <w:tc>
          <w:tcPr>
            <w:tcW w:w="3958" w:type="dxa"/>
            <w:gridSpan w:val="2"/>
            <w:vMerge w:val="restart"/>
            <w:shd w:val="clear" w:color="auto" w:fill="92CDDC" w:themeFill="accent5" w:themeFillTint="99"/>
          </w:tcPr>
          <w:p w14:paraId="17C7ACB1" w14:textId="658D2F56" w:rsidR="008869C0" w:rsidRPr="00AE5B5C" w:rsidRDefault="009A6E33" w:rsidP="00981ADB">
            <w:pPr>
              <w:rPr>
                <w:rFonts w:ascii="Sylfaen" w:eastAsia="Times New Roman" w:hAnsi="Sylfaen" w:cs="Arial"/>
                <w:bCs/>
                <w:noProof/>
                <w:sz w:val="16"/>
                <w:szCs w:val="16"/>
                <w:lang w:val="en-GB" w:eastAsia="en-GB"/>
              </w:rPr>
            </w:pPr>
            <w:r w:rsidRPr="00AE5B5C">
              <w:rPr>
                <w:rFonts w:ascii="Sylfaen" w:eastAsia="Times New Roman" w:hAnsi="Sylfaen" w:cs="Arial"/>
                <w:bCs/>
                <w:noProof/>
                <w:color w:val="06324D"/>
                <w:sz w:val="16"/>
                <w:szCs w:val="16"/>
                <w:lang w:val="en-GB" w:eastAsia="en-GB"/>
              </w:rPr>
              <w:t>Proportion of the population that predominantly uses clean energy sources and technologies</w:t>
            </w:r>
          </w:p>
        </w:tc>
        <w:tc>
          <w:tcPr>
            <w:tcW w:w="1347" w:type="dxa"/>
            <w:shd w:val="clear" w:color="auto" w:fill="92CDDC" w:themeFill="accent5" w:themeFillTint="99"/>
            <w:noWrap/>
          </w:tcPr>
          <w:p w14:paraId="6238B1F4" w14:textId="77777777" w:rsidR="008869C0" w:rsidRPr="00AE5B5C" w:rsidRDefault="008869C0" w:rsidP="00981ADB">
            <w:pPr>
              <w:rPr>
                <w:rFonts w:ascii="Sylfaen" w:eastAsia="Times New Roman" w:hAnsi="Sylfaen" w:cs="Arial"/>
                <w:noProof/>
                <w:sz w:val="16"/>
                <w:szCs w:val="16"/>
                <w:lang w:val="en-GB" w:eastAsia="en-GB"/>
              </w:rPr>
            </w:pPr>
          </w:p>
        </w:tc>
        <w:tc>
          <w:tcPr>
            <w:tcW w:w="1304" w:type="dxa"/>
            <w:shd w:val="clear" w:color="auto" w:fill="92CDDC" w:themeFill="accent5" w:themeFillTint="99"/>
          </w:tcPr>
          <w:p w14:paraId="340FCB90" w14:textId="77777777" w:rsidR="008869C0" w:rsidRPr="00AE5B5C" w:rsidRDefault="008869C0" w:rsidP="00981ADB">
            <w:pPr>
              <w:rPr>
                <w:rFonts w:ascii="Sylfaen" w:eastAsia="Times New Roman" w:hAnsi="Sylfaen" w:cs="Arial"/>
                <w:noProof/>
                <w:sz w:val="16"/>
                <w:szCs w:val="16"/>
                <w:lang w:val="en-GB" w:eastAsia="en-GB"/>
              </w:rPr>
            </w:pPr>
          </w:p>
        </w:tc>
        <w:tc>
          <w:tcPr>
            <w:tcW w:w="1133" w:type="dxa"/>
            <w:gridSpan w:val="2"/>
            <w:shd w:val="clear" w:color="auto" w:fill="92CDDC" w:themeFill="accent5" w:themeFillTint="99"/>
            <w:noWrap/>
          </w:tcPr>
          <w:p w14:paraId="5D0118B2" w14:textId="77777777" w:rsidR="008869C0" w:rsidRPr="00AE5B5C" w:rsidRDefault="008869C0" w:rsidP="00981ADB">
            <w:pPr>
              <w:rPr>
                <w:rFonts w:ascii="Sylfaen" w:eastAsia="Times New Roman" w:hAnsi="Sylfaen" w:cs="Arial"/>
                <w:noProof/>
                <w:sz w:val="16"/>
                <w:szCs w:val="16"/>
                <w:lang w:val="en-GB" w:eastAsia="en-GB"/>
              </w:rPr>
            </w:pPr>
          </w:p>
        </w:tc>
        <w:tc>
          <w:tcPr>
            <w:tcW w:w="1519" w:type="dxa"/>
            <w:gridSpan w:val="2"/>
            <w:shd w:val="clear" w:color="auto" w:fill="92CDDC" w:themeFill="accent5" w:themeFillTint="99"/>
          </w:tcPr>
          <w:p w14:paraId="1418DF59" w14:textId="77777777" w:rsidR="008869C0" w:rsidRPr="00AE5B5C" w:rsidRDefault="008869C0" w:rsidP="00981ADB">
            <w:pPr>
              <w:rPr>
                <w:rFonts w:ascii="Sylfaen" w:hAnsi="Sylfaen" w:cs="Calibri"/>
                <w:bCs/>
                <w:noProof/>
                <w:color w:val="000000"/>
                <w:sz w:val="16"/>
                <w:szCs w:val="16"/>
                <w:lang w:val="en-GB"/>
              </w:rPr>
            </w:pPr>
          </w:p>
        </w:tc>
        <w:tc>
          <w:tcPr>
            <w:tcW w:w="750" w:type="dxa"/>
            <w:gridSpan w:val="2"/>
            <w:shd w:val="clear" w:color="auto" w:fill="92CDDC" w:themeFill="accent5" w:themeFillTint="99"/>
          </w:tcPr>
          <w:p w14:paraId="193D0E02" w14:textId="77777777" w:rsidR="008869C0" w:rsidRPr="00AE5B5C" w:rsidRDefault="008869C0" w:rsidP="00981ADB">
            <w:pPr>
              <w:rPr>
                <w:rFonts w:ascii="Sylfaen" w:hAnsi="Sylfaen" w:cs="Calibri"/>
                <w:bCs/>
                <w:noProof/>
                <w:color w:val="000000"/>
                <w:sz w:val="16"/>
                <w:szCs w:val="16"/>
                <w:lang w:val="en-GB"/>
              </w:rPr>
            </w:pPr>
          </w:p>
        </w:tc>
        <w:tc>
          <w:tcPr>
            <w:tcW w:w="940" w:type="dxa"/>
            <w:gridSpan w:val="3"/>
            <w:shd w:val="clear" w:color="auto" w:fill="92CDDC" w:themeFill="accent5" w:themeFillTint="99"/>
            <w:noWrap/>
          </w:tcPr>
          <w:p w14:paraId="564F30CD" w14:textId="77777777" w:rsidR="008869C0" w:rsidRPr="00AE5B5C" w:rsidRDefault="008869C0" w:rsidP="00981ADB">
            <w:pPr>
              <w:rPr>
                <w:rFonts w:ascii="Sylfaen" w:eastAsia="Times New Roman" w:hAnsi="Sylfaen" w:cs="Arial"/>
                <w:noProof/>
                <w:sz w:val="16"/>
                <w:szCs w:val="16"/>
                <w:lang w:val="en-GB" w:eastAsia="en-GB"/>
              </w:rPr>
            </w:pPr>
          </w:p>
        </w:tc>
        <w:tc>
          <w:tcPr>
            <w:tcW w:w="1021" w:type="dxa"/>
            <w:shd w:val="clear" w:color="auto" w:fill="92CDDC" w:themeFill="accent5" w:themeFillTint="99"/>
          </w:tcPr>
          <w:p w14:paraId="37100CA7" w14:textId="77777777" w:rsidR="008869C0" w:rsidRPr="00AE5B5C" w:rsidRDefault="008869C0" w:rsidP="00981ADB">
            <w:pPr>
              <w:rPr>
                <w:rFonts w:ascii="Sylfaen" w:eastAsia="Times New Roman" w:hAnsi="Sylfaen" w:cs="Arial"/>
                <w:noProof/>
                <w:sz w:val="16"/>
                <w:szCs w:val="16"/>
                <w:lang w:val="en-GB" w:eastAsia="en-GB"/>
              </w:rPr>
            </w:pPr>
          </w:p>
        </w:tc>
        <w:tc>
          <w:tcPr>
            <w:tcW w:w="7897" w:type="dxa"/>
            <w:gridSpan w:val="9"/>
            <w:tcBorders>
              <w:right w:val="single" w:sz="4" w:space="0" w:color="auto"/>
            </w:tcBorders>
            <w:shd w:val="clear" w:color="auto" w:fill="92CDDC" w:themeFill="accent5" w:themeFillTint="99"/>
          </w:tcPr>
          <w:p w14:paraId="7DC236E2" w14:textId="61C3E420" w:rsidR="008869C0" w:rsidRPr="00AE5B5C" w:rsidRDefault="004A77CC" w:rsidP="00981ADB">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Sources of verification</w:t>
            </w:r>
          </w:p>
        </w:tc>
      </w:tr>
      <w:tr w:rsidR="008869C0" w:rsidRPr="00AE5B5C" w14:paraId="5C8CA343" w14:textId="77777777" w:rsidTr="00290DAD">
        <w:trPr>
          <w:trHeight w:val="214"/>
        </w:trPr>
        <w:tc>
          <w:tcPr>
            <w:tcW w:w="2158" w:type="dxa"/>
            <w:vMerge/>
            <w:shd w:val="clear" w:color="auto" w:fill="92CDDC" w:themeFill="accent5" w:themeFillTint="99"/>
          </w:tcPr>
          <w:p w14:paraId="5056EA8E" w14:textId="77777777" w:rsidR="008869C0" w:rsidRPr="00AE5B5C" w:rsidRDefault="008869C0" w:rsidP="00981ADB">
            <w:pPr>
              <w:jc w:val="center"/>
              <w:rPr>
                <w:rFonts w:ascii="Sylfaen" w:eastAsia="Times New Roman" w:hAnsi="Sylfaen" w:cs="Arial"/>
                <w:noProof/>
                <w:sz w:val="16"/>
                <w:szCs w:val="16"/>
                <w:lang w:val="en-GB" w:eastAsia="en-GB"/>
              </w:rPr>
            </w:pPr>
          </w:p>
        </w:tc>
        <w:tc>
          <w:tcPr>
            <w:tcW w:w="3958" w:type="dxa"/>
            <w:gridSpan w:val="2"/>
            <w:vMerge/>
            <w:shd w:val="clear" w:color="auto" w:fill="92CDDC" w:themeFill="accent5" w:themeFillTint="99"/>
          </w:tcPr>
          <w:p w14:paraId="31713868" w14:textId="77777777" w:rsidR="008869C0" w:rsidRPr="00AE5B5C" w:rsidRDefault="008869C0" w:rsidP="00981ADB">
            <w:pPr>
              <w:rPr>
                <w:rFonts w:ascii="Sylfaen" w:eastAsia="Times New Roman" w:hAnsi="Sylfaen" w:cs="Arial"/>
                <w:noProof/>
                <w:sz w:val="16"/>
                <w:szCs w:val="16"/>
                <w:lang w:val="en-GB" w:eastAsia="en-GB"/>
              </w:rPr>
            </w:pPr>
          </w:p>
        </w:tc>
        <w:tc>
          <w:tcPr>
            <w:tcW w:w="1347" w:type="dxa"/>
            <w:shd w:val="clear" w:color="auto" w:fill="92CDDC" w:themeFill="accent5" w:themeFillTint="99"/>
            <w:noWrap/>
          </w:tcPr>
          <w:p w14:paraId="5F8DBA0F" w14:textId="051882E0" w:rsidR="008869C0" w:rsidRPr="00AE5B5C" w:rsidRDefault="003331CE" w:rsidP="00981ADB">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Year</w:t>
            </w:r>
          </w:p>
        </w:tc>
        <w:tc>
          <w:tcPr>
            <w:tcW w:w="1304" w:type="dxa"/>
            <w:shd w:val="clear" w:color="auto" w:fill="92CDDC" w:themeFill="accent5" w:themeFillTint="99"/>
          </w:tcPr>
          <w:p w14:paraId="5B27A7D7" w14:textId="33821F64" w:rsidR="008869C0" w:rsidRPr="00AE5B5C" w:rsidRDefault="008869C0" w:rsidP="00981ADB">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2018</w:t>
            </w:r>
          </w:p>
        </w:tc>
        <w:tc>
          <w:tcPr>
            <w:tcW w:w="1133" w:type="dxa"/>
            <w:gridSpan w:val="2"/>
            <w:shd w:val="clear" w:color="auto" w:fill="92CDDC" w:themeFill="accent5" w:themeFillTint="99"/>
            <w:noWrap/>
          </w:tcPr>
          <w:p w14:paraId="1B5ECD82" w14:textId="5DB941A1" w:rsidR="008869C0" w:rsidRPr="00AE5B5C" w:rsidRDefault="008869C0" w:rsidP="00981ADB">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2022</w:t>
            </w:r>
          </w:p>
        </w:tc>
        <w:tc>
          <w:tcPr>
            <w:tcW w:w="1519" w:type="dxa"/>
            <w:gridSpan w:val="2"/>
            <w:shd w:val="clear" w:color="auto" w:fill="92CDDC" w:themeFill="accent5" w:themeFillTint="99"/>
          </w:tcPr>
          <w:p w14:paraId="2A0CFAB8" w14:textId="2ADD4259" w:rsidR="008869C0" w:rsidRPr="00AE5B5C" w:rsidRDefault="008869C0" w:rsidP="00981ADB">
            <w:pPr>
              <w:rPr>
                <w:rFonts w:ascii="Sylfaen" w:hAnsi="Sylfaen" w:cs="Calibri"/>
                <w:bCs/>
                <w:noProof/>
                <w:color w:val="000000"/>
                <w:sz w:val="16"/>
                <w:szCs w:val="16"/>
                <w:lang w:val="en-GB"/>
              </w:rPr>
            </w:pPr>
            <w:r w:rsidRPr="00AE5B5C">
              <w:rPr>
                <w:rFonts w:ascii="Sylfaen" w:hAnsi="Sylfaen" w:cs="Calibri"/>
                <w:bCs/>
                <w:noProof/>
                <w:color w:val="000000"/>
                <w:sz w:val="16"/>
                <w:szCs w:val="16"/>
                <w:lang w:val="en-GB"/>
              </w:rPr>
              <w:t>2026</w:t>
            </w:r>
          </w:p>
        </w:tc>
        <w:tc>
          <w:tcPr>
            <w:tcW w:w="750" w:type="dxa"/>
            <w:gridSpan w:val="2"/>
            <w:shd w:val="clear" w:color="auto" w:fill="92CDDC" w:themeFill="accent5" w:themeFillTint="99"/>
          </w:tcPr>
          <w:p w14:paraId="4EFB3923" w14:textId="7BAD5955" w:rsidR="008869C0" w:rsidRPr="00AE5B5C" w:rsidRDefault="008869C0" w:rsidP="00981ADB">
            <w:pPr>
              <w:rPr>
                <w:rFonts w:ascii="Sylfaen" w:hAnsi="Sylfaen" w:cs="Calibri"/>
                <w:bCs/>
                <w:noProof/>
                <w:color w:val="000000"/>
                <w:sz w:val="16"/>
                <w:szCs w:val="16"/>
                <w:lang w:val="en-GB"/>
              </w:rPr>
            </w:pPr>
            <w:r w:rsidRPr="00AE5B5C">
              <w:rPr>
                <w:rFonts w:ascii="Sylfaen" w:hAnsi="Sylfaen" w:cs="Calibri"/>
                <w:bCs/>
                <w:noProof/>
                <w:color w:val="000000"/>
                <w:sz w:val="16"/>
                <w:szCs w:val="16"/>
                <w:lang w:val="en-GB"/>
              </w:rPr>
              <w:t>2028</w:t>
            </w:r>
          </w:p>
        </w:tc>
        <w:tc>
          <w:tcPr>
            <w:tcW w:w="1961" w:type="dxa"/>
            <w:gridSpan w:val="4"/>
            <w:shd w:val="clear" w:color="auto" w:fill="92CDDC" w:themeFill="accent5" w:themeFillTint="99"/>
            <w:noWrap/>
            <w:vAlign w:val="center"/>
          </w:tcPr>
          <w:p w14:paraId="25965B5E" w14:textId="6C8DE8E6" w:rsidR="008869C0" w:rsidRPr="00AE5B5C" w:rsidRDefault="008869C0" w:rsidP="00981ADB">
            <w:pPr>
              <w:jc w:val="cente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2030</w:t>
            </w:r>
          </w:p>
        </w:tc>
        <w:tc>
          <w:tcPr>
            <w:tcW w:w="7897" w:type="dxa"/>
            <w:gridSpan w:val="9"/>
            <w:vMerge w:val="restart"/>
            <w:tcBorders>
              <w:right w:val="single" w:sz="4" w:space="0" w:color="auto"/>
            </w:tcBorders>
            <w:shd w:val="clear" w:color="auto" w:fill="92CDDC" w:themeFill="accent5" w:themeFillTint="99"/>
          </w:tcPr>
          <w:p w14:paraId="143BFE04" w14:textId="1C2B8AFF" w:rsidR="008869C0" w:rsidRPr="00AE5B5C" w:rsidRDefault="00F31B69" w:rsidP="00981ADB">
            <w:pPr>
              <w:rPr>
                <w:rFonts w:eastAsia="Times New Roman" w:cs="Arial"/>
                <w:noProof/>
                <w:sz w:val="16"/>
                <w:szCs w:val="16"/>
                <w:lang w:val="en-GB" w:eastAsia="en-GB"/>
              </w:rPr>
            </w:pPr>
            <w:r w:rsidRPr="00AE5B5C">
              <w:rPr>
                <w:rFonts w:ascii="Sylfaen" w:eastAsia="Times New Roman" w:hAnsi="Sylfaen" w:cs="Arial"/>
                <w:noProof/>
                <w:sz w:val="16"/>
                <w:szCs w:val="16"/>
                <w:lang w:val="en-GB" w:eastAsia="en-GB"/>
              </w:rPr>
              <w:t>Multiple Indicator Cluster Survey (MICS) of Georgia</w:t>
            </w:r>
          </w:p>
        </w:tc>
      </w:tr>
      <w:tr w:rsidR="008869C0" w:rsidRPr="00AE5B5C" w14:paraId="2D769DD3" w14:textId="77777777" w:rsidTr="00290DAD">
        <w:trPr>
          <w:trHeight w:val="214"/>
        </w:trPr>
        <w:tc>
          <w:tcPr>
            <w:tcW w:w="2158" w:type="dxa"/>
            <w:vMerge/>
            <w:shd w:val="clear" w:color="auto" w:fill="92CDDC" w:themeFill="accent5" w:themeFillTint="99"/>
          </w:tcPr>
          <w:p w14:paraId="1A6029F1" w14:textId="77777777" w:rsidR="008869C0" w:rsidRPr="00AE5B5C" w:rsidRDefault="008869C0" w:rsidP="00981ADB">
            <w:pPr>
              <w:jc w:val="center"/>
              <w:rPr>
                <w:rFonts w:ascii="Sylfaen" w:eastAsia="Times New Roman" w:hAnsi="Sylfaen" w:cs="Arial"/>
                <w:noProof/>
                <w:sz w:val="16"/>
                <w:szCs w:val="16"/>
                <w:lang w:val="en-GB" w:eastAsia="en-GB"/>
              </w:rPr>
            </w:pPr>
          </w:p>
        </w:tc>
        <w:tc>
          <w:tcPr>
            <w:tcW w:w="3958" w:type="dxa"/>
            <w:gridSpan w:val="2"/>
            <w:vMerge/>
            <w:shd w:val="clear" w:color="auto" w:fill="92CDDC" w:themeFill="accent5" w:themeFillTint="99"/>
          </w:tcPr>
          <w:p w14:paraId="7635CBE7" w14:textId="77777777" w:rsidR="008869C0" w:rsidRPr="00AE5B5C" w:rsidRDefault="008869C0" w:rsidP="00981ADB">
            <w:pPr>
              <w:rPr>
                <w:rFonts w:ascii="Sylfaen" w:eastAsia="Times New Roman" w:hAnsi="Sylfaen" w:cs="Arial"/>
                <w:noProof/>
                <w:sz w:val="16"/>
                <w:szCs w:val="16"/>
                <w:lang w:val="en-GB" w:eastAsia="en-GB"/>
              </w:rPr>
            </w:pPr>
          </w:p>
        </w:tc>
        <w:tc>
          <w:tcPr>
            <w:tcW w:w="1347" w:type="dxa"/>
            <w:shd w:val="clear" w:color="auto" w:fill="92CDDC" w:themeFill="accent5" w:themeFillTint="99"/>
            <w:noWrap/>
          </w:tcPr>
          <w:p w14:paraId="08DC5675" w14:textId="2E99D891" w:rsidR="008869C0" w:rsidRPr="00AE5B5C" w:rsidRDefault="003331CE" w:rsidP="00981ADB">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Value</w:t>
            </w:r>
          </w:p>
        </w:tc>
        <w:tc>
          <w:tcPr>
            <w:tcW w:w="1304" w:type="dxa"/>
            <w:shd w:val="clear" w:color="auto" w:fill="92CDDC" w:themeFill="accent5" w:themeFillTint="99"/>
          </w:tcPr>
          <w:p w14:paraId="07ED6B99" w14:textId="643DE4C2" w:rsidR="008869C0" w:rsidRPr="00AE5B5C" w:rsidRDefault="008869C0" w:rsidP="00981ADB">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92,1%</w:t>
            </w:r>
          </w:p>
        </w:tc>
        <w:tc>
          <w:tcPr>
            <w:tcW w:w="1133" w:type="dxa"/>
            <w:gridSpan w:val="2"/>
            <w:shd w:val="clear" w:color="auto" w:fill="92CDDC" w:themeFill="accent5" w:themeFillTint="99"/>
            <w:noWrap/>
          </w:tcPr>
          <w:p w14:paraId="3A457CB0" w14:textId="33444935" w:rsidR="008869C0" w:rsidRPr="00AE5B5C" w:rsidRDefault="008869C0" w:rsidP="00981ADB">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93%</w:t>
            </w:r>
          </w:p>
        </w:tc>
        <w:tc>
          <w:tcPr>
            <w:tcW w:w="1519" w:type="dxa"/>
            <w:gridSpan w:val="2"/>
            <w:shd w:val="clear" w:color="auto" w:fill="92CDDC" w:themeFill="accent5" w:themeFillTint="99"/>
          </w:tcPr>
          <w:p w14:paraId="59C18E92" w14:textId="31EC10D5" w:rsidR="008869C0" w:rsidRPr="00AE5B5C" w:rsidRDefault="008869C0" w:rsidP="00981ADB">
            <w:pPr>
              <w:rPr>
                <w:rFonts w:ascii="Sylfaen" w:hAnsi="Sylfaen" w:cs="Calibri"/>
                <w:bCs/>
                <w:noProof/>
                <w:color w:val="000000"/>
                <w:sz w:val="16"/>
                <w:szCs w:val="16"/>
                <w:lang w:val="en-GB"/>
              </w:rPr>
            </w:pPr>
            <w:r w:rsidRPr="00AE5B5C">
              <w:rPr>
                <w:rFonts w:ascii="Sylfaen" w:eastAsia="Times New Roman" w:hAnsi="Sylfaen" w:cs="Arial"/>
                <w:noProof/>
                <w:sz w:val="16"/>
                <w:szCs w:val="16"/>
                <w:lang w:val="en-GB" w:eastAsia="en-GB"/>
              </w:rPr>
              <w:t>96%</w:t>
            </w:r>
          </w:p>
        </w:tc>
        <w:tc>
          <w:tcPr>
            <w:tcW w:w="750" w:type="dxa"/>
            <w:gridSpan w:val="2"/>
            <w:shd w:val="clear" w:color="auto" w:fill="92CDDC" w:themeFill="accent5" w:themeFillTint="99"/>
          </w:tcPr>
          <w:p w14:paraId="71875AC4" w14:textId="2CC53EAB" w:rsidR="008869C0" w:rsidRPr="00AE5B5C" w:rsidRDefault="008869C0" w:rsidP="00981ADB">
            <w:pPr>
              <w:rPr>
                <w:rFonts w:ascii="Sylfaen" w:hAnsi="Sylfaen" w:cs="Calibri"/>
                <w:bCs/>
                <w:noProof/>
                <w:color w:val="000000"/>
                <w:sz w:val="16"/>
                <w:szCs w:val="16"/>
                <w:lang w:val="en-GB"/>
              </w:rPr>
            </w:pPr>
            <w:r w:rsidRPr="00AE5B5C">
              <w:rPr>
                <w:rFonts w:ascii="Sylfaen" w:eastAsia="Times New Roman" w:hAnsi="Sylfaen" w:cs="Arial"/>
                <w:noProof/>
                <w:sz w:val="16"/>
                <w:szCs w:val="16"/>
                <w:lang w:val="en-GB" w:eastAsia="en-GB"/>
              </w:rPr>
              <w:t>97%</w:t>
            </w:r>
          </w:p>
        </w:tc>
        <w:tc>
          <w:tcPr>
            <w:tcW w:w="1961" w:type="dxa"/>
            <w:gridSpan w:val="4"/>
            <w:shd w:val="clear" w:color="auto" w:fill="92CDDC" w:themeFill="accent5" w:themeFillTint="99"/>
            <w:noWrap/>
          </w:tcPr>
          <w:p w14:paraId="78F6C440" w14:textId="1AD70532" w:rsidR="008869C0" w:rsidRPr="00AE5B5C" w:rsidRDefault="008869C0" w:rsidP="00981ADB">
            <w:pPr>
              <w:jc w:val="cente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98%</w:t>
            </w:r>
          </w:p>
        </w:tc>
        <w:tc>
          <w:tcPr>
            <w:tcW w:w="7897" w:type="dxa"/>
            <w:gridSpan w:val="9"/>
            <w:vMerge/>
            <w:tcBorders>
              <w:right w:val="single" w:sz="4" w:space="0" w:color="auto"/>
            </w:tcBorders>
            <w:shd w:val="clear" w:color="auto" w:fill="92CDDC" w:themeFill="accent5" w:themeFillTint="99"/>
          </w:tcPr>
          <w:p w14:paraId="2DD3B294" w14:textId="77777777" w:rsidR="008869C0" w:rsidRPr="00AE5B5C" w:rsidRDefault="008869C0" w:rsidP="00981ADB">
            <w:pPr>
              <w:rPr>
                <w:rFonts w:ascii="Sylfaen" w:eastAsia="Times New Roman" w:hAnsi="Sylfaen" w:cs="Arial"/>
                <w:noProof/>
                <w:sz w:val="16"/>
                <w:szCs w:val="16"/>
                <w:lang w:val="en-GB" w:eastAsia="en-GB"/>
              </w:rPr>
            </w:pPr>
          </w:p>
        </w:tc>
      </w:tr>
      <w:tr w:rsidR="007071F7" w:rsidRPr="00AE5B5C" w14:paraId="0E286EF5" w14:textId="77777777" w:rsidTr="00290DAD">
        <w:trPr>
          <w:trHeight w:val="204"/>
        </w:trPr>
        <w:tc>
          <w:tcPr>
            <w:tcW w:w="6116" w:type="dxa"/>
            <w:gridSpan w:val="3"/>
            <w:shd w:val="clear" w:color="auto" w:fill="B8CCE4" w:themeFill="accent1" w:themeFillTint="66"/>
            <w:noWrap/>
            <w:hideMark/>
          </w:tcPr>
          <w:p w14:paraId="0E286EF0" w14:textId="33CE4F93" w:rsidR="0059573B" w:rsidRPr="00AE5B5C" w:rsidRDefault="00DF5A82" w:rsidP="00981ADB">
            <w:pPr>
              <w:jc w:val="center"/>
              <w:rPr>
                <w:rFonts w:ascii="Sylfaen" w:eastAsia="Times New Roman" w:hAnsi="Sylfaen" w:cs="Arial"/>
                <w:noProof/>
                <w:sz w:val="18"/>
                <w:szCs w:val="18"/>
                <w:lang w:val="en-GB" w:eastAsia="en-GB"/>
              </w:rPr>
            </w:pPr>
            <w:r w:rsidRPr="00AE5B5C">
              <w:rPr>
                <w:rFonts w:ascii="Sylfaen" w:eastAsia="Times New Roman" w:hAnsi="Sylfaen" w:cs="Arial"/>
                <w:noProof/>
                <w:sz w:val="18"/>
                <w:szCs w:val="18"/>
                <w:lang w:val="en-GB" w:eastAsia="en-GB"/>
              </w:rPr>
              <w:t>Objective</w:t>
            </w:r>
            <w:r w:rsidR="0059573B" w:rsidRPr="00AE5B5C">
              <w:rPr>
                <w:rFonts w:ascii="Sylfaen" w:eastAsia="Times New Roman" w:hAnsi="Sylfaen" w:cs="Arial"/>
                <w:noProof/>
                <w:sz w:val="18"/>
                <w:szCs w:val="18"/>
                <w:lang w:val="en-GB" w:eastAsia="en-GB"/>
              </w:rPr>
              <w:t xml:space="preserve"> 1.1</w:t>
            </w:r>
          </w:p>
          <w:p w14:paraId="0E286EF1" w14:textId="77777777" w:rsidR="0059573B" w:rsidRPr="00AE5B5C" w:rsidRDefault="0059573B" w:rsidP="00981ADB">
            <w:pPr>
              <w:jc w:val="center"/>
              <w:rPr>
                <w:rFonts w:ascii="Sylfaen" w:eastAsia="Times New Roman" w:hAnsi="Sylfaen" w:cs="Arial"/>
                <w:noProof/>
                <w:sz w:val="18"/>
                <w:szCs w:val="18"/>
                <w:lang w:val="en-GB" w:eastAsia="en-GB"/>
              </w:rPr>
            </w:pPr>
          </w:p>
        </w:tc>
        <w:tc>
          <w:tcPr>
            <w:tcW w:w="15911" w:type="dxa"/>
            <w:gridSpan w:val="21"/>
            <w:shd w:val="clear" w:color="auto" w:fill="B8CCE4" w:themeFill="accent1" w:themeFillTint="66"/>
            <w:noWrap/>
            <w:hideMark/>
          </w:tcPr>
          <w:p w14:paraId="0E286EF4" w14:textId="035F4449" w:rsidR="0059573B" w:rsidRPr="00AE5B5C" w:rsidRDefault="00310F20" w:rsidP="00981ADB">
            <w:pPr>
              <w:rPr>
                <w:rFonts w:ascii="Sylfaen" w:eastAsia="Times New Roman" w:hAnsi="Sylfaen" w:cs="Arial"/>
                <w:noProof/>
                <w:sz w:val="16"/>
                <w:szCs w:val="16"/>
                <w:lang w:val="en-GB" w:eastAsia="en-GB"/>
              </w:rPr>
            </w:pPr>
            <w:r w:rsidRPr="00AE5B5C">
              <w:rPr>
                <w:rFonts w:ascii="Sylfaen" w:eastAsia="Times New Roman" w:hAnsi="Sylfaen" w:cs="Arial"/>
                <w:noProof/>
                <w:sz w:val="18"/>
                <w:szCs w:val="18"/>
                <w:lang w:val="en-GB" w:eastAsia="en-GB"/>
              </w:rPr>
              <w:t>Renewable energy (wind, solar, hydro, biomass) generation support</w:t>
            </w:r>
          </w:p>
        </w:tc>
      </w:tr>
      <w:tr w:rsidR="00E36E16" w:rsidRPr="00AE5B5C" w14:paraId="0E286EFF" w14:textId="77777777" w:rsidTr="00290DAD">
        <w:trPr>
          <w:trHeight w:val="204"/>
        </w:trPr>
        <w:tc>
          <w:tcPr>
            <w:tcW w:w="2158" w:type="dxa"/>
            <w:vMerge w:val="restart"/>
            <w:shd w:val="clear" w:color="auto" w:fill="B8CCE4" w:themeFill="accent1" w:themeFillTint="66"/>
            <w:hideMark/>
          </w:tcPr>
          <w:p w14:paraId="0E286EF6" w14:textId="680BF8CE" w:rsidR="00EF7B6A" w:rsidRPr="00AE5B5C" w:rsidRDefault="00BF4EDF" w:rsidP="00981ADB">
            <w:pPr>
              <w:jc w:val="cente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Outcome</w:t>
            </w:r>
            <w:r w:rsidR="003331CE" w:rsidRPr="00AE5B5C">
              <w:rPr>
                <w:rFonts w:ascii="Sylfaen" w:eastAsia="Times New Roman" w:hAnsi="Sylfaen" w:cs="Arial"/>
                <w:noProof/>
                <w:sz w:val="16"/>
                <w:szCs w:val="16"/>
                <w:lang w:val="en-GB" w:eastAsia="en-GB"/>
              </w:rPr>
              <w:t xml:space="preserve"> indicator of the objective</w:t>
            </w:r>
            <w:r w:rsidR="00EF7B6A" w:rsidRPr="00AE5B5C">
              <w:rPr>
                <w:rFonts w:ascii="Sylfaen" w:eastAsia="Times New Roman" w:hAnsi="Sylfaen" w:cs="Arial"/>
                <w:noProof/>
                <w:sz w:val="16"/>
                <w:szCs w:val="16"/>
                <w:lang w:val="en-GB" w:eastAsia="en-GB"/>
              </w:rPr>
              <w:t xml:space="preserve"> 1.1.1:</w:t>
            </w:r>
          </w:p>
        </w:tc>
        <w:tc>
          <w:tcPr>
            <w:tcW w:w="3958" w:type="dxa"/>
            <w:gridSpan w:val="2"/>
            <w:vMerge w:val="restart"/>
            <w:shd w:val="clear" w:color="auto" w:fill="B8CCE4" w:themeFill="accent1" w:themeFillTint="66"/>
            <w:hideMark/>
          </w:tcPr>
          <w:p w14:paraId="0E286EF7" w14:textId="56E6E7D9" w:rsidR="00310F20" w:rsidRPr="00AE5B5C" w:rsidRDefault="00310F20" w:rsidP="00981ADB">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Share of renewable energy in Georgia’s electricity generation</w:t>
            </w:r>
          </w:p>
        </w:tc>
        <w:tc>
          <w:tcPr>
            <w:tcW w:w="1347" w:type="dxa"/>
            <w:shd w:val="clear" w:color="auto" w:fill="B8CCE4" w:themeFill="accent1" w:themeFillTint="66"/>
            <w:noWrap/>
            <w:hideMark/>
          </w:tcPr>
          <w:p w14:paraId="166EC419" w14:textId="77777777" w:rsidR="00EF7B6A" w:rsidRPr="00AE5B5C" w:rsidRDefault="00EF7B6A" w:rsidP="00981ADB">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 </w:t>
            </w:r>
          </w:p>
        </w:tc>
        <w:tc>
          <w:tcPr>
            <w:tcW w:w="1304" w:type="dxa"/>
            <w:shd w:val="clear" w:color="auto" w:fill="B8CCE4" w:themeFill="accent1" w:themeFillTint="66"/>
          </w:tcPr>
          <w:p w14:paraId="0E286EF9" w14:textId="32CB226C" w:rsidR="00EF7B6A" w:rsidRPr="00AE5B5C" w:rsidRDefault="003331CE" w:rsidP="00981ADB">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Baseline</w:t>
            </w:r>
          </w:p>
        </w:tc>
        <w:tc>
          <w:tcPr>
            <w:tcW w:w="1133" w:type="dxa"/>
            <w:gridSpan w:val="2"/>
            <w:shd w:val="clear" w:color="auto" w:fill="B8CCE4" w:themeFill="accent1" w:themeFillTint="66"/>
            <w:noWrap/>
            <w:hideMark/>
          </w:tcPr>
          <w:p w14:paraId="638DCB96" w14:textId="1EB2C16D" w:rsidR="00EF7B6A" w:rsidRPr="00AE5B5C" w:rsidRDefault="003331CE" w:rsidP="00981ADB">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Medium-term target</w:t>
            </w:r>
          </w:p>
        </w:tc>
        <w:tc>
          <w:tcPr>
            <w:tcW w:w="803" w:type="dxa"/>
            <w:shd w:val="clear" w:color="auto" w:fill="B8CCE4" w:themeFill="accent1" w:themeFillTint="66"/>
          </w:tcPr>
          <w:p w14:paraId="0E286EFA" w14:textId="5A1846E9" w:rsidR="00EF7B6A" w:rsidRPr="00AE5B5C" w:rsidRDefault="003331CE" w:rsidP="00981ADB">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Medium-term target</w:t>
            </w:r>
          </w:p>
        </w:tc>
        <w:tc>
          <w:tcPr>
            <w:tcW w:w="1494" w:type="dxa"/>
            <w:gridSpan w:val="4"/>
            <w:shd w:val="clear" w:color="auto" w:fill="B8CCE4" w:themeFill="accent1" w:themeFillTint="66"/>
            <w:noWrap/>
            <w:hideMark/>
          </w:tcPr>
          <w:p w14:paraId="1DFD19B8" w14:textId="798D1FD5" w:rsidR="00EF7B6A" w:rsidRPr="00AE5B5C" w:rsidRDefault="003331CE" w:rsidP="00981ADB">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Medium-term target</w:t>
            </w:r>
          </w:p>
        </w:tc>
        <w:tc>
          <w:tcPr>
            <w:tcW w:w="912" w:type="dxa"/>
            <w:gridSpan w:val="2"/>
            <w:shd w:val="clear" w:color="auto" w:fill="B8CCE4" w:themeFill="accent1" w:themeFillTint="66"/>
          </w:tcPr>
          <w:p w14:paraId="0E286EFB" w14:textId="627A84BE" w:rsidR="00EF7B6A" w:rsidRPr="00AE5B5C" w:rsidRDefault="003331CE" w:rsidP="00981ADB">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Medium-term target</w:t>
            </w:r>
          </w:p>
        </w:tc>
        <w:tc>
          <w:tcPr>
            <w:tcW w:w="1892" w:type="dxa"/>
            <w:gridSpan w:val="2"/>
            <w:shd w:val="clear" w:color="auto" w:fill="B8CCE4" w:themeFill="accent1" w:themeFillTint="66"/>
            <w:noWrap/>
            <w:hideMark/>
          </w:tcPr>
          <w:p w14:paraId="1A28755F" w14:textId="22AEE4D5" w:rsidR="00EF7B6A" w:rsidRPr="00AE5B5C" w:rsidDel="0074554F" w:rsidRDefault="00EF7B6A" w:rsidP="00981ADB">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 xml:space="preserve"> </w:t>
            </w:r>
            <w:r w:rsidR="003331CE" w:rsidRPr="00AE5B5C">
              <w:rPr>
                <w:rFonts w:ascii="Sylfaen" w:eastAsia="Times New Roman" w:hAnsi="Sylfaen" w:cs="Arial"/>
                <w:noProof/>
                <w:sz w:val="16"/>
                <w:szCs w:val="16"/>
                <w:lang w:val="en-GB" w:eastAsia="en-GB"/>
              </w:rPr>
              <w:t>Final target</w:t>
            </w:r>
          </w:p>
        </w:tc>
        <w:tc>
          <w:tcPr>
            <w:tcW w:w="7026" w:type="dxa"/>
            <w:gridSpan w:val="8"/>
            <w:shd w:val="clear" w:color="auto" w:fill="B8CCE4" w:themeFill="accent1" w:themeFillTint="66"/>
          </w:tcPr>
          <w:p w14:paraId="0E286EFE" w14:textId="11F8C46D" w:rsidR="00EF7B6A" w:rsidRPr="00AE5B5C" w:rsidDel="0074554F" w:rsidRDefault="004A77CC" w:rsidP="00981ADB">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Sources of verification</w:t>
            </w:r>
          </w:p>
        </w:tc>
      </w:tr>
      <w:tr w:rsidR="00E36E16" w:rsidRPr="00AE5B5C" w14:paraId="0E286F08" w14:textId="77777777" w:rsidTr="00290DAD">
        <w:trPr>
          <w:trHeight w:val="204"/>
        </w:trPr>
        <w:tc>
          <w:tcPr>
            <w:tcW w:w="2158" w:type="dxa"/>
            <w:vMerge/>
            <w:shd w:val="clear" w:color="auto" w:fill="B8CCE4" w:themeFill="accent1" w:themeFillTint="66"/>
            <w:hideMark/>
          </w:tcPr>
          <w:p w14:paraId="0E286F00" w14:textId="77777777" w:rsidR="00EF7B6A" w:rsidRPr="00AE5B5C" w:rsidRDefault="00EF7B6A" w:rsidP="00981ADB">
            <w:pPr>
              <w:rPr>
                <w:rFonts w:ascii="Sylfaen" w:eastAsia="Times New Roman" w:hAnsi="Sylfaen" w:cs="Arial"/>
                <w:noProof/>
                <w:sz w:val="16"/>
                <w:szCs w:val="16"/>
                <w:lang w:val="en-GB" w:eastAsia="en-GB"/>
              </w:rPr>
            </w:pPr>
          </w:p>
        </w:tc>
        <w:tc>
          <w:tcPr>
            <w:tcW w:w="3958" w:type="dxa"/>
            <w:gridSpan w:val="2"/>
            <w:vMerge/>
            <w:shd w:val="clear" w:color="auto" w:fill="B8CCE4" w:themeFill="accent1" w:themeFillTint="66"/>
            <w:hideMark/>
          </w:tcPr>
          <w:p w14:paraId="0E286F01" w14:textId="77777777" w:rsidR="00EF7B6A" w:rsidRPr="00AE5B5C" w:rsidRDefault="00EF7B6A" w:rsidP="00981ADB">
            <w:pPr>
              <w:rPr>
                <w:rFonts w:ascii="Sylfaen" w:eastAsia="Times New Roman" w:hAnsi="Sylfaen" w:cs="Arial"/>
                <w:noProof/>
                <w:sz w:val="16"/>
                <w:szCs w:val="16"/>
                <w:lang w:val="en-GB" w:eastAsia="en-GB"/>
              </w:rPr>
            </w:pPr>
          </w:p>
        </w:tc>
        <w:tc>
          <w:tcPr>
            <w:tcW w:w="1347" w:type="dxa"/>
            <w:shd w:val="clear" w:color="auto" w:fill="B8CCE4" w:themeFill="accent1" w:themeFillTint="66"/>
            <w:noWrap/>
            <w:hideMark/>
          </w:tcPr>
          <w:p w14:paraId="7E18579D" w14:textId="6F01863A" w:rsidR="00EF7B6A" w:rsidRPr="00AE5B5C" w:rsidRDefault="003331CE" w:rsidP="00981ADB">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Year</w:t>
            </w:r>
          </w:p>
        </w:tc>
        <w:tc>
          <w:tcPr>
            <w:tcW w:w="1304" w:type="dxa"/>
            <w:shd w:val="clear" w:color="auto" w:fill="B8CCE4" w:themeFill="accent1" w:themeFillTint="66"/>
          </w:tcPr>
          <w:p w14:paraId="0E286F02" w14:textId="06F96759" w:rsidR="00EF7B6A" w:rsidRPr="00AE5B5C" w:rsidRDefault="00EF7B6A" w:rsidP="00981ADB">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2018</w:t>
            </w:r>
          </w:p>
        </w:tc>
        <w:tc>
          <w:tcPr>
            <w:tcW w:w="1133" w:type="dxa"/>
            <w:gridSpan w:val="2"/>
            <w:shd w:val="clear" w:color="auto" w:fill="B8CCE4" w:themeFill="accent1" w:themeFillTint="66"/>
            <w:noWrap/>
            <w:hideMark/>
          </w:tcPr>
          <w:p w14:paraId="76704493" w14:textId="7119E45C" w:rsidR="00EF7B6A" w:rsidRPr="00AE5B5C" w:rsidRDefault="00EF7B6A" w:rsidP="00981ADB">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 xml:space="preserve"> 2022</w:t>
            </w:r>
          </w:p>
        </w:tc>
        <w:tc>
          <w:tcPr>
            <w:tcW w:w="803" w:type="dxa"/>
            <w:shd w:val="clear" w:color="auto" w:fill="B8CCE4" w:themeFill="accent1" w:themeFillTint="66"/>
          </w:tcPr>
          <w:p w14:paraId="0E286F03" w14:textId="11E12179" w:rsidR="00EF7B6A" w:rsidRPr="00AE5B5C" w:rsidRDefault="00EF7B6A" w:rsidP="00981ADB">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2024</w:t>
            </w:r>
          </w:p>
        </w:tc>
        <w:tc>
          <w:tcPr>
            <w:tcW w:w="1494" w:type="dxa"/>
            <w:gridSpan w:val="4"/>
            <w:shd w:val="clear" w:color="auto" w:fill="B8CCE4" w:themeFill="accent1" w:themeFillTint="66"/>
          </w:tcPr>
          <w:p w14:paraId="78E73ADD" w14:textId="095A814E" w:rsidR="00EF7B6A" w:rsidRPr="00AE5B5C" w:rsidRDefault="00EF7B6A" w:rsidP="00981ADB">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 xml:space="preserve"> 2026</w:t>
            </w:r>
          </w:p>
        </w:tc>
        <w:tc>
          <w:tcPr>
            <w:tcW w:w="912" w:type="dxa"/>
            <w:gridSpan w:val="2"/>
            <w:shd w:val="clear" w:color="auto" w:fill="B8CCE4" w:themeFill="accent1" w:themeFillTint="66"/>
          </w:tcPr>
          <w:p w14:paraId="0E286F04" w14:textId="61C3444B" w:rsidR="00EF7B6A" w:rsidRPr="00AE5B5C" w:rsidRDefault="00EF7B6A" w:rsidP="00981ADB">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2028</w:t>
            </w:r>
          </w:p>
        </w:tc>
        <w:tc>
          <w:tcPr>
            <w:tcW w:w="1892" w:type="dxa"/>
            <w:gridSpan w:val="2"/>
            <w:shd w:val="clear" w:color="auto" w:fill="B8CCE4" w:themeFill="accent1" w:themeFillTint="66"/>
            <w:hideMark/>
          </w:tcPr>
          <w:p w14:paraId="3885830A" w14:textId="701F45C1" w:rsidR="00EF7B6A" w:rsidRPr="00AE5B5C" w:rsidRDefault="00EF7B6A" w:rsidP="00981ADB">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 xml:space="preserve">2030 </w:t>
            </w:r>
          </w:p>
        </w:tc>
        <w:tc>
          <w:tcPr>
            <w:tcW w:w="7026" w:type="dxa"/>
            <w:gridSpan w:val="8"/>
            <w:vMerge w:val="restart"/>
            <w:shd w:val="clear" w:color="auto" w:fill="B8CCE4" w:themeFill="accent1" w:themeFillTint="66"/>
          </w:tcPr>
          <w:p w14:paraId="0E286F07" w14:textId="66B3BCEF" w:rsidR="00EF7B6A" w:rsidRPr="00AE5B5C" w:rsidRDefault="00F31B69" w:rsidP="00981ADB">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Ten-year network development plan of Georgia</w:t>
            </w:r>
          </w:p>
        </w:tc>
      </w:tr>
      <w:tr w:rsidR="00E36E16" w:rsidRPr="00AE5B5C" w14:paraId="0E286F11" w14:textId="77777777" w:rsidTr="00290DAD">
        <w:trPr>
          <w:trHeight w:val="324"/>
        </w:trPr>
        <w:tc>
          <w:tcPr>
            <w:tcW w:w="2158" w:type="dxa"/>
            <w:vMerge/>
            <w:shd w:val="clear" w:color="auto" w:fill="B8CCE4" w:themeFill="accent1" w:themeFillTint="66"/>
            <w:hideMark/>
          </w:tcPr>
          <w:p w14:paraId="0E286F09" w14:textId="77777777" w:rsidR="00EF7B6A" w:rsidRPr="00AE5B5C" w:rsidRDefault="00EF7B6A" w:rsidP="00981ADB">
            <w:pPr>
              <w:rPr>
                <w:rFonts w:ascii="Sylfaen" w:eastAsia="Times New Roman" w:hAnsi="Sylfaen" w:cs="Arial"/>
                <w:noProof/>
                <w:sz w:val="16"/>
                <w:szCs w:val="16"/>
                <w:lang w:val="en-GB" w:eastAsia="en-GB"/>
              </w:rPr>
            </w:pPr>
          </w:p>
        </w:tc>
        <w:tc>
          <w:tcPr>
            <w:tcW w:w="3958" w:type="dxa"/>
            <w:gridSpan w:val="2"/>
            <w:vMerge/>
            <w:shd w:val="clear" w:color="auto" w:fill="B8CCE4" w:themeFill="accent1" w:themeFillTint="66"/>
            <w:hideMark/>
          </w:tcPr>
          <w:p w14:paraId="0E286F0A" w14:textId="77777777" w:rsidR="00EF7B6A" w:rsidRPr="00AE5B5C" w:rsidRDefault="00EF7B6A" w:rsidP="00981ADB">
            <w:pPr>
              <w:rPr>
                <w:rFonts w:ascii="Sylfaen" w:eastAsia="Times New Roman" w:hAnsi="Sylfaen" w:cs="Arial"/>
                <w:noProof/>
                <w:sz w:val="16"/>
                <w:szCs w:val="16"/>
                <w:lang w:val="en-GB" w:eastAsia="en-GB"/>
              </w:rPr>
            </w:pPr>
          </w:p>
        </w:tc>
        <w:tc>
          <w:tcPr>
            <w:tcW w:w="1347" w:type="dxa"/>
            <w:shd w:val="clear" w:color="auto" w:fill="B8CCE4" w:themeFill="accent1" w:themeFillTint="66"/>
            <w:noWrap/>
            <w:hideMark/>
          </w:tcPr>
          <w:p w14:paraId="7CCCBECA" w14:textId="6C49D15B" w:rsidR="00EF7B6A" w:rsidRPr="00AE5B5C" w:rsidRDefault="003331CE" w:rsidP="00981ADB">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Value</w:t>
            </w:r>
          </w:p>
        </w:tc>
        <w:tc>
          <w:tcPr>
            <w:tcW w:w="1304" w:type="dxa"/>
            <w:shd w:val="clear" w:color="auto" w:fill="B8CCE4" w:themeFill="accent1" w:themeFillTint="66"/>
          </w:tcPr>
          <w:p w14:paraId="0E286F0B" w14:textId="6C002993" w:rsidR="00EF7B6A" w:rsidRPr="00AE5B5C" w:rsidRDefault="00F971CF" w:rsidP="00981ADB">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78</w:t>
            </w:r>
            <w:r w:rsidR="00EF7B6A" w:rsidRPr="00AE5B5C">
              <w:rPr>
                <w:rFonts w:ascii="Sylfaen" w:eastAsia="Times New Roman" w:hAnsi="Sylfaen" w:cs="Arial"/>
                <w:noProof/>
                <w:sz w:val="16"/>
                <w:szCs w:val="16"/>
                <w:lang w:val="en-GB" w:eastAsia="en-GB"/>
              </w:rPr>
              <w:t>%</w:t>
            </w:r>
          </w:p>
        </w:tc>
        <w:tc>
          <w:tcPr>
            <w:tcW w:w="1133" w:type="dxa"/>
            <w:gridSpan w:val="2"/>
            <w:shd w:val="clear" w:color="auto" w:fill="B8CCE4" w:themeFill="accent1" w:themeFillTint="66"/>
            <w:noWrap/>
            <w:hideMark/>
          </w:tcPr>
          <w:p w14:paraId="0F1B1496" w14:textId="26398283" w:rsidR="00EF7B6A" w:rsidRPr="00AE5B5C" w:rsidRDefault="00F026AC" w:rsidP="00981ADB">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72</w:t>
            </w:r>
            <w:r w:rsidR="008C134D" w:rsidRPr="00AE5B5C">
              <w:rPr>
                <w:rFonts w:ascii="Sylfaen" w:eastAsia="Times New Roman" w:hAnsi="Sylfaen" w:cs="Arial"/>
                <w:noProof/>
                <w:sz w:val="16"/>
                <w:szCs w:val="16"/>
                <w:lang w:val="en-GB" w:eastAsia="en-GB"/>
              </w:rPr>
              <w:t>%</w:t>
            </w:r>
          </w:p>
        </w:tc>
        <w:tc>
          <w:tcPr>
            <w:tcW w:w="803" w:type="dxa"/>
            <w:shd w:val="clear" w:color="auto" w:fill="B8CCE4" w:themeFill="accent1" w:themeFillTint="66"/>
          </w:tcPr>
          <w:p w14:paraId="0E286F0C" w14:textId="3CB7C0DE" w:rsidR="00EF7B6A" w:rsidRPr="00AE5B5C" w:rsidRDefault="00F026AC" w:rsidP="00981ADB">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76</w:t>
            </w:r>
            <w:r w:rsidR="008C134D" w:rsidRPr="00AE5B5C">
              <w:rPr>
                <w:rFonts w:ascii="Sylfaen" w:eastAsia="Times New Roman" w:hAnsi="Sylfaen" w:cs="Arial"/>
                <w:noProof/>
                <w:sz w:val="16"/>
                <w:szCs w:val="16"/>
                <w:lang w:val="en-GB" w:eastAsia="en-GB"/>
              </w:rPr>
              <w:t>%</w:t>
            </w:r>
          </w:p>
        </w:tc>
        <w:tc>
          <w:tcPr>
            <w:tcW w:w="1494" w:type="dxa"/>
            <w:gridSpan w:val="4"/>
            <w:shd w:val="clear" w:color="auto" w:fill="B8CCE4" w:themeFill="accent1" w:themeFillTint="66"/>
          </w:tcPr>
          <w:p w14:paraId="6AFC1E80" w14:textId="69208A28" w:rsidR="00EF7B6A" w:rsidRPr="00AE5B5C" w:rsidRDefault="00F026AC" w:rsidP="00981ADB">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82</w:t>
            </w:r>
            <w:r w:rsidR="008C134D" w:rsidRPr="00AE5B5C">
              <w:rPr>
                <w:rFonts w:ascii="Sylfaen" w:eastAsia="Times New Roman" w:hAnsi="Sylfaen" w:cs="Arial"/>
                <w:noProof/>
                <w:sz w:val="16"/>
                <w:szCs w:val="16"/>
                <w:lang w:val="en-GB" w:eastAsia="en-GB"/>
              </w:rPr>
              <w:t>%</w:t>
            </w:r>
          </w:p>
        </w:tc>
        <w:tc>
          <w:tcPr>
            <w:tcW w:w="912" w:type="dxa"/>
            <w:gridSpan w:val="2"/>
            <w:shd w:val="clear" w:color="auto" w:fill="B8CCE4" w:themeFill="accent1" w:themeFillTint="66"/>
          </w:tcPr>
          <w:p w14:paraId="0E286F0D" w14:textId="2061108D" w:rsidR="00EF7B6A" w:rsidRPr="00AE5B5C" w:rsidRDefault="00F026AC" w:rsidP="00981ADB">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85</w:t>
            </w:r>
            <w:r w:rsidR="008C134D" w:rsidRPr="00AE5B5C">
              <w:rPr>
                <w:rFonts w:ascii="Sylfaen" w:eastAsia="Times New Roman" w:hAnsi="Sylfaen" w:cs="Arial"/>
                <w:noProof/>
                <w:sz w:val="16"/>
                <w:szCs w:val="16"/>
                <w:lang w:val="en-GB" w:eastAsia="en-GB"/>
              </w:rPr>
              <w:t>%</w:t>
            </w:r>
          </w:p>
        </w:tc>
        <w:tc>
          <w:tcPr>
            <w:tcW w:w="1892" w:type="dxa"/>
            <w:gridSpan w:val="2"/>
            <w:shd w:val="clear" w:color="auto" w:fill="B8CCE4" w:themeFill="accent1" w:themeFillTint="66"/>
            <w:hideMark/>
          </w:tcPr>
          <w:p w14:paraId="25573412" w14:textId="46C4B9E7" w:rsidR="00EF7B6A" w:rsidRPr="00AE5B5C" w:rsidRDefault="00F026AC" w:rsidP="00981ADB">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87</w:t>
            </w:r>
            <w:r w:rsidR="00EF7B6A" w:rsidRPr="00AE5B5C">
              <w:rPr>
                <w:rFonts w:ascii="Sylfaen" w:eastAsia="Times New Roman" w:hAnsi="Sylfaen" w:cs="Arial"/>
                <w:noProof/>
                <w:sz w:val="16"/>
                <w:szCs w:val="16"/>
                <w:lang w:val="en-GB" w:eastAsia="en-GB"/>
              </w:rPr>
              <w:t>%</w:t>
            </w:r>
          </w:p>
        </w:tc>
        <w:tc>
          <w:tcPr>
            <w:tcW w:w="7026" w:type="dxa"/>
            <w:gridSpan w:val="8"/>
            <w:vMerge/>
            <w:shd w:val="clear" w:color="auto" w:fill="B8CCE4" w:themeFill="accent1" w:themeFillTint="66"/>
          </w:tcPr>
          <w:p w14:paraId="0E286F10" w14:textId="53A96A13" w:rsidR="00EF7B6A" w:rsidRPr="00AE5B5C" w:rsidRDefault="00EF7B6A" w:rsidP="00981ADB">
            <w:pPr>
              <w:rPr>
                <w:rFonts w:ascii="Sylfaen" w:eastAsia="Times New Roman" w:hAnsi="Sylfaen" w:cs="Arial"/>
                <w:noProof/>
                <w:sz w:val="16"/>
                <w:szCs w:val="16"/>
                <w:lang w:val="en-GB" w:eastAsia="en-GB"/>
              </w:rPr>
            </w:pPr>
          </w:p>
        </w:tc>
      </w:tr>
      <w:tr w:rsidR="007071F7" w:rsidRPr="00AE5B5C" w14:paraId="699E8539" w14:textId="77777777" w:rsidTr="00290DAD">
        <w:trPr>
          <w:trHeight w:val="248"/>
        </w:trPr>
        <w:tc>
          <w:tcPr>
            <w:tcW w:w="2158" w:type="dxa"/>
            <w:shd w:val="clear" w:color="auto" w:fill="DBE5F1" w:themeFill="accent1" w:themeFillTint="33"/>
          </w:tcPr>
          <w:p w14:paraId="2A660946" w14:textId="69561E9B" w:rsidR="00DF0B14" w:rsidRPr="00AE5B5C" w:rsidRDefault="003331CE" w:rsidP="00981ADB">
            <w:pPr>
              <w:jc w:val="cente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Risk</w:t>
            </w:r>
          </w:p>
          <w:p w14:paraId="2C16817E" w14:textId="7C6784FE" w:rsidR="00DF0B14" w:rsidRPr="00AE5B5C" w:rsidRDefault="00DF0B14" w:rsidP="00981ADB">
            <w:pPr>
              <w:jc w:val="center"/>
              <w:rPr>
                <w:rFonts w:ascii="Sylfaen" w:eastAsia="Times New Roman" w:hAnsi="Sylfaen" w:cs="Arial"/>
                <w:noProof/>
                <w:sz w:val="16"/>
                <w:szCs w:val="16"/>
                <w:lang w:val="en-GB" w:eastAsia="en-GB"/>
              </w:rPr>
            </w:pPr>
          </w:p>
        </w:tc>
        <w:tc>
          <w:tcPr>
            <w:tcW w:w="19869" w:type="dxa"/>
            <w:gridSpan w:val="23"/>
            <w:shd w:val="clear" w:color="auto" w:fill="DBE5F1" w:themeFill="accent1" w:themeFillTint="33"/>
          </w:tcPr>
          <w:p w14:paraId="0A1F3E33" w14:textId="1DE70697" w:rsidR="00165098" w:rsidRPr="00AE5B5C" w:rsidRDefault="000F3AAC" w:rsidP="00981ADB">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Delay</w:t>
            </w:r>
            <w:r w:rsidR="005F1792" w:rsidRPr="00AE5B5C">
              <w:rPr>
                <w:rFonts w:ascii="Sylfaen" w:eastAsia="Times New Roman" w:hAnsi="Sylfaen" w:cs="Arial"/>
                <w:noProof/>
                <w:sz w:val="16"/>
                <w:szCs w:val="16"/>
                <w:lang w:val="en-GB" w:eastAsia="en-GB"/>
              </w:rPr>
              <w:t>/</w:t>
            </w:r>
            <w:r w:rsidRPr="00AE5B5C">
              <w:rPr>
                <w:rFonts w:ascii="Sylfaen" w:eastAsia="Times New Roman" w:hAnsi="Sylfaen" w:cs="Arial"/>
                <w:noProof/>
                <w:sz w:val="16"/>
                <w:szCs w:val="16"/>
                <w:lang w:val="en-GB" w:eastAsia="en-GB"/>
              </w:rPr>
              <w:t>cancellation of works by construction companies</w:t>
            </w:r>
            <w:r w:rsidR="005F1792" w:rsidRPr="00AE5B5C">
              <w:rPr>
                <w:rFonts w:ascii="Sylfaen" w:eastAsia="Times New Roman" w:hAnsi="Sylfaen" w:cs="Arial"/>
                <w:noProof/>
                <w:sz w:val="16"/>
                <w:szCs w:val="16"/>
                <w:lang w:val="en-GB" w:eastAsia="en-GB"/>
              </w:rPr>
              <w:t>/</w:t>
            </w:r>
            <w:r w:rsidRPr="00AE5B5C">
              <w:rPr>
                <w:rFonts w:ascii="Sylfaen" w:eastAsia="Times New Roman" w:hAnsi="Sylfaen" w:cs="Arial"/>
                <w:noProof/>
                <w:sz w:val="16"/>
                <w:szCs w:val="16"/>
                <w:lang w:val="en-GB" w:eastAsia="en-GB"/>
              </w:rPr>
              <w:t>investors due to population protests;</w:t>
            </w:r>
          </w:p>
          <w:p w14:paraId="550EB7A0" w14:textId="77777777" w:rsidR="00DF0B14" w:rsidRPr="00AE5B5C" w:rsidRDefault="000F3AAC" w:rsidP="00981ADB">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Delays in conducting research required for projects due to the pandemic (including mobilization of a group of foreign experts)</w:t>
            </w:r>
            <w:r w:rsidR="00DD75C4" w:rsidRPr="00AE5B5C">
              <w:rPr>
                <w:rFonts w:ascii="Sylfaen" w:eastAsia="Times New Roman" w:hAnsi="Sylfaen" w:cs="Arial"/>
                <w:noProof/>
                <w:sz w:val="16"/>
                <w:szCs w:val="16"/>
                <w:lang w:val="en-GB" w:eastAsia="en-GB"/>
              </w:rPr>
              <w:t>;</w:t>
            </w:r>
          </w:p>
          <w:p w14:paraId="0797E7A6" w14:textId="082F694B" w:rsidR="00DD75C4" w:rsidRPr="00AE5B5C" w:rsidRDefault="00DD75C4" w:rsidP="00981ADB">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Post pandemic financial crisis</w:t>
            </w:r>
          </w:p>
        </w:tc>
      </w:tr>
      <w:tr w:rsidR="00E519D7" w:rsidRPr="00AE5B5C" w14:paraId="0E286F2A" w14:textId="77777777" w:rsidTr="00290DAD">
        <w:trPr>
          <w:trHeight w:val="438"/>
        </w:trPr>
        <w:tc>
          <w:tcPr>
            <w:tcW w:w="2158" w:type="dxa"/>
            <w:vMerge w:val="restart"/>
            <w:shd w:val="clear" w:color="auto" w:fill="D9D9D9" w:themeFill="background1" w:themeFillShade="D9"/>
          </w:tcPr>
          <w:p w14:paraId="0E286F20" w14:textId="739C0A60" w:rsidR="0043370C" w:rsidRPr="00AE5B5C" w:rsidRDefault="003331CE" w:rsidP="00981ADB">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Activity</w:t>
            </w:r>
            <w:r w:rsidR="0043370C" w:rsidRPr="00AE5B5C">
              <w:rPr>
                <w:rFonts w:ascii="Sylfaen" w:eastAsia="Times New Roman" w:hAnsi="Sylfaen" w:cs="Arial"/>
                <w:noProof/>
                <w:sz w:val="16"/>
                <w:szCs w:val="16"/>
                <w:lang w:val="en-GB" w:eastAsia="en-GB"/>
              </w:rPr>
              <w:t xml:space="preserve"> </w:t>
            </w:r>
          </w:p>
        </w:tc>
        <w:tc>
          <w:tcPr>
            <w:tcW w:w="1964" w:type="dxa"/>
            <w:vMerge w:val="restart"/>
            <w:shd w:val="clear" w:color="auto" w:fill="D9D9D9" w:themeFill="background1" w:themeFillShade="D9"/>
          </w:tcPr>
          <w:p w14:paraId="0E286F21" w14:textId="51D07D1A" w:rsidR="0043370C" w:rsidRPr="00AE5B5C" w:rsidRDefault="003331CE" w:rsidP="00981ADB">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Short description</w:t>
            </w:r>
          </w:p>
        </w:tc>
        <w:tc>
          <w:tcPr>
            <w:tcW w:w="1994" w:type="dxa"/>
            <w:vMerge w:val="restart"/>
            <w:shd w:val="clear" w:color="auto" w:fill="D9D9D9" w:themeFill="background1" w:themeFillShade="D9"/>
          </w:tcPr>
          <w:p w14:paraId="0E286F22" w14:textId="3DB0E05B" w:rsidR="0043370C" w:rsidRPr="00AE5B5C" w:rsidRDefault="005E1677" w:rsidP="00981ADB">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 xml:space="preserve">Links to EU-Georgia Association Agreement and SDGs </w:t>
            </w:r>
          </w:p>
        </w:tc>
        <w:tc>
          <w:tcPr>
            <w:tcW w:w="1347" w:type="dxa"/>
            <w:vMerge w:val="restart"/>
            <w:shd w:val="clear" w:color="auto" w:fill="D9D9D9" w:themeFill="background1" w:themeFillShade="D9"/>
            <w:noWrap/>
          </w:tcPr>
          <w:p w14:paraId="7AD1220C" w14:textId="129C8927" w:rsidR="0043370C" w:rsidRPr="00AE5B5C" w:rsidRDefault="003331CE" w:rsidP="00981ADB">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Output indicator of the activity</w:t>
            </w:r>
          </w:p>
        </w:tc>
        <w:tc>
          <w:tcPr>
            <w:tcW w:w="1304" w:type="dxa"/>
            <w:vMerge w:val="restart"/>
            <w:shd w:val="clear" w:color="auto" w:fill="D9D9D9" w:themeFill="background1" w:themeFillShade="D9"/>
          </w:tcPr>
          <w:p w14:paraId="32EB99FD" w14:textId="446AF9E9" w:rsidR="0043370C" w:rsidRPr="00AE5B5C" w:rsidRDefault="004A77CC" w:rsidP="00981ADB">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Sources of verification</w:t>
            </w:r>
          </w:p>
          <w:p w14:paraId="0E286F23" w14:textId="54B9E69E" w:rsidR="0043370C" w:rsidRPr="00AE5B5C" w:rsidRDefault="0043370C" w:rsidP="00981ADB">
            <w:pPr>
              <w:rPr>
                <w:rFonts w:ascii="Sylfaen" w:eastAsia="Times New Roman" w:hAnsi="Sylfaen" w:cs="Arial"/>
                <w:noProof/>
                <w:sz w:val="16"/>
                <w:szCs w:val="16"/>
                <w:lang w:val="en-GB" w:eastAsia="en-GB"/>
              </w:rPr>
            </w:pPr>
          </w:p>
        </w:tc>
        <w:tc>
          <w:tcPr>
            <w:tcW w:w="1936" w:type="dxa"/>
            <w:gridSpan w:val="3"/>
            <w:vMerge w:val="restart"/>
            <w:shd w:val="clear" w:color="auto" w:fill="D9D9D9" w:themeFill="background1" w:themeFillShade="D9"/>
            <w:noWrap/>
          </w:tcPr>
          <w:p w14:paraId="0E286F25" w14:textId="663A10BF" w:rsidR="0043370C" w:rsidRPr="00AE5B5C" w:rsidRDefault="0046342E" w:rsidP="00981ADB">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Responsible institution</w:t>
            </w:r>
          </w:p>
        </w:tc>
        <w:tc>
          <w:tcPr>
            <w:tcW w:w="2406" w:type="dxa"/>
            <w:gridSpan w:val="6"/>
            <w:vMerge w:val="restart"/>
            <w:shd w:val="clear" w:color="auto" w:fill="D9D9D9" w:themeFill="background1" w:themeFillShade="D9"/>
            <w:noWrap/>
          </w:tcPr>
          <w:p w14:paraId="0E286F26" w14:textId="73C3F98F" w:rsidR="0043370C" w:rsidRPr="00AE5B5C" w:rsidRDefault="003331CE" w:rsidP="00981ADB">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Partner institution</w:t>
            </w:r>
          </w:p>
        </w:tc>
        <w:tc>
          <w:tcPr>
            <w:tcW w:w="1021" w:type="dxa"/>
            <w:vMerge w:val="restart"/>
            <w:shd w:val="clear" w:color="auto" w:fill="D9D9D9" w:themeFill="background1" w:themeFillShade="D9"/>
          </w:tcPr>
          <w:p w14:paraId="0E286F27" w14:textId="25C3187D" w:rsidR="0043370C" w:rsidRPr="00AE5B5C" w:rsidRDefault="003331CE" w:rsidP="00981ADB">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Period of implementation</w:t>
            </w:r>
          </w:p>
        </w:tc>
        <w:tc>
          <w:tcPr>
            <w:tcW w:w="1705" w:type="dxa"/>
            <w:gridSpan w:val="3"/>
            <w:vMerge w:val="restart"/>
            <w:shd w:val="clear" w:color="auto" w:fill="D9D9D9" w:themeFill="background1" w:themeFillShade="D9"/>
          </w:tcPr>
          <w:p w14:paraId="0E286F28" w14:textId="7E6B07E1" w:rsidR="0043370C" w:rsidRPr="00AE5B5C" w:rsidRDefault="003331CE" w:rsidP="00981ADB">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Budget</w:t>
            </w:r>
          </w:p>
        </w:tc>
        <w:tc>
          <w:tcPr>
            <w:tcW w:w="6192" w:type="dxa"/>
            <w:gridSpan w:val="6"/>
            <w:shd w:val="clear" w:color="auto" w:fill="D9D9D9" w:themeFill="background1" w:themeFillShade="D9"/>
          </w:tcPr>
          <w:p w14:paraId="0E286F29" w14:textId="43C31BF6" w:rsidR="0043370C" w:rsidRPr="00AE5B5C" w:rsidRDefault="003331CE" w:rsidP="00981ADB">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Financing source</w:t>
            </w:r>
          </w:p>
        </w:tc>
      </w:tr>
      <w:tr w:rsidR="00E519D7" w:rsidRPr="00AE5B5C" w14:paraId="0E286F35" w14:textId="77777777" w:rsidTr="00290DAD">
        <w:trPr>
          <w:trHeight w:val="231"/>
        </w:trPr>
        <w:tc>
          <w:tcPr>
            <w:tcW w:w="2158" w:type="dxa"/>
            <w:vMerge/>
            <w:shd w:val="clear" w:color="auto" w:fill="D9D9D9" w:themeFill="background1" w:themeFillShade="D9"/>
          </w:tcPr>
          <w:p w14:paraId="0E286F2B" w14:textId="77777777" w:rsidR="0043370C" w:rsidRPr="00AE5B5C" w:rsidRDefault="0043370C" w:rsidP="00981ADB">
            <w:pPr>
              <w:rPr>
                <w:rFonts w:ascii="Sylfaen" w:eastAsia="Times New Roman" w:hAnsi="Sylfaen" w:cs="Arial"/>
                <w:noProof/>
                <w:sz w:val="16"/>
                <w:szCs w:val="16"/>
                <w:lang w:val="en-GB" w:eastAsia="en-GB"/>
              </w:rPr>
            </w:pPr>
          </w:p>
        </w:tc>
        <w:tc>
          <w:tcPr>
            <w:tcW w:w="1964" w:type="dxa"/>
            <w:vMerge/>
            <w:shd w:val="clear" w:color="auto" w:fill="D9D9D9" w:themeFill="background1" w:themeFillShade="D9"/>
          </w:tcPr>
          <w:p w14:paraId="0E286F2C" w14:textId="77777777" w:rsidR="0043370C" w:rsidRPr="00AE5B5C" w:rsidRDefault="0043370C" w:rsidP="00981ADB">
            <w:pPr>
              <w:rPr>
                <w:rFonts w:ascii="Sylfaen" w:eastAsia="Times New Roman" w:hAnsi="Sylfaen" w:cs="Arial"/>
                <w:noProof/>
                <w:sz w:val="16"/>
                <w:szCs w:val="16"/>
                <w:lang w:val="en-GB" w:eastAsia="en-GB"/>
              </w:rPr>
            </w:pPr>
          </w:p>
        </w:tc>
        <w:tc>
          <w:tcPr>
            <w:tcW w:w="1994" w:type="dxa"/>
            <w:vMerge/>
            <w:shd w:val="clear" w:color="auto" w:fill="D9D9D9" w:themeFill="background1" w:themeFillShade="D9"/>
          </w:tcPr>
          <w:p w14:paraId="0E286F2D" w14:textId="77777777" w:rsidR="0043370C" w:rsidRPr="00AE5B5C" w:rsidRDefault="0043370C" w:rsidP="00981ADB">
            <w:pPr>
              <w:rPr>
                <w:rFonts w:ascii="Sylfaen" w:eastAsia="Times New Roman" w:hAnsi="Sylfaen" w:cs="Arial"/>
                <w:noProof/>
                <w:sz w:val="16"/>
                <w:szCs w:val="16"/>
                <w:lang w:val="en-GB" w:eastAsia="en-GB"/>
              </w:rPr>
            </w:pPr>
          </w:p>
        </w:tc>
        <w:tc>
          <w:tcPr>
            <w:tcW w:w="1347" w:type="dxa"/>
            <w:vMerge/>
            <w:shd w:val="clear" w:color="auto" w:fill="D9D9D9" w:themeFill="background1" w:themeFillShade="D9"/>
            <w:noWrap/>
          </w:tcPr>
          <w:p w14:paraId="4C6B8AD5" w14:textId="77777777" w:rsidR="0043370C" w:rsidRPr="00AE5B5C" w:rsidRDefault="0043370C" w:rsidP="00981ADB">
            <w:pPr>
              <w:rPr>
                <w:rFonts w:ascii="Sylfaen" w:eastAsia="Times New Roman" w:hAnsi="Sylfaen" w:cs="Arial"/>
                <w:noProof/>
                <w:sz w:val="16"/>
                <w:szCs w:val="16"/>
                <w:lang w:val="en-GB" w:eastAsia="en-GB"/>
              </w:rPr>
            </w:pPr>
          </w:p>
        </w:tc>
        <w:tc>
          <w:tcPr>
            <w:tcW w:w="1304" w:type="dxa"/>
            <w:vMerge/>
            <w:shd w:val="clear" w:color="auto" w:fill="D9D9D9" w:themeFill="background1" w:themeFillShade="D9"/>
          </w:tcPr>
          <w:p w14:paraId="0E286F2E" w14:textId="4734B75F" w:rsidR="0043370C" w:rsidRPr="00AE5B5C" w:rsidRDefault="0043370C" w:rsidP="00981ADB">
            <w:pPr>
              <w:rPr>
                <w:rFonts w:ascii="Sylfaen" w:eastAsia="Times New Roman" w:hAnsi="Sylfaen" w:cs="Arial"/>
                <w:noProof/>
                <w:sz w:val="16"/>
                <w:szCs w:val="16"/>
                <w:lang w:val="en-GB" w:eastAsia="en-GB"/>
              </w:rPr>
            </w:pPr>
          </w:p>
        </w:tc>
        <w:tc>
          <w:tcPr>
            <w:tcW w:w="1936" w:type="dxa"/>
            <w:gridSpan w:val="3"/>
            <w:vMerge/>
            <w:shd w:val="clear" w:color="auto" w:fill="D9D9D9" w:themeFill="background1" w:themeFillShade="D9"/>
            <w:noWrap/>
          </w:tcPr>
          <w:p w14:paraId="0E286F2F" w14:textId="77777777" w:rsidR="0043370C" w:rsidRPr="00AE5B5C" w:rsidRDefault="0043370C" w:rsidP="00981ADB">
            <w:pPr>
              <w:rPr>
                <w:rFonts w:ascii="Sylfaen" w:eastAsia="Times New Roman" w:hAnsi="Sylfaen" w:cs="Arial"/>
                <w:noProof/>
                <w:sz w:val="16"/>
                <w:szCs w:val="16"/>
                <w:lang w:val="en-GB" w:eastAsia="en-GB"/>
              </w:rPr>
            </w:pPr>
          </w:p>
        </w:tc>
        <w:tc>
          <w:tcPr>
            <w:tcW w:w="2406" w:type="dxa"/>
            <w:gridSpan w:val="6"/>
            <w:vMerge/>
            <w:shd w:val="clear" w:color="auto" w:fill="D9D9D9" w:themeFill="background1" w:themeFillShade="D9"/>
            <w:noWrap/>
          </w:tcPr>
          <w:p w14:paraId="0E286F30" w14:textId="77777777" w:rsidR="0043370C" w:rsidRPr="00AE5B5C" w:rsidRDefault="0043370C" w:rsidP="00981ADB">
            <w:pPr>
              <w:rPr>
                <w:rFonts w:ascii="Sylfaen" w:eastAsia="Times New Roman" w:hAnsi="Sylfaen" w:cs="Arial"/>
                <w:noProof/>
                <w:sz w:val="16"/>
                <w:szCs w:val="16"/>
                <w:lang w:val="en-GB" w:eastAsia="en-GB"/>
              </w:rPr>
            </w:pPr>
          </w:p>
        </w:tc>
        <w:tc>
          <w:tcPr>
            <w:tcW w:w="1021" w:type="dxa"/>
            <w:vMerge/>
            <w:shd w:val="clear" w:color="auto" w:fill="D9D9D9" w:themeFill="background1" w:themeFillShade="D9"/>
            <w:textDirection w:val="btLr"/>
          </w:tcPr>
          <w:p w14:paraId="0E286F31" w14:textId="77777777" w:rsidR="0043370C" w:rsidRPr="00AE5B5C" w:rsidRDefault="0043370C" w:rsidP="00981ADB">
            <w:pPr>
              <w:ind w:left="113" w:right="113"/>
              <w:rPr>
                <w:rFonts w:ascii="Sylfaen" w:eastAsia="Times New Roman" w:hAnsi="Sylfaen" w:cs="Arial"/>
                <w:noProof/>
                <w:sz w:val="16"/>
                <w:szCs w:val="16"/>
                <w:lang w:val="en-GB" w:eastAsia="en-GB"/>
              </w:rPr>
            </w:pPr>
          </w:p>
        </w:tc>
        <w:tc>
          <w:tcPr>
            <w:tcW w:w="1705" w:type="dxa"/>
            <w:gridSpan w:val="3"/>
            <w:vMerge/>
            <w:shd w:val="clear" w:color="auto" w:fill="D9D9D9" w:themeFill="background1" w:themeFillShade="D9"/>
            <w:textDirection w:val="btLr"/>
          </w:tcPr>
          <w:p w14:paraId="0E286F32" w14:textId="77777777" w:rsidR="0043370C" w:rsidRPr="00AE5B5C" w:rsidRDefault="0043370C" w:rsidP="00981ADB">
            <w:pPr>
              <w:ind w:left="113" w:right="113"/>
              <w:rPr>
                <w:rFonts w:ascii="Sylfaen" w:eastAsia="Times New Roman" w:hAnsi="Sylfaen" w:cs="Arial"/>
                <w:noProof/>
                <w:sz w:val="16"/>
                <w:szCs w:val="16"/>
                <w:lang w:val="en-GB" w:eastAsia="en-GB"/>
              </w:rPr>
            </w:pPr>
          </w:p>
        </w:tc>
        <w:tc>
          <w:tcPr>
            <w:tcW w:w="828" w:type="dxa"/>
            <w:shd w:val="clear" w:color="auto" w:fill="D9D9D9" w:themeFill="background1" w:themeFillShade="D9"/>
          </w:tcPr>
          <w:p w14:paraId="0E286F33" w14:textId="0B15FB0B" w:rsidR="0043370C" w:rsidRPr="00AE5B5C" w:rsidRDefault="003331CE" w:rsidP="00981ADB">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State</w:t>
            </w:r>
          </w:p>
        </w:tc>
        <w:tc>
          <w:tcPr>
            <w:tcW w:w="3349" w:type="dxa"/>
            <w:gridSpan w:val="4"/>
            <w:shd w:val="clear" w:color="auto" w:fill="D9D9D9" w:themeFill="background1" w:themeFillShade="D9"/>
          </w:tcPr>
          <w:p w14:paraId="5A425138" w14:textId="0CBA15A0" w:rsidR="0043370C" w:rsidRPr="00AE5B5C" w:rsidRDefault="003331CE" w:rsidP="00981ADB">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Other</w:t>
            </w:r>
          </w:p>
        </w:tc>
        <w:tc>
          <w:tcPr>
            <w:tcW w:w="2015" w:type="dxa"/>
            <w:vMerge w:val="restart"/>
            <w:shd w:val="clear" w:color="auto" w:fill="D9D9D9" w:themeFill="background1" w:themeFillShade="D9"/>
          </w:tcPr>
          <w:p w14:paraId="0E286F34" w14:textId="37EC6C11" w:rsidR="0043370C" w:rsidRPr="00AE5B5C" w:rsidRDefault="003331CE" w:rsidP="00981ADB">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Deficit</w:t>
            </w:r>
          </w:p>
        </w:tc>
      </w:tr>
      <w:tr w:rsidR="00E519D7" w:rsidRPr="00AE5B5C" w14:paraId="0E286F41" w14:textId="77777777" w:rsidTr="00290DAD">
        <w:trPr>
          <w:trHeight w:val="71"/>
        </w:trPr>
        <w:tc>
          <w:tcPr>
            <w:tcW w:w="2158" w:type="dxa"/>
            <w:vMerge/>
          </w:tcPr>
          <w:p w14:paraId="0E286F36" w14:textId="77777777" w:rsidR="0043370C" w:rsidRPr="00AE5B5C" w:rsidRDefault="0043370C" w:rsidP="00981ADB">
            <w:pPr>
              <w:rPr>
                <w:rFonts w:ascii="Sylfaen" w:eastAsia="Times New Roman" w:hAnsi="Sylfaen" w:cs="Arial"/>
                <w:noProof/>
                <w:sz w:val="16"/>
                <w:szCs w:val="16"/>
                <w:lang w:val="en-GB" w:eastAsia="en-GB"/>
              </w:rPr>
            </w:pPr>
          </w:p>
        </w:tc>
        <w:tc>
          <w:tcPr>
            <w:tcW w:w="1964" w:type="dxa"/>
            <w:vMerge/>
          </w:tcPr>
          <w:p w14:paraId="0E286F37" w14:textId="77777777" w:rsidR="0043370C" w:rsidRPr="00AE5B5C" w:rsidRDefault="0043370C" w:rsidP="00981ADB">
            <w:pPr>
              <w:rPr>
                <w:rFonts w:ascii="Sylfaen" w:eastAsia="Times New Roman" w:hAnsi="Sylfaen" w:cs="Arial"/>
                <w:noProof/>
                <w:sz w:val="16"/>
                <w:szCs w:val="16"/>
                <w:lang w:val="en-GB" w:eastAsia="en-GB"/>
              </w:rPr>
            </w:pPr>
          </w:p>
        </w:tc>
        <w:tc>
          <w:tcPr>
            <w:tcW w:w="1994" w:type="dxa"/>
            <w:vMerge/>
          </w:tcPr>
          <w:p w14:paraId="0E286F38" w14:textId="77777777" w:rsidR="0043370C" w:rsidRPr="00AE5B5C" w:rsidRDefault="0043370C" w:rsidP="00981ADB">
            <w:pPr>
              <w:rPr>
                <w:rFonts w:ascii="Sylfaen" w:eastAsia="Times New Roman" w:hAnsi="Sylfaen" w:cs="Arial"/>
                <w:noProof/>
                <w:sz w:val="16"/>
                <w:szCs w:val="16"/>
                <w:lang w:val="en-GB" w:eastAsia="en-GB"/>
              </w:rPr>
            </w:pPr>
          </w:p>
        </w:tc>
        <w:tc>
          <w:tcPr>
            <w:tcW w:w="1347" w:type="dxa"/>
            <w:vMerge/>
            <w:noWrap/>
          </w:tcPr>
          <w:p w14:paraId="533C311B" w14:textId="77777777" w:rsidR="0043370C" w:rsidRPr="00AE5B5C" w:rsidRDefault="0043370C" w:rsidP="00981ADB">
            <w:pPr>
              <w:rPr>
                <w:rFonts w:ascii="Sylfaen" w:eastAsia="Times New Roman" w:hAnsi="Sylfaen" w:cs="Arial"/>
                <w:noProof/>
                <w:sz w:val="16"/>
                <w:szCs w:val="16"/>
                <w:lang w:val="en-GB" w:eastAsia="en-GB"/>
              </w:rPr>
            </w:pPr>
          </w:p>
        </w:tc>
        <w:tc>
          <w:tcPr>
            <w:tcW w:w="1304" w:type="dxa"/>
            <w:vMerge/>
          </w:tcPr>
          <w:p w14:paraId="0E286F39" w14:textId="029618A5" w:rsidR="0043370C" w:rsidRPr="00AE5B5C" w:rsidRDefault="0043370C" w:rsidP="00981ADB">
            <w:pPr>
              <w:rPr>
                <w:rFonts w:ascii="Sylfaen" w:eastAsia="Times New Roman" w:hAnsi="Sylfaen" w:cs="Arial"/>
                <w:noProof/>
                <w:sz w:val="16"/>
                <w:szCs w:val="16"/>
                <w:lang w:val="en-GB" w:eastAsia="en-GB"/>
              </w:rPr>
            </w:pPr>
          </w:p>
        </w:tc>
        <w:tc>
          <w:tcPr>
            <w:tcW w:w="1936" w:type="dxa"/>
            <w:gridSpan w:val="3"/>
            <w:vMerge/>
            <w:noWrap/>
          </w:tcPr>
          <w:p w14:paraId="0E286F3A" w14:textId="77777777" w:rsidR="0043370C" w:rsidRPr="00AE5B5C" w:rsidRDefault="0043370C" w:rsidP="00981ADB">
            <w:pPr>
              <w:rPr>
                <w:rFonts w:ascii="Sylfaen" w:eastAsia="Times New Roman" w:hAnsi="Sylfaen" w:cs="Arial"/>
                <w:noProof/>
                <w:sz w:val="16"/>
                <w:szCs w:val="16"/>
                <w:lang w:val="en-GB" w:eastAsia="en-GB"/>
              </w:rPr>
            </w:pPr>
          </w:p>
        </w:tc>
        <w:tc>
          <w:tcPr>
            <w:tcW w:w="2406" w:type="dxa"/>
            <w:gridSpan w:val="6"/>
            <w:vMerge/>
            <w:noWrap/>
          </w:tcPr>
          <w:p w14:paraId="0E286F3B" w14:textId="77777777" w:rsidR="0043370C" w:rsidRPr="00AE5B5C" w:rsidRDefault="0043370C" w:rsidP="00981ADB">
            <w:pPr>
              <w:rPr>
                <w:rFonts w:ascii="Sylfaen" w:eastAsia="Times New Roman" w:hAnsi="Sylfaen" w:cs="Arial"/>
                <w:noProof/>
                <w:sz w:val="16"/>
                <w:szCs w:val="16"/>
                <w:lang w:val="en-GB" w:eastAsia="en-GB"/>
              </w:rPr>
            </w:pPr>
          </w:p>
        </w:tc>
        <w:tc>
          <w:tcPr>
            <w:tcW w:w="1021" w:type="dxa"/>
            <w:vMerge/>
            <w:shd w:val="clear" w:color="auto" w:fill="D9D9D9" w:themeFill="background1" w:themeFillShade="D9"/>
            <w:textDirection w:val="btLr"/>
          </w:tcPr>
          <w:p w14:paraId="0E286F3C" w14:textId="77777777" w:rsidR="0043370C" w:rsidRPr="00AE5B5C" w:rsidRDefault="0043370C" w:rsidP="00981ADB">
            <w:pPr>
              <w:ind w:left="113" w:right="113"/>
              <w:rPr>
                <w:rFonts w:ascii="Sylfaen" w:eastAsia="Times New Roman" w:hAnsi="Sylfaen" w:cs="Arial"/>
                <w:noProof/>
                <w:sz w:val="16"/>
                <w:szCs w:val="16"/>
                <w:lang w:val="en-GB" w:eastAsia="en-GB"/>
              </w:rPr>
            </w:pPr>
          </w:p>
        </w:tc>
        <w:tc>
          <w:tcPr>
            <w:tcW w:w="1705" w:type="dxa"/>
            <w:gridSpan w:val="3"/>
            <w:vMerge/>
            <w:shd w:val="clear" w:color="auto" w:fill="D9D9D9" w:themeFill="background1" w:themeFillShade="D9"/>
            <w:textDirection w:val="btLr"/>
          </w:tcPr>
          <w:p w14:paraId="0E286F3D" w14:textId="77777777" w:rsidR="0043370C" w:rsidRPr="00AE5B5C" w:rsidRDefault="0043370C" w:rsidP="00981ADB">
            <w:pPr>
              <w:ind w:left="113" w:right="113"/>
              <w:rPr>
                <w:rFonts w:ascii="Sylfaen" w:eastAsia="Times New Roman" w:hAnsi="Sylfaen" w:cs="Arial"/>
                <w:noProof/>
                <w:sz w:val="16"/>
                <w:szCs w:val="16"/>
                <w:lang w:val="en-GB" w:eastAsia="en-GB"/>
              </w:rPr>
            </w:pPr>
          </w:p>
        </w:tc>
        <w:tc>
          <w:tcPr>
            <w:tcW w:w="828" w:type="dxa"/>
            <w:shd w:val="clear" w:color="auto" w:fill="D9D9D9" w:themeFill="background1" w:themeFillShade="D9"/>
          </w:tcPr>
          <w:p w14:paraId="26695629" w14:textId="0AEBAE1C" w:rsidR="0043370C" w:rsidRPr="00AE5B5C" w:rsidRDefault="003331CE" w:rsidP="00981ADB">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shd w:val="clear" w:color="auto" w:fill="D9D9D9" w:themeFill="background1" w:themeFillShade="D9"/>
                <w:lang w:val="en-GB" w:eastAsia="en-GB"/>
              </w:rPr>
              <w:t>Amount</w:t>
            </w:r>
          </w:p>
        </w:tc>
        <w:tc>
          <w:tcPr>
            <w:tcW w:w="814" w:type="dxa"/>
            <w:shd w:val="clear" w:color="auto" w:fill="D9D9D9" w:themeFill="background1" w:themeFillShade="D9"/>
          </w:tcPr>
          <w:p w14:paraId="0E286F3E" w14:textId="1794224D" w:rsidR="0043370C" w:rsidRPr="00AE5B5C" w:rsidRDefault="003331CE" w:rsidP="00981ADB">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Code</w:t>
            </w:r>
          </w:p>
        </w:tc>
        <w:tc>
          <w:tcPr>
            <w:tcW w:w="1349" w:type="dxa"/>
            <w:shd w:val="clear" w:color="auto" w:fill="D9D9D9" w:themeFill="background1" w:themeFillShade="D9"/>
          </w:tcPr>
          <w:p w14:paraId="736F0B4C" w14:textId="5749DB28" w:rsidR="0043370C" w:rsidRPr="00AE5B5C" w:rsidRDefault="003331CE" w:rsidP="00981ADB">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Amount</w:t>
            </w:r>
          </w:p>
        </w:tc>
        <w:tc>
          <w:tcPr>
            <w:tcW w:w="1186" w:type="dxa"/>
            <w:gridSpan w:val="2"/>
            <w:shd w:val="clear" w:color="auto" w:fill="D9D9D9" w:themeFill="background1" w:themeFillShade="D9"/>
          </w:tcPr>
          <w:p w14:paraId="0E286F3F" w14:textId="31613094" w:rsidR="0043370C" w:rsidRPr="00AE5B5C" w:rsidRDefault="003331CE" w:rsidP="00981ADB">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Organization</w:t>
            </w:r>
          </w:p>
        </w:tc>
        <w:tc>
          <w:tcPr>
            <w:tcW w:w="2015" w:type="dxa"/>
            <w:vMerge/>
            <w:shd w:val="clear" w:color="auto" w:fill="D9D9D9" w:themeFill="background1" w:themeFillShade="D9"/>
          </w:tcPr>
          <w:p w14:paraId="0E286F40" w14:textId="2FCBCE7C" w:rsidR="0043370C" w:rsidRPr="00AE5B5C" w:rsidRDefault="0043370C" w:rsidP="00981ADB">
            <w:pPr>
              <w:rPr>
                <w:rFonts w:ascii="Sylfaen" w:eastAsia="Times New Roman" w:hAnsi="Sylfaen" w:cs="Arial"/>
                <w:noProof/>
                <w:sz w:val="16"/>
                <w:szCs w:val="16"/>
                <w:lang w:val="en-GB" w:eastAsia="en-GB"/>
              </w:rPr>
            </w:pPr>
          </w:p>
        </w:tc>
      </w:tr>
      <w:tr w:rsidR="008A705C" w:rsidRPr="00AE5B5C" w14:paraId="6F7DC144" w14:textId="77777777" w:rsidTr="00290DAD">
        <w:trPr>
          <w:trHeight w:val="1134"/>
        </w:trPr>
        <w:tc>
          <w:tcPr>
            <w:tcW w:w="2158" w:type="dxa"/>
          </w:tcPr>
          <w:sdt>
            <w:sdtPr>
              <w:rPr>
                <w:rFonts w:ascii="Sylfaen" w:hAnsi="Sylfaen"/>
                <w:noProof/>
                <w:sz w:val="18"/>
                <w:szCs w:val="18"/>
                <w:lang w:val="en-GB"/>
              </w:rPr>
              <w:tag w:val="goog_rdk_67"/>
              <w:id w:val="453841632"/>
            </w:sdtPr>
            <w:sdtEndPr/>
            <w:sdtContent>
              <w:p w14:paraId="018EAB58" w14:textId="3A6E6D56" w:rsidR="008A705C" w:rsidRPr="00AE5B5C" w:rsidRDefault="008A705C" w:rsidP="008A705C">
                <w:pPr>
                  <w:autoSpaceDE w:val="0"/>
                  <w:autoSpaceDN w:val="0"/>
                  <w:adjustRightInd w:val="0"/>
                  <w:rPr>
                    <w:rFonts w:ascii="Sylfaen" w:hAnsi="Sylfaen" w:cs="Sylfaen"/>
                    <w:noProof/>
                    <w:sz w:val="18"/>
                    <w:szCs w:val="18"/>
                    <w:lang w:val="en-GB"/>
                  </w:rPr>
                </w:pPr>
                <w:r w:rsidRPr="00AE5B5C">
                  <w:rPr>
                    <w:rFonts w:ascii="Sylfaen" w:eastAsia="Arial Unicode MS" w:hAnsi="Sylfaen" w:cs="Arial Unicode MS"/>
                    <w:noProof/>
                    <w:sz w:val="18"/>
                    <w:szCs w:val="18"/>
                    <w:lang w:val="en-GB"/>
                  </w:rPr>
                  <w:t xml:space="preserve">1.1.1. </w:t>
                </w:r>
                <w:r w:rsidRPr="00AE5B5C">
                  <w:rPr>
                    <w:rFonts w:ascii="Sylfaen" w:hAnsi="Sylfaen" w:cs="Sylfaen"/>
                    <w:noProof/>
                    <w:sz w:val="18"/>
                    <w:szCs w:val="18"/>
                    <w:lang w:val="en-GB"/>
                  </w:rPr>
                  <w:t>Technical and</w:t>
                </w:r>
              </w:p>
              <w:p w14:paraId="6CABAA65" w14:textId="6170AB74" w:rsidR="008A705C" w:rsidRPr="00AE5B5C" w:rsidRDefault="008A705C" w:rsidP="008A705C">
                <w:pPr>
                  <w:autoSpaceDE w:val="0"/>
                  <w:autoSpaceDN w:val="0"/>
                  <w:adjustRightInd w:val="0"/>
                  <w:rPr>
                    <w:rFonts w:ascii="Sylfaen" w:hAnsi="Sylfaen" w:cs="Sylfaen"/>
                    <w:noProof/>
                    <w:sz w:val="18"/>
                    <w:szCs w:val="18"/>
                    <w:lang w:val="en-GB"/>
                  </w:rPr>
                </w:pPr>
                <w:r w:rsidRPr="00AE5B5C">
                  <w:rPr>
                    <w:rFonts w:ascii="Sylfaen" w:hAnsi="Sylfaen" w:cs="Sylfaen"/>
                    <w:noProof/>
                    <w:sz w:val="18"/>
                    <w:szCs w:val="18"/>
                    <w:lang w:val="en-GB"/>
                  </w:rPr>
                  <w:t>procedural support for wind power (WP) generation</w:t>
                </w:r>
              </w:p>
            </w:sdtContent>
          </w:sdt>
        </w:tc>
        <w:tc>
          <w:tcPr>
            <w:tcW w:w="1964" w:type="dxa"/>
          </w:tcPr>
          <w:p w14:paraId="46A754A4" w14:textId="4232EE52" w:rsidR="008A705C" w:rsidRPr="00AE5B5C" w:rsidRDefault="008A705C" w:rsidP="008A705C">
            <w:pPr>
              <w:autoSpaceDE w:val="0"/>
              <w:autoSpaceDN w:val="0"/>
              <w:adjustRightInd w:val="0"/>
              <w:rPr>
                <w:rFonts w:ascii="Sylfaen" w:hAnsi="Sylfaen"/>
                <w:noProof/>
                <w:sz w:val="18"/>
                <w:szCs w:val="18"/>
                <w:lang w:val="en-GB"/>
              </w:rPr>
            </w:pPr>
            <w:r w:rsidRPr="00AE5B5C">
              <w:rPr>
                <w:rFonts w:ascii="Sylfaen" w:hAnsi="Sylfaen"/>
                <w:noProof/>
                <w:sz w:val="18"/>
                <w:szCs w:val="18"/>
                <w:lang w:val="en-GB"/>
              </w:rPr>
              <w:t>Until 2026, it includes the construction of the</w:t>
            </w:r>
            <w:r>
              <w:rPr>
                <w:rFonts w:ascii="Sylfaen" w:hAnsi="Sylfaen"/>
                <w:noProof/>
                <w:sz w:val="18"/>
                <w:szCs w:val="18"/>
                <w:lang w:val="ka-GE"/>
              </w:rPr>
              <w:t xml:space="preserve"> </w:t>
            </w:r>
            <w:r w:rsidRPr="00AE5B5C">
              <w:rPr>
                <w:rFonts w:ascii="Sylfaen" w:hAnsi="Sylfaen"/>
                <w:noProof/>
                <w:sz w:val="18"/>
                <w:szCs w:val="18"/>
                <w:lang w:val="en-GB"/>
              </w:rPr>
              <w:t>wind power plants</w:t>
            </w:r>
            <w:r>
              <w:rPr>
                <w:rFonts w:ascii="Sylfaen" w:hAnsi="Sylfaen"/>
                <w:noProof/>
                <w:sz w:val="18"/>
                <w:szCs w:val="18"/>
                <w:lang w:val="en-GB"/>
              </w:rPr>
              <w:t xml:space="preserve"> with t</w:t>
            </w:r>
            <w:r w:rsidRPr="00AE5B5C">
              <w:rPr>
                <w:rFonts w:ascii="Sylfaen" w:hAnsi="Sylfaen"/>
                <w:noProof/>
                <w:sz w:val="18"/>
                <w:szCs w:val="18"/>
                <w:lang w:val="en-GB"/>
              </w:rPr>
              <w:t xml:space="preserve">otal installed capacity: </w:t>
            </w:r>
            <w:r>
              <w:rPr>
                <w:rFonts w:ascii="Sylfaen" w:hAnsi="Sylfaen"/>
                <w:noProof/>
                <w:sz w:val="18"/>
                <w:szCs w:val="18"/>
                <w:lang w:val="en-GB"/>
              </w:rPr>
              <w:t>2</w:t>
            </w:r>
            <w:r w:rsidRPr="00AE5B5C">
              <w:rPr>
                <w:rFonts w:ascii="Sylfaen" w:hAnsi="Sylfaen"/>
                <w:noProof/>
                <w:sz w:val="18"/>
                <w:szCs w:val="18"/>
                <w:lang w:val="en-GB"/>
              </w:rPr>
              <w:t>8 MW.</w:t>
            </w:r>
          </w:p>
          <w:p w14:paraId="1C66E5BB" w14:textId="77777777" w:rsidR="008A705C" w:rsidRPr="00AE5B5C" w:rsidRDefault="008A705C" w:rsidP="008A705C">
            <w:pPr>
              <w:autoSpaceDE w:val="0"/>
              <w:autoSpaceDN w:val="0"/>
              <w:adjustRightInd w:val="0"/>
              <w:rPr>
                <w:rFonts w:ascii="Sylfaen" w:hAnsi="Sylfaen"/>
                <w:noProof/>
                <w:sz w:val="18"/>
                <w:szCs w:val="18"/>
                <w:lang w:val="en-GB"/>
              </w:rPr>
            </w:pPr>
          </w:p>
          <w:p w14:paraId="3287FBB8" w14:textId="77777777" w:rsidR="008A705C" w:rsidRPr="00AE5B5C" w:rsidRDefault="008A705C" w:rsidP="008A705C">
            <w:pPr>
              <w:autoSpaceDE w:val="0"/>
              <w:autoSpaceDN w:val="0"/>
              <w:adjustRightInd w:val="0"/>
              <w:rPr>
                <w:rFonts w:ascii="Sylfaen" w:hAnsi="Sylfaen"/>
                <w:noProof/>
                <w:sz w:val="18"/>
                <w:szCs w:val="18"/>
                <w:lang w:val="en-GB"/>
              </w:rPr>
            </w:pPr>
            <w:r w:rsidRPr="00AE5B5C">
              <w:rPr>
                <w:rFonts w:ascii="Sylfaen" w:hAnsi="Sylfaen"/>
                <w:noProof/>
                <w:sz w:val="18"/>
                <w:szCs w:val="18"/>
                <w:lang w:val="en-GB"/>
              </w:rPr>
              <w:t>Until 2030, it includes the construction of the following wind power plants:</w:t>
            </w:r>
          </w:p>
          <w:p w14:paraId="25D091F2" w14:textId="77777777" w:rsidR="008A705C" w:rsidRPr="00AE5B5C" w:rsidRDefault="008A705C" w:rsidP="008A705C">
            <w:pPr>
              <w:autoSpaceDE w:val="0"/>
              <w:autoSpaceDN w:val="0"/>
              <w:adjustRightInd w:val="0"/>
              <w:rPr>
                <w:rFonts w:ascii="Sylfaen" w:hAnsi="Sylfaen"/>
                <w:noProof/>
                <w:sz w:val="18"/>
                <w:szCs w:val="18"/>
                <w:lang w:val="en-GB"/>
              </w:rPr>
            </w:pPr>
            <w:r w:rsidRPr="00AE5B5C">
              <w:rPr>
                <w:rFonts w:ascii="Sylfaen" w:hAnsi="Sylfaen"/>
                <w:noProof/>
                <w:sz w:val="18"/>
                <w:szCs w:val="18"/>
                <w:lang w:val="en-GB"/>
              </w:rPr>
              <w:t>Imereti 1-100 MW.</w:t>
            </w:r>
          </w:p>
          <w:p w14:paraId="4D7BAB0F" w14:textId="77777777" w:rsidR="008A705C" w:rsidRPr="00AE5B5C" w:rsidRDefault="008A705C" w:rsidP="008A705C">
            <w:pPr>
              <w:autoSpaceDE w:val="0"/>
              <w:autoSpaceDN w:val="0"/>
              <w:adjustRightInd w:val="0"/>
              <w:rPr>
                <w:rFonts w:ascii="Sylfaen" w:hAnsi="Sylfaen"/>
                <w:noProof/>
                <w:sz w:val="18"/>
                <w:szCs w:val="18"/>
                <w:lang w:val="en-GB"/>
              </w:rPr>
            </w:pPr>
            <w:r w:rsidRPr="00AE5B5C">
              <w:rPr>
                <w:rFonts w:ascii="Sylfaen" w:hAnsi="Sylfaen"/>
                <w:noProof/>
                <w:sz w:val="18"/>
                <w:szCs w:val="18"/>
                <w:lang w:val="en-GB"/>
              </w:rPr>
              <w:t>Tbilisi-28 MW.</w:t>
            </w:r>
          </w:p>
          <w:p w14:paraId="1C5E367E" w14:textId="6DC14C52" w:rsidR="008A705C" w:rsidRPr="00AE5B5C" w:rsidRDefault="008A705C" w:rsidP="008A705C">
            <w:pPr>
              <w:autoSpaceDE w:val="0"/>
              <w:autoSpaceDN w:val="0"/>
              <w:adjustRightInd w:val="0"/>
              <w:rPr>
                <w:rFonts w:ascii="Sylfaen" w:hAnsi="Sylfaen"/>
                <w:noProof/>
                <w:sz w:val="18"/>
                <w:szCs w:val="18"/>
                <w:lang w:val="en-GB"/>
              </w:rPr>
            </w:pPr>
            <w:r w:rsidRPr="00AE5B5C">
              <w:rPr>
                <w:rFonts w:ascii="Sylfaen" w:hAnsi="Sylfaen"/>
                <w:noProof/>
                <w:sz w:val="18"/>
                <w:szCs w:val="18"/>
                <w:lang w:val="en-GB"/>
              </w:rPr>
              <w:t>Ruisi+Zestafoni+Faravani-206 MW.</w:t>
            </w:r>
          </w:p>
          <w:p w14:paraId="6696611B" w14:textId="680391C7" w:rsidR="008A705C" w:rsidRPr="00AE5B5C" w:rsidRDefault="008A705C" w:rsidP="008A705C">
            <w:pPr>
              <w:rPr>
                <w:rFonts w:ascii="Sylfaen" w:hAnsi="Sylfaen"/>
                <w:noProof/>
                <w:sz w:val="18"/>
                <w:szCs w:val="18"/>
                <w:lang w:val="en-GB"/>
              </w:rPr>
            </w:pPr>
            <w:r w:rsidRPr="00AE5B5C">
              <w:rPr>
                <w:rFonts w:ascii="Sylfaen" w:hAnsi="Sylfaen"/>
                <w:noProof/>
                <w:sz w:val="18"/>
                <w:szCs w:val="18"/>
                <w:lang w:val="en-GB"/>
              </w:rPr>
              <w:t>Kaspi-80 MW.</w:t>
            </w:r>
          </w:p>
          <w:p w14:paraId="49C2D6E6" w14:textId="77777777" w:rsidR="008A705C" w:rsidRPr="00AE5B5C" w:rsidRDefault="008A705C" w:rsidP="008A705C">
            <w:pPr>
              <w:rPr>
                <w:rFonts w:ascii="Sylfaen" w:hAnsi="Sylfaen"/>
                <w:noProof/>
                <w:sz w:val="18"/>
                <w:szCs w:val="18"/>
                <w:lang w:val="en-GB"/>
              </w:rPr>
            </w:pPr>
          </w:p>
          <w:p w14:paraId="6F8C2D5E" w14:textId="39AC5C24" w:rsidR="008A705C" w:rsidRPr="00AE5B5C" w:rsidRDefault="008A705C" w:rsidP="008A705C">
            <w:pPr>
              <w:rPr>
                <w:rFonts w:ascii="Sylfaen" w:hAnsi="Sylfaen"/>
                <w:noProof/>
                <w:sz w:val="18"/>
                <w:szCs w:val="18"/>
                <w:lang w:val="en-GB"/>
              </w:rPr>
            </w:pPr>
            <w:r w:rsidRPr="00AE5B5C">
              <w:rPr>
                <w:rFonts w:ascii="Sylfaen" w:hAnsi="Sylfaen"/>
                <w:noProof/>
                <w:sz w:val="18"/>
                <w:szCs w:val="18"/>
                <w:lang w:val="en-GB"/>
              </w:rPr>
              <w:t xml:space="preserve">(Note: it should be noted that the construction of the cases provided for in the 2021-2023 action </w:t>
            </w:r>
            <w:r w:rsidRPr="00AE5B5C">
              <w:rPr>
                <w:rFonts w:ascii="Sylfaen" w:hAnsi="Sylfaen"/>
                <w:noProof/>
                <w:sz w:val="18"/>
                <w:szCs w:val="18"/>
                <w:lang w:val="en-GB"/>
              </w:rPr>
              <w:lastRenderedPageBreak/>
              <w:t>plan has been postponed, the stations, which are given in the activity graph, are written until 2030, and only a certain part will be built during the plan period, therefore the written capacity in the activity does not match the result indicator)</w:t>
            </w:r>
          </w:p>
          <w:p w14:paraId="7DC0A236" w14:textId="655D43A8" w:rsidR="008A705C" w:rsidRPr="00AE5B5C" w:rsidRDefault="008A705C" w:rsidP="008A705C">
            <w:pPr>
              <w:rPr>
                <w:rFonts w:ascii="Sylfaen" w:eastAsia="Merriweather" w:hAnsi="Sylfaen" w:cs="Merriweather"/>
                <w:noProof/>
                <w:sz w:val="18"/>
                <w:szCs w:val="18"/>
                <w:lang w:val="en-GB"/>
              </w:rPr>
            </w:pPr>
          </w:p>
        </w:tc>
        <w:tc>
          <w:tcPr>
            <w:tcW w:w="1994" w:type="dxa"/>
          </w:tcPr>
          <w:sdt>
            <w:sdtPr>
              <w:rPr>
                <w:rFonts w:ascii="Sylfaen" w:hAnsi="Sylfaen"/>
                <w:noProof/>
                <w:sz w:val="18"/>
                <w:szCs w:val="18"/>
                <w:lang w:val="en-GB"/>
              </w:rPr>
              <w:tag w:val="goog_rdk_69"/>
              <w:id w:val="622354440"/>
            </w:sdtPr>
            <w:sdtEndPr/>
            <w:sdtContent>
              <w:p w14:paraId="621BE215" w14:textId="77777777" w:rsidR="008A705C" w:rsidRPr="00AE5B5C" w:rsidRDefault="008A705C" w:rsidP="008A705C">
                <w:pPr>
                  <w:autoSpaceDE w:val="0"/>
                  <w:autoSpaceDN w:val="0"/>
                  <w:adjustRightInd w:val="0"/>
                  <w:rPr>
                    <w:rFonts w:ascii="Sylfaen" w:hAnsi="Sylfaen" w:cs="Sylfaen"/>
                    <w:noProof/>
                    <w:sz w:val="18"/>
                    <w:szCs w:val="18"/>
                    <w:lang w:val="en-GB"/>
                  </w:rPr>
                </w:pPr>
                <w:r w:rsidRPr="00AE5B5C">
                  <w:rPr>
                    <w:rFonts w:ascii="Sylfaen" w:hAnsi="Sylfaen" w:cs="Sylfaen"/>
                    <w:noProof/>
                    <w:sz w:val="18"/>
                    <w:szCs w:val="18"/>
                    <w:lang w:val="en-GB"/>
                  </w:rPr>
                  <w:t>Support implementation</w:t>
                </w:r>
              </w:p>
              <w:p w14:paraId="62BD3231" w14:textId="77777777" w:rsidR="008A705C" w:rsidRPr="00AE5B5C" w:rsidRDefault="008A705C" w:rsidP="008A705C">
                <w:pPr>
                  <w:autoSpaceDE w:val="0"/>
                  <w:autoSpaceDN w:val="0"/>
                  <w:adjustRightInd w:val="0"/>
                  <w:rPr>
                    <w:rFonts w:ascii="Sylfaen" w:hAnsi="Sylfaen" w:cs="Sylfaen"/>
                    <w:noProof/>
                    <w:sz w:val="18"/>
                    <w:szCs w:val="18"/>
                    <w:lang w:val="en-GB"/>
                  </w:rPr>
                </w:pPr>
                <w:r w:rsidRPr="00AE5B5C">
                  <w:rPr>
                    <w:rFonts w:ascii="Sylfaen" w:hAnsi="Sylfaen" w:cs="Sylfaen"/>
                    <w:noProof/>
                    <w:sz w:val="18"/>
                    <w:szCs w:val="18"/>
                    <w:lang w:val="en-GB"/>
                  </w:rPr>
                  <w:t>of Directive 2009/28/EC;</w:t>
                </w:r>
              </w:p>
              <w:p w14:paraId="0F3B7797" w14:textId="77777777" w:rsidR="008A705C" w:rsidRPr="00AE5B5C" w:rsidRDefault="008A705C" w:rsidP="008A705C">
                <w:pPr>
                  <w:autoSpaceDE w:val="0"/>
                  <w:autoSpaceDN w:val="0"/>
                  <w:adjustRightInd w:val="0"/>
                  <w:rPr>
                    <w:rFonts w:ascii="Sylfaen" w:hAnsi="Sylfaen" w:cs="Sylfaen"/>
                    <w:noProof/>
                    <w:sz w:val="18"/>
                    <w:szCs w:val="18"/>
                    <w:lang w:val="en-GB"/>
                  </w:rPr>
                </w:pPr>
              </w:p>
              <w:p w14:paraId="7767A402" w14:textId="77777777" w:rsidR="008A705C" w:rsidRPr="00AE5B5C" w:rsidRDefault="008A705C" w:rsidP="008A705C">
                <w:pPr>
                  <w:rPr>
                    <w:rFonts w:ascii="Sylfaen" w:eastAsia="Merriweather" w:hAnsi="Sylfaen" w:cs="Merriweather"/>
                    <w:noProof/>
                    <w:sz w:val="18"/>
                    <w:szCs w:val="18"/>
                    <w:lang w:val="en-GB"/>
                  </w:rPr>
                </w:pPr>
                <w:r w:rsidRPr="00AE5B5C">
                  <w:rPr>
                    <w:rFonts w:ascii="Sylfaen" w:hAnsi="Sylfaen" w:cs="Sylfaen"/>
                    <w:noProof/>
                    <w:sz w:val="18"/>
                    <w:szCs w:val="18"/>
                    <w:lang w:val="en-GB"/>
                  </w:rPr>
                  <w:t>SDG 3 (Good Health and Well-being);</w:t>
                </w:r>
              </w:p>
            </w:sdtContent>
          </w:sdt>
          <w:p w14:paraId="55A08BB7" w14:textId="31C664CD" w:rsidR="008A705C" w:rsidRPr="00AE5B5C" w:rsidRDefault="008A705C" w:rsidP="008A705C">
            <w:pPr>
              <w:autoSpaceDE w:val="0"/>
              <w:autoSpaceDN w:val="0"/>
              <w:adjustRightInd w:val="0"/>
              <w:rPr>
                <w:rFonts w:ascii="Sylfaen" w:hAnsi="Sylfaen" w:cs="Sylfaen"/>
                <w:noProof/>
                <w:sz w:val="18"/>
                <w:szCs w:val="18"/>
                <w:lang w:val="en-GB"/>
              </w:rPr>
            </w:pPr>
            <w:r w:rsidRPr="00AE5B5C">
              <w:rPr>
                <w:rFonts w:ascii="Sylfaen" w:hAnsi="Sylfaen" w:cs="Sylfaen"/>
                <w:noProof/>
                <w:sz w:val="18"/>
                <w:szCs w:val="18"/>
                <w:lang w:val="en-GB"/>
              </w:rPr>
              <w:t>SDG 7 (Affordable and Clean Energy);</w:t>
            </w:r>
          </w:p>
          <w:p w14:paraId="6C2EF0EA" w14:textId="021529B6" w:rsidR="008A705C" w:rsidRPr="00AE5B5C" w:rsidRDefault="008A705C" w:rsidP="008A705C">
            <w:pPr>
              <w:autoSpaceDE w:val="0"/>
              <w:autoSpaceDN w:val="0"/>
              <w:adjustRightInd w:val="0"/>
              <w:rPr>
                <w:rFonts w:ascii="Sylfaen" w:hAnsi="Sylfaen" w:cs="Sylfaen"/>
                <w:noProof/>
                <w:sz w:val="18"/>
                <w:szCs w:val="18"/>
                <w:lang w:val="en-GB"/>
              </w:rPr>
            </w:pPr>
            <w:r w:rsidRPr="00AE5B5C">
              <w:rPr>
                <w:rFonts w:ascii="Sylfaen" w:hAnsi="Sylfaen" w:cs="Sylfaen"/>
                <w:noProof/>
                <w:sz w:val="18"/>
                <w:szCs w:val="18"/>
                <w:lang w:val="en-GB"/>
              </w:rPr>
              <w:t>SDG 11 (Sustainable Cities and Communities)</w:t>
            </w:r>
          </w:p>
        </w:tc>
        <w:tc>
          <w:tcPr>
            <w:tcW w:w="1347" w:type="dxa"/>
          </w:tcPr>
          <w:p w14:paraId="40F9E18B" w14:textId="4357C7C6" w:rsidR="008A705C" w:rsidRPr="00AE5B5C" w:rsidRDefault="008A705C" w:rsidP="008A705C">
            <w:pPr>
              <w:autoSpaceDE w:val="0"/>
              <w:autoSpaceDN w:val="0"/>
              <w:adjustRightInd w:val="0"/>
              <w:rPr>
                <w:rFonts w:ascii="Sylfaen" w:hAnsi="Sylfaen" w:cs="Sylfaen"/>
                <w:noProof/>
                <w:sz w:val="18"/>
                <w:szCs w:val="18"/>
                <w:lang w:val="en-GB"/>
              </w:rPr>
            </w:pPr>
            <w:r w:rsidRPr="00AE5B5C">
              <w:rPr>
                <w:rFonts w:ascii="Sylfaen" w:hAnsi="Sylfaen" w:cs="Sylfaen"/>
                <w:noProof/>
                <w:sz w:val="18"/>
                <w:szCs w:val="18"/>
                <w:lang w:val="en-GB"/>
              </w:rPr>
              <w:t>Until 2026 Wind Power</w:t>
            </w:r>
          </w:p>
          <w:p w14:paraId="514558C5" w14:textId="5103CB80" w:rsidR="008A705C" w:rsidRPr="00AE5B5C" w:rsidRDefault="008A705C" w:rsidP="008A705C">
            <w:pPr>
              <w:autoSpaceDE w:val="0"/>
              <w:autoSpaceDN w:val="0"/>
              <w:adjustRightInd w:val="0"/>
              <w:rPr>
                <w:rFonts w:ascii="Sylfaen" w:hAnsi="Sylfaen" w:cs="Sylfaen"/>
                <w:noProof/>
                <w:sz w:val="18"/>
                <w:szCs w:val="18"/>
                <w:lang w:val="en-GB"/>
              </w:rPr>
            </w:pPr>
            <w:r w:rsidRPr="00AE5B5C">
              <w:rPr>
                <w:rFonts w:ascii="Sylfaen" w:hAnsi="Sylfaen" w:cs="Sylfaen"/>
                <w:noProof/>
                <w:sz w:val="18"/>
                <w:szCs w:val="18"/>
                <w:lang w:val="en-GB"/>
              </w:rPr>
              <w:t xml:space="preserve">Plants (WPP) are constructed with a total installed capacity of </w:t>
            </w:r>
            <w:r>
              <w:rPr>
                <w:rFonts w:ascii="Sylfaen" w:eastAsia="Arial Unicode MS" w:hAnsi="Sylfaen" w:cs="Arial Unicode MS"/>
                <w:noProof/>
                <w:sz w:val="18"/>
                <w:szCs w:val="18"/>
                <w:lang w:val="en-GB"/>
              </w:rPr>
              <w:t>2</w:t>
            </w:r>
            <w:r w:rsidRPr="00AE5B5C">
              <w:rPr>
                <w:rFonts w:ascii="Sylfaen" w:eastAsia="Arial Unicode MS" w:hAnsi="Sylfaen" w:cs="Arial Unicode MS"/>
                <w:noProof/>
                <w:sz w:val="18"/>
                <w:szCs w:val="18"/>
                <w:lang w:val="en-GB"/>
              </w:rPr>
              <w:t>8 WP.</w:t>
            </w:r>
            <w:r w:rsidRPr="00AE5B5C">
              <w:rPr>
                <w:rFonts w:ascii="Sylfaen" w:hAnsi="Sylfaen" w:cs="Sylfaen"/>
                <w:noProof/>
                <w:sz w:val="18"/>
                <w:szCs w:val="18"/>
                <w:lang w:val="en-GB"/>
              </w:rPr>
              <w:t xml:space="preserve"> </w:t>
            </w:r>
            <w:r w:rsidRPr="00AE5B5C">
              <w:rPr>
                <w:rFonts w:ascii="Sylfaen" w:eastAsia="Merriweather" w:hAnsi="Sylfaen" w:cs="Merriweather"/>
                <w:noProof/>
                <w:sz w:val="18"/>
                <w:szCs w:val="18"/>
                <w:lang w:val="en-GB"/>
              </w:rPr>
              <w:t xml:space="preserve"> </w:t>
            </w:r>
          </w:p>
          <w:p w14:paraId="6C6B6E8E" w14:textId="77777777" w:rsidR="008A705C" w:rsidRPr="00AE5B5C" w:rsidRDefault="008A705C" w:rsidP="008A705C">
            <w:pPr>
              <w:rPr>
                <w:rFonts w:ascii="Sylfaen" w:eastAsia="Merriweather" w:hAnsi="Sylfaen" w:cs="Merriweather"/>
                <w:noProof/>
                <w:sz w:val="18"/>
                <w:szCs w:val="18"/>
                <w:lang w:val="en-GB"/>
              </w:rPr>
            </w:pPr>
          </w:p>
        </w:tc>
        <w:tc>
          <w:tcPr>
            <w:tcW w:w="1304" w:type="dxa"/>
          </w:tcPr>
          <w:sdt>
            <w:sdtPr>
              <w:rPr>
                <w:rFonts w:ascii="Sylfaen" w:hAnsi="Sylfaen"/>
                <w:noProof/>
                <w:sz w:val="18"/>
                <w:szCs w:val="18"/>
                <w:lang w:val="en-GB"/>
              </w:rPr>
              <w:tag w:val="goog_rdk_74"/>
              <w:id w:val="-152223933"/>
            </w:sdtPr>
            <w:sdtEndPr/>
            <w:sdtContent>
              <w:p w14:paraId="369DBC78" w14:textId="4537A693" w:rsidR="008A705C" w:rsidRPr="00AE5B5C" w:rsidRDefault="008A705C" w:rsidP="008A705C">
                <w:pPr>
                  <w:autoSpaceDE w:val="0"/>
                  <w:autoSpaceDN w:val="0"/>
                  <w:adjustRightInd w:val="0"/>
                  <w:rPr>
                    <w:rFonts w:ascii="Sylfaen" w:hAnsi="Sylfaen" w:cs="Sylfaen"/>
                    <w:noProof/>
                    <w:sz w:val="18"/>
                    <w:szCs w:val="18"/>
                    <w:lang w:val="en-GB"/>
                  </w:rPr>
                </w:pPr>
                <w:r w:rsidRPr="00AE5B5C">
                  <w:rPr>
                    <w:rFonts w:ascii="Sylfaen" w:hAnsi="Sylfaen" w:cs="Sylfaen"/>
                    <w:noProof/>
                    <w:sz w:val="18"/>
                    <w:szCs w:val="18"/>
                    <w:lang w:val="en-GB"/>
                  </w:rPr>
                  <w:t>Ten-Year Network Development Plan of Georgia</w:t>
                </w:r>
              </w:p>
            </w:sdtContent>
          </w:sdt>
        </w:tc>
        <w:tc>
          <w:tcPr>
            <w:tcW w:w="1936" w:type="dxa"/>
            <w:gridSpan w:val="3"/>
          </w:tcPr>
          <w:sdt>
            <w:sdtPr>
              <w:rPr>
                <w:rFonts w:ascii="Sylfaen" w:hAnsi="Sylfaen"/>
                <w:noProof/>
                <w:sz w:val="18"/>
                <w:szCs w:val="18"/>
                <w:lang w:val="en-GB"/>
              </w:rPr>
              <w:tag w:val="goog_rdk_75"/>
              <w:id w:val="1084655097"/>
            </w:sdtPr>
            <w:sdtEndPr/>
            <w:sdtContent>
              <w:p w14:paraId="5C5428B3" w14:textId="77777777" w:rsidR="008A705C" w:rsidRPr="00AE5B5C" w:rsidRDefault="008A705C" w:rsidP="008A705C">
                <w:pPr>
                  <w:autoSpaceDE w:val="0"/>
                  <w:autoSpaceDN w:val="0"/>
                  <w:adjustRightInd w:val="0"/>
                  <w:rPr>
                    <w:rFonts w:ascii="Sylfaen" w:hAnsi="Sylfaen" w:cs="Sylfaen"/>
                    <w:noProof/>
                    <w:sz w:val="18"/>
                    <w:szCs w:val="18"/>
                    <w:lang w:val="en-GB"/>
                  </w:rPr>
                </w:pPr>
                <w:r w:rsidRPr="00AE5B5C">
                  <w:rPr>
                    <w:rFonts w:ascii="Sylfaen" w:hAnsi="Sylfaen" w:cs="Sylfaen"/>
                    <w:noProof/>
                    <w:sz w:val="18"/>
                    <w:szCs w:val="18"/>
                    <w:lang w:val="en-GB"/>
                  </w:rPr>
                  <w:t>Ministry</w:t>
                </w:r>
              </w:p>
              <w:p w14:paraId="23AA4474" w14:textId="77777777" w:rsidR="008A705C" w:rsidRPr="00AE5B5C" w:rsidRDefault="008A705C" w:rsidP="008A705C">
                <w:pPr>
                  <w:autoSpaceDE w:val="0"/>
                  <w:autoSpaceDN w:val="0"/>
                  <w:adjustRightInd w:val="0"/>
                  <w:rPr>
                    <w:rFonts w:ascii="Sylfaen" w:hAnsi="Sylfaen" w:cs="Sylfaen"/>
                    <w:noProof/>
                    <w:sz w:val="18"/>
                    <w:szCs w:val="18"/>
                    <w:lang w:val="en-GB"/>
                  </w:rPr>
                </w:pPr>
                <w:r w:rsidRPr="00AE5B5C">
                  <w:rPr>
                    <w:rFonts w:ascii="Sylfaen" w:hAnsi="Sylfaen" w:cs="Sylfaen"/>
                    <w:noProof/>
                    <w:sz w:val="18"/>
                    <w:szCs w:val="18"/>
                    <w:lang w:val="en-GB"/>
                  </w:rPr>
                  <w:t>of Economy</w:t>
                </w:r>
              </w:p>
              <w:p w14:paraId="5610DF6B" w14:textId="77777777" w:rsidR="008A705C" w:rsidRPr="00AE5B5C" w:rsidRDefault="008A705C" w:rsidP="008A705C">
                <w:pPr>
                  <w:autoSpaceDE w:val="0"/>
                  <w:autoSpaceDN w:val="0"/>
                  <w:adjustRightInd w:val="0"/>
                  <w:rPr>
                    <w:rFonts w:ascii="Sylfaen" w:hAnsi="Sylfaen" w:cs="Sylfaen"/>
                    <w:noProof/>
                    <w:sz w:val="18"/>
                    <w:szCs w:val="18"/>
                    <w:lang w:val="en-GB"/>
                  </w:rPr>
                </w:pPr>
                <w:r w:rsidRPr="00AE5B5C">
                  <w:rPr>
                    <w:rFonts w:ascii="Sylfaen" w:hAnsi="Sylfaen" w:cs="Sylfaen"/>
                    <w:noProof/>
                    <w:sz w:val="18"/>
                    <w:szCs w:val="18"/>
                    <w:lang w:val="en-GB"/>
                  </w:rPr>
                  <w:t>and Sustainable</w:t>
                </w:r>
              </w:p>
              <w:p w14:paraId="6057FE6F" w14:textId="77777777" w:rsidR="008A705C" w:rsidRPr="00AE5B5C" w:rsidRDefault="008A705C" w:rsidP="008A705C">
                <w:pPr>
                  <w:autoSpaceDE w:val="0"/>
                  <w:autoSpaceDN w:val="0"/>
                  <w:adjustRightInd w:val="0"/>
                  <w:rPr>
                    <w:rFonts w:ascii="Sylfaen" w:hAnsi="Sylfaen" w:cs="Sylfaen"/>
                    <w:noProof/>
                    <w:sz w:val="18"/>
                    <w:szCs w:val="18"/>
                    <w:lang w:val="en-GB"/>
                  </w:rPr>
                </w:pPr>
                <w:r w:rsidRPr="00AE5B5C">
                  <w:rPr>
                    <w:rFonts w:ascii="Sylfaen" w:hAnsi="Sylfaen" w:cs="Sylfaen"/>
                    <w:noProof/>
                    <w:sz w:val="18"/>
                    <w:szCs w:val="18"/>
                    <w:lang w:val="en-GB"/>
                  </w:rPr>
                  <w:t>Development</w:t>
                </w:r>
              </w:p>
              <w:p w14:paraId="2AC8DE1D" w14:textId="77777777" w:rsidR="008A705C" w:rsidRPr="00AE5B5C" w:rsidRDefault="001C0DBF" w:rsidP="008A705C">
                <w:pPr>
                  <w:rPr>
                    <w:rFonts w:ascii="Sylfaen" w:eastAsia="Merriweather" w:hAnsi="Sylfaen" w:cs="Merriweather"/>
                    <w:noProof/>
                    <w:sz w:val="18"/>
                    <w:szCs w:val="18"/>
                    <w:lang w:val="en-GB"/>
                  </w:rPr>
                </w:pPr>
              </w:p>
            </w:sdtContent>
          </w:sdt>
        </w:tc>
        <w:tc>
          <w:tcPr>
            <w:tcW w:w="2406" w:type="dxa"/>
            <w:gridSpan w:val="6"/>
          </w:tcPr>
          <w:p w14:paraId="76FDC6B0" w14:textId="77777777" w:rsidR="008A705C" w:rsidRPr="00AE5B5C" w:rsidRDefault="001C0DBF" w:rsidP="008A705C">
            <w:pPr>
              <w:autoSpaceDE w:val="0"/>
              <w:autoSpaceDN w:val="0"/>
              <w:adjustRightInd w:val="0"/>
              <w:rPr>
                <w:rFonts w:ascii="Sylfaen" w:hAnsi="Sylfaen" w:cs="Sylfaen"/>
                <w:noProof/>
                <w:sz w:val="18"/>
                <w:szCs w:val="18"/>
                <w:lang w:val="en-GB"/>
              </w:rPr>
            </w:pPr>
            <w:sdt>
              <w:sdtPr>
                <w:rPr>
                  <w:rFonts w:ascii="Sylfaen" w:hAnsi="Sylfaen"/>
                  <w:noProof/>
                  <w:sz w:val="18"/>
                  <w:szCs w:val="18"/>
                  <w:lang w:val="en-GB"/>
                </w:rPr>
                <w:tag w:val="goog_rdk_76"/>
                <w:id w:val="-151680725"/>
              </w:sdtPr>
              <w:sdtEndPr>
                <w:rPr>
                  <w:rFonts w:cs="Sylfaen"/>
                </w:rPr>
              </w:sdtEndPr>
              <w:sdtContent/>
            </w:sdt>
            <w:r w:rsidR="008A705C" w:rsidRPr="00AE5B5C">
              <w:rPr>
                <w:rFonts w:ascii="Sylfaen" w:hAnsi="Sylfaen" w:cs="Sylfaen"/>
                <w:noProof/>
                <w:sz w:val="18"/>
                <w:szCs w:val="18"/>
                <w:lang w:val="en-GB"/>
              </w:rPr>
              <w:t>JSC Georgian Energy</w:t>
            </w:r>
          </w:p>
          <w:p w14:paraId="00BC4B12" w14:textId="77777777" w:rsidR="008A705C" w:rsidRPr="00AE5B5C" w:rsidRDefault="008A705C" w:rsidP="008A705C">
            <w:pPr>
              <w:rPr>
                <w:rFonts w:ascii="Sylfaen" w:eastAsia="Merriweather" w:hAnsi="Sylfaen" w:cs="Merriweather"/>
                <w:noProof/>
                <w:sz w:val="18"/>
                <w:szCs w:val="18"/>
                <w:lang w:val="en-GB"/>
              </w:rPr>
            </w:pPr>
            <w:r w:rsidRPr="00AE5B5C">
              <w:rPr>
                <w:rFonts w:ascii="Sylfaen" w:hAnsi="Sylfaen" w:cs="Sylfaen"/>
                <w:noProof/>
                <w:sz w:val="18"/>
                <w:szCs w:val="18"/>
                <w:lang w:val="en-GB"/>
              </w:rPr>
              <w:t>Development Fund</w:t>
            </w:r>
          </w:p>
          <w:p w14:paraId="5298B234" w14:textId="77777777" w:rsidR="008A705C" w:rsidRPr="00AE5B5C" w:rsidRDefault="008A705C" w:rsidP="008A705C">
            <w:pPr>
              <w:rPr>
                <w:rFonts w:ascii="Sylfaen" w:eastAsia="Merriweather" w:hAnsi="Sylfaen" w:cs="Merriweather"/>
                <w:noProof/>
                <w:sz w:val="18"/>
                <w:szCs w:val="18"/>
                <w:lang w:val="en-GB"/>
              </w:rPr>
            </w:pPr>
          </w:p>
        </w:tc>
        <w:tc>
          <w:tcPr>
            <w:tcW w:w="1021" w:type="dxa"/>
          </w:tcPr>
          <w:p w14:paraId="46F9455D" w14:textId="77777777" w:rsidR="008A705C" w:rsidRPr="00AE5B5C" w:rsidRDefault="001C0DBF" w:rsidP="008A705C">
            <w:pPr>
              <w:rPr>
                <w:rFonts w:ascii="Sylfaen" w:eastAsia="Merriweather" w:hAnsi="Sylfaen" w:cs="Merriweather"/>
                <w:noProof/>
                <w:sz w:val="18"/>
                <w:szCs w:val="18"/>
                <w:lang w:val="en-GB"/>
              </w:rPr>
            </w:pPr>
            <w:sdt>
              <w:sdtPr>
                <w:rPr>
                  <w:rFonts w:ascii="Sylfaen" w:hAnsi="Sylfaen"/>
                  <w:noProof/>
                  <w:sz w:val="18"/>
                  <w:szCs w:val="18"/>
                  <w:lang w:val="en-GB"/>
                </w:rPr>
                <w:tag w:val="goog_rdk_77"/>
                <w:id w:val="-1580825487"/>
              </w:sdtPr>
              <w:sdtEndPr/>
              <w:sdtContent>
                <w:r w:rsidR="008A705C" w:rsidRPr="00AE5B5C">
                  <w:rPr>
                    <w:rFonts w:ascii="Sylfaen" w:eastAsia="Arial Unicode MS" w:hAnsi="Sylfaen" w:cs="Arial Unicode MS"/>
                    <w:noProof/>
                    <w:sz w:val="18"/>
                    <w:szCs w:val="18"/>
                    <w:lang w:val="en-GB"/>
                  </w:rPr>
                  <w:t xml:space="preserve">2025 </w:t>
                </w:r>
                <w:r w:rsidR="008A705C" w:rsidRPr="00AE5B5C">
                  <w:rPr>
                    <w:rFonts w:ascii="Sylfaen" w:hAnsi="Sylfaen" w:cs="Sylfaen"/>
                    <w:noProof/>
                    <w:color w:val="3A3A3A"/>
                    <w:sz w:val="18"/>
                    <w:szCs w:val="18"/>
                    <w:lang w:val="en-GB"/>
                  </w:rPr>
                  <w:t>Quarter</w:t>
                </w:r>
                <w:r w:rsidR="008A705C" w:rsidRPr="00AE5B5C">
                  <w:rPr>
                    <w:rFonts w:ascii="Sylfaen" w:eastAsia="Arial Unicode MS" w:hAnsi="Sylfaen" w:cs="Arial Unicode MS"/>
                    <w:noProof/>
                    <w:sz w:val="18"/>
                    <w:szCs w:val="18"/>
                    <w:lang w:val="en-GB"/>
                  </w:rPr>
                  <w:t xml:space="preserve"> IV</w:t>
                </w:r>
              </w:sdtContent>
            </w:sdt>
          </w:p>
          <w:p w14:paraId="63E6E93C" w14:textId="77777777" w:rsidR="008A705C" w:rsidRPr="00AE5B5C" w:rsidRDefault="008A705C" w:rsidP="008A705C">
            <w:pPr>
              <w:rPr>
                <w:rFonts w:ascii="Sylfaen" w:eastAsia="Merriweather" w:hAnsi="Sylfaen" w:cs="Merriweather"/>
                <w:noProof/>
                <w:sz w:val="18"/>
                <w:szCs w:val="18"/>
                <w:lang w:val="en-GB"/>
              </w:rPr>
            </w:pPr>
          </w:p>
        </w:tc>
        <w:tc>
          <w:tcPr>
            <w:tcW w:w="1705" w:type="dxa"/>
            <w:gridSpan w:val="3"/>
          </w:tcPr>
          <w:p w14:paraId="680FD0FE" w14:textId="2566A39B" w:rsidR="009E5C8F" w:rsidRPr="00241802" w:rsidRDefault="00241802" w:rsidP="00241802">
            <w:pPr>
              <w:autoSpaceDE w:val="0"/>
              <w:autoSpaceDN w:val="0"/>
              <w:adjustRightInd w:val="0"/>
              <w:rPr>
                <w:rFonts w:ascii="Sylfaen" w:hAnsi="Sylfaen" w:cs="Sylfaen"/>
                <w:noProof/>
                <w:sz w:val="18"/>
                <w:szCs w:val="18"/>
                <w:lang w:val="en-GB"/>
              </w:rPr>
            </w:pPr>
            <w:r w:rsidRPr="00241802">
              <w:rPr>
                <w:rFonts w:ascii="Sylfaen" w:hAnsi="Sylfaen" w:cs="Sylfaen"/>
                <w:noProof/>
                <w:sz w:val="18"/>
                <w:szCs w:val="18"/>
                <w:lang w:val="en-GB"/>
              </w:rPr>
              <w:t>1 543 860</w:t>
            </w:r>
            <w:r w:rsidRPr="00241802">
              <w:rPr>
                <w:rFonts w:ascii="Sylfaen" w:hAnsi="Sylfaen" w:cs="Sylfaen"/>
                <w:noProof/>
                <w:sz w:val="18"/>
                <w:szCs w:val="18"/>
                <w:lang w:val="en-GB"/>
              </w:rPr>
              <w:t> </w:t>
            </w:r>
            <w:r w:rsidRPr="00241802">
              <w:rPr>
                <w:rFonts w:ascii="Sylfaen" w:hAnsi="Sylfaen" w:cs="Sylfaen"/>
                <w:noProof/>
                <w:sz w:val="18"/>
                <w:szCs w:val="18"/>
                <w:lang w:val="en-GB"/>
              </w:rPr>
              <w:t xml:space="preserve">000 </w:t>
            </w:r>
            <w:r w:rsidR="009E5C8F" w:rsidRPr="00241802">
              <w:rPr>
                <w:rFonts w:ascii="Sylfaen" w:hAnsi="Sylfaen" w:cs="Sylfaen"/>
                <w:noProof/>
                <w:sz w:val="18"/>
                <w:szCs w:val="18"/>
                <w:lang w:val="en-GB"/>
              </w:rPr>
              <w:t>GEL</w:t>
            </w:r>
          </w:p>
          <w:p w14:paraId="597D9843" w14:textId="41D19D7B" w:rsidR="008A705C" w:rsidRPr="00241802" w:rsidRDefault="009E5C8F" w:rsidP="00241802">
            <w:pPr>
              <w:autoSpaceDE w:val="0"/>
              <w:autoSpaceDN w:val="0"/>
              <w:adjustRightInd w:val="0"/>
              <w:rPr>
                <w:rFonts w:ascii="Sylfaen" w:hAnsi="Sylfaen" w:cs="Sylfaen"/>
                <w:noProof/>
                <w:sz w:val="18"/>
                <w:szCs w:val="18"/>
                <w:lang w:val="en-GB"/>
              </w:rPr>
            </w:pPr>
            <w:r w:rsidRPr="00241802">
              <w:rPr>
                <w:rFonts w:ascii="Sylfaen" w:hAnsi="Sylfaen" w:cs="Sylfaen"/>
                <w:noProof/>
                <w:sz w:val="18"/>
                <w:szCs w:val="18"/>
                <w:lang w:val="en-GB"/>
              </w:rPr>
              <w:t>(US$ 571,8 million</w:t>
            </w:r>
            <w:bookmarkStart w:id="0" w:name="_GoBack"/>
            <w:bookmarkEnd w:id="0"/>
            <w:r w:rsidRPr="00241802">
              <w:rPr>
                <w:rFonts w:ascii="Sylfaen" w:hAnsi="Sylfaen" w:cs="Sylfaen"/>
                <w:noProof/>
                <w:sz w:val="18"/>
                <w:szCs w:val="18"/>
                <w:lang w:val="en-GB"/>
              </w:rPr>
              <w:t>)</w:t>
            </w:r>
          </w:p>
        </w:tc>
        <w:tc>
          <w:tcPr>
            <w:tcW w:w="828" w:type="dxa"/>
          </w:tcPr>
          <w:p w14:paraId="4247385A" w14:textId="77777777" w:rsidR="008A705C" w:rsidRPr="00241802" w:rsidRDefault="008A705C" w:rsidP="00241802">
            <w:pPr>
              <w:autoSpaceDE w:val="0"/>
              <w:autoSpaceDN w:val="0"/>
              <w:adjustRightInd w:val="0"/>
              <w:rPr>
                <w:rFonts w:ascii="Sylfaen" w:hAnsi="Sylfaen" w:cs="Sylfaen"/>
                <w:noProof/>
                <w:sz w:val="18"/>
                <w:szCs w:val="18"/>
                <w:lang w:val="en-GB"/>
              </w:rPr>
            </w:pPr>
          </w:p>
        </w:tc>
        <w:tc>
          <w:tcPr>
            <w:tcW w:w="814" w:type="dxa"/>
          </w:tcPr>
          <w:p w14:paraId="4149B1C2" w14:textId="77777777" w:rsidR="008A705C" w:rsidRPr="00241802" w:rsidRDefault="008A705C" w:rsidP="00241802">
            <w:pPr>
              <w:autoSpaceDE w:val="0"/>
              <w:autoSpaceDN w:val="0"/>
              <w:adjustRightInd w:val="0"/>
              <w:rPr>
                <w:rFonts w:ascii="Sylfaen" w:hAnsi="Sylfaen" w:cs="Sylfaen"/>
                <w:noProof/>
                <w:sz w:val="18"/>
                <w:szCs w:val="18"/>
                <w:lang w:val="en-GB"/>
              </w:rPr>
            </w:pPr>
          </w:p>
        </w:tc>
        <w:tc>
          <w:tcPr>
            <w:tcW w:w="1349" w:type="dxa"/>
          </w:tcPr>
          <w:p w14:paraId="2C0404F7" w14:textId="74F4C352" w:rsidR="008A705C" w:rsidRPr="00241802" w:rsidRDefault="00241802" w:rsidP="00241802">
            <w:pPr>
              <w:autoSpaceDE w:val="0"/>
              <w:autoSpaceDN w:val="0"/>
              <w:adjustRightInd w:val="0"/>
              <w:rPr>
                <w:rFonts w:ascii="Sylfaen" w:hAnsi="Sylfaen" w:cs="Sylfaen"/>
                <w:noProof/>
                <w:sz w:val="18"/>
                <w:szCs w:val="18"/>
                <w:lang w:val="en-GB"/>
              </w:rPr>
            </w:pPr>
            <w:r w:rsidRPr="00241802">
              <w:rPr>
                <w:rFonts w:ascii="Sylfaen" w:hAnsi="Sylfaen" w:cs="Sylfaen"/>
                <w:noProof/>
                <w:sz w:val="18"/>
                <w:szCs w:val="18"/>
                <w:lang w:val="en-GB"/>
              </w:rPr>
              <w:t>1 543 860</w:t>
            </w:r>
            <w:r w:rsidRPr="00241802">
              <w:rPr>
                <w:rFonts w:ascii="Sylfaen" w:hAnsi="Sylfaen" w:cs="Sylfaen"/>
                <w:noProof/>
                <w:sz w:val="18"/>
                <w:szCs w:val="18"/>
                <w:lang w:val="en-GB"/>
              </w:rPr>
              <w:t> </w:t>
            </w:r>
            <w:r w:rsidRPr="00241802">
              <w:rPr>
                <w:rFonts w:ascii="Sylfaen" w:hAnsi="Sylfaen" w:cs="Sylfaen"/>
                <w:noProof/>
                <w:sz w:val="18"/>
                <w:szCs w:val="18"/>
                <w:lang w:val="en-GB"/>
              </w:rPr>
              <w:t xml:space="preserve">000 </w:t>
            </w:r>
            <w:r w:rsidR="008A705C" w:rsidRPr="00241802">
              <w:rPr>
                <w:rFonts w:ascii="Sylfaen" w:hAnsi="Sylfaen" w:cs="Sylfaen"/>
                <w:noProof/>
                <w:sz w:val="18"/>
                <w:szCs w:val="18"/>
                <w:lang w:val="en-GB"/>
              </w:rPr>
              <w:t>GEL</w:t>
            </w:r>
          </w:p>
          <w:p w14:paraId="699484BD" w14:textId="3754E9FD" w:rsidR="008A705C" w:rsidRPr="00241802" w:rsidRDefault="008A705C" w:rsidP="00241802">
            <w:pPr>
              <w:autoSpaceDE w:val="0"/>
              <w:autoSpaceDN w:val="0"/>
              <w:adjustRightInd w:val="0"/>
              <w:rPr>
                <w:rFonts w:ascii="Sylfaen" w:hAnsi="Sylfaen" w:cs="Sylfaen"/>
                <w:noProof/>
                <w:sz w:val="18"/>
                <w:szCs w:val="18"/>
                <w:lang w:val="en-GB"/>
              </w:rPr>
            </w:pPr>
            <w:r w:rsidRPr="00241802">
              <w:rPr>
                <w:rFonts w:ascii="Sylfaen" w:hAnsi="Sylfaen" w:cs="Sylfaen"/>
                <w:noProof/>
                <w:sz w:val="18"/>
                <w:szCs w:val="18"/>
                <w:lang w:val="en-GB"/>
              </w:rPr>
              <w:t xml:space="preserve">(US$ </w:t>
            </w:r>
            <w:r w:rsidR="009E5C8F" w:rsidRPr="00241802">
              <w:rPr>
                <w:rFonts w:ascii="Sylfaen" w:hAnsi="Sylfaen" w:cs="Sylfaen"/>
                <w:noProof/>
                <w:sz w:val="18"/>
                <w:szCs w:val="18"/>
                <w:lang w:val="en-GB"/>
              </w:rPr>
              <w:t xml:space="preserve">571,8 </w:t>
            </w:r>
            <w:r w:rsidRPr="00241802">
              <w:rPr>
                <w:rFonts w:ascii="Sylfaen" w:hAnsi="Sylfaen" w:cs="Sylfaen"/>
                <w:noProof/>
                <w:sz w:val="18"/>
                <w:szCs w:val="18"/>
                <w:lang w:val="en-GB"/>
              </w:rPr>
              <w:t>million)</w:t>
            </w:r>
          </w:p>
        </w:tc>
        <w:tc>
          <w:tcPr>
            <w:tcW w:w="1186" w:type="dxa"/>
            <w:gridSpan w:val="2"/>
          </w:tcPr>
          <w:p w14:paraId="62DDD2E7" w14:textId="77777777" w:rsidR="008A705C" w:rsidRPr="00AE5B5C" w:rsidRDefault="008A705C" w:rsidP="008A705C">
            <w:pPr>
              <w:rPr>
                <w:rFonts w:ascii="Sylfaen" w:eastAsia="Merriweather" w:hAnsi="Sylfaen" w:cs="Merriweather"/>
                <w:noProof/>
                <w:sz w:val="18"/>
                <w:szCs w:val="18"/>
                <w:lang w:val="en-GB"/>
              </w:rPr>
            </w:pPr>
            <w:r w:rsidRPr="00AE5B5C">
              <w:rPr>
                <w:rFonts w:ascii="Sylfaen" w:eastAsia="Merriweather" w:hAnsi="Sylfaen" w:cs="Merriweather"/>
                <w:noProof/>
                <w:sz w:val="18"/>
                <w:szCs w:val="18"/>
                <w:lang w:val="en-GB"/>
              </w:rPr>
              <w:t>"Infinite Energy" LLC</w:t>
            </w:r>
          </w:p>
          <w:p w14:paraId="72F0C367" w14:textId="77777777" w:rsidR="008A705C" w:rsidRPr="00AE5B5C" w:rsidRDefault="008A705C" w:rsidP="008A705C">
            <w:pPr>
              <w:rPr>
                <w:rFonts w:ascii="Sylfaen" w:eastAsia="Merriweather" w:hAnsi="Sylfaen" w:cs="Merriweather"/>
                <w:noProof/>
                <w:sz w:val="18"/>
                <w:szCs w:val="18"/>
                <w:lang w:val="en-GB"/>
              </w:rPr>
            </w:pPr>
            <w:r w:rsidRPr="00AE5B5C">
              <w:rPr>
                <w:rFonts w:ascii="Sylfaen" w:eastAsia="Merriweather" w:hAnsi="Sylfaen" w:cs="Merriweather"/>
                <w:noProof/>
                <w:sz w:val="18"/>
                <w:szCs w:val="18"/>
                <w:lang w:val="en-GB"/>
              </w:rPr>
              <w:t>JSC "Caucasus Wind Company"</w:t>
            </w:r>
          </w:p>
          <w:p w14:paraId="19853E4E" w14:textId="77777777" w:rsidR="008A705C" w:rsidRPr="00AE5B5C" w:rsidRDefault="008A705C" w:rsidP="008A705C">
            <w:pPr>
              <w:rPr>
                <w:rFonts w:ascii="Sylfaen" w:eastAsia="Merriweather" w:hAnsi="Sylfaen" w:cs="Merriweather"/>
                <w:noProof/>
                <w:sz w:val="18"/>
                <w:szCs w:val="18"/>
                <w:lang w:val="en-GB"/>
              </w:rPr>
            </w:pPr>
            <w:r w:rsidRPr="00AE5B5C">
              <w:rPr>
                <w:rFonts w:ascii="Sylfaen" w:eastAsia="Merriweather" w:hAnsi="Sylfaen" w:cs="Merriweather"/>
                <w:noProof/>
                <w:sz w:val="18"/>
                <w:szCs w:val="18"/>
                <w:lang w:val="en-GB"/>
              </w:rPr>
              <w:t>JSC "Wind Power"</w:t>
            </w:r>
          </w:p>
          <w:p w14:paraId="1D59186A" w14:textId="27B401CA" w:rsidR="008A705C" w:rsidRPr="00AE5B5C" w:rsidRDefault="008A705C" w:rsidP="008A705C">
            <w:pPr>
              <w:rPr>
                <w:rFonts w:ascii="Sylfaen" w:eastAsia="Merriweather" w:hAnsi="Sylfaen" w:cs="Merriweather"/>
                <w:noProof/>
                <w:sz w:val="18"/>
                <w:szCs w:val="18"/>
                <w:lang w:val="en-GB"/>
              </w:rPr>
            </w:pPr>
            <w:r w:rsidRPr="00AE5B5C">
              <w:rPr>
                <w:rFonts w:ascii="Sylfaen" w:eastAsia="Merriweather" w:hAnsi="Sylfaen" w:cs="Merriweather"/>
                <w:noProof/>
                <w:sz w:val="18"/>
                <w:szCs w:val="18"/>
                <w:lang w:val="en-GB"/>
              </w:rPr>
              <w:t>JSC "Caucasus Wind Company"</w:t>
            </w:r>
          </w:p>
        </w:tc>
        <w:tc>
          <w:tcPr>
            <w:tcW w:w="2015" w:type="dxa"/>
          </w:tcPr>
          <w:p w14:paraId="7E0A62D0" w14:textId="7EA8CE96" w:rsidR="008A705C" w:rsidRPr="00AE5B5C" w:rsidRDefault="008A705C" w:rsidP="008A705C">
            <w:pPr>
              <w:rPr>
                <w:rFonts w:ascii="Sylfaen" w:eastAsia="Merriweather" w:hAnsi="Sylfaen" w:cs="Merriweather"/>
                <w:noProof/>
                <w:sz w:val="18"/>
                <w:szCs w:val="18"/>
                <w:lang w:val="en-GB"/>
              </w:rPr>
            </w:pPr>
          </w:p>
        </w:tc>
      </w:tr>
      <w:tr w:rsidR="008A705C" w:rsidRPr="00AE5B5C" w14:paraId="33C88166" w14:textId="77777777" w:rsidTr="00290DAD">
        <w:trPr>
          <w:trHeight w:val="2258"/>
        </w:trPr>
        <w:tc>
          <w:tcPr>
            <w:tcW w:w="2158" w:type="dxa"/>
          </w:tcPr>
          <w:sdt>
            <w:sdtPr>
              <w:rPr>
                <w:rFonts w:ascii="Sylfaen" w:hAnsi="Sylfaen"/>
                <w:noProof/>
                <w:sz w:val="18"/>
                <w:szCs w:val="18"/>
                <w:lang w:val="en-GB"/>
              </w:rPr>
              <w:tag w:val="goog_rdk_80"/>
              <w:id w:val="-1251189046"/>
            </w:sdtPr>
            <w:sdtEndPr/>
            <w:sdtContent>
              <w:p w14:paraId="466C49B6" w14:textId="77777777" w:rsidR="008A705C" w:rsidRPr="00AE5B5C" w:rsidRDefault="008A705C" w:rsidP="008A705C">
                <w:pPr>
                  <w:autoSpaceDE w:val="0"/>
                  <w:autoSpaceDN w:val="0"/>
                  <w:adjustRightInd w:val="0"/>
                  <w:rPr>
                    <w:rFonts w:ascii="Sylfaen" w:hAnsi="Sylfaen" w:cs="Sylfaen"/>
                    <w:noProof/>
                    <w:sz w:val="18"/>
                    <w:szCs w:val="18"/>
                    <w:lang w:val="en-GB"/>
                  </w:rPr>
                </w:pPr>
                <w:r w:rsidRPr="00AE5B5C">
                  <w:rPr>
                    <w:rFonts w:ascii="Sylfaen" w:eastAsia="Arial Unicode MS" w:hAnsi="Sylfaen" w:cs="Arial Unicode MS"/>
                    <w:noProof/>
                    <w:sz w:val="18"/>
                    <w:szCs w:val="18"/>
                    <w:lang w:val="en-GB"/>
                  </w:rPr>
                  <w:t xml:space="preserve">1.1.2. </w:t>
                </w:r>
                <w:r w:rsidRPr="00AE5B5C">
                  <w:rPr>
                    <w:rFonts w:ascii="Sylfaen" w:hAnsi="Sylfaen" w:cs="Sylfaen"/>
                    <w:noProof/>
                    <w:sz w:val="18"/>
                    <w:szCs w:val="18"/>
                    <w:lang w:val="en-GB"/>
                  </w:rPr>
                  <w:t>Technical and</w:t>
                </w:r>
              </w:p>
              <w:p w14:paraId="1F15B607" w14:textId="2E7B48C7" w:rsidR="008A705C" w:rsidRPr="00AE5B5C" w:rsidRDefault="008A705C" w:rsidP="008A705C">
                <w:pPr>
                  <w:autoSpaceDE w:val="0"/>
                  <w:autoSpaceDN w:val="0"/>
                  <w:adjustRightInd w:val="0"/>
                  <w:rPr>
                    <w:rFonts w:ascii="Sylfaen" w:hAnsi="Sylfaen" w:cs="Sylfaen"/>
                    <w:noProof/>
                    <w:sz w:val="18"/>
                    <w:szCs w:val="18"/>
                    <w:lang w:val="en-GB"/>
                  </w:rPr>
                </w:pPr>
                <w:r w:rsidRPr="00AE5B5C">
                  <w:rPr>
                    <w:rFonts w:ascii="Sylfaen" w:hAnsi="Sylfaen" w:cs="Sylfaen"/>
                    <w:noProof/>
                    <w:sz w:val="18"/>
                    <w:szCs w:val="18"/>
                    <w:lang w:val="en-GB"/>
                  </w:rPr>
                  <w:t>procedural support for solar power (SP) generation</w:t>
                </w:r>
              </w:p>
            </w:sdtContent>
          </w:sdt>
        </w:tc>
        <w:tc>
          <w:tcPr>
            <w:tcW w:w="1964" w:type="dxa"/>
          </w:tcPr>
          <w:p w14:paraId="0076D665" w14:textId="77777777" w:rsidR="008A705C" w:rsidRPr="00AE5B5C" w:rsidRDefault="008A705C" w:rsidP="008A705C">
            <w:pPr>
              <w:autoSpaceDE w:val="0"/>
              <w:autoSpaceDN w:val="0"/>
              <w:adjustRightInd w:val="0"/>
              <w:rPr>
                <w:rFonts w:ascii="Sylfaen" w:hAnsi="Sylfaen" w:cs="Sylfaen"/>
                <w:noProof/>
                <w:sz w:val="18"/>
                <w:szCs w:val="18"/>
                <w:lang w:val="en-GB"/>
              </w:rPr>
            </w:pPr>
            <w:r w:rsidRPr="00AE5B5C">
              <w:rPr>
                <w:rFonts w:ascii="Sylfaen" w:hAnsi="Sylfaen" w:cs="Sylfaen"/>
                <w:noProof/>
                <w:sz w:val="18"/>
                <w:szCs w:val="18"/>
                <w:lang w:val="en-GB"/>
              </w:rPr>
              <w:t>Until 2026, it includes the construction of the following solar power plants:</w:t>
            </w:r>
          </w:p>
          <w:p w14:paraId="6A0BA254" w14:textId="77777777" w:rsidR="008A705C" w:rsidRPr="00AE5B5C" w:rsidRDefault="008A705C" w:rsidP="008A705C">
            <w:pPr>
              <w:autoSpaceDE w:val="0"/>
              <w:autoSpaceDN w:val="0"/>
              <w:adjustRightInd w:val="0"/>
              <w:rPr>
                <w:rFonts w:ascii="Sylfaen" w:hAnsi="Sylfaen" w:cs="Sylfaen"/>
                <w:noProof/>
                <w:sz w:val="18"/>
                <w:szCs w:val="18"/>
                <w:lang w:val="en-GB"/>
              </w:rPr>
            </w:pPr>
            <w:r w:rsidRPr="00AE5B5C">
              <w:rPr>
                <w:rFonts w:ascii="Sylfaen" w:hAnsi="Sylfaen" w:cs="Sylfaen"/>
                <w:noProof/>
                <w:sz w:val="18"/>
                <w:szCs w:val="18"/>
                <w:lang w:val="en-GB"/>
              </w:rPr>
              <w:t>Marneuli - 68 MW.</w:t>
            </w:r>
          </w:p>
          <w:p w14:paraId="5B5F4EDA" w14:textId="77777777" w:rsidR="008A705C" w:rsidRPr="00AE5B5C" w:rsidRDefault="008A705C" w:rsidP="008A705C">
            <w:pPr>
              <w:autoSpaceDE w:val="0"/>
              <w:autoSpaceDN w:val="0"/>
              <w:adjustRightInd w:val="0"/>
              <w:rPr>
                <w:rFonts w:ascii="Sylfaen" w:hAnsi="Sylfaen" w:cs="Sylfaen"/>
                <w:noProof/>
                <w:sz w:val="18"/>
                <w:szCs w:val="18"/>
                <w:lang w:val="en-GB"/>
              </w:rPr>
            </w:pPr>
          </w:p>
          <w:p w14:paraId="7260DA6F" w14:textId="77777777" w:rsidR="008A705C" w:rsidRPr="00AE5B5C" w:rsidRDefault="008A705C" w:rsidP="008A705C">
            <w:pPr>
              <w:autoSpaceDE w:val="0"/>
              <w:autoSpaceDN w:val="0"/>
              <w:adjustRightInd w:val="0"/>
              <w:rPr>
                <w:rFonts w:ascii="Sylfaen" w:hAnsi="Sylfaen" w:cs="Sylfaen"/>
                <w:noProof/>
                <w:sz w:val="18"/>
                <w:szCs w:val="18"/>
                <w:lang w:val="en-GB"/>
              </w:rPr>
            </w:pPr>
            <w:r w:rsidRPr="00AE5B5C">
              <w:rPr>
                <w:rFonts w:ascii="Sylfaen" w:hAnsi="Sylfaen" w:cs="Sylfaen"/>
                <w:noProof/>
                <w:sz w:val="18"/>
                <w:szCs w:val="18"/>
                <w:lang w:val="en-GB"/>
              </w:rPr>
              <w:t>Total installed capacity: 68 MW</w:t>
            </w:r>
          </w:p>
          <w:p w14:paraId="08A8BAFB" w14:textId="77777777" w:rsidR="008A705C" w:rsidRPr="00AE5B5C" w:rsidRDefault="008A705C" w:rsidP="008A705C">
            <w:pPr>
              <w:autoSpaceDE w:val="0"/>
              <w:autoSpaceDN w:val="0"/>
              <w:adjustRightInd w:val="0"/>
              <w:rPr>
                <w:rFonts w:ascii="Sylfaen" w:hAnsi="Sylfaen" w:cs="Sylfaen"/>
                <w:noProof/>
                <w:sz w:val="18"/>
                <w:szCs w:val="18"/>
                <w:lang w:val="en-GB"/>
              </w:rPr>
            </w:pPr>
          </w:p>
          <w:p w14:paraId="4C19DCF7" w14:textId="77777777" w:rsidR="008A705C" w:rsidRPr="00AE5B5C" w:rsidRDefault="008A705C" w:rsidP="008A705C">
            <w:pPr>
              <w:autoSpaceDE w:val="0"/>
              <w:autoSpaceDN w:val="0"/>
              <w:adjustRightInd w:val="0"/>
              <w:rPr>
                <w:rFonts w:ascii="Sylfaen" w:hAnsi="Sylfaen" w:cs="Sylfaen"/>
                <w:noProof/>
                <w:sz w:val="18"/>
                <w:szCs w:val="18"/>
                <w:lang w:val="en-GB"/>
              </w:rPr>
            </w:pPr>
            <w:r w:rsidRPr="00AE5B5C">
              <w:rPr>
                <w:rFonts w:ascii="Sylfaen" w:hAnsi="Sylfaen" w:cs="Sylfaen"/>
                <w:noProof/>
                <w:sz w:val="18"/>
                <w:szCs w:val="18"/>
                <w:lang w:val="en-GB"/>
              </w:rPr>
              <w:t>Until 2030 includes the following solar</w:t>
            </w:r>
          </w:p>
          <w:p w14:paraId="173EC8E6" w14:textId="77777777" w:rsidR="008A705C" w:rsidRPr="00AE5B5C" w:rsidRDefault="008A705C" w:rsidP="008A705C">
            <w:pPr>
              <w:autoSpaceDE w:val="0"/>
              <w:autoSpaceDN w:val="0"/>
              <w:adjustRightInd w:val="0"/>
              <w:rPr>
                <w:rFonts w:ascii="Sylfaen" w:hAnsi="Sylfaen" w:cs="Sylfaen"/>
                <w:noProof/>
                <w:sz w:val="18"/>
                <w:szCs w:val="18"/>
                <w:lang w:val="en-GB"/>
              </w:rPr>
            </w:pPr>
            <w:r w:rsidRPr="00AE5B5C">
              <w:rPr>
                <w:rFonts w:ascii="Sylfaen" w:hAnsi="Sylfaen" w:cs="Sylfaen"/>
                <w:noProof/>
                <w:sz w:val="18"/>
                <w:szCs w:val="18"/>
                <w:lang w:val="en-GB"/>
              </w:rPr>
              <w:t>Construction of power plants:</w:t>
            </w:r>
          </w:p>
          <w:p w14:paraId="333574A5" w14:textId="5EADD8E0" w:rsidR="008A705C" w:rsidRPr="00AE5B5C" w:rsidRDefault="008A705C" w:rsidP="008A705C">
            <w:pPr>
              <w:autoSpaceDE w:val="0"/>
              <w:autoSpaceDN w:val="0"/>
              <w:adjustRightInd w:val="0"/>
              <w:rPr>
                <w:rFonts w:ascii="Sylfaen" w:hAnsi="Sylfaen" w:cs="Sylfaen"/>
                <w:noProof/>
                <w:sz w:val="18"/>
                <w:szCs w:val="18"/>
                <w:lang w:val="en-GB"/>
              </w:rPr>
            </w:pPr>
            <w:r w:rsidRPr="00AE5B5C">
              <w:rPr>
                <w:rFonts w:ascii="Sylfaen" w:hAnsi="Sylfaen" w:cs="Sylfaen"/>
                <w:noProof/>
                <w:sz w:val="18"/>
                <w:szCs w:val="18"/>
                <w:lang w:val="en-GB"/>
              </w:rPr>
              <w:t>Desert - 6.8 MW.</w:t>
            </w:r>
          </w:p>
        </w:tc>
        <w:tc>
          <w:tcPr>
            <w:tcW w:w="1994" w:type="dxa"/>
          </w:tcPr>
          <w:p w14:paraId="24C8A965" w14:textId="77777777" w:rsidR="008A705C" w:rsidRPr="00AE5B5C" w:rsidRDefault="008A705C" w:rsidP="008A705C">
            <w:pPr>
              <w:autoSpaceDE w:val="0"/>
              <w:autoSpaceDN w:val="0"/>
              <w:adjustRightInd w:val="0"/>
              <w:rPr>
                <w:rFonts w:ascii="Sylfaen" w:hAnsi="Sylfaen" w:cs="Sylfaen"/>
                <w:noProof/>
                <w:sz w:val="18"/>
                <w:szCs w:val="18"/>
                <w:lang w:val="en-GB"/>
              </w:rPr>
            </w:pPr>
            <w:r w:rsidRPr="00AE5B5C">
              <w:rPr>
                <w:rFonts w:ascii="Sylfaen" w:hAnsi="Sylfaen" w:cs="Sylfaen"/>
                <w:noProof/>
                <w:sz w:val="18"/>
                <w:szCs w:val="18"/>
                <w:lang w:val="en-GB"/>
              </w:rPr>
              <w:t>Support implementation</w:t>
            </w:r>
          </w:p>
          <w:p w14:paraId="41175E29" w14:textId="77777777" w:rsidR="008A705C" w:rsidRPr="00AE5B5C" w:rsidRDefault="008A705C" w:rsidP="008A705C">
            <w:pPr>
              <w:autoSpaceDE w:val="0"/>
              <w:autoSpaceDN w:val="0"/>
              <w:adjustRightInd w:val="0"/>
              <w:rPr>
                <w:rFonts w:ascii="Sylfaen" w:hAnsi="Sylfaen" w:cs="Sylfaen"/>
                <w:noProof/>
                <w:sz w:val="18"/>
                <w:szCs w:val="18"/>
                <w:lang w:val="en-GB"/>
              </w:rPr>
            </w:pPr>
            <w:r w:rsidRPr="00AE5B5C">
              <w:rPr>
                <w:rFonts w:ascii="Sylfaen" w:hAnsi="Sylfaen" w:cs="Sylfaen"/>
                <w:noProof/>
                <w:sz w:val="18"/>
                <w:szCs w:val="18"/>
                <w:lang w:val="en-GB"/>
              </w:rPr>
              <w:t>of Directive 2009/28/EC;</w:t>
            </w:r>
          </w:p>
          <w:p w14:paraId="5ED0189D" w14:textId="77777777" w:rsidR="008A705C" w:rsidRPr="00AE5B5C" w:rsidRDefault="008A705C" w:rsidP="008A705C">
            <w:pPr>
              <w:autoSpaceDE w:val="0"/>
              <w:autoSpaceDN w:val="0"/>
              <w:adjustRightInd w:val="0"/>
              <w:rPr>
                <w:rFonts w:ascii="Sylfaen" w:hAnsi="Sylfaen" w:cs="Sylfaen"/>
                <w:noProof/>
                <w:sz w:val="18"/>
                <w:szCs w:val="18"/>
                <w:lang w:val="en-GB"/>
              </w:rPr>
            </w:pPr>
          </w:p>
          <w:p w14:paraId="06C6B18E" w14:textId="77777777" w:rsidR="008A705C" w:rsidRPr="00AE5B5C" w:rsidRDefault="008A705C" w:rsidP="008A705C">
            <w:pPr>
              <w:autoSpaceDE w:val="0"/>
              <w:autoSpaceDN w:val="0"/>
              <w:adjustRightInd w:val="0"/>
              <w:rPr>
                <w:rFonts w:ascii="Sylfaen" w:hAnsi="Sylfaen" w:cs="Sylfaen"/>
                <w:noProof/>
                <w:sz w:val="18"/>
                <w:szCs w:val="18"/>
                <w:lang w:val="en-GB"/>
              </w:rPr>
            </w:pPr>
            <w:r w:rsidRPr="00AE5B5C">
              <w:rPr>
                <w:rFonts w:ascii="Sylfaen" w:hAnsi="Sylfaen" w:cs="Sylfaen"/>
                <w:noProof/>
                <w:sz w:val="18"/>
                <w:szCs w:val="18"/>
                <w:lang w:val="en-GB"/>
              </w:rPr>
              <w:t>SDG 3 (Good Health andWell-Being);</w:t>
            </w:r>
          </w:p>
          <w:p w14:paraId="3E48EB93" w14:textId="1E3C34EA" w:rsidR="008A705C" w:rsidRPr="00AE5B5C" w:rsidRDefault="008A705C" w:rsidP="008A705C">
            <w:pPr>
              <w:autoSpaceDE w:val="0"/>
              <w:autoSpaceDN w:val="0"/>
              <w:adjustRightInd w:val="0"/>
              <w:rPr>
                <w:rFonts w:ascii="Sylfaen" w:hAnsi="Sylfaen" w:cs="Sylfaen"/>
                <w:noProof/>
                <w:sz w:val="18"/>
                <w:szCs w:val="18"/>
                <w:lang w:val="en-GB"/>
              </w:rPr>
            </w:pPr>
            <w:r w:rsidRPr="00AE5B5C">
              <w:rPr>
                <w:rFonts w:ascii="Sylfaen" w:hAnsi="Sylfaen" w:cs="Sylfaen"/>
                <w:noProof/>
                <w:sz w:val="18"/>
                <w:szCs w:val="18"/>
                <w:lang w:val="en-GB"/>
              </w:rPr>
              <w:t>SDG 7</w:t>
            </w:r>
          </w:p>
          <w:p w14:paraId="0E824A23" w14:textId="77777777" w:rsidR="008A705C" w:rsidRPr="00AE5B5C" w:rsidRDefault="008A705C" w:rsidP="008A705C">
            <w:pPr>
              <w:autoSpaceDE w:val="0"/>
              <w:autoSpaceDN w:val="0"/>
              <w:adjustRightInd w:val="0"/>
              <w:rPr>
                <w:rFonts w:ascii="Sylfaen" w:hAnsi="Sylfaen" w:cs="Sylfaen"/>
                <w:noProof/>
                <w:sz w:val="18"/>
                <w:szCs w:val="18"/>
                <w:lang w:val="en-GB"/>
              </w:rPr>
            </w:pPr>
            <w:r w:rsidRPr="00AE5B5C">
              <w:rPr>
                <w:rFonts w:ascii="Sylfaen" w:hAnsi="Sylfaen" w:cs="Sylfaen"/>
                <w:noProof/>
                <w:sz w:val="18"/>
                <w:szCs w:val="18"/>
                <w:lang w:val="en-GB"/>
              </w:rPr>
              <w:t>(Affordable and Clean</w:t>
            </w:r>
          </w:p>
          <w:p w14:paraId="3762CB20" w14:textId="77777777" w:rsidR="008A705C" w:rsidRPr="00AE5B5C" w:rsidRDefault="008A705C" w:rsidP="008A705C">
            <w:pPr>
              <w:autoSpaceDE w:val="0"/>
              <w:autoSpaceDN w:val="0"/>
              <w:adjustRightInd w:val="0"/>
              <w:rPr>
                <w:rFonts w:ascii="Sylfaen" w:hAnsi="Sylfaen" w:cs="Sylfaen"/>
                <w:noProof/>
                <w:sz w:val="18"/>
                <w:szCs w:val="18"/>
                <w:lang w:val="en-GB"/>
              </w:rPr>
            </w:pPr>
            <w:r w:rsidRPr="00AE5B5C">
              <w:rPr>
                <w:rFonts w:ascii="Sylfaen" w:hAnsi="Sylfaen" w:cs="Sylfaen"/>
                <w:noProof/>
                <w:sz w:val="18"/>
                <w:szCs w:val="18"/>
                <w:lang w:val="en-GB"/>
              </w:rPr>
              <w:t>Energy);</w:t>
            </w:r>
          </w:p>
          <w:p w14:paraId="6F5C4793" w14:textId="25D38B95" w:rsidR="008A705C" w:rsidRPr="00AE5B5C" w:rsidRDefault="008A705C" w:rsidP="008A705C">
            <w:pPr>
              <w:autoSpaceDE w:val="0"/>
              <w:autoSpaceDN w:val="0"/>
              <w:adjustRightInd w:val="0"/>
              <w:rPr>
                <w:rFonts w:ascii="Sylfaen" w:hAnsi="Sylfaen" w:cs="Sylfaen"/>
                <w:noProof/>
                <w:sz w:val="18"/>
                <w:szCs w:val="18"/>
                <w:lang w:val="en-GB"/>
              </w:rPr>
            </w:pPr>
            <w:r w:rsidRPr="00AE5B5C">
              <w:rPr>
                <w:rFonts w:ascii="Sylfaen" w:hAnsi="Sylfaen" w:cs="Sylfaen"/>
                <w:noProof/>
                <w:sz w:val="18"/>
                <w:szCs w:val="18"/>
                <w:lang w:val="en-GB"/>
              </w:rPr>
              <w:t>SDG 11 (Sustainable Cities and Communities)</w:t>
            </w:r>
          </w:p>
        </w:tc>
        <w:tc>
          <w:tcPr>
            <w:tcW w:w="1347" w:type="dxa"/>
          </w:tcPr>
          <w:p w14:paraId="4232C006" w14:textId="31DA961D" w:rsidR="008A705C" w:rsidRPr="00AE5B5C" w:rsidRDefault="008A705C" w:rsidP="008A705C">
            <w:pPr>
              <w:rPr>
                <w:rFonts w:ascii="Sylfaen" w:eastAsia="Merriweather" w:hAnsi="Sylfaen" w:cs="Merriweather"/>
                <w:noProof/>
                <w:sz w:val="18"/>
                <w:szCs w:val="18"/>
                <w:lang w:val="en-GB"/>
              </w:rPr>
            </w:pPr>
            <w:r w:rsidRPr="00AE5B5C">
              <w:rPr>
                <w:rFonts w:ascii="Sylfaen" w:eastAsia="Merriweather" w:hAnsi="Sylfaen" w:cs="Merriweather"/>
                <w:noProof/>
                <w:sz w:val="18"/>
                <w:szCs w:val="18"/>
                <w:lang w:val="en-GB"/>
              </w:rPr>
              <w:t xml:space="preserve">Until 2026 </w:t>
            </w:r>
            <w:sdt>
              <w:sdtPr>
                <w:rPr>
                  <w:rFonts w:ascii="Sylfaen" w:hAnsi="Sylfaen"/>
                  <w:noProof/>
                  <w:sz w:val="18"/>
                  <w:szCs w:val="18"/>
                  <w:lang w:val="en-GB"/>
                </w:rPr>
                <w:tag w:val="goog_rdk_87"/>
                <w:id w:val="603387213"/>
              </w:sdtPr>
              <w:sdtEndPr/>
              <w:sdtContent>
                <w:r w:rsidRPr="00AE5B5C">
                  <w:rPr>
                    <w:rFonts w:ascii="Sylfaen" w:hAnsi="Sylfaen" w:cs="Sylfaen"/>
                    <w:noProof/>
                    <w:sz w:val="18"/>
                    <w:szCs w:val="18"/>
                    <w:lang w:val="en-GB"/>
                  </w:rPr>
                  <w:t>Solar Power</w:t>
                </w:r>
                <w:r w:rsidRPr="00AE5B5C">
                  <w:rPr>
                    <w:rFonts w:ascii="Sylfaen" w:eastAsia="Arial Unicode MS" w:hAnsi="Sylfaen" w:cs="Arial Unicode MS"/>
                    <w:noProof/>
                    <w:sz w:val="18"/>
                    <w:szCs w:val="18"/>
                    <w:lang w:val="en-GB"/>
                  </w:rPr>
                  <w:t xml:space="preserve"> Plants (SPP) are constructed with a total installed </w:t>
                </w:r>
                <w:r w:rsidRPr="00AE5B5C">
                  <w:rPr>
                    <w:rFonts w:ascii="Sylfaen" w:hAnsi="Sylfaen" w:cs="Sylfaen"/>
                    <w:noProof/>
                    <w:sz w:val="18"/>
                    <w:szCs w:val="18"/>
                    <w:lang w:val="en-GB"/>
                  </w:rPr>
                  <w:t xml:space="preserve">capacity of </w:t>
                </w:r>
                <w:r w:rsidRPr="00AE5B5C">
                  <w:rPr>
                    <w:rFonts w:ascii="Sylfaen" w:eastAsia="Arial Unicode MS" w:hAnsi="Sylfaen" w:cs="Arial Unicode MS"/>
                    <w:noProof/>
                    <w:sz w:val="18"/>
                    <w:szCs w:val="18"/>
                    <w:lang w:val="en-GB"/>
                  </w:rPr>
                  <w:t>68 MW.</w:t>
                </w:r>
              </w:sdtContent>
            </w:sdt>
          </w:p>
          <w:p w14:paraId="2FFD7621" w14:textId="77777777" w:rsidR="008A705C" w:rsidRPr="00AE5B5C" w:rsidRDefault="008A705C" w:rsidP="008A705C">
            <w:pPr>
              <w:rPr>
                <w:rFonts w:ascii="Sylfaen" w:eastAsia="Merriweather" w:hAnsi="Sylfaen" w:cs="Merriweather"/>
                <w:noProof/>
                <w:sz w:val="18"/>
                <w:szCs w:val="18"/>
                <w:lang w:val="en-GB"/>
              </w:rPr>
            </w:pPr>
            <w:r w:rsidRPr="00AE5B5C">
              <w:rPr>
                <w:rFonts w:ascii="Sylfaen" w:hAnsi="Sylfaen" w:cs="Sylfaen"/>
                <w:noProof/>
                <w:sz w:val="18"/>
                <w:szCs w:val="18"/>
                <w:lang w:val="en-GB"/>
              </w:rPr>
              <w:t xml:space="preserve"> </w:t>
            </w:r>
          </w:p>
        </w:tc>
        <w:tc>
          <w:tcPr>
            <w:tcW w:w="1304" w:type="dxa"/>
          </w:tcPr>
          <w:sdt>
            <w:sdtPr>
              <w:rPr>
                <w:rFonts w:ascii="Sylfaen" w:hAnsi="Sylfaen"/>
                <w:noProof/>
                <w:sz w:val="18"/>
                <w:szCs w:val="18"/>
                <w:lang w:val="en-GB"/>
              </w:rPr>
              <w:tag w:val="goog_rdk_88"/>
              <w:id w:val="-10534625"/>
            </w:sdtPr>
            <w:sdtEndPr/>
            <w:sdtContent>
              <w:sdt>
                <w:sdtPr>
                  <w:rPr>
                    <w:rFonts w:ascii="Sylfaen" w:hAnsi="Sylfaen"/>
                    <w:noProof/>
                    <w:sz w:val="18"/>
                    <w:szCs w:val="18"/>
                    <w:lang w:val="en-GB"/>
                  </w:rPr>
                  <w:tag w:val="goog_rdk_74"/>
                  <w:id w:val="1556271825"/>
                </w:sdtPr>
                <w:sdtEndPr/>
                <w:sdtContent>
                  <w:p w14:paraId="68BAA5FB" w14:textId="34EB0B60" w:rsidR="008A705C" w:rsidRPr="00AE5B5C" w:rsidRDefault="008A705C" w:rsidP="008A705C">
                    <w:pPr>
                      <w:autoSpaceDE w:val="0"/>
                      <w:autoSpaceDN w:val="0"/>
                      <w:adjustRightInd w:val="0"/>
                      <w:rPr>
                        <w:rFonts w:ascii="Sylfaen" w:hAnsi="Sylfaen"/>
                        <w:noProof/>
                        <w:sz w:val="18"/>
                        <w:szCs w:val="18"/>
                        <w:lang w:val="en-GB"/>
                      </w:rPr>
                    </w:pPr>
                    <w:r w:rsidRPr="00AE5B5C">
                      <w:rPr>
                        <w:rFonts w:ascii="Sylfaen" w:hAnsi="Sylfaen" w:cs="Sylfaen"/>
                        <w:noProof/>
                        <w:sz w:val="18"/>
                        <w:szCs w:val="18"/>
                        <w:lang w:val="en-GB"/>
                      </w:rPr>
                      <w:t>Ten-Year Network Development Plan of Georgia</w:t>
                    </w:r>
                  </w:p>
                </w:sdtContent>
              </w:sdt>
            </w:sdtContent>
          </w:sdt>
        </w:tc>
        <w:tc>
          <w:tcPr>
            <w:tcW w:w="1936" w:type="dxa"/>
            <w:gridSpan w:val="3"/>
          </w:tcPr>
          <w:sdt>
            <w:sdtPr>
              <w:rPr>
                <w:rFonts w:ascii="Sylfaen" w:hAnsi="Sylfaen"/>
                <w:noProof/>
                <w:sz w:val="18"/>
                <w:szCs w:val="18"/>
                <w:lang w:val="en-GB"/>
              </w:rPr>
              <w:tag w:val="goog_rdk_75"/>
              <w:id w:val="-885173477"/>
            </w:sdtPr>
            <w:sdtEndPr/>
            <w:sdtContent>
              <w:p w14:paraId="5B7E8458" w14:textId="77777777" w:rsidR="008A705C" w:rsidRPr="00AE5B5C" w:rsidRDefault="008A705C" w:rsidP="008A705C">
                <w:pPr>
                  <w:autoSpaceDE w:val="0"/>
                  <w:autoSpaceDN w:val="0"/>
                  <w:adjustRightInd w:val="0"/>
                  <w:rPr>
                    <w:rFonts w:ascii="Sylfaen" w:hAnsi="Sylfaen" w:cs="Sylfaen"/>
                    <w:noProof/>
                    <w:sz w:val="18"/>
                    <w:szCs w:val="18"/>
                    <w:lang w:val="en-GB"/>
                  </w:rPr>
                </w:pPr>
                <w:r w:rsidRPr="00AE5B5C">
                  <w:rPr>
                    <w:rFonts w:ascii="Sylfaen" w:hAnsi="Sylfaen" w:cs="Sylfaen"/>
                    <w:noProof/>
                    <w:sz w:val="18"/>
                    <w:szCs w:val="18"/>
                    <w:lang w:val="en-GB"/>
                  </w:rPr>
                  <w:t>Ministry</w:t>
                </w:r>
              </w:p>
              <w:p w14:paraId="1FA80EF8" w14:textId="77777777" w:rsidR="008A705C" w:rsidRPr="00AE5B5C" w:rsidRDefault="008A705C" w:rsidP="008A705C">
                <w:pPr>
                  <w:autoSpaceDE w:val="0"/>
                  <w:autoSpaceDN w:val="0"/>
                  <w:adjustRightInd w:val="0"/>
                  <w:rPr>
                    <w:rFonts w:ascii="Sylfaen" w:hAnsi="Sylfaen" w:cs="Sylfaen"/>
                    <w:noProof/>
                    <w:sz w:val="18"/>
                    <w:szCs w:val="18"/>
                    <w:lang w:val="en-GB"/>
                  </w:rPr>
                </w:pPr>
                <w:r w:rsidRPr="00AE5B5C">
                  <w:rPr>
                    <w:rFonts w:ascii="Sylfaen" w:hAnsi="Sylfaen" w:cs="Sylfaen"/>
                    <w:noProof/>
                    <w:sz w:val="18"/>
                    <w:szCs w:val="18"/>
                    <w:lang w:val="en-GB"/>
                  </w:rPr>
                  <w:t>of Economy</w:t>
                </w:r>
              </w:p>
              <w:p w14:paraId="0D530242" w14:textId="77777777" w:rsidR="008A705C" w:rsidRPr="00AE5B5C" w:rsidRDefault="008A705C" w:rsidP="008A705C">
                <w:pPr>
                  <w:autoSpaceDE w:val="0"/>
                  <w:autoSpaceDN w:val="0"/>
                  <w:adjustRightInd w:val="0"/>
                  <w:rPr>
                    <w:rFonts w:ascii="Sylfaen" w:hAnsi="Sylfaen" w:cs="Sylfaen"/>
                    <w:noProof/>
                    <w:sz w:val="18"/>
                    <w:szCs w:val="18"/>
                    <w:lang w:val="en-GB"/>
                  </w:rPr>
                </w:pPr>
                <w:r w:rsidRPr="00AE5B5C">
                  <w:rPr>
                    <w:rFonts w:ascii="Sylfaen" w:hAnsi="Sylfaen" w:cs="Sylfaen"/>
                    <w:noProof/>
                    <w:sz w:val="18"/>
                    <w:szCs w:val="18"/>
                    <w:lang w:val="en-GB"/>
                  </w:rPr>
                  <w:t>and Sustainable</w:t>
                </w:r>
              </w:p>
              <w:p w14:paraId="448A605D" w14:textId="77777777" w:rsidR="008A705C" w:rsidRPr="00AE5B5C" w:rsidRDefault="008A705C" w:rsidP="008A705C">
                <w:pPr>
                  <w:autoSpaceDE w:val="0"/>
                  <w:autoSpaceDN w:val="0"/>
                  <w:adjustRightInd w:val="0"/>
                  <w:rPr>
                    <w:rFonts w:ascii="Sylfaen" w:hAnsi="Sylfaen" w:cs="Sylfaen"/>
                    <w:noProof/>
                    <w:sz w:val="18"/>
                    <w:szCs w:val="18"/>
                    <w:lang w:val="en-GB"/>
                  </w:rPr>
                </w:pPr>
                <w:r w:rsidRPr="00AE5B5C">
                  <w:rPr>
                    <w:rFonts w:ascii="Sylfaen" w:hAnsi="Sylfaen" w:cs="Sylfaen"/>
                    <w:noProof/>
                    <w:sz w:val="18"/>
                    <w:szCs w:val="18"/>
                    <w:lang w:val="en-GB"/>
                  </w:rPr>
                  <w:t>Development</w:t>
                </w:r>
              </w:p>
              <w:p w14:paraId="0B9FA715" w14:textId="77777777" w:rsidR="008A705C" w:rsidRPr="00AE5B5C" w:rsidRDefault="001C0DBF" w:rsidP="008A705C">
                <w:pPr>
                  <w:rPr>
                    <w:rFonts w:ascii="Sylfaen" w:eastAsia="Merriweather" w:hAnsi="Sylfaen" w:cs="Merriweather"/>
                    <w:noProof/>
                    <w:sz w:val="18"/>
                    <w:szCs w:val="18"/>
                    <w:lang w:val="en-GB"/>
                  </w:rPr>
                </w:pPr>
              </w:p>
            </w:sdtContent>
          </w:sdt>
        </w:tc>
        <w:tc>
          <w:tcPr>
            <w:tcW w:w="2406" w:type="dxa"/>
            <w:gridSpan w:val="6"/>
          </w:tcPr>
          <w:p w14:paraId="06D97533" w14:textId="77777777" w:rsidR="008A705C" w:rsidRPr="00AE5B5C" w:rsidRDefault="001C0DBF" w:rsidP="008A705C">
            <w:pPr>
              <w:autoSpaceDE w:val="0"/>
              <w:autoSpaceDN w:val="0"/>
              <w:adjustRightInd w:val="0"/>
              <w:rPr>
                <w:rFonts w:ascii="Sylfaen" w:hAnsi="Sylfaen" w:cs="Sylfaen"/>
                <w:noProof/>
                <w:sz w:val="18"/>
                <w:szCs w:val="18"/>
                <w:lang w:val="en-GB"/>
              </w:rPr>
            </w:pPr>
            <w:sdt>
              <w:sdtPr>
                <w:rPr>
                  <w:rFonts w:ascii="Sylfaen" w:hAnsi="Sylfaen"/>
                  <w:noProof/>
                  <w:sz w:val="18"/>
                  <w:szCs w:val="18"/>
                  <w:lang w:val="en-GB"/>
                </w:rPr>
                <w:tag w:val="goog_rdk_76"/>
                <w:id w:val="-765378432"/>
              </w:sdtPr>
              <w:sdtEndPr>
                <w:rPr>
                  <w:rFonts w:cs="Sylfaen"/>
                </w:rPr>
              </w:sdtEndPr>
              <w:sdtContent/>
            </w:sdt>
            <w:r w:rsidR="008A705C" w:rsidRPr="00AE5B5C">
              <w:rPr>
                <w:rFonts w:ascii="Sylfaen" w:hAnsi="Sylfaen" w:cs="Sylfaen"/>
                <w:noProof/>
                <w:sz w:val="18"/>
                <w:szCs w:val="18"/>
                <w:lang w:val="en-GB"/>
              </w:rPr>
              <w:t>JSC Georgian Energy</w:t>
            </w:r>
          </w:p>
          <w:p w14:paraId="5F71CB37" w14:textId="77777777" w:rsidR="008A705C" w:rsidRPr="00AE5B5C" w:rsidRDefault="008A705C" w:rsidP="008A705C">
            <w:pPr>
              <w:rPr>
                <w:rFonts w:ascii="Sylfaen" w:eastAsia="Merriweather" w:hAnsi="Sylfaen" w:cs="Merriweather"/>
                <w:noProof/>
                <w:sz w:val="18"/>
                <w:szCs w:val="18"/>
                <w:lang w:val="en-GB"/>
              </w:rPr>
            </w:pPr>
            <w:r w:rsidRPr="00AE5B5C">
              <w:rPr>
                <w:rFonts w:ascii="Sylfaen" w:hAnsi="Sylfaen" w:cs="Sylfaen"/>
                <w:noProof/>
                <w:sz w:val="18"/>
                <w:szCs w:val="18"/>
                <w:lang w:val="en-GB"/>
              </w:rPr>
              <w:t>Development Fund</w:t>
            </w:r>
          </w:p>
          <w:p w14:paraId="2B8DE4D5" w14:textId="77777777" w:rsidR="008A705C" w:rsidRPr="00AE5B5C" w:rsidRDefault="008A705C" w:rsidP="008A705C">
            <w:pPr>
              <w:rPr>
                <w:rFonts w:ascii="Sylfaen" w:eastAsia="Merriweather" w:hAnsi="Sylfaen" w:cs="Merriweather"/>
                <w:noProof/>
                <w:sz w:val="18"/>
                <w:szCs w:val="18"/>
                <w:lang w:val="en-GB"/>
              </w:rPr>
            </w:pPr>
          </w:p>
        </w:tc>
        <w:tc>
          <w:tcPr>
            <w:tcW w:w="1021" w:type="dxa"/>
          </w:tcPr>
          <w:p w14:paraId="7D908FC6" w14:textId="77777777" w:rsidR="008A705C" w:rsidRPr="00AE5B5C" w:rsidRDefault="001C0DBF" w:rsidP="008A705C">
            <w:pPr>
              <w:rPr>
                <w:rFonts w:ascii="Sylfaen" w:eastAsia="Merriweather" w:hAnsi="Sylfaen" w:cs="Merriweather"/>
                <w:noProof/>
                <w:sz w:val="18"/>
                <w:szCs w:val="18"/>
                <w:lang w:val="en-GB"/>
              </w:rPr>
            </w:pPr>
            <w:sdt>
              <w:sdtPr>
                <w:rPr>
                  <w:rFonts w:ascii="Sylfaen" w:hAnsi="Sylfaen"/>
                  <w:noProof/>
                  <w:sz w:val="18"/>
                  <w:szCs w:val="18"/>
                  <w:lang w:val="en-GB"/>
                </w:rPr>
                <w:tag w:val="goog_rdk_91"/>
                <w:id w:val="-735859695"/>
              </w:sdtPr>
              <w:sdtEndPr/>
              <w:sdtContent>
                <w:r w:rsidR="008A705C" w:rsidRPr="00AE5B5C">
                  <w:rPr>
                    <w:rFonts w:ascii="Sylfaen" w:eastAsia="Arial Unicode MS" w:hAnsi="Sylfaen" w:cs="Arial Unicode MS"/>
                    <w:noProof/>
                    <w:sz w:val="18"/>
                    <w:szCs w:val="18"/>
                    <w:lang w:val="en-GB"/>
                  </w:rPr>
                  <w:t xml:space="preserve">2025 </w:t>
                </w:r>
                <w:r w:rsidR="008A705C" w:rsidRPr="00AE5B5C">
                  <w:rPr>
                    <w:rFonts w:ascii="Sylfaen" w:hAnsi="Sylfaen" w:cs="Sylfaen"/>
                    <w:noProof/>
                    <w:color w:val="3A3A3A"/>
                    <w:sz w:val="18"/>
                    <w:szCs w:val="18"/>
                    <w:lang w:val="en-GB"/>
                  </w:rPr>
                  <w:t xml:space="preserve">Quarter </w:t>
                </w:r>
                <w:r w:rsidR="008A705C" w:rsidRPr="00AE5B5C">
                  <w:rPr>
                    <w:rFonts w:ascii="Sylfaen" w:eastAsia="Arial Unicode MS" w:hAnsi="Sylfaen" w:cs="Arial Unicode MS"/>
                    <w:noProof/>
                    <w:sz w:val="18"/>
                    <w:szCs w:val="18"/>
                    <w:lang w:val="en-GB"/>
                  </w:rPr>
                  <w:t>IV</w:t>
                </w:r>
              </w:sdtContent>
            </w:sdt>
          </w:p>
        </w:tc>
        <w:tc>
          <w:tcPr>
            <w:tcW w:w="1705" w:type="dxa"/>
            <w:gridSpan w:val="3"/>
          </w:tcPr>
          <w:p w14:paraId="17809135" w14:textId="77777777" w:rsidR="008A705C" w:rsidRPr="00AE5B5C" w:rsidRDefault="008A705C" w:rsidP="008A705C">
            <w:pPr>
              <w:rPr>
                <w:rFonts w:ascii="Sylfaen" w:eastAsia="Merriweather" w:hAnsi="Sylfaen" w:cs="Merriweather"/>
                <w:noProof/>
                <w:sz w:val="18"/>
                <w:szCs w:val="18"/>
                <w:lang w:val="en-GB"/>
              </w:rPr>
            </w:pPr>
            <w:r w:rsidRPr="00AE5B5C">
              <w:rPr>
                <w:rFonts w:ascii="Sylfaen" w:eastAsia="Merriweather" w:hAnsi="Sylfaen" w:cs="Merriweather"/>
                <w:noProof/>
                <w:sz w:val="18"/>
                <w:szCs w:val="18"/>
                <w:lang w:val="en-GB"/>
              </w:rPr>
              <w:t>120 276 900 GEL</w:t>
            </w:r>
          </w:p>
          <w:p w14:paraId="2DE89B50" w14:textId="3A4F68F5" w:rsidR="008A705C" w:rsidRPr="00AE5B5C" w:rsidRDefault="008A705C" w:rsidP="008A705C">
            <w:pPr>
              <w:rPr>
                <w:rFonts w:ascii="Sylfaen" w:eastAsia="Merriweather" w:hAnsi="Sylfaen" w:cs="Merriweather"/>
                <w:noProof/>
                <w:sz w:val="18"/>
                <w:szCs w:val="18"/>
                <w:lang w:val="en-GB"/>
              </w:rPr>
            </w:pPr>
            <w:r w:rsidRPr="00AE5B5C">
              <w:rPr>
                <w:rFonts w:ascii="Sylfaen" w:eastAsia="Merriweather" w:hAnsi="Sylfaen" w:cs="Merriweather"/>
                <w:noProof/>
                <w:sz w:val="18"/>
                <w:szCs w:val="18"/>
                <w:lang w:val="en-GB"/>
              </w:rPr>
              <w:t>(US$ 44,547 million)</w:t>
            </w:r>
          </w:p>
        </w:tc>
        <w:tc>
          <w:tcPr>
            <w:tcW w:w="828" w:type="dxa"/>
          </w:tcPr>
          <w:p w14:paraId="4F9B139E" w14:textId="77777777" w:rsidR="008A705C" w:rsidRPr="00AE5B5C" w:rsidRDefault="008A705C" w:rsidP="008A705C">
            <w:pPr>
              <w:ind w:left="113" w:right="113"/>
              <w:jc w:val="center"/>
              <w:rPr>
                <w:rFonts w:ascii="Sylfaen" w:eastAsia="Merriweather" w:hAnsi="Sylfaen" w:cs="Merriweather"/>
                <w:noProof/>
                <w:sz w:val="18"/>
                <w:szCs w:val="18"/>
                <w:lang w:val="en-GB"/>
              </w:rPr>
            </w:pPr>
          </w:p>
        </w:tc>
        <w:tc>
          <w:tcPr>
            <w:tcW w:w="814" w:type="dxa"/>
          </w:tcPr>
          <w:p w14:paraId="0B4C8026" w14:textId="77777777" w:rsidR="008A705C" w:rsidRPr="00AE5B5C" w:rsidRDefault="008A705C" w:rsidP="008A705C">
            <w:pPr>
              <w:ind w:left="113" w:right="113"/>
              <w:jc w:val="center"/>
              <w:rPr>
                <w:rFonts w:ascii="Sylfaen" w:eastAsia="Merriweather" w:hAnsi="Sylfaen" w:cs="Merriweather"/>
                <w:noProof/>
                <w:sz w:val="18"/>
                <w:szCs w:val="18"/>
                <w:lang w:val="en-GB"/>
              </w:rPr>
            </w:pPr>
          </w:p>
        </w:tc>
        <w:tc>
          <w:tcPr>
            <w:tcW w:w="1349" w:type="dxa"/>
          </w:tcPr>
          <w:p w14:paraId="489D11C1" w14:textId="77777777" w:rsidR="008A705C" w:rsidRPr="00AE5B5C" w:rsidRDefault="008A705C" w:rsidP="008A705C">
            <w:pPr>
              <w:rPr>
                <w:rFonts w:ascii="Sylfaen" w:eastAsia="Merriweather" w:hAnsi="Sylfaen" w:cs="Merriweather"/>
                <w:noProof/>
                <w:sz w:val="18"/>
                <w:szCs w:val="18"/>
                <w:lang w:val="en-GB"/>
              </w:rPr>
            </w:pPr>
            <w:r w:rsidRPr="00AE5B5C">
              <w:rPr>
                <w:rFonts w:ascii="Sylfaen" w:eastAsia="Merriweather" w:hAnsi="Sylfaen" w:cs="Merriweather"/>
                <w:noProof/>
                <w:sz w:val="18"/>
                <w:szCs w:val="18"/>
                <w:lang w:val="en-GB"/>
              </w:rPr>
              <w:t>120 276 900 GEL</w:t>
            </w:r>
          </w:p>
          <w:p w14:paraId="29EBC11F" w14:textId="4CBEF81F" w:rsidR="008A705C" w:rsidRPr="00AE5B5C" w:rsidRDefault="008A705C" w:rsidP="008A705C">
            <w:pPr>
              <w:rPr>
                <w:rFonts w:ascii="Sylfaen" w:eastAsia="Merriweather" w:hAnsi="Sylfaen" w:cs="Merriweather"/>
                <w:noProof/>
                <w:sz w:val="18"/>
                <w:szCs w:val="18"/>
                <w:lang w:val="en-GB"/>
              </w:rPr>
            </w:pPr>
            <w:r w:rsidRPr="00AE5B5C">
              <w:rPr>
                <w:rFonts w:ascii="Sylfaen" w:eastAsia="Merriweather" w:hAnsi="Sylfaen" w:cs="Merriweather"/>
                <w:noProof/>
                <w:sz w:val="18"/>
                <w:szCs w:val="18"/>
                <w:lang w:val="en-GB"/>
              </w:rPr>
              <w:t>(US$ 44,547 million)</w:t>
            </w:r>
          </w:p>
        </w:tc>
        <w:tc>
          <w:tcPr>
            <w:tcW w:w="1186" w:type="dxa"/>
            <w:gridSpan w:val="2"/>
          </w:tcPr>
          <w:p w14:paraId="253ACCBC" w14:textId="77777777" w:rsidR="008A705C" w:rsidRPr="00AE5B5C" w:rsidRDefault="008A705C" w:rsidP="008A705C">
            <w:pPr>
              <w:rPr>
                <w:rFonts w:ascii="Sylfaen" w:eastAsia="Merriweather" w:hAnsi="Sylfaen" w:cs="Merriweather"/>
                <w:noProof/>
                <w:sz w:val="18"/>
                <w:szCs w:val="18"/>
                <w:lang w:val="en-GB"/>
              </w:rPr>
            </w:pPr>
            <w:r w:rsidRPr="00AE5B5C">
              <w:rPr>
                <w:rFonts w:ascii="Sylfaen" w:eastAsia="Merriweather" w:hAnsi="Sylfaen" w:cs="Merriweather"/>
                <w:noProof/>
                <w:sz w:val="18"/>
                <w:szCs w:val="18"/>
                <w:lang w:val="en-GB"/>
              </w:rPr>
              <w:t>"Kartli Generation" LLC</w:t>
            </w:r>
          </w:p>
          <w:p w14:paraId="7B0F1A77" w14:textId="5BCD031D" w:rsidR="008A705C" w:rsidRPr="00AE5B5C" w:rsidRDefault="008A705C" w:rsidP="008A705C">
            <w:pPr>
              <w:rPr>
                <w:rFonts w:ascii="Sylfaen" w:eastAsia="Merriweather" w:hAnsi="Sylfaen" w:cs="Merriweather"/>
                <w:noProof/>
                <w:sz w:val="18"/>
                <w:szCs w:val="18"/>
                <w:lang w:val="en-GB"/>
              </w:rPr>
            </w:pPr>
            <w:r w:rsidRPr="00AE5B5C">
              <w:rPr>
                <w:rFonts w:ascii="Sylfaen" w:eastAsia="Merriweather" w:hAnsi="Sylfaen" w:cs="Merriweather"/>
                <w:noProof/>
                <w:sz w:val="18"/>
                <w:szCs w:val="18"/>
                <w:lang w:val="en-GB"/>
              </w:rPr>
              <w:t>"Georgian Solar Company" LLC</w:t>
            </w:r>
          </w:p>
        </w:tc>
        <w:tc>
          <w:tcPr>
            <w:tcW w:w="2015" w:type="dxa"/>
          </w:tcPr>
          <w:p w14:paraId="0D774616" w14:textId="77777777" w:rsidR="008A705C" w:rsidRPr="00AE5B5C" w:rsidRDefault="008A705C" w:rsidP="008A705C">
            <w:pPr>
              <w:rPr>
                <w:rFonts w:ascii="Sylfaen" w:eastAsia="Merriweather" w:hAnsi="Sylfaen" w:cs="Merriweather"/>
                <w:noProof/>
                <w:sz w:val="18"/>
                <w:szCs w:val="18"/>
                <w:lang w:val="en-GB"/>
              </w:rPr>
            </w:pPr>
          </w:p>
        </w:tc>
      </w:tr>
      <w:tr w:rsidR="008A705C" w:rsidRPr="00AE5B5C" w14:paraId="68A7AFCB" w14:textId="77777777" w:rsidTr="0015502A">
        <w:trPr>
          <w:trHeight w:val="2258"/>
        </w:trPr>
        <w:tc>
          <w:tcPr>
            <w:tcW w:w="2158" w:type="dxa"/>
          </w:tcPr>
          <w:sdt>
            <w:sdtPr>
              <w:rPr>
                <w:rFonts w:ascii="Sylfaen" w:hAnsi="Sylfaen"/>
                <w:noProof/>
                <w:sz w:val="18"/>
                <w:szCs w:val="18"/>
                <w:lang w:val="en-GB"/>
              </w:rPr>
              <w:tag w:val="goog_rdk_95"/>
              <w:id w:val="328570329"/>
            </w:sdtPr>
            <w:sdtEndPr/>
            <w:sdtContent>
              <w:p w14:paraId="215C27F0" w14:textId="77777777" w:rsidR="008A705C" w:rsidRPr="00AE5B5C" w:rsidRDefault="008A705C" w:rsidP="008A705C">
                <w:pPr>
                  <w:autoSpaceDE w:val="0"/>
                  <w:autoSpaceDN w:val="0"/>
                  <w:adjustRightInd w:val="0"/>
                  <w:rPr>
                    <w:rFonts w:ascii="Sylfaen" w:hAnsi="Sylfaen" w:cs="Sylfaen"/>
                    <w:noProof/>
                    <w:sz w:val="18"/>
                    <w:szCs w:val="18"/>
                    <w:lang w:val="en-GB"/>
                  </w:rPr>
                </w:pPr>
                <w:r w:rsidRPr="00AE5B5C">
                  <w:rPr>
                    <w:rFonts w:ascii="Sylfaen" w:eastAsia="Arial Unicode MS" w:hAnsi="Sylfaen" w:cs="Arial Unicode MS"/>
                    <w:noProof/>
                    <w:sz w:val="18"/>
                    <w:szCs w:val="18"/>
                    <w:lang w:val="en-GB"/>
                  </w:rPr>
                  <w:t xml:space="preserve">1.1.3. </w:t>
                </w:r>
                <w:r w:rsidRPr="00AE5B5C">
                  <w:rPr>
                    <w:rFonts w:ascii="Sylfaen" w:hAnsi="Sylfaen" w:cs="Sylfaen"/>
                    <w:noProof/>
                    <w:sz w:val="18"/>
                    <w:szCs w:val="18"/>
                    <w:lang w:val="en-GB"/>
                  </w:rPr>
                  <w:t>Technical and</w:t>
                </w:r>
              </w:p>
              <w:p w14:paraId="35099873" w14:textId="6774E03A" w:rsidR="008A705C" w:rsidRPr="00AE5B5C" w:rsidRDefault="008A705C" w:rsidP="008A705C">
                <w:pPr>
                  <w:autoSpaceDE w:val="0"/>
                  <w:autoSpaceDN w:val="0"/>
                  <w:adjustRightInd w:val="0"/>
                  <w:rPr>
                    <w:rFonts w:ascii="Sylfaen" w:hAnsi="Sylfaen" w:cs="Sylfaen"/>
                    <w:noProof/>
                    <w:sz w:val="18"/>
                    <w:szCs w:val="18"/>
                    <w:lang w:val="en-GB"/>
                  </w:rPr>
                </w:pPr>
                <w:r w:rsidRPr="00AE5B5C">
                  <w:rPr>
                    <w:rFonts w:ascii="Sylfaen" w:hAnsi="Sylfaen" w:cs="Sylfaen"/>
                    <w:noProof/>
                    <w:sz w:val="18"/>
                    <w:szCs w:val="18"/>
                    <w:lang w:val="en-GB"/>
                  </w:rPr>
                  <w:t>procedural support for hydro power (HP) generation</w:t>
                </w:r>
              </w:p>
            </w:sdtContent>
          </w:sdt>
        </w:tc>
        <w:tc>
          <w:tcPr>
            <w:tcW w:w="1964" w:type="dxa"/>
          </w:tcPr>
          <w:p w14:paraId="0282E8F5" w14:textId="77777777" w:rsidR="008A705C" w:rsidRPr="00AE5B5C" w:rsidRDefault="008A705C" w:rsidP="008A705C">
            <w:pPr>
              <w:autoSpaceDE w:val="0"/>
              <w:autoSpaceDN w:val="0"/>
              <w:adjustRightInd w:val="0"/>
              <w:rPr>
                <w:rFonts w:ascii="Sylfaen" w:hAnsi="Sylfaen" w:cs="Sylfaen"/>
                <w:noProof/>
                <w:sz w:val="18"/>
                <w:szCs w:val="18"/>
                <w:lang w:val="en-GB"/>
              </w:rPr>
            </w:pPr>
            <w:r w:rsidRPr="00AE5B5C">
              <w:rPr>
                <w:rFonts w:ascii="Sylfaen" w:hAnsi="Sylfaen" w:cs="Sylfaen"/>
                <w:noProof/>
                <w:sz w:val="18"/>
                <w:szCs w:val="18"/>
                <w:lang w:val="en-GB"/>
              </w:rPr>
              <w:t>Until 2026, it includes the construction of the following hydroelectric power stations:</w:t>
            </w:r>
          </w:p>
          <w:p w14:paraId="732FA584" w14:textId="77777777" w:rsidR="008A705C" w:rsidRPr="00AE5B5C" w:rsidRDefault="008A705C" w:rsidP="008A705C">
            <w:pPr>
              <w:autoSpaceDE w:val="0"/>
              <w:autoSpaceDN w:val="0"/>
              <w:adjustRightInd w:val="0"/>
              <w:rPr>
                <w:rFonts w:ascii="Sylfaen" w:hAnsi="Sylfaen" w:cs="Sylfaen"/>
                <w:noProof/>
                <w:sz w:val="18"/>
                <w:szCs w:val="18"/>
                <w:lang w:val="en-GB"/>
              </w:rPr>
            </w:pPr>
            <w:r w:rsidRPr="00AE5B5C">
              <w:rPr>
                <w:rFonts w:ascii="Sylfaen" w:hAnsi="Sylfaen" w:cs="Sylfaen"/>
                <w:noProof/>
                <w:sz w:val="18"/>
                <w:szCs w:val="18"/>
                <w:lang w:val="en-GB"/>
              </w:rPr>
              <w:t>Mtkvari-54.1 MW.</w:t>
            </w:r>
          </w:p>
          <w:p w14:paraId="05EDA0BC" w14:textId="77777777" w:rsidR="008A705C" w:rsidRPr="00AE5B5C" w:rsidRDefault="008A705C" w:rsidP="008A705C">
            <w:pPr>
              <w:autoSpaceDE w:val="0"/>
              <w:autoSpaceDN w:val="0"/>
              <w:adjustRightInd w:val="0"/>
              <w:rPr>
                <w:rFonts w:ascii="Sylfaen" w:hAnsi="Sylfaen" w:cs="Sylfaen"/>
                <w:noProof/>
                <w:sz w:val="18"/>
                <w:szCs w:val="18"/>
                <w:lang w:val="en-GB"/>
              </w:rPr>
            </w:pPr>
            <w:r w:rsidRPr="00AE5B5C">
              <w:rPr>
                <w:rFonts w:ascii="Sylfaen" w:hAnsi="Sylfaen" w:cs="Sylfaen"/>
                <w:noProof/>
                <w:sz w:val="18"/>
                <w:szCs w:val="18"/>
                <w:lang w:val="en-GB"/>
              </w:rPr>
              <w:t>Story 1-33.6 MW.</w:t>
            </w:r>
          </w:p>
          <w:p w14:paraId="083C065F" w14:textId="77777777" w:rsidR="008A705C" w:rsidRPr="00AE5B5C" w:rsidRDefault="008A705C" w:rsidP="008A705C">
            <w:pPr>
              <w:autoSpaceDE w:val="0"/>
              <w:autoSpaceDN w:val="0"/>
              <w:adjustRightInd w:val="0"/>
              <w:rPr>
                <w:rFonts w:ascii="Sylfaen" w:hAnsi="Sylfaen" w:cs="Sylfaen"/>
                <w:noProof/>
                <w:sz w:val="18"/>
                <w:szCs w:val="18"/>
                <w:lang w:val="en-GB"/>
              </w:rPr>
            </w:pPr>
          </w:p>
          <w:p w14:paraId="01CD153A" w14:textId="77777777" w:rsidR="008A705C" w:rsidRPr="00AE5B5C" w:rsidRDefault="008A705C" w:rsidP="008A705C">
            <w:pPr>
              <w:autoSpaceDE w:val="0"/>
              <w:autoSpaceDN w:val="0"/>
              <w:adjustRightInd w:val="0"/>
              <w:rPr>
                <w:rFonts w:ascii="Sylfaen" w:hAnsi="Sylfaen" w:cs="Sylfaen"/>
                <w:noProof/>
                <w:sz w:val="18"/>
                <w:szCs w:val="18"/>
                <w:lang w:val="en-GB"/>
              </w:rPr>
            </w:pPr>
            <w:r w:rsidRPr="00AE5B5C">
              <w:rPr>
                <w:rFonts w:ascii="Sylfaen" w:hAnsi="Sylfaen" w:cs="Sylfaen"/>
                <w:noProof/>
                <w:sz w:val="18"/>
                <w:szCs w:val="18"/>
                <w:lang w:val="en-GB"/>
              </w:rPr>
              <w:t>Total installed capacity: 87.7 MW.</w:t>
            </w:r>
          </w:p>
          <w:p w14:paraId="33B3F3B7" w14:textId="77777777" w:rsidR="008A705C" w:rsidRPr="00AE5B5C" w:rsidRDefault="008A705C" w:rsidP="008A705C">
            <w:pPr>
              <w:autoSpaceDE w:val="0"/>
              <w:autoSpaceDN w:val="0"/>
              <w:adjustRightInd w:val="0"/>
              <w:rPr>
                <w:rFonts w:ascii="Sylfaen" w:hAnsi="Sylfaen" w:cs="Sylfaen"/>
                <w:noProof/>
                <w:sz w:val="18"/>
                <w:szCs w:val="18"/>
                <w:lang w:val="en-GB"/>
              </w:rPr>
            </w:pPr>
          </w:p>
          <w:p w14:paraId="19997C51" w14:textId="77777777" w:rsidR="008A705C" w:rsidRPr="00AE5B5C" w:rsidRDefault="008A705C" w:rsidP="008A705C">
            <w:pPr>
              <w:autoSpaceDE w:val="0"/>
              <w:autoSpaceDN w:val="0"/>
              <w:adjustRightInd w:val="0"/>
              <w:rPr>
                <w:rFonts w:ascii="Sylfaen" w:hAnsi="Sylfaen" w:cs="Sylfaen"/>
                <w:noProof/>
                <w:sz w:val="18"/>
                <w:szCs w:val="18"/>
                <w:lang w:val="en-GB"/>
              </w:rPr>
            </w:pPr>
            <w:r w:rsidRPr="00AE5B5C">
              <w:rPr>
                <w:rFonts w:ascii="Sylfaen" w:hAnsi="Sylfaen" w:cs="Sylfaen"/>
                <w:noProof/>
                <w:sz w:val="18"/>
                <w:szCs w:val="18"/>
                <w:lang w:val="en-GB"/>
              </w:rPr>
              <w:t>Until 2030, it includes the construction of the following solar power plants:</w:t>
            </w:r>
          </w:p>
          <w:p w14:paraId="3042E8D2" w14:textId="77777777" w:rsidR="008A705C" w:rsidRPr="00E25FF3" w:rsidRDefault="008A705C" w:rsidP="008A705C">
            <w:pPr>
              <w:autoSpaceDE w:val="0"/>
              <w:autoSpaceDN w:val="0"/>
              <w:adjustRightInd w:val="0"/>
              <w:rPr>
                <w:rFonts w:ascii="Sylfaen" w:hAnsi="Sylfaen" w:cs="Sylfaen"/>
                <w:noProof/>
                <w:sz w:val="18"/>
                <w:szCs w:val="18"/>
                <w:lang w:val="de-DE"/>
              </w:rPr>
            </w:pPr>
            <w:r w:rsidRPr="00E25FF3">
              <w:rPr>
                <w:rFonts w:ascii="Sylfaen" w:hAnsi="Sylfaen" w:cs="Sylfaen"/>
                <w:noProof/>
                <w:sz w:val="18"/>
                <w:szCs w:val="18"/>
                <w:lang w:val="de-DE"/>
              </w:rPr>
              <w:t>Samkuristskali 2-26.28 MW.</w:t>
            </w:r>
          </w:p>
          <w:p w14:paraId="11EA9F60" w14:textId="77777777" w:rsidR="008A705C" w:rsidRPr="00E25FF3" w:rsidRDefault="008A705C" w:rsidP="008A705C">
            <w:pPr>
              <w:autoSpaceDE w:val="0"/>
              <w:autoSpaceDN w:val="0"/>
              <w:adjustRightInd w:val="0"/>
              <w:rPr>
                <w:rFonts w:ascii="Sylfaen" w:hAnsi="Sylfaen" w:cs="Sylfaen"/>
                <w:noProof/>
                <w:sz w:val="18"/>
                <w:szCs w:val="18"/>
                <w:lang w:val="de-DE"/>
              </w:rPr>
            </w:pPr>
            <w:r w:rsidRPr="00E25FF3">
              <w:rPr>
                <w:rFonts w:ascii="Sylfaen" w:hAnsi="Sylfaen" w:cs="Sylfaen"/>
                <w:noProof/>
                <w:sz w:val="18"/>
                <w:szCs w:val="18"/>
                <w:lang w:val="de-DE"/>
              </w:rPr>
              <w:t>Metekhi 1-36.70 MW.</w:t>
            </w:r>
          </w:p>
          <w:p w14:paraId="70F0EC9B" w14:textId="77777777" w:rsidR="008A705C" w:rsidRPr="00E25FF3" w:rsidRDefault="008A705C" w:rsidP="008A705C">
            <w:pPr>
              <w:autoSpaceDE w:val="0"/>
              <w:autoSpaceDN w:val="0"/>
              <w:adjustRightInd w:val="0"/>
              <w:rPr>
                <w:rFonts w:ascii="Sylfaen" w:hAnsi="Sylfaen" w:cs="Sylfaen"/>
                <w:noProof/>
                <w:sz w:val="18"/>
                <w:szCs w:val="18"/>
                <w:lang w:val="de-DE"/>
              </w:rPr>
            </w:pPr>
            <w:r w:rsidRPr="00E25FF3">
              <w:rPr>
                <w:rFonts w:ascii="Sylfaen" w:hAnsi="Sylfaen" w:cs="Sylfaen"/>
                <w:noProof/>
                <w:sz w:val="18"/>
                <w:szCs w:val="18"/>
                <w:lang w:val="de-DE"/>
              </w:rPr>
              <w:t>Ghai-14.34 MW.</w:t>
            </w:r>
          </w:p>
          <w:p w14:paraId="65B1E221" w14:textId="77777777" w:rsidR="008A705C" w:rsidRPr="00AE5B5C" w:rsidRDefault="008A705C" w:rsidP="008A705C">
            <w:pPr>
              <w:autoSpaceDE w:val="0"/>
              <w:autoSpaceDN w:val="0"/>
              <w:adjustRightInd w:val="0"/>
              <w:rPr>
                <w:rFonts w:ascii="Sylfaen" w:hAnsi="Sylfaen" w:cs="Sylfaen"/>
                <w:noProof/>
                <w:sz w:val="18"/>
                <w:szCs w:val="18"/>
                <w:lang w:val="en-GB"/>
              </w:rPr>
            </w:pPr>
            <w:r w:rsidRPr="00AE5B5C">
              <w:rPr>
                <w:rFonts w:ascii="Sylfaen" w:hAnsi="Sylfaen" w:cs="Sylfaen"/>
                <w:noProof/>
                <w:sz w:val="18"/>
                <w:szCs w:val="18"/>
                <w:lang w:val="en-GB"/>
              </w:rPr>
              <w:t>Zoti HPP cascade - 46,063 MW.</w:t>
            </w:r>
          </w:p>
          <w:p w14:paraId="743CF483" w14:textId="77777777" w:rsidR="008A705C" w:rsidRPr="00AE5B5C" w:rsidRDefault="008A705C" w:rsidP="008A705C">
            <w:pPr>
              <w:autoSpaceDE w:val="0"/>
              <w:autoSpaceDN w:val="0"/>
              <w:adjustRightInd w:val="0"/>
              <w:rPr>
                <w:rFonts w:ascii="Sylfaen" w:hAnsi="Sylfaen" w:cs="Sylfaen"/>
                <w:noProof/>
                <w:sz w:val="18"/>
                <w:szCs w:val="18"/>
                <w:lang w:val="en-GB"/>
              </w:rPr>
            </w:pPr>
          </w:p>
          <w:p w14:paraId="617D2E57" w14:textId="77777777" w:rsidR="008A705C" w:rsidRPr="00AE5B5C" w:rsidRDefault="008A705C" w:rsidP="008A705C">
            <w:pPr>
              <w:rPr>
                <w:rFonts w:ascii="Sylfaen" w:hAnsi="Sylfaen" w:cs="Sylfaen"/>
                <w:noProof/>
                <w:sz w:val="18"/>
                <w:szCs w:val="18"/>
                <w:lang w:val="en-GB"/>
              </w:rPr>
            </w:pPr>
            <w:r w:rsidRPr="00AE5B5C">
              <w:rPr>
                <w:rFonts w:ascii="Sylfaen" w:hAnsi="Sylfaen" w:cs="Sylfaen"/>
                <w:noProof/>
                <w:sz w:val="18"/>
                <w:szCs w:val="18"/>
                <w:lang w:val="en-GB"/>
              </w:rPr>
              <w:t xml:space="preserve">(Note: it should be noted that the construction of hydroelectric power stations provided for in the action plan for </w:t>
            </w:r>
            <w:r w:rsidRPr="00AE5B5C">
              <w:rPr>
                <w:rFonts w:ascii="Sylfaen" w:hAnsi="Sylfaen" w:cs="Sylfaen"/>
                <w:noProof/>
                <w:sz w:val="18"/>
                <w:szCs w:val="18"/>
                <w:lang w:val="en-GB"/>
              </w:rPr>
              <w:lastRenderedPageBreak/>
              <w:t>2021-2023 has been postponed. The stations listed in the activity graph are scheduled until 2030, and only a certain part will be built during the plan period, therefore the capacity scheduled in the activity does not match the result indicator)</w:t>
            </w:r>
          </w:p>
          <w:p w14:paraId="1A67970D" w14:textId="77777777" w:rsidR="008A705C" w:rsidRPr="00AE5B5C" w:rsidRDefault="008A705C" w:rsidP="008A705C">
            <w:pPr>
              <w:rPr>
                <w:rFonts w:ascii="Sylfaen" w:hAnsi="Sylfaen" w:cs="Sylfaen"/>
                <w:noProof/>
                <w:sz w:val="18"/>
                <w:szCs w:val="18"/>
                <w:lang w:val="en-GB"/>
              </w:rPr>
            </w:pPr>
          </w:p>
          <w:p w14:paraId="131A803A" w14:textId="77777777" w:rsidR="008A705C" w:rsidRPr="00AE5B5C" w:rsidRDefault="008A705C" w:rsidP="008A705C">
            <w:pPr>
              <w:rPr>
                <w:rFonts w:ascii="Sylfaen" w:hAnsi="Sylfaen" w:cs="Sylfaen"/>
                <w:noProof/>
                <w:sz w:val="18"/>
                <w:szCs w:val="18"/>
                <w:lang w:val="en-GB"/>
              </w:rPr>
            </w:pPr>
          </w:p>
          <w:p w14:paraId="7AB5F4E1" w14:textId="77777777" w:rsidR="008A705C" w:rsidRPr="00AE5B5C" w:rsidRDefault="008A705C" w:rsidP="008A705C">
            <w:pPr>
              <w:rPr>
                <w:rFonts w:ascii="Sylfaen" w:hAnsi="Sylfaen" w:cs="Sylfaen"/>
                <w:noProof/>
                <w:sz w:val="18"/>
                <w:szCs w:val="18"/>
                <w:lang w:val="en-GB"/>
              </w:rPr>
            </w:pPr>
          </w:p>
          <w:p w14:paraId="31804457" w14:textId="77777777" w:rsidR="008A705C" w:rsidRPr="00AE5B5C" w:rsidRDefault="008A705C" w:rsidP="008A705C">
            <w:pPr>
              <w:rPr>
                <w:rFonts w:ascii="Sylfaen" w:hAnsi="Sylfaen" w:cs="Sylfaen"/>
                <w:noProof/>
                <w:sz w:val="18"/>
                <w:szCs w:val="18"/>
                <w:lang w:val="en-GB"/>
              </w:rPr>
            </w:pPr>
          </w:p>
          <w:p w14:paraId="20CA86F6" w14:textId="77777777" w:rsidR="008A705C" w:rsidRPr="00AE5B5C" w:rsidRDefault="008A705C" w:rsidP="008A705C">
            <w:pPr>
              <w:rPr>
                <w:rFonts w:ascii="Sylfaen" w:hAnsi="Sylfaen" w:cs="Sylfaen"/>
                <w:noProof/>
                <w:sz w:val="18"/>
                <w:szCs w:val="18"/>
                <w:lang w:val="en-GB"/>
              </w:rPr>
            </w:pPr>
          </w:p>
          <w:p w14:paraId="14A85E8A" w14:textId="77777777" w:rsidR="008A705C" w:rsidRPr="00AE5B5C" w:rsidRDefault="008A705C" w:rsidP="008A705C">
            <w:pPr>
              <w:rPr>
                <w:rFonts w:ascii="Sylfaen" w:hAnsi="Sylfaen" w:cs="Sylfaen"/>
                <w:noProof/>
                <w:sz w:val="18"/>
                <w:szCs w:val="18"/>
                <w:lang w:val="en-GB"/>
              </w:rPr>
            </w:pPr>
          </w:p>
          <w:p w14:paraId="70C425F9" w14:textId="54094402" w:rsidR="008A705C" w:rsidRPr="00AE5B5C" w:rsidRDefault="008A705C" w:rsidP="008A705C">
            <w:pPr>
              <w:autoSpaceDE w:val="0"/>
              <w:autoSpaceDN w:val="0"/>
              <w:adjustRightInd w:val="0"/>
              <w:rPr>
                <w:rFonts w:ascii="Sylfaen" w:hAnsi="Sylfaen" w:cs="Sylfaen"/>
                <w:noProof/>
                <w:sz w:val="18"/>
                <w:szCs w:val="18"/>
                <w:lang w:val="en-GB"/>
              </w:rPr>
            </w:pPr>
          </w:p>
        </w:tc>
        <w:tc>
          <w:tcPr>
            <w:tcW w:w="1994" w:type="dxa"/>
          </w:tcPr>
          <w:p w14:paraId="7B6E0E59" w14:textId="77777777" w:rsidR="008A705C" w:rsidRPr="00AE5B5C" w:rsidRDefault="008A705C" w:rsidP="008A705C">
            <w:pPr>
              <w:autoSpaceDE w:val="0"/>
              <w:autoSpaceDN w:val="0"/>
              <w:adjustRightInd w:val="0"/>
              <w:rPr>
                <w:rFonts w:ascii="Sylfaen" w:hAnsi="Sylfaen" w:cs="Sylfaen"/>
                <w:noProof/>
                <w:sz w:val="18"/>
                <w:szCs w:val="18"/>
                <w:lang w:val="en-GB"/>
              </w:rPr>
            </w:pPr>
            <w:r w:rsidRPr="00AE5B5C">
              <w:rPr>
                <w:rFonts w:ascii="Sylfaen" w:hAnsi="Sylfaen" w:cs="Sylfaen"/>
                <w:noProof/>
                <w:sz w:val="18"/>
                <w:szCs w:val="18"/>
                <w:lang w:val="en-GB"/>
              </w:rPr>
              <w:lastRenderedPageBreak/>
              <w:t>Support implementation</w:t>
            </w:r>
          </w:p>
          <w:p w14:paraId="4829729A" w14:textId="77777777" w:rsidR="008A705C" w:rsidRPr="00AE5B5C" w:rsidRDefault="008A705C" w:rsidP="008A705C">
            <w:pPr>
              <w:autoSpaceDE w:val="0"/>
              <w:autoSpaceDN w:val="0"/>
              <w:adjustRightInd w:val="0"/>
              <w:rPr>
                <w:rFonts w:ascii="Sylfaen" w:hAnsi="Sylfaen" w:cs="Sylfaen"/>
                <w:noProof/>
                <w:sz w:val="18"/>
                <w:szCs w:val="18"/>
                <w:lang w:val="en-GB"/>
              </w:rPr>
            </w:pPr>
            <w:r w:rsidRPr="00AE5B5C">
              <w:rPr>
                <w:rFonts w:ascii="Sylfaen" w:hAnsi="Sylfaen" w:cs="Sylfaen"/>
                <w:noProof/>
                <w:sz w:val="18"/>
                <w:szCs w:val="18"/>
                <w:lang w:val="en-GB"/>
              </w:rPr>
              <w:t>of Directive 2009/28/EC;</w:t>
            </w:r>
          </w:p>
          <w:p w14:paraId="791E6AF6" w14:textId="77777777" w:rsidR="008A705C" w:rsidRPr="00AE5B5C" w:rsidRDefault="008A705C" w:rsidP="008A705C">
            <w:pPr>
              <w:autoSpaceDE w:val="0"/>
              <w:autoSpaceDN w:val="0"/>
              <w:adjustRightInd w:val="0"/>
              <w:rPr>
                <w:rFonts w:ascii="Sylfaen" w:hAnsi="Sylfaen" w:cs="Sylfaen"/>
                <w:noProof/>
                <w:sz w:val="18"/>
                <w:szCs w:val="18"/>
                <w:lang w:val="en-GB"/>
              </w:rPr>
            </w:pPr>
          </w:p>
          <w:p w14:paraId="1EFA6A96" w14:textId="77777777" w:rsidR="008A705C" w:rsidRPr="00AE5B5C" w:rsidRDefault="008A705C" w:rsidP="008A705C">
            <w:pPr>
              <w:autoSpaceDE w:val="0"/>
              <w:autoSpaceDN w:val="0"/>
              <w:adjustRightInd w:val="0"/>
              <w:rPr>
                <w:rFonts w:ascii="Sylfaen" w:hAnsi="Sylfaen" w:cs="Sylfaen"/>
                <w:noProof/>
                <w:sz w:val="18"/>
                <w:szCs w:val="18"/>
                <w:lang w:val="en-GB"/>
              </w:rPr>
            </w:pPr>
            <w:r w:rsidRPr="00AE5B5C">
              <w:rPr>
                <w:rFonts w:ascii="Sylfaen" w:hAnsi="Sylfaen" w:cs="Sylfaen"/>
                <w:noProof/>
                <w:sz w:val="18"/>
                <w:szCs w:val="18"/>
                <w:lang w:val="en-GB"/>
              </w:rPr>
              <w:t xml:space="preserve">SDG 3 (Good Health and Well-Being); </w:t>
            </w:r>
          </w:p>
          <w:p w14:paraId="07D7C2DB" w14:textId="77777777" w:rsidR="008A705C" w:rsidRPr="00AE5B5C" w:rsidRDefault="008A705C" w:rsidP="008A705C">
            <w:pPr>
              <w:autoSpaceDE w:val="0"/>
              <w:autoSpaceDN w:val="0"/>
              <w:adjustRightInd w:val="0"/>
              <w:rPr>
                <w:rFonts w:ascii="Sylfaen" w:hAnsi="Sylfaen" w:cs="Sylfaen"/>
                <w:noProof/>
                <w:sz w:val="18"/>
                <w:szCs w:val="18"/>
                <w:lang w:val="en-GB"/>
              </w:rPr>
            </w:pPr>
            <w:r w:rsidRPr="00AE5B5C">
              <w:rPr>
                <w:rFonts w:ascii="Sylfaen" w:hAnsi="Sylfaen" w:cs="Sylfaen"/>
                <w:noProof/>
                <w:sz w:val="18"/>
                <w:szCs w:val="18"/>
                <w:lang w:val="en-GB"/>
              </w:rPr>
              <w:t>SDG 7 (Affordable and Clean Energy);</w:t>
            </w:r>
          </w:p>
          <w:p w14:paraId="0516FC57" w14:textId="7B5AEE2C" w:rsidR="008A705C" w:rsidRPr="00AE5B5C" w:rsidRDefault="008A705C" w:rsidP="008A705C">
            <w:pPr>
              <w:autoSpaceDE w:val="0"/>
              <w:autoSpaceDN w:val="0"/>
              <w:adjustRightInd w:val="0"/>
              <w:rPr>
                <w:rFonts w:ascii="Sylfaen" w:hAnsi="Sylfaen" w:cs="Sylfaen"/>
                <w:noProof/>
                <w:sz w:val="18"/>
                <w:szCs w:val="18"/>
                <w:lang w:val="en-GB"/>
              </w:rPr>
            </w:pPr>
            <w:r w:rsidRPr="00AE5B5C">
              <w:rPr>
                <w:rFonts w:ascii="Sylfaen" w:hAnsi="Sylfaen" w:cs="Sylfaen"/>
                <w:noProof/>
                <w:sz w:val="18"/>
                <w:szCs w:val="18"/>
                <w:lang w:val="en-GB"/>
              </w:rPr>
              <w:t>SDG 11 (Sustainable Cities and Communities)</w:t>
            </w:r>
          </w:p>
        </w:tc>
        <w:tc>
          <w:tcPr>
            <w:tcW w:w="1347" w:type="dxa"/>
          </w:tcPr>
          <w:p w14:paraId="41B1CF3D" w14:textId="53FFDED1" w:rsidR="008A705C" w:rsidRPr="00AE5B5C" w:rsidRDefault="008A705C" w:rsidP="008A705C">
            <w:pPr>
              <w:rPr>
                <w:rFonts w:ascii="Sylfaen" w:eastAsia="Merriweather" w:hAnsi="Sylfaen" w:cs="Merriweather"/>
                <w:noProof/>
                <w:sz w:val="18"/>
                <w:szCs w:val="18"/>
                <w:lang w:val="en-GB"/>
              </w:rPr>
            </w:pPr>
            <w:r w:rsidRPr="00AE5B5C">
              <w:rPr>
                <w:rFonts w:ascii="Sylfaen" w:eastAsia="Merriweather" w:hAnsi="Sylfaen" w:cs="Merriweather"/>
                <w:noProof/>
                <w:sz w:val="18"/>
                <w:szCs w:val="18"/>
                <w:lang w:val="en-GB"/>
              </w:rPr>
              <w:t>Until 2026</w:t>
            </w:r>
            <w:sdt>
              <w:sdtPr>
                <w:rPr>
                  <w:rFonts w:ascii="Sylfaen" w:hAnsi="Sylfaen"/>
                  <w:noProof/>
                  <w:sz w:val="18"/>
                  <w:szCs w:val="18"/>
                  <w:lang w:val="en-GB"/>
                </w:rPr>
                <w:tag w:val="goog_rdk_101"/>
                <w:id w:val="1788540631"/>
              </w:sdtPr>
              <w:sdtEndPr/>
              <w:sdtContent>
                <w:r w:rsidRPr="00AE5B5C">
                  <w:rPr>
                    <w:rFonts w:ascii="Sylfaen" w:hAnsi="Sylfaen"/>
                    <w:noProof/>
                    <w:sz w:val="18"/>
                    <w:szCs w:val="18"/>
                    <w:lang w:val="en-GB"/>
                  </w:rPr>
                  <w:t xml:space="preserve"> Hydro Power Plants are constructed with a total installed capacity of </w:t>
                </w:r>
                <w:r w:rsidRPr="00AE5B5C">
                  <w:rPr>
                    <w:rFonts w:ascii="Sylfaen" w:eastAsia="Arial Unicode MS" w:hAnsi="Sylfaen" w:cs="Arial Unicode MS"/>
                    <w:noProof/>
                    <w:sz w:val="18"/>
                    <w:szCs w:val="18"/>
                    <w:lang w:val="en-GB"/>
                  </w:rPr>
                  <w:t>87.7 MW.</w:t>
                </w:r>
                <w:r w:rsidRPr="00AE5B5C">
                  <w:rPr>
                    <w:rFonts w:ascii="Sylfaen" w:hAnsi="Sylfaen"/>
                    <w:noProof/>
                    <w:sz w:val="18"/>
                    <w:szCs w:val="18"/>
                    <w:lang w:val="en-GB"/>
                  </w:rPr>
                  <w:t xml:space="preserve"> </w:t>
                </w:r>
                <w:r w:rsidRPr="00AE5B5C">
                  <w:rPr>
                    <w:rFonts w:ascii="Sylfaen" w:eastAsia="Arial Unicode MS" w:hAnsi="Sylfaen" w:cs="Arial Unicode MS"/>
                    <w:noProof/>
                    <w:sz w:val="18"/>
                    <w:szCs w:val="18"/>
                    <w:lang w:val="en-GB"/>
                  </w:rPr>
                  <w:t xml:space="preserve">   </w:t>
                </w:r>
              </w:sdtContent>
            </w:sdt>
            <w:sdt>
              <w:sdtPr>
                <w:rPr>
                  <w:rFonts w:ascii="Sylfaen" w:hAnsi="Sylfaen"/>
                  <w:noProof/>
                  <w:sz w:val="18"/>
                  <w:szCs w:val="18"/>
                  <w:lang w:val="en-GB"/>
                </w:rPr>
                <w:tag w:val="goog_rdk_102"/>
                <w:id w:val="125438615"/>
                <w:showingPlcHdr/>
              </w:sdtPr>
              <w:sdtEndPr/>
              <w:sdtContent>
                <w:r w:rsidRPr="00AE5B5C">
                  <w:rPr>
                    <w:rFonts w:ascii="Sylfaen" w:hAnsi="Sylfaen"/>
                    <w:noProof/>
                    <w:sz w:val="18"/>
                    <w:szCs w:val="18"/>
                    <w:lang w:val="en-GB"/>
                  </w:rPr>
                  <w:t xml:space="preserve">     </w:t>
                </w:r>
              </w:sdtContent>
            </w:sdt>
          </w:p>
        </w:tc>
        <w:tc>
          <w:tcPr>
            <w:tcW w:w="1304" w:type="dxa"/>
          </w:tcPr>
          <w:sdt>
            <w:sdtPr>
              <w:rPr>
                <w:rFonts w:ascii="Sylfaen" w:hAnsi="Sylfaen"/>
                <w:noProof/>
                <w:sz w:val="18"/>
                <w:szCs w:val="18"/>
                <w:lang w:val="en-GB"/>
              </w:rPr>
              <w:tag w:val="goog_rdk_88"/>
              <w:id w:val="752175062"/>
            </w:sdtPr>
            <w:sdtEndPr/>
            <w:sdtContent>
              <w:sdt>
                <w:sdtPr>
                  <w:rPr>
                    <w:rFonts w:ascii="Sylfaen" w:hAnsi="Sylfaen"/>
                    <w:noProof/>
                    <w:sz w:val="18"/>
                    <w:szCs w:val="18"/>
                    <w:lang w:val="en-GB"/>
                  </w:rPr>
                  <w:tag w:val="goog_rdk_74"/>
                  <w:id w:val="769673333"/>
                </w:sdtPr>
                <w:sdtEndPr/>
                <w:sdtContent>
                  <w:p w14:paraId="5D683651" w14:textId="77777777" w:rsidR="008A705C" w:rsidRPr="00AE5B5C" w:rsidRDefault="008A705C" w:rsidP="008A705C">
                    <w:pPr>
                      <w:autoSpaceDE w:val="0"/>
                      <w:autoSpaceDN w:val="0"/>
                      <w:adjustRightInd w:val="0"/>
                      <w:rPr>
                        <w:rFonts w:ascii="Sylfaen" w:hAnsi="Sylfaen"/>
                        <w:noProof/>
                        <w:sz w:val="18"/>
                        <w:szCs w:val="18"/>
                        <w:lang w:val="en-GB"/>
                      </w:rPr>
                    </w:pPr>
                    <w:r w:rsidRPr="00AE5B5C">
                      <w:rPr>
                        <w:rFonts w:ascii="Sylfaen" w:hAnsi="Sylfaen" w:cs="Sylfaen"/>
                        <w:noProof/>
                        <w:sz w:val="18"/>
                        <w:szCs w:val="18"/>
                        <w:lang w:val="en-GB"/>
                      </w:rPr>
                      <w:t>Ten-Year Network Development Plan of Georgia</w:t>
                    </w:r>
                  </w:p>
                </w:sdtContent>
              </w:sdt>
            </w:sdtContent>
          </w:sdt>
        </w:tc>
        <w:tc>
          <w:tcPr>
            <w:tcW w:w="1936" w:type="dxa"/>
            <w:gridSpan w:val="3"/>
          </w:tcPr>
          <w:sdt>
            <w:sdtPr>
              <w:rPr>
                <w:rFonts w:ascii="Sylfaen" w:hAnsi="Sylfaen"/>
                <w:noProof/>
                <w:sz w:val="18"/>
                <w:szCs w:val="18"/>
                <w:lang w:val="en-GB"/>
              </w:rPr>
              <w:tag w:val="goog_rdk_75"/>
              <w:id w:val="81962737"/>
            </w:sdtPr>
            <w:sdtEndPr/>
            <w:sdtContent>
              <w:p w14:paraId="01F8B57E" w14:textId="77777777" w:rsidR="008A705C" w:rsidRPr="00AE5B5C" w:rsidRDefault="008A705C" w:rsidP="008A705C">
                <w:pPr>
                  <w:autoSpaceDE w:val="0"/>
                  <w:autoSpaceDN w:val="0"/>
                  <w:adjustRightInd w:val="0"/>
                  <w:rPr>
                    <w:rFonts w:ascii="Sylfaen" w:hAnsi="Sylfaen" w:cs="Sylfaen"/>
                    <w:noProof/>
                    <w:sz w:val="18"/>
                    <w:szCs w:val="18"/>
                    <w:lang w:val="en-GB"/>
                  </w:rPr>
                </w:pPr>
                <w:r w:rsidRPr="00AE5B5C">
                  <w:rPr>
                    <w:rFonts w:ascii="Sylfaen" w:hAnsi="Sylfaen" w:cs="Sylfaen"/>
                    <w:noProof/>
                    <w:sz w:val="18"/>
                    <w:szCs w:val="18"/>
                    <w:lang w:val="en-GB"/>
                  </w:rPr>
                  <w:t>Ministry</w:t>
                </w:r>
              </w:p>
              <w:p w14:paraId="3D57641D" w14:textId="77777777" w:rsidR="008A705C" w:rsidRPr="00AE5B5C" w:rsidRDefault="008A705C" w:rsidP="008A705C">
                <w:pPr>
                  <w:autoSpaceDE w:val="0"/>
                  <w:autoSpaceDN w:val="0"/>
                  <w:adjustRightInd w:val="0"/>
                  <w:rPr>
                    <w:rFonts w:ascii="Sylfaen" w:hAnsi="Sylfaen" w:cs="Sylfaen"/>
                    <w:noProof/>
                    <w:sz w:val="18"/>
                    <w:szCs w:val="18"/>
                    <w:lang w:val="en-GB"/>
                  </w:rPr>
                </w:pPr>
                <w:r w:rsidRPr="00AE5B5C">
                  <w:rPr>
                    <w:rFonts w:ascii="Sylfaen" w:hAnsi="Sylfaen" w:cs="Sylfaen"/>
                    <w:noProof/>
                    <w:sz w:val="18"/>
                    <w:szCs w:val="18"/>
                    <w:lang w:val="en-GB"/>
                  </w:rPr>
                  <w:t>of Economy</w:t>
                </w:r>
              </w:p>
              <w:p w14:paraId="5CA86EFF" w14:textId="77777777" w:rsidR="008A705C" w:rsidRPr="00AE5B5C" w:rsidRDefault="008A705C" w:rsidP="008A705C">
                <w:pPr>
                  <w:autoSpaceDE w:val="0"/>
                  <w:autoSpaceDN w:val="0"/>
                  <w:adjustRightInd w:val="0"/>
                  <w:rPr>
                    <w:rFonts w:ascii="Sylfaen" w:hAnsi="Sylfaen" w:cs="Sylfaen"/>
                    <w:noProof/>
                    <w:sz w:val="18"/>
                    <w:szCs w:val="18"/>
                    <w:lang w:val="en-GB"/>
                  </w:rPr>
                </w:pPr>
                <w:r w:rsidRPr="00AE5B5C">
                  <w:rPr>
                    <w:rFonts w:ascii="Sylfaen" w:hAnsi="Sylfaen" w:cs="Sylfaen"/>
                    <w:noProof/>
                    <w:sz w:val="18"/>
                    <w:szCs w:val="18"/>
                    <w:lang w:val="en-GB"/>
                  </w:rPr>
                  <w:t>and Sustainable</w:t>
                </w:r>
              </w:p>
              <w:p w14:paraId="44B721E6" w14:textId="77777777" w:rsidR="008A705C" w:rsidRPr="00AE5B5C" w:rsidRDefault="008A705C" w:rsidP="008A705C">
                <w:pPr>
                  <w:autoSpaceDE w:val="0"/>
                  <w:autoSpaceDN w:val="0"/>
                  <w:adjustRightInd w:val="0"/>
                  <w:rPr>
                    <w:rFonts w:ascii="Sylfaen" w:hAnsi="Sylfaen" w:cs="Sylfaen"/>
                    <w:noProof/>
                    <w:sz w:val="18"/>
                    <w:szCs w:val="18"/>
                    <w:lang w:val="en-GB"/>
                  </w:rPr>
                </w:pPr>
                <w:r w:rsidRPr="00AE5B5C">
                  <w:rPr>
                    <w:rFonts w:ascii="Sylfaen" w:hAnsi="Sylfaen" w:cs="Sylfaen"/>
                    <w:noProof/>
                    <w:sz w:val="18"/>
                    <w:szCs w:val="18"/>
                    <w:lang w:val="en-GB"/>
                  </w:rPr>
                  <w:t>Development</w:t>
                </w:r>
              </w:p>
              <w:p w14:paraId="409C58A9" w14:textId="77777777" w:rsidR="008A705C" w:rsidRPr="00AE5B5C" w:rsidRDefault="001C0DBF" w:rsidP="008A705C">
                <w:pPr>
                  <w:rPr>
                    <w:rFonts w:ascii="Sylfaen" w:eastAsia="Merriweather" w:hAnsi="Sylfaen" w:cs="Merriweather"/>
                    <w:noProof/>
                    <w:sz w:val="18"/>
                    <w:szCs w:val="18"/>
                    <w:lang w:val="en-GB"/>
                  </w:rPr>
                </w:pPr>
              </w:p>
            </w:sdtContent>
          </w:sdt>
        </w:tc>
        <w:tc>
          <w:tcPr>
            <w:tcW w:w="2406" w:type="dxa"/>
            <w:gridSpan w:val="6"/>
          </w:tcPr>
          <w:p w14:paraId="490218A5" w14:textId="77777777" w:rsidR="008A705C" w:rsidRPr="00AE5B5C" w:rsidRDefault="001C0DBF" w:rsidP="008A705C">
            <w:pPr>
              <w:autoSpaceDE w:val="0"/>
              <w:autoSpaceDN w:val="0"/>
              <w:adjustRightInd w:val="0"/>
              <w:rPr>
                <w:rFonts w:ascii="Sylfaen" w:hAnsi="Sylfaen" w:cs="Sylfaen"/>
                <w:noProof/>
                <w:sz w:val="18"/>
                <w:szCs w:val="18"/>
                <w:lang w:val="en-GB"/>
              </w:rPr>
            </w:pPr>
            <w:sdt>
              <w:sdtPr>
                <w:rPr>
                  <w:rFonts w:ascii="Sylfaen" w:hAnsi="Sylfaen"/>
                  <w:noProof/>
                  <w:sz w:val="18"/>
                  <w:szCs w:val="18"/>
                  <w:lang w:val="en-GB"/>
                </w:rPr>
                <w:tag w:val="goog_rdk_76"/>
                <w:id w:val="-679972600"/>
              </w:sdtPr>
              <w:sdtEndPr>
                <w:rPr>
                  <w:rFonts w:cs="Sylfaen"/>
                </w:rPr>
              </w:sdtEndPr>
              <w:sdtContent/>
            </w:sdt>
            <w:r w:rsidR="008A705C" w:rsidRPr="00AE5B5C">
              <w:rPr>
                <w:rFonts w:ascii="Sylfaen" w:hAnsi="Sylfaen" w:cs="Sylfaen"/>
                <w:noProof/>
                <w:sz w:val="18"/>
                <w:szCs w:val="18"/>
                <w:lang w:val="en-GB"/>
              </w:rPr>
              <w:t>JSC Georgian Energy</w:t>
            </w:r>
          </w:p>
          <w:p w14:paraId="70785631" w14:textId="77777777" w:rsidR="008A705C" w:rsidRPr="00AE5B5C" w:rsidRDefault="008A705C" w:rsidP="008A705C">
            <w:pPr>
              <w:rPr>
                <w:rFonts w:ascii="Sylfaen" w:eastAsia="Merriweather" w:hAnsi="Sylfaen" w:cs="Merriweather"/>
                <w:noProof/>
                <w:sz w:val="18"/>
                <w:szCs w:val="18"/>
                <w:lang w:val="en-GB"/>
              </w:rPr>
            </w:pPr>
            <w:r w:rsidRPr="00AE5B5C">
              <w:rPr>
                <w:rFonts w:ascii="Sylfaen" w:hAnsi="Sylfaen" w:cs="Sylfaen"/>
                <w:noProof/>
                <w:sz w:val="18"/>
                <w:szCs w:val="18"/>
                <w:lang w:val="en-GB"/>
              </w:rPr>
              <w:t>Development Fund</w:t>
            </w:r>
          </w:p>
          <w:p w14:paraId="538F975A" w14:textId="77777777" w:rsidR="008A705C" w:rsidRPr="00AE5B5C" w:rsidRDefault="008A705C" w:rsidP="008A705C">
            <w:pPr>
              <w:rPr>
                <w:rFonts w:ascii="Sylfaen" w:eastAsia="Merriweather" w:hAnsi="Sylfaen" w:cs="Merriweather"/>
                <w:noProof/>
                <w:sz w:val="18"/>
                <w:szCs w:val="18"/>
                <w:lang w:val="en-GB"/>
              </w:rPr>
            </w:pPr>
          </w:p>
        </w:tc>
        <w:tc>
          <w:tcPr>
            <w:tcW w:w="1021" w:type="dxa"/>
          </w:tcPr>
          <w:p w14:paraId="46AE33C8" w14:textId="77777777" w:rsidR="008A705C" w:rsidRPr="00AE5B5C" w:rsidRDefault="001C0DBF" w:rsidP="008A705C">
            <w:pPr>
              <w:rPr>
                <w:rFonts w:ascii="Sylfaen" w:eastAsia="Merriweather" w:hAnsi="Sylfaen" w:cs="Merriweather"/>
                <w:noProof/>
                <w:sz w:val="18"/>
                <w:szCs w:val="18"/>
                <w:lang w:val="en-GB"/>
              </w:rPr>
            </w:pPr>
            <w:sdt>
              <w:sdtPr>
                <w:rPr>
                  <w:rFonts w:ascii="Sylfaen" w:hAnsi="Sylfaen"/>
                  <w:noProof/>
                  <w:sz w:val="18"/>
                  <w:szCs w:val="18"/>
                  <w:lang w:val="en-GB"/>
                </w:rPr>
                <w:tag w:val="goog_rdk_91"/>
                <w:id w:val="-1682423549"/>
              </w:sdtPr>
              <w:sdtEndPr/>
              <w:sdtContent>
                <w:r w:rsidR="008A705C" w:rsidRPr="00AE5B5C">
                  <w:rPr>
                    <w:rFonts w:ascii="Sylfaen" w:eastAsia="Arial Unicode MS" w:hAnsi="Sylfaen" w:cs="Arial Unicode MS"/>
                    <w:noProof/>
                    <w:sz w:val="18"/>
                    <w:szCs w:val="18"/>
                    <w:lang w:val="en-GB"/>
                  </w:rPr>
                  <w:t xml:space="preserve">2025 </w:t>
                </w:r>
                <w:r w:rsidR="008A705C" w:rsidRPr="00AE5B5C">
                  <w:rPr>
                    <w:rFonts w:ascii="Sylfaen" w:hAnsi="Sylfaen" w:cs="Sylfaen"/>
                    <w:noProof/>
                    <w:color w:val="3A3A3A"/>
                    <w:sz w:val="18"/>
                    <w:szCs w:val="18"/>
                    <w:lang w:val="en-GB"/>
                  </w:rPr>
                  <w:t xml:space="preserve">Quarter </w:t>
                </w:r>
                <w:r w:rsidR="008A705C" w:rsidRPr="00AE5B5C">
                  <w:rPr>
                    <w:rFonts w:ascii="Sylfaen" w:eastAsia="Arial Unicode MS" w:hAnsi="Sylfaen" w:cs="Arial Unicode MS"/>
                    <w:noProof/>
                    <w:sz w:val="18"/>
                    <w:szCs w:val="18"/>
                    <w:lang w:val="en-GB"/>
                  </w:rPr>
                  <w:t>IV</w:t>
                </w:r>
              </w:sdtContent>
            </w:sdt>
          </w:p>
        </w:tc>
        <w:tc>
          <w:tcPr>
            <w:tcW w:w="1705" w:type="dxa"/>
            <w:gridSpan w:val="3"/>
          </w:tcPr>
          <w:p w14:paraId="1D253478" w14:textId="77777777" w:rsidR="008A705C" w:rsidRPr="00AE5B5C" w:rsidRDefault="008A705C" w:rsidP="008A705C">
            <w:pPr>
              <w:rPr>
                <w:rFonts w:ascii="Sylfaen" w:eastAsia="Times New Roman" w:hAnsi="Sylfaen"/>
                <w:noProof/>
                <w:sz w:val="18"/>
                <w:szCs w:val="18"/>
                <w:lang w:val="en-GB" w:eastAsia="en-GB"/>
              </w:rPr>
            </w:pPr>
            <w:r w:rsidRPr="00AE5B5C">
              <w:rPr>
                <w:rFonts w:ascii="Sylfaen" w:eastAsia="Times New Roman" w:hAnsi="Sylfaen"/>
                <w:noProof/>
                <w:sz w:val="18"/>
                <w:szCs w:val="18"/>
                <w:lang w:val="en-GB" w:eastAsia="en-GB"/>
              </w:rPr>
              <w:t>923 940 000 GEL</w:t>
            </w:r>
          </w:p>
          <w:p w14:paraId="7DA2FF28" w14:textId="375AABCC" w:rsidR="008A705C" w:rsidRPr="00AE5B5C" w:rsidRDefault="008A705C" w:rsidP="008A705C">
            <w:pPr>
              <w:rPr>
                <w:rFonts w:ascii="Sylfaen" w:eastAsia="Merriweather" w:hAnsi="Sylfaen" w:cs="Merriweather"/>
                <w:noProof/>
                <w:sz w:val="18"/>
                <w:szCs w:val="18"/>
                <w:lang w:val="en-GB"/>
              </w:rPr>
            </w:pPr>
            <w:r w:rsidRPr="00AE5B5C">
              <w:rPr>
                <w:rFonts w:ascii="Sylfaen" w:eastAsia="Times New Roman" w:hAnsi="Sylfaen"/>
                <w:noProof/>
                <w:sz w:val="18"/>
                <w:szCs w:val="18"/>
                <w:lang w:val="en-GB" w:eastAsia="en-GB"/>
              </w:rPr>
              <w:t>(US$ 342.2 million)</w:t>
            </w:r>
          </w:p>
        </w:tc>
        <w:tc>
          <w:tcPr>
            <w:tcW w:w="828" w:type="dxa"/>
          </w:tcPr>
          <w:p w14:paraId="7123A15B" w14:textId="77777777" w:rsidR="008A705C" w:rsidRPr="00AE5B5C" w:rsidRDefault="008A705C" w:rsidP="008A705C">
            <w:pPr>
              <w:ind w:left="113" w:right="113"/>
              <w:jc w:val="center"/>
              <w:rPr>
                <w:rFonts w:ascii="Sylfaen" w:eastAsia="Merriweather" w:hAnsi="Sylfaen" w:cs="Merriweather"/>
                <w:noProof/>
                <w:sz w:val="18"/>
                <w:szCs w:val="18"/>
                <w:lang w:val="en-GB"/>
              </w:rPr>
            </w:pPr>
          </w:p>
        </w:tc>
        <w:tc>
          <w:tcPr>
            <w:tcW w:w="814" w:type="dxa"/>
          </w:tcPr>
          <w:p w14:paraId="7EF21BC3" w14:textId="77777777" w:rsidR="008A705C" w:rsidRPr="00AE5B5C" w:rsidRDefault="008A705C" w:rsidP="008A705C">
            <w:pPr>
              <w:ind w:left="113" w:right="113"/>
              <w:jc w:val="center"/>
              <w:rPr>
                <w:rFonts w:ascii="Sylfaen" w:eastAsia="Merriweather" w:hAnsi="Sylfaen" w:cs="Merriweather"/>
                <w:noProof/>
                <w:sz w:val="18"/>
                <w:szCs w:val="18"/>
                <w:lang w:val="en-GB"/>
              </w:rPr>
            </w:pPr>
          </w:p>
        </w:tc>
        <w:tc>
          <w:tcPr>
            <w:tcW w:w="1349" w:type="dxa"/>
          </w:tcPr>
          <w:p w14:paraId="65B8CFEC" w14:textId="77777777" w:rsidR="008A705C" w:rsidRPr="00AE5B5C" w:rsidRDefault="008A705C" w:rsidP="008A705C">
            <w:pPr>
              <w:rPr>
                <w:rFonts w:ascii="Sylfaen" w:eastAsia="Times New Roman" w:hAnsi="Sylfaen"/>
                <w:noProof/>
                <w:sz w:val="18"/>
                <w:szCs w:val="18"/>
                <w:lang w:val="en-GB" w:eastAsia="en-GB"/>
              </w:rPr>
            </w:pPr>
            <w:r w:rsidRPr="00AE5B5C">
              <w:rPr>
                <w:rFonts w:ascii="Sylfaen" w:eastAsia="Times New Roman" w:hAnsi="Sylfaen"/>
                <w:noProof/>
                <w:sz w:val="18"/>
                <w:szCs w:val="18"/>
                <w:lang w:val="en-GB" w:eastAsia="en-GB"/>
              </w:rPr>
              <w:t>923 940 000 GEL</w:t>
            </w:r>
          </w:p>
          <w:p w14:paraId="4C4066FC" w14:textId="7E0D8DDC" w:rsidR="008A705C" w:rsidRPr="00AE5B5C" w:rsidRDefault="008A705C" w:rsidP="008A705C">
            <w:pPr>
              <w:rPr>
                <w:rFonts w:ascii="Sylfaen" w:eastAsia="Merriweather" w:hAnsi="Sylfaen" w:cs="Merriweather"/>
                <w:noProof/>
                <w:sz w:val="18"/>
                <w:szCs w:val="18"/>
                <w:lang w:val="en-GB"/>
              </w:rPr>
            </w:pPr>
            <w:r w:rsidRPr="00AE5B5C">
              <w:rPr>
                <w:rFonts w:ascii="Sylfaen" w:eastAsia="Times New Roman" w:hAnsi="Sylfaen"/>
                <w:noProof/>
                <w:sz w:val="18"/>
                <w:szCs w:val="18"/>
                <w:lang w:val="en-GB" w:eastAsia="en-GB"/>
              </w:rPr>
              <w:t>(US$ 342.2 million)</w:t>
            </w:r>
          </w:p>
        </w:tc>
        <w:tc>
          <w:tcPr>
            <w:tcW w:w="1186" w:type="dxa"/>
            <w:gridSpan w:val="2"/>
          </w:tcPr>
          <w:p w14:paraId="354A5C20" w14:textId="77777777" w:rsidR="008A705C" w:rsidRPr="00AE5B5C" w:rsidRDefault="008A705C" w:rsidP="008A705C">
            <w:pPr>
              <w:rPr>
                <w:rFonts w:ascii="Sylfaen" w:eastAsia="Times New Roman" w:hAnsi="Sylfaen" w:cs="Times New Roman"/>
                <w:noProof/>
                <w:sz w:val="18"/>
                <w:szCs w:val="18"/>
                <w:lang w:val="en-GB"/>
              </w:rPr>
            </w:pPr>
            <w:r w:rsidRPr="00AE5B5C">
              <w:rPr>
                <w:rFonts w:ascii="Sylfaen" w:eastAsia="Times New Roman" w:hAnsi="Sylfaen" w:cs="Times New Roman"/>
                <w:noProof/>
                <w:sz w:val="18"/>
                <w:szCs w:val="18"/>
                <w:lang w:val="en-GB"/>
              </w:rPr>
              <w:t>"Mtkvari HPP" Ltd.</w:t>
            </w:r>
          </w:p>
          <w:p w14:paraId="00BD0A46" w14:textId="77777777" w:rsidR="008A705C" w:rsidRPr="00AE5B5C" w:rsidRDefault="008A705C" w:rsidP="008A705C">
            <w:pPr>
              <w:rPr>
                <w:rFonts w:ascii="Sylfaen" w:eastAsia="Times New Roman" w:hAnsi="Sylfaen" w:cs="Times New Roman"/>
                <w:noProof/>
                <w:sz w:val="18"/>
                <w:szCs w:val="18"/>
                <w:lang w:val="en-GB"/>
              </w:rPr>
            </w:pPr>
            <w:r w:rsidRPr="00AE5B5C">
              <w:rPr>
                <w:rFonts w:ascii="Sylfaen" w:eastAsia="Times New Roman" w:hAnsi="Sylfaen" w:cs="Times New Roman"/>
                <w:noProof/>
                <w:sz w:val="18"/>
                <w:szCs w:val="18"/>
                <w:lang w:val="en-GB"/>
              </w:rPr>
              <w:t>"Story" LLC</w:t>
            </w:r>
          </w:p>
          <w:p w14:paraId="6F3FE051" w14:textId="77777777" w:rsidR="008A705C" w:rsidRPr="00AE5B5C" w:rsidRDefault="008A705C" w:rsidP="008A705C">
            <w:pPr>
              <w:rPr>
                <w:rFonts w:ascii="Sylfaen" w:eastAsia="Times New Roman" w:hAnsi="Sylfaen" w:cs="Times New Roman"/>
                <w:noProof/>
                <w:sz w:val="18"/>
                <w:szCs w:val="18"/>
                <w:lang w:val="en-GB"/>
              </w:rPr>
            </w:pPr>
          </w:p>
          <w:p w14:paraId="008D68CF" w14:textId="77777777" w:rsidR="008A705C" w:rsidRPr="00AE5B5C" w:rsidRDefault="008A705C" w:rsidP="008A705C">
            <w:pPr>
              <w:rPr>
                <w:rFonts w:ascii="Sylfaen" w:eastAsia="Times New Roman" w:hAnsi="Sylfaen" w:cs="Times New Roman"/>
                <w:noProof/>
                <w:sz w:val="18"/>
                <w:szCs w:val="18"/>
                <w:lang w:val="en-GB"/>
              </w:rPr>
            </w:pPr>
            <w:r w:rsidRPr="00AE5B5C">
              <w:rPr>
                <w:rFonts w:ascii="Sylfaen" w:eastAsia="Times New Roman" w:hAnsi="Sylfaen" w:cs="Times New Roman"/>
                <w:noProof/>
                <w:sz w:val="18"/>
                <w:szCs w:val="18"/>
                <w:lang w:val="en-GB"/>
              </w:rPr>
              <w:t>Feri LLC</w:t>
            </w:r>
          </w:p>
          <w:p w14:paraId="4BFA8312" w14:textId="77777777" w:rsidR="008A705C" w:rsidRPr="00AE5B5C" w:rsidRDefault="008A705C" w:rsidP="008A705C">
            <w:pPr>
              <w:rPr>
                <w:rFonts w:ascii="Sylfaen" w:eastAsia="Times New Roman" w:hAnsi="Sylfaen" w:cs="Times New Roman"/>
                <w:noProof/>
                <w:sz w:val="18"/>
                <w:szCs w:val="18"/>
                <w:lang w:val="en-GB"/>
              </w:rPr>
            </w:pPr>
            <w:r w:rsidRPr="00AE5B5C">
              <w:rPr>
                <w:rFonts w:ascii="Sylfaen" w:eastAsia="Times New Roman" w:hAnsi="Sylfaen" w:cs="Times New Roman"/>
                <w:noProof/>
                <w:sz w:val="18"/>
                <w:szCs w:val="18"/>
                <w:lang w:val="en-GB"/>
              </w:rPr>
              <w:t>Fazisi Energy and Yenugen LLC</w:t>
            </w:r>
          </w:p>
          <w:p w14:paraId="64833A61" w14:textId="77777777" w:rsidR="008A705C" w:rsidRPr="00AE5B5C" w:rsidRDefault="008A705C" w:rsidP="008A705C">
            <w:pPr>
              <w:rPr>
                <w:rFonts w:ascii="Sylfaen" w:eastAsia="Times New Roman" w:hAnsi="Sylfaen" w:cs="Times New Roman"/>
                <w:noProof/>
                <w:sz w:val="18"/>
                <w:szCs w:val="18"/>
                <w:lang w:val="en-GB"/>
              </w:rPr>
            </w:pPr>
            <w:r w:rsidRPr="00AE5B5C">
              <w:rPr>
                <w:rFonts w:ascii="Sylfaen" w:eastAsia="Times New Roman" w:hAnsi="Sylfaen" w:cs="Times New Roman"/>
                <w:noProof/>
                <w:sz w:val="18"/>
                <w:szCs w:val="18"/>
                <w:lang w:val="en-GB"/>
              </w:rPr>
              <w:t>Fazisi Energy and Yenugen LLC</w:t>
            </w:r>
          </w:p>
          <w:p w14:paraId="04BBDA5B" w14:textId="196395AC" w:rsidR="008A705C" w:rsidRPr="00AE5B5C" w:rsidRDefault="008A705C" w:rsidP="008A705C">
            <w:pPr>
              <w:rPr>
                <w:rFonts w:ascii="Sylfaen" w:eastAsia="Merriweather" w:hAnsi="Sylfaen" w:cs="Merriweather"/>
                <w:noProof/>
                <w:sz w:val="18"/>
                <w:szCs w:val="18"/>
                <w:lang w:val="en-GB"/>
              </w:rPr>
            </w:pPr>
            <w:r w:rsidRPr="00AE5B5C">
              <w:rPr>
                <w:rFonts w:ascii="Sylfaen" w:eastAsia="Times New Roman" w:hAnsi="Sylfaen" w:cs="Times New Roman"/>
                <w:noProof/>
                <w:sz w:val="18"/>
                <w:szCs w:val="18"/>
                <w:lang w:val="en-GB"/>
              </w:rPr>
              <w:t>JSC "Zoti Hydro"</w:t>
            </w:r>
          </w:p>
        </w:tc>
        <w:tc>
          <w:tcPr>
            <w:tcW w:w="2015" w:type="dxa"/>
          </w:tcPr>
          <w:p w14:paraId="35B48038" w14:textId="77777777" w:rsidR="008A705C" w:rsidRPr="00AE5B5C" w:rsidRDefault="008A705C" w:rsidP="008A705C">
            <w:pPr>
              <w:rPr>
                <w:rFonts w:ascii="Sylfaen" w:eastAsia="Merriweather" w:hAnsi="Sylfaen" w:cs="Merriweather"/>
                <w:noProof/>
                <w:sz w:val="18"/>
                <w:szCs w:val="18"/>
                <w:lang w:val="en-GB"/>
              </w:rPr>
            </w:pPr>
          </w:p>
        </w:tc>
      </w:tr>
      <w:tr w:rsidR="008A705C" w:rsidRPr="00AE5B5C" w14:paraId="6FDB95BC" w14:textId="77777777" w:rsidTr="00BE43E8">
        <w:trPr>
          <w:trHeight w:val="2967"/>
        </w:trPr>
        <w:tc>
          <w:tcPr>
            <w:tcW w:w="2158" w:type="dxa"/>
          </w:tcPr>
          <w:sdt>
            <w:sdtPr>
              <w:rPr>
                <w:rFonts w:ascii="Sylfaen" w:hAnsi="Sylfaen"/>
                <w:noProof/>
                <w:sz w:val="18"/>
                <w:szCs w:val="18"/>
                <w:lang w:val="en-GB"/>
              </w:rPr>
              <w:tag w:val="goog_rdk_95"/>
              <w:id w:val="-1334293420"/>
            </w:sdtPr>
            <w:sdtEndPr/>
            <w:sdtContent>
              <w:p w14:paraId="35D074E1" w14:textId="799F6D80" w:rsidR="008A705C" w:rsidRPr="00AE5B5C" w:rsidRDefault="008A705C" w:rsidP="008A705C">
                <w:pPr>
                  <w:autoSpaceDE w:val="0"/>
                  <w:autoSpaceDN w:val="0"/>
                  <w:adjustRightInd w:val="0"/>
                  <w:rPr>
                    <w:noProof/>
                    <w:lang w:val="en-GB"/>
                  </w:rPr>
                </w:pPr>
                <w:r w:rsidRPr="00AE5B5C">
                  <w:rPr>
                    <w:rFonts w:ascii="Sylfaen" w:hAnsi="Sylfaen" w:cs="Sylfaen"/>
                    <w:noProof/>
                    <w:sz w:val="18"/>
                    <w:szCs w:val="18"/>
                    <w:lang w:val="en-GB"/>
                  </w:rPr>
                  <w:t>1.1.4. Installation of 200 MWh Energy Storage Battery System (BESS) at Xan substation.</w:t>
                </w:r>
              </w:p>
            </w:sdtContent>
          </w:sdt>
        </w:tc>
        <w:tc>
          <w:tcPr>
            <w:tcW w:w="1964" w:type="dxa"/>
          </w:tcPr>
          <w:p w14:paraId="3436CDBF" w14:textId="77777777" w:rsidR="008A705C" w:rsidRPr="00AE5B5C" w:rsidRDefault="008A705C" w:rsidP="008A705C">
            <w:pPr>
              <w:rPr>
                <w:rFonts w:ascii="Sylfaen" w:hAnsi="Sylfaen" w:cs="Sylfaen"/>
                <w:noProof/>
                <w:sz w:val="18"/>
                <w:szCs w:val="18"/>
                <w:lang w:val="en-GB"/>
              </w:rPr>
            </w:pPr>
            <w:r w:rsidRPr="00AE5B5C">
              <w:rPr>
                <w:rFonts w:ascii="Sylfaen" w:hAnsi="Sylfaen" w:cs="Sylfaen"/>
                <w:noProof/>
                <w:sz w:val="18"/>
                <w:szCs w:val="18"/>
                <w:lang w:val="en-GB"/>
              </w:rPr>
              <w:t>The BESS energy storage battery system will support the integration of more variable renewable energy sources into the grid.</w:t>
            </w:r>
          </w:p>
          <w:p w14:paraId="1920BDD2" w14:textId="357FE1F8" w:rsidR="008A705C" w:rsidRPr="00AE5B5C" w:rsidRDefault="008A705C" w:rsidP="008A705C">
            <w:pPr>
              <w:rPr>
                <w:rFonts w:ascii="Sylfaen" w:hAnsi="Sylfaen" w:cs="Sylfaen"/>
                <w:noProof/>
                <w:sz w:val="18"/>
                <w:szCs w:val="18"/>
                <w:lang w:val="en-GB"/>
              </w:rPr>
            </w:pPr>
            <w:r w:rsidRPr="00AE5B5C">
              <w:rPr>
                <w:rFonts w:ascii="Sylfaen" w:hAnsi="Sylfaen" w:cs="Sylfaen"/>
                <w:noProof/>
                <w:sz w:val="18"/>
                <w:szCs w:val="18"/>
                <w:lang w:val="en-GB"/>
              </w:rPr>
              <w:t>BESS will allow Georgia's state electricity system to store clean energy and use it for grid stability.</w:t>
            </w:r>
          </w:p>
        </w:tc>
        <w:tc>
          <w:tcPr>
            <w:tcW w:w="1994" w:type="dxa"/>
          </w:tcPr>
          <w:p w14:paraId="16431131" w14:textId="77777777" w:rsidR="008A705C" w:rsidRPr="00AE5B5C" w:rsidRDefault="008A705C" w:rsidP="008A705C">
            <w:pPr>
              <w:autoSpaceDE w:val="0"/>
              <w:autoSpaceDN w:val="0"/>
              <w:adjustRightInd w:val="0"/>
              <w:rPr>
                <w:rFonts w:ascii="Sylfaen" w:hAnsi="Sylfaen" w:cs="Sylfaen"/>
                <w:noProof/>
                <w:sz w:val="18"/>
                <w:szCs w:val="18"/>
                <w:lang w:val="en-GB"/>
              </w:rPr>
            </w:pPr>
            <w:r w:rsidRPr="00AE5B5C">
              <w:rPr>
                <w:rFonts w:ascii="Sylfaen" w:hAnsi="Sylfaen" w:cs="Sylfaen"/>
                <w:noProof/>
                <w:sz w:val="18"/>
                <w:szCs w:val="18"/>
                <w:lang w:val="en-GB"/>
              </w:rPr>
              <w:t>Support for the implementation of Directive 2009/28/EC:</w:t>
            </w:r>
          </w:p>
          <w:p w14:paraId="25F7447E" w14:textId="77777777" w:rsidR="008A705C" w:rsidRPr="00AE5B5C" w:rsidRDefault="008A705C" w:rsidP="008A705C">
            <w:pPr>
              <w:autoSpaceDE w:val="0"/>
              <w:autoSpaceDN w:val="0"/>
              <w:adjustRightInd w:val="0"/>
              <w:rPr>
                <w:rFonts w:ascii="Sylfaen" w:hAnsi="Sylfaen" w:cs="Sylfaen"/>
                <w:noProof/>
                <w:sz w:val="18"/>
                <w:szCs w:val="18"/>
                <w:lang w:val="en-GB"/>
              </w:rPr>
            </w:pPr>
            <w:r w:rsidRPr="00AE5B5C">
              <w:rPr>
                <w:rFonts w:ascii="Sylfaen" w:hAnsi="Sylfaen" w:cs="Sylfaen"/>
                <w:noProof/>
                <w:sz w:val="18"/>
                <w:szCs w:val="18"/>
                <w:lang w:val="en-GB"/>
              </w:rPr>
              <w:t>SDG 5 (Gender Equality)</w:t>
            </w:r>
          </w:p>
          <w:p w14:paraId="1A0B5863" w14:textId="77777777" w:rsidR="008A705C" w:rsidRPr="00AE5B5C" w:rsidRDefault="008A705C" w:rsidP="008A705C">
            <w:pPr>
              <w:autoSpaceDE w:val="0"/>
              <w:autoSpaceDN w:val="0"/>
              <w:adjustRightInd w:val="0"/>
              <w:rPr>
                <w:rFonts w:ascii="Sylfaen" w:hAnsi="Sylfaen" w:cs="Sylfaen"/>
                <w:noProof/>
                <w:sz w:val="18"/>
                <w:szCs w:val="18"/>
                <w:lang w:val="en-GB"/>
              </w:rPr>
            </w:pPr>
            <w:r w:rsidRPr="00AE5B5C">
              <w:rPr>
                <w:rFonts w:ascii="Sylfaen" w:hAnsi="Sylfaen" w:cs="Sylfaen"/>
                <w:noProof/>
                <w:sz w:val="18"/>
                <w:szCs w:val="18"/>
                <w:lang w:val="en-GB"/>
              </w:rPr>
              <w:t>SDG 7 (affordable and clean energy);</w:t>
            </w:r>
          </w:p>
          <w:p w14:paraId="404A93CC" w14:textId="77777777" w:rsidR="008A705C" w:rsidRPr="00AE5B5C" w:rsidRDefault="008A705C" w:rsidP="008A705C">
            <w:pPr>
              <w:autoSpaceDE w:val="0"/>
              <w:autoSpaceDN w:val="0"/>
              <w:adjustRightInd w:val="0"/>
              <w:rPr>
                <w:rFonts w:ascii="Sylfaen" w:hAnsi="Sylfaen" w:cs="Sylfaen"/>
                <w:noProof/>
                <w:sz w:val="18"/>
                <w:szCs w:val="18"/>
                <w:lang w:val="en-GB"/>
              </w:rPr>
            </w:pPr>
            <w:r w:rsidRPr="00AE5B5C">
              <w:rPr>
                <w:rFonts w:ascii="Sylfaen" w:hAnsi="Sylfaen" w:cs="Sylfaen"/>
                <w:noProof/>
                <w:sz w:val="18"/>
                <w:szCs w:val="18"/>
                <w:lang w:val="en-GB"/>
              </w:rPr>
              <w:t>SDG 13 (action against climate change);</w:t>
            </w:r>
          </w:p>
          <w:p w14:paraId="7435FD3C" w14:textId="0814DE0B" w:rsidR="008A705C" w:rsidRPr="00AE5B5C" w:rsidRDefault="008A705C" w:rsidP="008A705C">
            <w:pPr>
              <w:autoSpaceDE w:val="0"/>
              <w:autoSpaceDN w:val="0"/>
              <w:adjustRightInd w:val="0"/>
              <w:rPr>
                <w:rFonts w:ascii="Sylfaen" w:hAnsi="Sylfaen" w:cs="Sylfaen"/>
                <w:noProof/>
                <w:sz w:val="18"/>
                <w:szCs w:val="18"/>
                <w:lang w:val="en-GB"/>
              </w:rPr>
            </w:pPr>
            <w:r w:rsidRPr="00AE5B5C">
              <w:rPr>
                <w:rFonts w:ascii="Sylfaen" w:hAnsi="Sylfaen" w:cs="Sylfaen"/>
                <w:noProof/>
                <w:sz w:val="18"/>
                <w:szCs w:val="18"/>
                <w:lang w:val="en-GB"/>
              </w:rPr>
              <w:t>SDG 16 (Peace, Justice, Strong Institutions)</w:t>
            </w:r>
          </w:p>
        </w:tc>
        <w:tc>
          <w:tcPr>
            <w:tcW w:w="1347" w:type="dxa"/>
          </w:tcPr>
          <w:p w14:paraId="5640E68C" w14:textId="334EDBC4" w:rsidR="008A705C" w:rsidRPr="00AE5B5C" w:rsidRDefault="008A705C" w:rsidP="008A705C">
            <w:pPr>
              <w:rPr>
                <w:rFonts w:ascii="Sylfaen" w:eastAsia="Merriweather" w:hAnsi="Sylfaen" w:cs="Merriweather"/>
                <w:noProof/>
                <w:sz w:val="18"/>
                <w:szCs w:val="18"/>
                <w:lang w:val="en-GB"/>
              </w:rPr>
            </w:pPr>
            <w:r w:rsidRPr="00AE5B5C">
              <w:rPr>
                <w:rFonts w:ascii="Sylfaen" w:eastAsia="Merriweather" w:hAnsi="Sylfaen" w:cs="Merriweather"/>
                <w:noProof/>
                <w:sz w:val="18"/>
                <w:szCs w:val="18"/>
                <w:lang w:val="en-GB"/>
              </w:rPr>
              <w:t>By 2026, a 200 MWh battery energy storage system (BESS) will be installed in Ksani.</w:t>
            </w:r>
          </w:p>
        </w:tc>
        <w:tc>
          <w:tcPr>
            <w:tcW w:w="1304" w:type="dxa"/>
          </w:tcPr>
          <w:p w14:paraId="506EE95C" w14:textId="44575175" w:rsidR="008A705C" w:rsidRPr="00AE5B5C" w:rsidRDefault="008A705C" w:rsidP="008A705C">
            <w:pPr>
              <w:rPr>
                <w:rFonts w:ascii="Sylfaen" w:eastAsia="Merriweather" w:hAnsi="Sylfaen" w:cs="Merriweather"/>
                <w:noProof/>
                <w:sz w:val="18"/>
                <w:szCs w:val="18"/>
                <w:lang w:val="en-GB"/>
              </w:rPr>
            </w:pPr>
            <w:r w:rsidRPr="00AE5B5C">
              <w:rPr>
                <w:rFonts w:ascii="Sylfaen" w:eastAsia="Merriweather" w:hAnsi="Sylfaen" w:cs="Merriweather"/>
                <w:noProof/>
                <w:sz w:val="18"/>
                <w:szCs w:val="18"/>
                <w:lang w:val="en-GB"/>
              </w:rPr>
              <w:t>Feasibility study</w:t>
            </w:r>
          </w:p>
        </w:tc>
        <w:tc>
          <w:tcPr>
            <w:tcW w:w="1936" w:type="dxa"/>
            <w:gridSpan w:val="3"/>
          </w:tcPr>
          <w:sdt>
            <w:sdtPr>
              <w:rPr>
                <w:rFonts w:ascii="Sylfaen" w:hAnsi="Sylfaen"/>
                <w:noProof/>
                <w:sz w:val="18"/>
                <w:szCs w:val="18"/>
                <w:lang w:val="en-GB"/>
              </w:rPr>
              <w:tag w:val="goog_rdk_104"/>
              <w:id w:val="-645821857"/>
            </w:sdtPr>
            <w:sdtEndPr/>
            <w:sdtContent>
              <w:sdt>
                <w:sdtPr>
                  <w:rPr>
                    <w:rFonts w:ascii="Sylfaen" w:hAnsi="Sylfaen"/>
                    <w:noProof/>
                    <w:sz w:val="18"/>
                    <w:szCs w:val="18"/>
                    <w:lang w:val="en-GB"/>
                  </w:rPr>
                  <w:tag w:val="goog_rdk_75"/>
                  <w:id w:val="1065382550"/>
                </w:sdtPr>
                <w:sdtEndPr/>
                <w:sdtContent>
                  <w:p w14:paraId="2885563C" w14:textId="77777777" w:rsidR="008A705C" w:rsidRPr="00AE5B5C" w:rsidRDefault="008A705C" w:rsidP="008A705C">
                    <w:pPr>
                      <w:autoSpaceDE w:val="0"/>
                      <w:autoSpaceDN w:val="0"/>
                      <w:adjustRightInd w:val="0"/>
                      <w:rPr>
                        <w:rFonts w:ascii="Sylfaen" w:hAnsi="Sylfaen" w:cs="Sylfaen"/>
                        <w:noProof/>
                        <w:sz w:val="18"/>
                        <w:szCs w:val="18"/>
                        <w:lang w:val="en-GB"/>
                      </w:rPr>
                    </w:pPr>
                    <w:r w:rsidRPr="00AE5B5C">
                      <w:rPr>
                        <w:rFonts w:ascii="Sylfaen" w:hAnsi="Sylfaen" w:cs="Sylfaen"/>
                        <w:noProof/>
                        <w:sz w:val="18"/>
                        <w:szCs w:val="18"/>
                        <w:lang w:val="en-GB"/>
                      </w:rPr>
                      <w:t>Ministry</w:t>
                    </w:r>
                  </w:p>
                  <w:p w14:paraId="1E4A11F7" w14:textId="77777777" w:rsidR="008A705C" w:rsidRPr="00AE5B5C" w:rsidRDefault="008A705C" w:rsidP="008A705C">
                    <w:pPr>
                      <w:autoSpaceDE w:val="0"/>
                      <w:autoSpaceDN w:val="0"/>
                      <w:adjustRightInd w:val="0"/>
                      <w:rPr>
                        <w:rFonts w:ascii="Sylfaen" w:hAnsi="Sylfaen" w:cs="Sylfaen"/>
                        <w:noProof/>
                        <w:sz w:val="18"/>
                        <w:szCs w:val="18"/>
                        <w:lang w:val="en-GB"/>
                      </w:rPr>
                    </w:pPr>
                    <w:r w:rsidRPr="00AE5B5C">
                      <w:rPr>
                        <w:rFonts w:ascii="Sylfaen" w:hAnsi="Sylfaen" w:cs="Sylfaen"/>
                        <w:noProof/>
                        <w:sz w:val="18"/>
                        <w:szCs w:val="18"/>
                        <w:lang w:val="en-GB"/>
                      </w:rPr>
                      <w:t>of Economy</w:t>
                    </w:r>
                  </w:p>
                  <w:p w14:paraId="1AA0063A" w14:textId="77777777" w:rsidR="008A705C" w:rsidRPr="00AE5B5C" w:rsidRDefault="008A705C" w:rsidP="008A705C">
                    <w:pPr>
                      <w:autoSpaceDE w:val="0"/>
                      <w:autoSpaceDN w:val="0"/>
                      <w:adjustRightInd w:val="0"/>
                      <w:rPr>
                        <w:rFonts w:ascii="Sylfaen" w:hAnsi="Sylfaen" w:cs="Sylfaen"/>
                        <w:noProof/>
                        <w:sz w:val="18"/>
                        <w:szCs w:val="18"/>
                        <w:lang w:val="en-GB"/>
                      </w:rPr>
                    </w:pPr>
                    <w:r w:rsidRPr="00AE5B5C">
                      <w:rPr>
                        <w:rFonts w:ascii="Sylfaen" w:hAnsi="Sylfaen" w:cs="Sylfaen"/>
                        <w:noProof/>
                        <w:sz w:val="18"/>
                        <w:szCs w:val="18"/>
                        <w:lang w:val="en-GB"/>
                      </w:rPr>
                      <w:t>and Sustainable</w:t>
                    </w:r>
                  </w:p>
                  <w:p w14:paraId="081B9C37" w14:textId="77777777" w:rsidR="008A705C" w:rsidRPr="00AE5B5C" w:rsidRDefault="008A705C" w:rsidP="008A705C">
                    <w:pPr>
                      <w:autoSpaceDE w:val="0"/>
                      <w:autoSpaceDN w:val="0"/>
                      <w:adjustRightInd w:val="0"/>
                      <w:rPr>
                        <w:rFonts w:ascii="Sylfaen" w:hAnsi="Sylfaen" w:cs="Sylfaen"/>
                        <w:noProof/>
                        <w:sz w:val="18"/>
                        <w:szCs w:val="18"/>
                        <w:lang w:val="en-GB"/>
                      </w:rPr>
                    </w:pPr>
                    <w:r w:rsidRPr="00AE5B5C">
                      <w:rPr>
                        <w:rFonts w:ascii="Sylfaen" w:hAnsi="Sylfaen" w:cs="Sylfaen"/>
                        <w:noProof/>
                        <w:sz w:val="18"/>
                        <w:szCs w:val="18"/>
                        <w:lang w:val="en-GB"/>
                      </w:rPr>
                      <w:t>Development</w:t>
                    </w:r>
                  </w:p>
                  <w:p w14:paraId="2644A5DA" w14:textId="77777777" w:rsidR="008A705C" w:rsidRPr="00AE5B5C" w:rsidRDefault="001C0DBF" w:rsidP="008A705C">
                    <w:pPr>
                      <w:rPr>
                        <w:rFonts w:ascii="Sylfaen" w:hAnsi="Sylfaen"/>
                        <w:noProof/>
                        <w:sz w:val="18"/>
                        <w:szCs w:val="18"/>
                        <w:lang w:val="en-GB"/>
                      </w:rPr>
                    </w:pPr>
                  </w:p>
                </w:sdtContent>
              </w:sdt>
              <w:p w14:paraId="6F6A373B" w14:textId="329B54B1" w:rsidR="008A705C" w:rsidRPr="00AE5B5C" w:rsidRDefault="001C0DBF" w:rsidP="008A705C">
                <w:pPr>
                  <w:autoSpaceDE w:val="0"/>
                  <w:autoSpaceDN w:val="0"/>
                  <w:adjustRightInd w:val="0"/>
                  <w:rPr>
                    <w:rFonts w:ascii="Sylfaen" w:eastAsia="Merriweather" w:hAnsi="Sylfaen" w:cs="Merriweather"/>
                    <w:noProof/>
                    <w:sz w:val="18"/>
                    <w:szCs w:val="18"/>
                    <w:lang w:val="en-GB"/>
                  </w:rPr>
                </w:pPr>
              </w:p>
            </w:sdtContent>
          </w:sdt>
        </w:tc>
        <w:tc>
          <w:tcPr>
            <w:tcW w:w="2406" w:type="dxa"/>
            <w:gridSpan w:val="6"/>
          </w:tcPr>
          <w:p w14:paraId="08A06257" w14:textId="340D2420" w:rsidR="008A705C" w:rsidRPr="00AE5B5C" w:rsidRDefault="001C0DBF" w:rsidP="008A705C">
            <w:pPr>
              <w:autoSpaceDE w:val="0"/>
              <w:autoSpaceDN w:val="0"/>
              <w:adjustRightInd w:val="0"/>
              <w:rPr>
                <w:rFonts w:ascii="Sylfaen" w:eastAsia="Merriweather" w:hAnsi="Sylfaen" w:cs="Merriweather"/>
                <w:noProof/>
                <w:sz w:val="18"/>
                <w:szCs w:val="18"/>
                <w:lang w:val="en-GB"/>
              </w:rPr>
            </w:pPr>
            <w:sdt>
              <w:sdtPr>
                <w:rPr>
                  <w:rFonts w:ascii="Sylfaen" w:hAnsi="Sylfaen"/>
                  <w:noProof/>
                  <w:sz w:val="18"/>
                  <w:szCs w:val="18"/>
                  <w:lang w:val="en-GB"/>
                </w:rPr>
                <w:tag w:val="goog_rdk_76"/>
                <w:id w:val="-748267083"/>
              </w:sdtPr>
              <w:sdtEndPr>
                <w:rPr>
                  <w:rFonts w:cs="Sylfaen"/>
                </w:rPr>
              </w:sdtEndPr>
              <w:sdtContent>
                <w:r w:rsidR="008A705C" w:rsidRPr="00AE5B5C">
                  <w:rPr>
                    <w:rFonts w:ascii="Sylfaen" w:hAnsi="Sylfaen"/>
                    <w:noProof/>
                    <w:sz w:val="18"/>
                    <w:szCs w:val="18"/>
                    <w:lang w:val="en-GB"/>
                  </w:rPr>
                  <w:t>JSC "State Electric System of Georgia"</w:t>
                </w:r>
              </w:sdtContent>
            </w:sdt>
          </w:p>
        </w:tc>
        <w:tc>
          <w:tcPr>
            <w:tcW w:w="1021" w:type="dxa"/>
          </w:tcPr>
          <w:p w14:paraId="0F79EC6E" w14:textId="231C9B06" w:rsidR="008A705C" w:rsidRPr="00AE5B5C" w:rsidRDefault="001C0DBF" w:rsidP="008A705C">
            <w:pPr>
              <w:rPr>
                <w:rFonts w:ascii="Sylfaen" w:eastAsia="Merriweather" w:hAnsi="Sylfaen" w:cs="Merriweather"/>
                <w:noProof/>
                <w:sz w:val="18"/>
                <w:szCs w:val="18"/>
                <w:lang w:val="en-GB"/>
              </w:rPr>
            </w:pPr>
            <w:sdt>
              <w:sdtPr>
                <w:rPr>
                  <w:rFonts w:ascii="Sylfaen" w:hAnsi="Sylfaen"/>
                  <w:noProof/>
                  <w:sz w:val="18"/>
                  <w:szCs w:val="18"/>
                  <w:lang w:val="en-GB"/>
                </w:rPr>
                <w:tag w:val="goog_rdk_91"/>
                <w:id w:val="-1643653144"/>
              </w:sdtPr>
              <w:sdtEndPr/>
              <w:sdtContent>
                <w:r w:rsidR="008A705C" w:rsidRPr="00AE5B5C">
                  <w:rPr>
                    <w:rFonts w:ascii="Sylfaen" w:eastAsia="Arial Unicode MS" w:hAnsi="Sylfaen" w:cs="Arial Unicode MS"/>
                    <w:noProof/>
                    <w:sz w:val="18"/>
                    <w:szCs w:val="18"/>
                    <w:lang w:val="en-GB"/>
                  </w:rPr>
                  <w:t xml:space="preserve">2025 </w:t>
                </w:r>
                <w:r w:rsidR="008A705C" w:rsidRPr="00AE5B5C">
                  <w:rPr>
                    <w:rFonts w:ascii="Sylfaen" w:hAnsi="Sylfaen" w:cs="Sylfaen"/>
                    <w:noProof/>
                    <w:color w:val="3A3A3A"/>
                    <w:sz w:val="18"/>
                    <w:szCs w:val="18"/>
                    <w:lang w:val="en-GB"/>
                  </w:rPr>
                  <w:t xml:space="preserve">Quarter </w:t>
                </w:r>
                <w:r w:rsidR="008A705C" w:rsidRPr="00AE5B5C">
                  <w:rPr>
                    <w:rFonts w:ascii="Sylfaen" w:eastAsia="Arial Unicode MS" w:hAnsi="Sylfaen" w:cs="Arial Unicode MS"/>
                    <w:noProof/>
                    <w:sz w:val="18"/>
                    <w:szCs w:val="18"/>
                    <w:lang w:val="en-GB"/>
                  </w:rPr>
                  <w:t>IV</w:t>
                </w:r>
              </w:sdtContent>
            </w:sdt>
          </w:p>
        </w:tc>
        <w:tc>
          <w:tcPr>
            <w:tcW w:w="1705" w:type="dxa"/>
            <w:gridSpan w:val="3"/>
          </w:tcPr>
          <w:p w14:paraId="088C208C" w14:textId="77777777" w:rsidR="008A705C" w:rsidRPr="00AE5B5C" w:rsidRDefault="008A705C" w:rsidP="008A705C">
            <w:pPr>
              <w:rPr>
                <w:rFonts w:ascii="Sylfaen" w:eastAsia="Merriweather" w:hAnsi="Sylfaen" w:cs="Merriweather"/>
                <w:noProof/>
                <w:sz w:val="18"/>
                <w:szCs w:val="18"/>
                <w:lang w:val="en-GB"/>
              </w:rPr>
            </w:pPr>
            <w:r w:rsidRPr="00AE5B5C">
              <w:rPr>
                <w:rFonts w:ascii="Sylfaen" w:eastAsia="Merriweather" w:hAnsi="Sylfaen" w:cs="Merriweather"/>
                <w:noProof/>
                <w:sz w:val="18"/>
                <w:szCs w:val="18"/>
                <w:lang w:val="en-GB"/>
              </w:rPr>
              <w:t>337 500 000 GEL</w:t>
            </w:r>
          </w:p>
          <w:p w14:paraId="6613E94E" w14:textId="02C94EDD" w:rsidR="008A705C" w:rsidRPr="00AE5B5C" w:rsidRDefault="008A705C" w:rsidP="008A705C">
            <w:pPr>
              <w:rPr>
                <w:rFonts w:ascii="Sylfaen" w:eastAsia="Merriweather" w:hAnsi="Sylfaen" w:cs="Merriweather"/>
                <w:noProof/>
                <w:sz w:val="18"/>
                <w:szCs w:val="18"/>
                <w:lang w:val="en-GB"/>
              </w:rPr>
            </w:pPr>
            <w:r w:rsidRPr="00AE5B5C">
              <w:rPr>
                <w:rFonts w:ascii="Sylfaen" w:eastAsia="Merriweather" w:hAnsi="Sylfaen" w:cs="Merriweather"/>
                <w:noProof/>
                <w:sz w:val="18"/>
                <w:szCs w:val="18"/>
                <w:lang w:val="en-GB"/>
              </w:rPr>
              <w:t>($125 million)</w:t>
            </w:r>
          </w:p>
        </w:tc>
        <w:tc>
          <w:tcPr>
            <w:tcW w:w="828" w:type="dxa"/>
          </w:tcPr>
          <w:p w14:paraId="24EA3459" w14:textId="77777777" w:rsidR="008A705C" w:rsidRPr="00AE5B5C" w:rsidRDefault="008A705C" w:rsidP="008A705C">
            <w:pPr>
              <w:ind w:left="113" w:right="113"/>
              <w:rPr>
                <w:rFonts w:ascii="Sylfaen" w:eastAsia="Merriweather" w:hAnsi="Sylfaen" w:cs="Merriweather"/>
                <w:noProof/>
                <w:sz w:val="18"/>
                <w:szCs w:val="18"/>
                <w:lang w:val="en-GB"/>
              </w:rPr>
            </w:pPr>
          </w:p>
        </w:tc>
        <w:tc>
          <w:tcPr>
            <w:tcW w:w="814" w:type="dxa"/>
          </w:tcPr>
          <w:p w14:paraId="47E6FA19" w14:textId="77777777" w:rsidR="008A705C" w:rsidRPr="00AE5B5C" w:rsidRDefault="008A705C" w:rsidP="008A705C">
            <w:pPr>
              <w:ind w:left="113" w:right="113"/>
              <w:rPr>
                <w:rFonts w:ascii="Sylfaen" w:eastAsia="Merriweather" w:hAnsi="Sylfaen" w:cs="Merriweather"/>
                <w:noProof/>
                <w:sz w:val="18"/>
                <w:szCs w:val="18"/>
                <w:lang w:val="en-GB"/>
              </w:rPr>
            </w:pPr>
          </w:p>
        </w:tc>
        <w:tc>
          <w:tcPr>
            <w:tcW w:w="1349" w:type="dxa"/>
          </w:tcPr>
          <w:p w14:paraId="11314E2E" w14:textId="77777777" w:rsidR="008A705C" w:rsidRPr="00AE5B5C" w:rsidRDefault="008A705C" w:rsidP="008A705C">
            <w:pPr>
              <w:rPr>
                <w:rFonts w:ascii="Sylfaen" w:eastAsia="Merriweather" w:hAnsi="Sylfaen" w:cs="Merriweather"/>
                <w:noProof/>
                <w:sz w:val="18"/>
                <w:szCs w:val="18"/>
                <w:lang w:val="en-GB"/>
              </w:rPr>
            </w:pPr>
            <w:r w:rsidRPr="00AE5B5C">
              <w:rPr>
                <w:rFonts w:ascii="Sylfaen" w:eastAsia="Merriweather" w:hAnsi="Sylfaen" w:cs="Merriweather"/>
                <w:noProof/>
                <w:sz w:val="18"/>
                <w:szCs w:val="18"/>
                <w:lang w:val="en-GB"/>
              </w:rPr>
              <w:t>337 500 000 GEL</w:t>
            </w:r>
          </w:p>
          <w:p w14:paraId="78E059CD" w14:textId="2B90FC94" w:rsidR="008A705C" w:rsidRPr="00AE5B5C" w:rsidRDefault="008A705C" w:rsidP="008A705C">
            <w:pPr>
              <w:rPr>
                <w:rFonts w:ascii="Sylfaen" w:eastAsia="Merriweather" w:hAnsi="Sylfaen" w:cs="Merriweather"/>
                <w:noProof/>
                <w:sz w:val="18"/>
                <w:szCs w:val="18"/>
                <w:lang w:val="en-GB"/>
              </w:rPr>
            </w:pPr>
            <w:r w:rsidRPr="00AE5B5C">
              <w:rPr>
                <w:rFonts w:ascii="Sylfaen" w:eastAsia="Merriweather" w:hAnsi="Sylfaen" w:cs="Merriweather"/>
                <w:noProof/>
                <w:sz w:val="18"/>
                <w:szCs w:val="18"/>
                <w:lang w:val="en-GB"/>
              </w:rPr>
              <w:t>($125 million)</w:t>
            </w:r>
          </w:p>
        </w:tc>
        <w:tc>
          <w:tcPr>
            <w:tcW w:w="1186" w:type="dxa"/>
            <w:gridSpan w:val="2"/>
          </w:tcPr>
          <w:p w14:paraId="51E21937" w14:textId="53F8A7FF" w:rsidR="008A705C" w:rsidRPr="00AE5B5C" w:rsidRDefault="008A705C" w:rsidP="008A705C">
            <w:pPr>
              <w:rPr>
                <w:rFonts w:ascii="Sylfaen" w:eastAsia="Times New Roman" w:hAnsi="Sylfaen" w:cs="Times New Roman"/>
                <w:noProof/>
                <w:sz w:val="18"/>
                <w:szCs w:val="18"/>
                <w:lang w:val="en-GB"/>
              </w:rPr>
            </w:pPr>
            <w:r w:rsidRPr="00AE5B5C">
              <w:rPr>
                <w:rFonts w:ascii="Sylfaen" w:eastAsia="Times New Roman" w:hAnsi="Sylfaen" w:cs="Times New Roman"/>
                <w:noProof/>
                <w:sz w:val="18"/>
                <w:szCs w:val="18"/>
                <w:lang w:val="en-GB"/>
              </w:rPr>
              <w:t>Asian Development Bank (ADB)</w:t>
            </w:r>
          </w:p>
        </w:tc>
        <w:tc>
          <w:tcPr>
            <w:tcW w:w="2015" w:type="dxa"/>
          </w:tcPr>
          <w:p w14:paraId="69EE23AD" w14:textId="77777777" w:rsidR="008A705C" w:rsidRPr="00AE5B5C" w:rsidRDefault="008A705C" w:rsidP="008A705C">
            <w:pPr>
              <w:rPr>
                <w:rFonts w:ascii="Sylfaen" w:eastAsia="Merriweather" w:hAnsi="Sylfaen" w:cs="Merriweather"/>
                <w:noProof/>
                <w:sz w:val="18"/>
                <w:szCs w:val="18"/>
                <w:lang w:val="en-GB"/>
              </w:rPr>
            </w:pPr>
          </w:p>
        </w:tc>
      </w:tr>
      <w:tr w:rsidR="008A705C" w:rsidRPr="00AE5B5C" w14:paraId="0E286F8F" w14:textId="77777777" w:rsidTr="00290DAD">
        <w:trPr>
          <w:trHeight w:val="204"/>
        </w:trPr>
        <w:tc>
          <w:tcPr>
            <w:tcW w:w="6116" w:type="dxa"/>
            <w:gridSpan w:val="3"/>
            <w:shd w:val="clear" w:color="auto" w:fill="B8CCE4" w:themeFill="accent1" w:themeFillTint="66"/>
            <w:noWrap/>
            <w:hideMark/>
          </w:tcPr>
          <w:p w14:paraId="0E286F8B" w14:textId="22ADE168" w:rsidR="008A705C" w:rsidRPr="00AE5B5C" w:rsidRDefault="008A705C" w:rsidP="008A705C">
            <w:pPr>
              <w:jc w:val="center"/>
              <w:rPr>
                <w:rFonts w:ascii="Sylfaen" w:eastAsia="Times New Roman" w:hAnsi="Sylfaen" w:cs="Arial"/>
                <w:noProof/>
                <w:sz w:val="18"/>
                <w:szCs w:val="18"/>
                <w:lang w:val="en-GB" w:eastAsia="en-GB"/>
              </w:rPr>
            </w:pPr>
            <w:r w:rsidRPr="00AE5B5C">
              <w:rPr>
                <w:rFonts w:ascii="Sylfaen" w:eastAsia="Times New Roman" w:hAnsi="Sylfaen" w:cs="Arial"/>
                <w:noProof/>
                <w:sz w:val="18"/>
                <w:szCs w:val="18"/>
                <w:lang w:val="en-GB" w:eastAsia="en-GB"/>
              </w:rPr>
              <w:t>Objective 1.2</w:t>
            </w:r>
          </w:p>
        </w:tc>
        <w:tc>
          <w:tcPr>
            <w:tcW w:w="15911" w:type="dxa"/>
            <w:gridSpan w:val="21"/>
            <w:shd w:val="clear" w:color="auto" w:fill="B8CCE4" w:themeFill="accent1" w:themeFillTint="66"/>
            <w:noWrap/>
            <w:hideMark/>
          </w:tcPr>
          <w:p w14:paraId="0E286F8E" w14:textId="5002683E" w:rsidR="008A705C" w:rsidRPr="00AE5B5C" w:rsidRDefault="008A705C" w:rsidP="008A705C">
            <w:pPr>
              <w:rPr>
                <w:rFonts w:ascii="Sylfaen" w:eastAsia="Times New Roman" w:hAnsi="Sylfaen" w:cs="Arial"/>
                <w:noProof/>
                <w:sz w:val="18"/>
                <w:szCs w:val="18"/>
                <w:lang w:val="en-GB" w:eastAsia="en-GB"/>
              </w:rPr>
            </w:pPr>
            <w:r w:rsidRPr="00AE5B5C">
              <w:rPr>
                <w:rFonts w:ascii="Sylfaen" w:eastAsia="Times New Roman" w:hAnsi="Sylfaen" w:cs="Arial"/>
                <w:noProof/>
                <w:sz w:val="18"/>
                <w:szCs w:val="18"/>
                <w:lang w:val="en-GB" w:eastAsia="en-GB"/>
              </w:rPr>
              <w:t xml:space="preserve">Improvement of average efficiency of thermal power plants </w:t>
            </w:r>
          </w:p>
        </w:tc>
      </w:tr>
      <w:tr w:rsidR="008A705C" w:rsidRPr="00AE5B5C" w14:paraId="0E286F97" w14:textId="77777777" w:rsidTr="00290DAD">
        <w:trPr>
          <w:trHeight w:val="381"/>
        </w:trPr>
        <w:tc>
          <w:tcPr>
            <w:tcW w:w="2158" w:type="dxa"/>
            <w:vMerge w:val="restart"/>
            <w:shd w:val="clear" w:color="auto" w:fill="B8CCE4" w:themeFill="accent1" w:themeFillTint="66"/>
            <w:hideMark/>
          </w:tcPr>
          <w:p w14:paraId="0E286F90" w14:textId="1C6FEEF3" w:rsidR="008A705C" w:rsidRPr="00AE5B5C" w:rsidRDefault="008A705C" w:rsidP="008A705C">
            <w:pPr>
              <w:jc w:val="cente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Outcome indicator of the objective 1.2.1:</w:t>
            </w:r>
          </w:p>
        </w:tc>
        <w:tc>
          <w:tcPr>
            <w:tcW w:w="3958" w:type="dxa"/>
            <w:gridSpan w:val="2"/>
            <w:vMerge w:val="restart"/>
            <w:shd w:val="clear" w:color="auto" w:fill="B8CCE4" w:themeFill="accent1" w:themeFillTint="66"/>
            <w:hideMark/>
          </w:tcPr>
          <w:p w14:paraId="0E286F91" w14:textId="2DEB195B" w:rsidR="008A705C" w:rsidRPr="00AE5B5C" w:rsidRDefault="008A705C" w:rsidP="008A705C">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Indicator of electricity generation efficiency in thermal electricity plants</w:t>
            </w:r>
          </w:p>
        </w:tc>
        <w:tc>
          <w:tcPr>
            <w:tcW w:w="1347" w:type="dxa"/>
            <w:shd w:val="clear" w:color="auto" w:fill="B8CCE4" w:themeFill="accent1" w:themeFillTint="66"/>
            <w:noWrap/>
            <w:hideMark/>
          </w:tcPr>
          <w:p w14:paraId="2F41B755" w14:textId="77777777" w:rsidR="008A705C" w:rsidRPr="00AE5B5C" w:rsidRDefault="008A705C" w:rsidP="008A705C">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 </w:t>
            </w:r>
          </w:p>
        </w:tc>
        <w:tc>
          <w:tcPr>
            <w:tcW w:w="1304" w:type="dxa"/>
            <w:shd w:val="clear" w:color="auto" w:fill="B8CCE4" w:themeFill="accent1" w:themeFillTint="66"/>
          </w:tcPr>
          <w:p w14:paraId="0E286F92" w14:textId="790E5E27" w:rsidR="008A705C" w:rsidRPr="00AE5B5C" w:rsidRDefault="008A705C" w:rsidP="008A705C">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Baseline</w:t>
            </w:r>
          </w:p>
        </w:tc>
        <w:tc>
          <w:tcPr>
            <w:tcW w:w="1133" w:type="dxa"/>
            <w:gridSpan w:val="2"/>
            <w:shd w:val="clear" w:color="auto" w:fill="B8CCE4" w:themeFill="accent1" w:themeFillTint="66"/>
            <w:noWrap/>
            <w:hideMark/>
          </w:tcPr>
          <w:p w14:paraId="6879254D" w14:textId="5DABF653" w:rsidR="008A705C" w:rsidRPr="00AE5B5C" w:rsidRDefault="008A705C" w:rsidP="008A705C">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Medium-term target</w:t>
            </w:r>
          </w:p>
        </w:tc>
        <w:tc>
          <w:tcPr>
            <w:tcW w:w="803" w:type="dxa"/>
            <w:shd w:val="clear" w:color="auto" w:fill="B8CCE4" w:themeFill="accent1" w:themeFillTint="66"/>
          </w:tcPr>
          <w:p w14:paraId="0E286F93" w14:textId="4297C1E1" w:rsidR="008A705C" w:rsidRPr="00AE5B5C" w:rsidRDefault="008A705C" w:rsidP="008A705C">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Medium-term target</w:t>
            </w:r>
          </w:p>
        </w:tc>
        <w:tc>
          <w:tcPr>
            <w:tcW w:w="1494" w:type="dxa"/>
            <w:gridSpan w:val="4"/>
            <w:shd w:val="clear" w:color="auto" w:fill="B8CCE4" w:themeFill="accent1" w:themeFillTint="66"/>
            <w:noWrap/>
            <w:hideMark/>
          </w:tcPr>
          <w:p w14:paraId="44982B8C" w14:textId="37764715" w:rsidR="008A705C" w:rsidRPr="00AE5B5C" w:rsidRDefault="008A705C" w:rsidP="008A705C">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Medium-term target</w:t>
            </w:r>
          </w:p>
        </w:tc>
        <w:tc>
          <w:tcPr>
            <w:tcW w:w="912" w:type="dxa"/>
            <w:gridSpan w:val="2"/>
            <w:shd w:val="clear" w:color="auto" w:fill="B8CCE4" w:themeFill="accent1" w:themeFillTint="66"/>
          </w:tcPr>
          <w:p w14:paraId="0E286F94" w14:textId="27700B00" w:rsidR="008A705C" w:rsidRPr="00AE5B5C" w:rsidRDefault="008A705C" w:rsidP="008A705C">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Medium-term target</w:t>
            </w:r>
          </w:p>
        </w:tc>
        <w:tc>
          <w:tcPr>
            <w:tcW w:w="1901" w:type="dxa"/>
            <w:gridSpan w:val="3"/>
            <w:shd w:val="clear" w:color="auto" w:fill="B8CCE4" w:themeFill="accent1" w:themeFillTint="66"/>
            <w:noWrap/>
            <w:hideMark/>
          </w:tcPr>
          <w:p w14:paraId="4FE31AAA" w14:textId="1126EA07" w:rsidR="008A705C" w:rsidRPr="00AE5B5C" w:rsidRDefault="008A705C" w:rsidP="008A705C">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Final target</w:t>
            </w:r>
          </w:p>
        </w:tc>
        <w:tc>
          <w:tcPr>
            <w:tcW w:w="7017" w:type="dxa"/>
            <w:gridSpan w:val="7"/>
            <w:shd w:val="clear" w:color="auto" w:fill="B8CCE4" w:themeFill="accent1" w:themeFillTint="66"/>
          </w:tcPr>
          <w:p w14:paraId="0E286F96" w14:textId="0CD6EB0A" w:rsidR="008A705C" w:rsidRPr="00AE5B5C" w:rsidRDefault="008A705C" w:rsidP="008A705C">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Sources of verification</w:t>
            </w:r>
          </w:p>
        </w:tc>
      </w:tr>
      <w:tr w:rsidR="008A705C" w:rsidRPr="00AE5B5C" w14:paraId="0E286F9F" w14:textId="77777777" w:rsidTr="00290DAD">
        <w:trPr>
          <w:trHeight w:val="401"/>
        </w:trPr>
        <w:tc>
          <w:tcPr>
            <w:tcW w:w="2158" w:type="dxa"/>
            <w:vMerge/>
            <w:shd w:val="clear" w:color="auto" w:fill="B8CCE4" w:themeFill="accent1" w:themeFillTint="66"/>
            <w:hideMark/>
          </w:tcPr>
          <w:p w14:paraId="0E286F98" w14:textId="77777777" w:rsidR="008A705C" w:rsidRPr="00AE5B5C" w:rsidRDefault="008A705C" w:rsidP="008A705C">
            <w:pPr>
              <w:rPr>
                <w:rFonts w:ascii="Sylfaen" w:eastAsia="Times New Roman" w:hAnsi="Sylfaen" w:cs="Arial"/>
                <w:noProof/>
                <w:sz w:val="16"/>
                <w:szCs w:val="16"/>
                <w:lang w:val="en-GB" w:eastAsia="en-GB"/>
              </w:rPr>
            </w:pPr>
          </w:p>
        </w:tc>
        <w:tc>
          <w:tcPr>
            <w:tcW w:w="3958" w:type="dxa"/>
            <w:gridSpan w:val="2"/>
            <w:vMerge/>
            <w:shd w:val="clear" w:color="auto" w:fill="B8CCE4" w:themeFill="accent1" w:themeFillTint="66"/>
            <w:hideMark/>
          </w:tcPr>
          <w:p w14:paraId="0E286F99" w14:textId="77777777" w:rsidR="008A705C" w:rsidRPr="00AE5B5C" w:rsidRDefault="008A705C" w:rsidP="008A705C">
            <w:pPr>
              <w:rPr>
                <w:rFonts w:ascii="Sylfaen" w:eastAsia="Times New Roman" w:hAnsi="Sylfaen" w:cs="Arial"/>
                <w:noProof/>
                <w:sz w:val="16"/>
                <w:szCs w:val="16"/>
                <w:lang w:val="en-GB" w:eastAsia="en-GB"/>
              </w:rPr>
            </w:pPr>
          </w:p>
        </w:tc>
        <w:tc>
          <w:tcPr>
            <w:tcW w:w="1347" w:type="dxa"/>
            <w:shd w:val="clear" w:color="auto" w:fill="B8CCE4" w:themeFill="accent1" w:themeFillTint="66"/>
            <w:noWrap/>
            <w:hideMark/>
          </w:tcPr>
          <w:p w14:paraId="79369301" w14:textId="6B1CE0A9" w:rsidR="008A705C" w:rsidRPr="00AE5B5C" w:rsidRDefault="008A705C" w:rsidP="008A705C">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Year</w:t>
            </w:r>
          </w:p>
        </w:tc>
        <w:tc>
          <w:tcPr>
            <w:tcW w:w="1304" w:type="dxa"/>
            <w:shd w:val="clear" w:color="auto" w:fill="B8CCE4" w:themeFill="accent1" w:themeFillTint="66"/>
          </w:tcPr>
          <w:p w14:paraId="0E286F9A" w14:textId="3493A773" w:rsidR="008A705C" w:rsidRPr="00AE5B5C" w:rsidRDefault="008A705C" w:rsidP="008A705C">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2018</w:t>
            </w:r>
          </w:p>
        </w:tc>
        <w:tc>
          <w:tcPr>
            <w:tcW w:w="1133" w:type="dxa"/>
            <w:gridSpan w:val="2"/>
            <w:shd w:val="clear" w:color="auto" w:fill="B8CCE4" w:themeFill="accent1" w:themeFillTint="66"/>
            <w:noWrap/>
            <w:hideMark/>
          </w:tcPr>
          <w:p w14:paraId="44AE33B5" w14:textId="29880B90" w:rsidR="008A705C" w:rsidRPr="00AE5B5C" w:rsidRDefault="008A705C" w:rsidP="008A705C">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2022</w:t>
            </w:r>
          </w:p>
        </w:tc>
        <w:tc>
          <w:tcPr>
            <w:tcW w:w="803" w:type="dxa"/>
            <w:shd w:val="clear" w:color="auto" w:fill="B8CCE4" w:themeFill="accent1" w:themeFillTint="66"/>
          </w:tcPr>
          <w:p w14:paraId="0E286F9B" w14:textId="6ACDCECC" w:rsidR="008A705C" w:rsidRPr="00AE5B5C" w:rsidRDefault="008A705C" w:rsidP="008A705C">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2024</w:t>
            </w:r>
          </w:p>
        </w:tc>
        <w:tc>
          <w:tcPr>
            <w:tcW w:w="1494" w:type="dxa"/>
            <w:gridSpan w:val="4"/>
            <w:shd w:val="clear" w:color="auto" w:fill="B8CCE4" w:themeFill="accent1" w:themeFillTint="66"/>
            <w:noWrap/>
            <w:hideMark/>
          </w:tcPr>
          <w:p w14:paraId="62CA5F02" w14:textId="1F619D23" w:rsidR="008A705C" w:rsidRPr="00AE5B5C" w:rsidRDefault="008A705C" w:rsidP="008A705C">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2026</w:t>
            </w:r>
          </w:p>
        </w:tc>
        <w:tc>
          <w:tcPr>
            <w:tcW w:w="912" w:type="dxa"/>
            <w:gridSpan w:val="2"/>
            <w:shd w:val="clear" w:color="auto" w:fill="B8CCE4" w:themeFill="accent1" w:themeFillTint="66"/>
          </w:tcPr>
          <w:p w14:paraId="0E286F9C" w14:textId="6705BEF2" w:rsidR="008A705C" w:rsidRPr="00AE5B5C" w:rsidRDefault="008A705C" w:rsidP="008A705C">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2028</w:t>
            </w:r>
          </w:p>
        </w:tc>
        <w:tc>
          <w:tcPr>
            <w:tcW w:w="1901" w:type="dxa"/>
            <w:gridSpan w:val="3"/>
            <w:shd w:val="clear" w:color="auto" w:fill="B8CCE4" w:themeFill="accent1" w:themeFillTint="66"/>
            <w:hideMark/>
          </w:tcPr>
          <w:p w14:paraId="3B7D4745" w14:textId="44228134" w:rsidR="008A705C" w:rsidRPr="00AE5B5C" w:rsidRDefault="008A705C" w:rsidP="008A705C">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2030</w:t>
            </w:r>
          </w:p>
        </w:tc>
        <w:tc>
          <w:tcPr>
            <w:tcW w:w="7017" w:type="dxa"/>
            <w:gridSpan w:val="7"/>
            <w:vMerge w:val="restart"/>
            <w:shd w:val="clear" w:color="auto" w:fill="B8CCE4" w:themeFill="accent1" w:themeFillTint="66"/>
          </w:tcPr>
          <w:p w14:paraId="137CCC4C" w14:textId="1927D6E3" w:rsidR="008A705C" w:rsidRPr="00AE5B5C" w:rsidRDefault="008A705C" w:rsidP="008A705C">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National Statistics Office of Georgia (Georgian Energy Balance)</w:t>
            </w:r>
          </w:p>
          <w:p w14:paraId="0E286F9E" w14:textId="11DC3D7C" w:rsidR="008A705C" w:rsidRPr="00AE5B5C" w:rsidRDefault="008A705C" w:rsidP="008A705C">
            <w:pPr>
              <w:rPr>
                <w:rFonts w:ascii="Sylfaen" w:eastAsia="Times New Roman" w:hAnsi="Sylfaen" w:cs="Arial"/>
                <w:noProof/>
                <w:sz w:val="16"/>
                <w:szCs w:val="16"/>
                <w:lang w:val="en-GB" w:eastAsia="en-GB"/>
              </w:rPr>
            </w:pPr>
          </w:p>
        </w:tc>
      </w:tr>
      <w:tr w:rsidR="008A705C" w:rsidRPr="00AE5B5C" w14:paraId="0E286FA7" w14:textId="77777777" w:rsidTr="00290DAD">
        <w:trPr>
          <w:trHeight w:val="485"/>
        </w:trPr>
        <w:tc>
          <w:tcPr>
            <w:tcW w:w="2158" w:type="dxa"/>
            <w:vMerge/>
            <w:tcBorders>
              <w:bottom w:val="single" w:sz="4" w:space="0" w:color="auto"/>
            </w:tcBorders>
            <w:hideMark/>
          </w:tcPr>
          <w:p w14:paraId="0E286FA0" w14:textId="77777777" w:rsidR="008A705C" w:rsidRPr="00AE5B5C" w:rsidRDefault="008A705C" w:rsidP="008A705C">
            <w:pPr>
              <w:rPr>
                <w:rFonts w:ascii="Sylfaen" w:eastAsia="Times New Roman" w:hAnsi="Sylfaen" w:cs="Arial"/>
                <w:noProof/>
                <w:sz w:val="16"/>
                <w:szCs w:val="16"/>
                <w:lang w:val="en-GB" w:eastAsia="en-GB"/>
              </w:rPr>
            </w:pPr>
          </w:p>
        </w:tc>
        <w:tc>
          <w:tcPr>
            <w:tcW w:w="3958" w:type="dxa"/>
            <w:gridSpan w:val="2"/>
            <w:vMerge/>
            <w:tcBorders>
              <w:bottom w:val="single" w:sz="4" w:space="0" w:color="auto"/>
            </w:tcBorders>
            <w:hideMark/>
          </w:tcPr>
          <w:p w14:paraId="0E286FA1" w14:textId="77777777" w:rsidR="008A705C" w:rsidRPr="00AE5B5C" w:rsidRDefault="008A705C" w:rsidP="008A705C">
            <w:pPr>
              <w:rPr>
                <w:rFonts w:ascii="Sylfaen" w:eastAsia="Times New Roman" w:hAnsi="Sylfaen" w:cs="Arial"/>
                <w:noProof/>
                <w:sz w:val="16"/>
                <w:szCs w:val="16"/>
                <w:lang w:val="en-GB" w:eastAsia="en-GB"/>
              </w:rPr>
            </w:pPr>
          </w:p>
        </w:tc>
        <w:tc>
          <w:tcPr>
            <w:tcW w:w="1347" w:type="dxa"/>
            <w:tcBorders>
              <w:bottom w:val="single" w:sz="4" w:space="0" w:color="auto"/>
            </w:tcBorders>
            <w:shd w:val="clear" w:color="auto" w:fill="B8CCE4" w:themeFill="accent1" w:themeFillTint="66"/>
            <w:noWrap/>
            <w:hideMark/>
          </w:tcPr>
          <w:p w14:paraId="461348FD" w14:textId="4D69EEE7" w:rsidR="008A705C" w:rsidRPr="00AE5B5C" w:rsidRDefault="008A705C" w:rsidP="008A705C">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Value</w:t>
            </w:r>
          </w:p>
        </w:tc>
        <w:tc>
          <w:tcPr>
            <w:tcW w:w="1304" w:type="dxa"/>
            <w:tcBorders>
              <w:bottom w:val="single" w:sz="4" w:space="0" w:color="auto"/>
            </w:tcBorders>
            <w:shd w:val="clear" w:color="auto" w:fill="B8CCE4" w:themeFill="accent1" w:themeFillTint="66"/>
          </w:tcPr>
          <w:p w14:paraId="0E286FA2" w14:textId="62407A96" w:rsidR="008A705C" w:rsidRPr="00AE5B5C" w:rsidRDefault="008A705C" w:rsidP="008A705C">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44%</w:t>
            </w:r>
          </w:p>
        </w:tc>
        <w:tc>
          <w:tcPr>
            <w:tcW w:w="1133" w:type="dxa"/>
            <w:gridSpan w:val="2"/>
            <w:tcBorders>
              <w:bottom w:val="single" w:sz="4" w:space="0" w:color="auto"/>
            </w:tcBorders>
            <w:shd w:val="clear" w:color="auto" w:fill="B8CCE4" w:themeFill="accent1" w:themeFillTint="66"/>
            <w:noWrap/>
            <w:hideMark/>
          </w:tcPr>
          <w:p w14:paraId="70BCDFA8" w14:textId="1F513388" w:rsidR="008A705C" w:rsidRPr="00AE5B5C" w:rsidRDefault="008A705C" w:rsidP="008A705C">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45%</w:t>
            </w:r>
          </w:p>
        </w:tc>
        <w:tc>
          <w:tcPr>
            <w:tcW w:w="803" w:type="dxa"/>
            <w:tcBorders>
              <w:bottom w:val="single" w:sz="4" w:space="0" w:color="auto"/>
            </w:tcBorders>
            <w:shd w:val="clear" w:color="auto" w:fill="B8CCE4" w:themeFill="accent1" w:themeFillTint="66"/>
          </w:tcPr>
          <w:p w14:paraId="0E286FA3" w14:textId="15F1BF20" w:rsidR="008A705C" w:rsidRPr="00AE5B5C" w:rsidRDefault="008A705C" w:rsidP="008A705C">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48%</w:t>
            </w:r>
          </w:p>
        </w:tc>
        <w:tc>
          <w:tcPr>
            <w:tcW w:w="1494" w:type="dxa"/>
            <w:gridSpan w:val="4"/>
            <w:tcBorders>
              <w:bottom w:val="single" w:sz="4" w:space="0" w:color="auto"/>
            </w:tcBorders>
            <w:shd w:val="clear" w:color="auto" w:fill="B8CCE4" w:themeFill="accent1" w:themeFillTint="66"/>
            <w:noWrap/>
            <w:hideMark/>
          </w:tcPr>
          <w:p w14:paraId="47D193A8" w14:textId="3FA4AAC8" w:rsidR="008A705C" w:rsidRPr="00AE5B5C" w:rsidRDefault="008A705C" w:rsidP="008A705C">
            <w:pPr>
              <w:tabs>
                <w:tab w:val="center" w:pos="1081"/>
              </w:tabs>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48%</w:t>
            </w:r>
          </w:p>
        </w:tc>
        <w:tc>
          <w:tcPr>
            <w:tcW w:w="912" w:type="dxa"/>
            <w:gridSpan w:val="2"/>
            <w:tcBorders>
              <w:bottom w:val="single" w:sz="4" w:space="0" w:color="auto"/>
            </w:tcBorders>
            <w:shd w:val="clear" w:color="auto" w:fill="B8CCE4" w:themeFill="accent1" w:themeFillTint="66"/>
          </w:tcPr>
          <w:p w14:paraId="0E286FA4" w14:textId="33132FEA" w:rsidR="008A705C" w:rsidRPr="00AE5B5C" w:rsidRDefault="008A705C" w:rsidP="008A705C">
            <w:pPr>
              <w:tabs>
                <w:tab w:val="center" w:pos="1081"/>
              </w:tabs>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49%</w:t>
            </w:r>
            <w:r w:rsidRPr="00AE5B5C">
              <w:rPr>
                <w:rFonts w:ascii="Sylfaen" w:eastAsia="Times New Roman" w:hAnsi="Sylfaen" w:cs="Arial"/>
                <w:noProof/>
                <w:sz w:val="16"/>
                <w:szCs w:val="16"/>
                <w:lang w:val="en-GB" w:eastAsia="en-GB"/>
              </w:rPr>
              <w:tab/>
            </w:r>
          </w:p>
        </w:tc>
        <w:tc>
          <w:tcPr>
            <w:tcW w:w="1901" w:type="dxa"/>
            <w:gridSpan w:val="3"/>
            <w:tcBorders>
              <w:bottom w:val="single" w:sz="4" w:space="0" w:color="auto"/>
            </w:tcBorders>
            <w:shd w:val="clear" w:color="auto" w:fill="B8CCE4" w:themeFill="accent1" w:themeFillTint="66"/>
            <w:hideMark/>
          </w:tcPr>
          <w:p w14:paraId="7A576B2A" w14:textId="49966E78" w:rsidR="008A705C" w:rsidRPr="00AE5B5C" w:rsidRDefault="008A705C" w:rsidP="008A705C">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More than 50%</w:t>
            </w:r>
          </w:p>
        </w:tc>
        <w:tc>
          <w:tcPr>
            <w:tcW w:w="7017" w:type="dxa"/>
            <w:gridSpan w:val="7"/>
            <w:vMerge/>
            <w:tcBorders>
              <w:bottom w:val="single" w:sz="4" w:space="0" w:color="auto"/>
            </w:tcBorders>
          </w:tcPr>
          <w:p w14:paraId="0E286FA6" w14:textId="6C725C9A" w:rsidR="008A705C" w:rsidRPr="00AE5B5C" w:rsidRDefault="008A705C" w:rsidP="008A705C">
            <w:pPr>
              <w:rPr>
                <w:rFonts w:ascii="Sylfaen" w:eastAsia="Times New Roman" w:hAnsi="Sylfaen" w:cs="Arial"/>
                <w:noProof/>
                <w:sz w:val="16"/>
                <w:szCs w:val="16"/>
                <w:lang w:val="en-GB" w:eastAsia="en-GB"/>
              </w:rPr>
            </w:pPr>
          </w:p>
        </w:tc>
      </w:tr>
      <w:tr w:rsidR="008A705C" w:rsidRPr="00AE5B5C" w14:paraId="3A281D59" w14:textId="77777777" w:rsidTr="00290DAD">
        <w:trPr>
          <w:trHeight w:val="379"/>
        </w:trPr>
        <w:tc>
          <w:tcPr>
            <w:tcW w:w="2158" w:type="dxa"/>
            <w:tcBorders>
              <w:bottom w:val="single" w:sz="4" w:space="0" w:color="auto"/>
            </w:tcBorders>
            <w:shd w:val="clear" w:color="auto" w:fill="DBE5F1" w:themeFill="accent1" w:themeFillTint="33"/>
          </w:tcPr>
          <w:p w14:paraId="7DFF4AE5" w14:textId="7DF1C993" w:rsidR="008A705C" w:rsidRPr="00AE5B5C" w:rsidRDefault="008A705C" w:rsidP="008A705C">
            <w:pPr>
              <w:jc w:val="cente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Risk</w:t>
            </w:r>
          </w:p>
        </w:tc>
        <w:tc>
          <w:tcPr>
            <w:tcW w:w="19869" w:type="dxa"/>
            <w:gridSpan w:val="23"/>
            <w:tcBorders>
              <w:bottom w:val="single" w:sz="4" w:space="0" w:color="auto"/>
            </w:tcBorders>
            <w:shd w:val="clear" w:color="auto" w:fill="DBE5F1" w:themeFill="accent1" w:themeFillTint="33"/>
          </w:tcPr>
          <w:p w14:paraId="2ADFF2EF" w14:textId="694C308B" w:rsidR="008A705C" w:rsidRPr="00AE5B5C" w:rsidRDefault="008A705C" w:rsidP="008A705C">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Lack of financial resources</w:t>
            </w:r>
          </w:p>
          <w:p w14:paraId="600BA790" w14:textId="37C8BBF8" w:rsidR="008A705C" w:rsidRPr="00AE5B5C" w:rsidRDefault="008A705C" w:rsidP="008A705C">
            <w:pPr>
              <w:rPr>
                <w:rFonts w:ascii="Sylfaen" w:eastAsia="Times New Roman" w:hAnsi="Sylfaen" w:cs="Arial"/>
                <w:noProof/>
                <w:sz w:val="16"/>
                <w:szCs w:val="16"/>
                <w:lang w:val="en-GB" w:eastAsia="en-GB"/>
              </w:rPr>
            </w:pPr>
          </w:p>
        </w:tc>
      </w:tr>
      <w:tr w:rsidR="008A705C" w:rsidRPr="00AE5B5C" w14:paraId="0E286FC3" w14:textId="77777777" w:rsidTr="00290DAD">
        <w:trPr>
          <w:trHeight w:val="380"/>
        </w:trPr>
        <w:tc>
          <w:tcPr>
            <w:tcW w:w="2158" w:type="dxa"/>
            <w:vMerge w:val="restart"/>
            <w:shd w:val="clear" w:color="auto" w:fill="D9D9D9" w:themeFill="background1" w:themeFillShade="D9"/>
            <w:noWrap/>
            <w:hideMark/>
          </w:tcPr>
          <w:p w14:paraId="0E286FB8" w14:textId="74163C86" w:rsidR="008A705C" w:rsidRPr="00AE5B5C" w:rsidRDefault="008A705C" w:rsidP="008A705C">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Activity</w:t>
            </w:r>
          </w:p>
        </w:tc>
        <w:tc>
          <w:tcPr>
            <w:tcW w:w="1964" w:type="dxa"/>
            <w:vMerge w:val="restart"/>
            <w:shd w:val="clear" w:color="auto" w:fill="D9D9D9" w:themeFill="background1" w:themeFillShade="D9"/>
            <w:noWrap/>
            <w:hideMark/>
          </w:tcPr>
          <w:p w14:paraId="0E286FB9" w14:textId="58264E54" w:rsidR="008A705C" w:rsidRPr="00AE5B5C" w:rsidRDefault="008A705C" w:rsidP="008A705C">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Short description</w:t>
            </w:r>
          </w:p>
        </w:tc>
        <w:tc>
          <w:tcPr>
            <w:tcW w:w="1994" w:type="dxa"/>
            <w:vMerge w:val="restart"/>
            <w:shd w:val="clear" w:color="auto" w:fill="D9D9D9" w:themeFill="background1" w:themeFillShade="D9"/>
          </w:tcPr>
          <w:p w14:paraId="0E286FBA" w14:textId="7988DFAA" w:rsidR="008A705C" w:rsidRPr="00AE5B5C" w:rsidRDefault="008A705C" w:rsidP="008A705C">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Links to EU-Georgia Association Agreement and SDGs</w:t>
            </w:r>
          </w:p>
        </w:tc>
        <w:tc>
          <w:tcPr>
            <w:tcW w:w="1347" w:type="dxa"/>
            <w:vMerge w:val="restart"/>
            <w:shd w:val="clear" w:color="auto" w:fill="D9D9D9" w:themeFill="background1" w:themeFillShade="D9"/>
            <w:noWrap/>
            <w:hideMark/>
          </w:tcPr>
          <w:p w14:paraId="3CC2CA5E" w14:textId="169EFAF8" w:rsidR="008A705C" w:rsidRPr="00AE5B5C" w:rsidRDefault="008A705C" w:rsidP="008A705C">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Output indicator of the activity</w:t>
            </w:r>
          </w:p>
        </w:tc>
        <w:tc>
          <w:tcPr>
            <w:tcW w:w="1304" w:type="dxa"/>
            <w:vMerge w:val="restart"/>
            <w:shd w:val="clear" w:color="auto" w:fill="D9D9D9" w:themeFill="background1" w:themeFillShade="D9"/>
          </w:tcPr>
          <w:p w14:paraId="46324C77" w14:textId="20C9A52E" w:rsidR="008A705C" w:rsidRPr="00AE5B5C" w:rsidRDefault="008A705C" w:rsidP="008A705C">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Sources of verification</w:t>
            </w:r>
          </w:p>
          <w:p w14:paraId="0E286FBB" w14:textId="2DB2BB28" w:rsidR="008A705C" w:rsidRPr="00AE5B5C" w:rsidRDefault="008A705C" w:rsidP="008A705C">
            <w:pPr>
              <w:rPr>
                <w:rFonts w:ascii="Sylfaen" w:eastAsia="Times New Roman" w:hAnsi="Sylfaen" w:cs="Arial"/>
                <w:noProof/>
                <w:sz w:val="16"/>
                <w:szCs w:val="16"/>
                <w:lang w:val="en-GB" w:eastAsia="en-GB"/>
              </w:rPr>
            </w:pPr>
          </w:p>
        </w:tc>
        <w:tc>
          <w:tcPr>
            <w:tcW w:w="1936" w:type="dxa"/>
            <w:gridSpan w:val="3"/>
            <w:vMerge w:val="restart"/>
            <w:shd w:val="clear" w:color="auto" w:fill="D9D9D9" w:themeFill="background1" w:themeFillShade="D9"/>
            <w:noWrap/>
            <w:hideMark/>
          </w:tcPr>
          <w:p w14:paraId="0E286FBD" w14:textId="7C70E87E" w:rsidR="008A705C" w:rsidRPr="00AE5B5C" w:rsidRDefault="008A705C" w:rsidP="008A705C">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Responsible institution</w:t>
            </w:r>
          </w:p>
        </w:tc>
        <w:tc>
          <w:tcPr>
            <w:tcW w:w="2406" w:type="dxa"/>
            <w:gridSpan w:val="6"/>
            <w:vMerge w:val="restart"/>
            <w:shd w:val="clear" w:color="auto" w:fill="D9D9D9" w:themeFill="background1" w:themeFillShade="D9"/>
            <w:noWrap/>
            <w:hideMark/>
          </w:tcPr>
          <w:p w14:paraId="0E286FBE" w14:textId="6E87D64F" w:rsidR="008A705C" w:rsidRPr="00AE5B5C" w:rsidRDefault="008A705C" w:rsidP="008A705C">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Partner institution</w:t>
            </w:r>
          </w:p>
        </w:tc>
        <w:tc>
          <w:tcPr>
            <w:tcW w:w="1021" w:type="dxa"/>
            <w:vMerge w:val="restart"/>
            <w:shd w:val="clear" w:color="auto" w:fill="D9D9D9" w:themeFill="background1" w:themeFillShade="D9"/>
            <w:noWrap/>
            <w:hideMark/>
          </w:tcPr>
          <w:p w14:paraId="0E286FBF" w14:textId="36F90275" w:rsidR="008A705C" w:rsidRPr="00AE5B5C" w:rsidRDefault="008A705C" w:rsidP="008A705C">
            <w:pPr>
              <w:rPr>
                <w:rFonts w:ascii="Sylfaen" w:hAnsi="Sylfaen"/>
                <w:noProof/>
                <w:sz w:val="16"/>
                <w:szCs w:val="16"/>
                <w:lang w:val="en-GB" w:eastAsia="en-GB"/>
              </w:rPr>
            </w:pPr>
            <w:r w:rsidRPr="00AE5B5C">
              <w:rPr>
                <w:rFonts w:ascii="Sylfaen" w:hAnsi="Sylfaen"/>
                <w:noProof/>
                <w:sz w:val="16"/>
                <w:szCs w:val="16"/>
                <w:lang w:val="en-GB" w:eastAsia="en-GB"/>
              </w:rPr>
              <w:t>Period of implementation</w:t>
            </w:r>
          </w:p>
        </w:tc>
        <w:tc>
          <w:tcPr>
            <w:tcW w:w="1705" w:type="dxa"/>
            <w:gridSpan w:val="3"/>
            <w:vMerge w:val="restart"/>
            <w:shd w:val="clear" w:color="auto" w:fill="D9D9D9" w:themeFill="background1" w:themeFillShade="D9"/>
          </w:tcPr>
          <w:p w14:paraId="0E286FC0" w14:textId="6B8C5204" w:rsidR="008A705C" w:rsidRPr="00AE5B5C" w:rsidRDefault="008A705C" w:rsidP="008A705C">
            <w:pPr>
              <w:rPr>
                <w:rFonts w:ascii="Sylfaen" w:hAnsi="Sylfaen"/>
                <w:noProof/>
                <w:sz w:val="16"/>
                <w:szCs w:val="16"/>
                <w:lang w:val="en-GB" w:eastAsia="en-GB"/>
              </w:rPr>
            </w:pPr>
            <w:r w:rsidRPr="00AE5B5C">
              <w:rPr>
                <w:rFonts w:ascii="Sylfaen" w:hAnsi="Sylfaen"/>
                <w:noProof/>
                <w:sz w:val="16"/>
                <w:szCs w:val="16"/>
                <w:lang w:val="en-GB" w:eastAsia="en-GB"/>
              </w:rPr>
              <w:t>Budget</w:t>
            </w:r>
          </w:p>
        </w:tc>
        <w:tc>
          <w:tcPr>
            <w:tcW w:w="6192" w:type="dxa"/>
            <w:gridSpan w:val="6"/>
            <w:shd w:val="clear" w:color="auto" w:fill="D9D9D9" w:themeFill="background1" w:themeFillShade="D9"/>
          </w:tcPr>
          <w:p w14:paraId="0E286FC2" w14:textId="42B5222F" w:rsidR="008A705C" w:rsidRPr="00AE5B5C" w:rsidRDefault="008A705C" w:rsidP="008A705C">
            <w:pPr>
              <w:rPr>
                <w:rFonts w:ascii="Sylfaen" w:hAnsi="Sylfaen"/>
                <w:noProof/>
                <w:sz w:val="16"/>
                <w:szCs w:val="16"/>
                <w:lang w:val="en-GB" w:eastAsia="en-GB"/>
              </w:rPr>
            </w:pPr>
            <w:r w:rsidRPr="00AE5B5C">
              <w:rPr>
                <w:rFonts w:ascii="Sylfaen" w:hAnsi="Sylfaen"/>
                <w:noProof/>
                <w:sz w:val="16"/>
                <w:szCs w:val="16"/>
                <w:lang w:val="en-GB" w:eastAsia="en-GB"/>
              </w:rPr>
              <w:t>Financing source</w:t>
            </w:r>
          </w:p>
        </w:tc>
      </w:tr>
      <w:tr w:rsidR="008A705C" w:rsidRPr="00AE5B5C" w14:paraId="0E286FCF" w14:textId="77777777" w:rsidTr="00290DAD">
        <w:trPr>
          <w:trHeight w:val="380"/>
        </w:trPr>
        <w:tc>
          <w:tcPr>
            <w:tcW w:w="2158" w:type="dxa"/>
            <w:vMerge/>
            <w:shd w:val="clear" w:color="auto" w:fill="D9D9D9" w:themeFill="background1" w:themeFillShade="D9"/>
            <w:noWrap/>
          </w:tcPr>
          <w:p w14:paraId="0E286FC4" w14:textId="77777777" w:rsidR="008A705C" w:rsidRPr="00AE5B5C" w:rsidRDefault="008A705C" w:rsidP="008A705C">
            <w:pPr>
              <w:rPr>
                <w:rFonts w:ascii="Sylfaen" w:eastAsia="Times New Roman" w:hAnsi="Sylfaen" w:cs="Arial"/>
                <w:noProof/>
                <w:sz w:val="16"/>
                <w:szCs w:val="16"/>
                <w:lang w:val="en-GB" w:eastAsia="en-GB"/>
              </w:rPr>
            </w:pPr>
          </w:p>
        </w:tc>
        <w:tc>
          <w:tcPr>
            <w:tcW w:w="1964" w:type="dxa"/>
            <w:vMerge/>
            <w:shd w:val="clear" w:color="auto" w:fill="D9D9D9" w:themeFill="background1" w:themeFillShade="D9"/>
            <w:noWrap/>
          </w:tcPr>
          <w:p w14:paraId="0E286FC5" w14:textId="77777777" w:rsidR="008A705C" w:rsidRPr="00AE5B5C" w:rsidRDefault="008A705C" w:rsidP="008A705C">
            <w:pPr>
              <w:rPr>
                <w:rFonts w:ascii="Sylfaen" w:eastAsia="Times New Roman" w:hAnsi="Sylfaen" w:cs="Arial"/>
                <w:noProof/>
                <w:sz w:val="16"/>
                <w:szCs w:val="16"/>
                <w:lang w:val="en-GB" w:eastAsia="en-GB"/>
              </w:rPr>
            </w:pPr>
          </w:p>
        </w:tc>
        <w:tc>
          <w:tcPr>
            <w:tcW w:w="1994" w:type="dxa"/>
            <w:vMerge/>
            <w:shd w:val="clear" w:color="auto" w:fill="D9D9D9" w:themeFill="background1" w:themeFillShade="D9"/>
          </w:tcPr>
          <w:p w14:paraId="0E286FC6" w14:textId="77777777" w:rsidR="008A705C" w:rsidRPr="00AE5B5C" w:rsidRDefault="008A705C" w:rsidP="008A705C">
            <w:pPr>
              <w:rPr>
                <w:rFonts w:ascii="Sylfaen" w:eastAsia="Times New Roman" w:hAnsi="Sylfaen" w:cs="Arial"/>
                <w:noProof/>
                <w:sz w:val="16"/>
                <w:szCs w:val="16"/>
                <w:lang w:val="en-GB" w:eastAsia="en-GB"/>
              </w:rPr>
            </w:pPr>
          </w:p>
        </w:tc>
        <w:tc>
          <w:tcPr>
            <w:tcW w:w="1347" w:type="dxa"/>
            <w:vMerge/>
            <w:shd w:val="clear" w:color="auto" w:fill="D9D9D9" w:themeFill="background1" w:themeFillShade="D9"/>
            <w:noWrap/>
          </w:tcPr>
          <w:p w14:paraId="4EDDCA9D" w14:textId="77777777" w:rsidR="008A705C" w:rsidRPr="00AE5B5C" w:rsidRDefault="008A705C" w:rsidP="008A705C">
            <w:pPr>
              <w:rPr>
                <w:rFonts w:ascii="Sylfaen" w:eastAsia="Times New Roman" w:hAnsi="Sylfaen" w:cs="Arial"/>
                <w:noProof/>
                <w:sz w:val="16"/>
                <w:szCs w:val="16"/>
                <w:lang w:val="en-GB" w:eastAsia="en-GB"/>
              </w:rPr>
            </w:pPr>
          </w:p>
        </w:tc>
        <w:tc>
          <w:tcPr>
            <w:tcW w:w="1304" w:type="dxa"/>
            <w:vMerge/>
            <w:shd w:val="clear" w:color="auto" w:fill="D9D9D9" w:themeFill="background1" w:themeFillShade="D9"/>
          </w:tcPr>
          <w:p w14:paraId="0E286FC7" w14:textId="19D30119" w:rsidR="008A705C" w:rsidRPr="00AE5B5C" w:rsidRDefault="008A705C" w:rsidP="008A705C">
            <w:pPr>
              <w:rPr>
                <w:rFonts w:ascii="Sylfaen" w:eastAsia="Times New Roman" w:hAnsi="Sylfaen" w:cs="Arial"/>
                <w:noProof/>
                <w:sz w:val="16"/>
                <w:szCs w:val="16"/>
                <w:lang w:val="en-GB" w:eastAsia="en-GB"/>
              </w:rPr>
            </w:pPr>
          </w:p>
        </w:tc>
        <w:tc>
          <w:tcPr>
            <w:tcW w:w="1936" w:type="dxa"/>
            <w:gridSpan w:val="3"/>
            <w:vMerge/>
            <w:shd w:val="clear" w:color="auto" w:fill="D9D9D9" w:themeFill="background1" w:themeFillShade="D9"/>
            <w:noWrap/>
          </w:tcPr>
          <w:p w14:paraId="0E286FC8" w14:textId="77777777" w:rsidR="008A705C" w:rsidRPr="00AE5B5C" w:rsidRDefault="008A705C" w:rsidP="008A705C">
            <w:pPr>
              <w:rPr>
                <w:rFonts w:ascii="Sylfaen" w:eastAsia="Times New Roman" w:hAnsi="Sylfaen" w:cs="Arial"/>
                <w:noProof/>
                <w:sz w:val="16"/>
                <w:szCs w:val="16"/>
                <w:lang w:val="en-GB" w:eastAsia="en-GB"/>
              </w:rPr>
            </w:pPr>
          </w:p>
        </w:tc>
        <w:tc>
          <w:tcPr>
            <w:tcW w:w="2406" w:type="dxa"/>
            <w:gridSpan w:val="6"/>
            <w:vMerge/>
            <w:shd w:val="clear" w:color="auto" w:fill="D9D9D9" w:themeFill="background1" w:themeFillShade="D9"/>
            <w:noWrap/>
          </w:tcPr>
          <w:p w14:paraId="0E286FC9" w14:textId="77777777" w:rsidR="008A705C" w:rsidRPr="00AE5B5C" w:rsidRDefault="008A705C" w:rsidP="008A705C">
            <w:pPr>
              <w:rPr>
                <w:rFonts w:ascii="Sylfaen" w:eastAsia="Times New Roman" w:hAnsi="Sylfaen" w:cs="Arial"/>
                <w:noProof/>
                <w:sz w:val="16"/>
                <w:szCs w:val="16"/>
                <w:lang w:val="en-GB" w:eastAsia="en-GB"/>
              </w:rPr>
            </w:pPr>
          </w:p>
        </w:tc>
        <w:tc>
          <w:tcPr>
            <w:tcW w:w="1021" w:type="dxa"/>
            <w:vMerge/>
            <w:shd w:val="clear" w:color="auto" w:fill="D9D9D9" w:themeFill="background1" w:themeFillShade="D9"/>
            <w:noWrap/>
            <w:textDirection w:val="btLr"/>
          </w:tcPr>
          <w:p w14:paraId="0E286FCA" w14:textId="77777777" w:rsidR="008A705C" w:rsidRPr="00AE5B5C" w:rsidRDefault="008A705C" w:rsidP="008A705C">
            <w:pPr>
              <w:rPr>
                <w:rFonts w:ascii="Sylfaen" w:hAnsi="Sylfaen"/>
                <w:noProof/>
                <w:sz w:val="16"/>
                <w:szCs w:val="16"/>
                <w:lang w:val="en-GB" w:eastAsia="en-GB"/>
              </w:rPr>
            </w:pPr>
          </w:p>
        </w:tc>
        <w:tc>
          <w:tcPr>
            <w:tcW w:w="1705" w:type="dxa"/>
            <w:gridSpan w:val="3"/>
            <w:vMerge/>
            <w:shd w:val="clear" w:color="auto" w:fill="D9D9D9" w:themeFill="background1" w:themeFillShade="D9"/>
            <w:textDirection w:val="btLr"/>
          </w:tcPr>
          <w:p w14:paraId="0E286FCB" w14:textId="77777777" w:rsidR="008A705C" w:rsidRPr="00AE5B5C" w:rsidRDefault="008A705C" w:rsidP="008A705C">
            <w:pPr>
              <w:rPr>
                <w:rFonts w:ascii="Sylfaen" w:hAnsi="Sylfaen"/>
                <w:noProof/>
                <w:sz w:val="16"/>
                <w:szCs w:val="16"/>
                <w:lang w:val="en-GB" w:eastAsia="en-GB"/>
              </w:rPr>
            </w:pPr>
          </w:p>
        </w:tc>
        <w:tc>
          <w:tcPr>
            <w:tcW w:w="828" w:type="dxa"/>
            <w:shd w:val="clear" w:color="auto" w:fill="D9D9D9" w:themeFill="background1" w:themeFillShade="D9"/>
          </w:tcPr>
          <w:p w14:paraId="0E286FCC" w14:textId="442D9ADA" w:rsidR="008A705C" w:rsidRPr="00AE5B5C" w:rsidRDefault="008A705C" w:rsidP="008A705C">
            <w:pPr>
              <w:rPr>
                <w:rFonts w:ascii="Sylfaen" w:hAnsi="Sylfaen"/>
                <w:noProof/>
                <w:sz w:val="16"/>
                <w:szCs w:val="16"/>
                <w:lang w:val="en-GB" w:eastAsia="en-GB"/>
              </w:rPr>
            </w:pPr>
            <w:r w:rsidRPr="00AE5B5C">
              <w:rPr>
                <w:rFonts w:ascii="Sylfaen" w:hAnsi="Sylfaen"/>
                <w:noProof/>
                <w:sz w:val="16"/>
                <w:szCs w:val="16"/>
                <w:lang w:val="en-GB" w:eastAsia="en-GB"/>
              </w:rPr>
              <w:t>State</w:t>
            </w:r>
          </w:p>
        </w:tc>
        <w:tc>
          <w:tcPr>
            <w:tcW w:w="3349" w:type="dxa"/>
            <w:gridSpan w:val="4"/>
            <w:shd w:val="clear" w:color="auto" w:fill="D9D9D9" w:themeFill="background1" w:themeFillShade="D9"/>
          </w:tcPr>
          <w:p w14:paraId="0E286FCD" w14:textId="72086F67" w:rsidR="008A705C" w:rsidRPr="00AE5B5C" w:rsidRDefault="008A705C" w:rsidP="008A705C">
            <w:pPr>
              <w:rPr>
                <w:rFonts w:ascii="Sylfaen" w:hAnsi="Sylfaen"/>
                <w:noProof/>
                <w:sz w:val="16"/>
                <w:szCs w:val="16"/>
                <w:lang w:val="en-GB" w:eastAsia="en-GB"/>
              </w:rPr>
            </w:pPr>
            <w:r w:rsidRPr="00AE5B5C">
              <w:rPr>
                <w:rFonts w:ascii="Sylfaen" w:hAnsi="Sylfaen"/>
                <w:noProof/>
                <w:sz w:val="16"/>
                <w:szCs w:val="16"/>
                <w:lang w:val="en-GB" w:eastAsia="en-GB"/>
              </w:rPr>
              <w:t>Other</w:t>
            </w:r>
          </w:p>
        </w:tc>
        <w:tc>
          <w:tcPr>
            <w:tcW w:w="2015" w:type="dxa"/>
            <w:vMerge w:val="restart"/>
            <w:shd w:val="clear" w:color="auto" w:fill="D9D9D9" w:themeFill="background1" w:themeFillShade="D9"/>
          </w:tcPr>
          <w:p w14:paraId="0E286FCE" w14:textId="42A493ED" w:rsidR="008A705C" w:rsidRPr="00AE5B5C" w:rsidRDefault="008A705C" w:rsidP="008A705C">
            <w:pPr>
              <w:rPr>
                <w:rFonts w:ascii="Sylfaen" w:hAnsi="Sylfaen"/>
                <w:noProof/>
                <w:sz w:val="16"/>
                <w:szCs w:val="16"/>
                <w:lang w:val="en-GB" w:eastAsia="en-GB"/>
              </w:rPr>
            </w:pPr>
            <w:r w:rsidRPr="00AE5B5C">
              <w:rPr>
                <w:rFonts w:ascii="Sylfaen" w:hAnsi="Sylfaen"/>
                <w:noProof/>
                <w:sz w:val="16"/>
                <w:szCs w:val="16"/>
                <w:lang w:val="en-GB" w:eastAsia="en-GB"/>
              </w:rPr>
              <w:t>Deficit</w:t>
            </w:r>
          </w:p>
        </w:tc>
      </w:tr>
      <w:tr w:rsidR="008A705C" w:rsidRPr="00AE5B5C" w14:paraId="0E286FDC" w14:textId="77777777" w:rsidTr="00290DAD">
        <w:trPr>
          <w:trHeight w:val="380"/>
        </w:trPr>
        <w:tc>
          <w:tcPr>
            <w:tcW w:w="2158" w:type="dxa"/>
            <w:vMerge/>
            <w:shd w:val="clear" w:color="auto" w:fill="D9D9D9" w:themeFill="background1" w:themeFillShade="D9"/>
            <w:noWrap/>
          </w:tcPr>
          <w:p w14:paraId="0E286FD0" w14:textId="77777777" w:rsidR="008A705C" w:rsidRPr="00AE5B5C" w:rsidRDefault="008A705C" w:rsidP="008A705C">
            <w:pPr>
              <w:rPr>
                <w:rFonts w:ascii="Sylfaen" w:eastAsia="Times New Roman" w:hAnsi="Sylfaen" w:cs="Arial"/>
                <w:noProof/>
                <w:sz w:val="16"/>
                <w:szCs w:val="16"/>
                <w:lang w:val="en-GB" w:eastAsia="en-GB"/>
              </w:rPr>
            </w:pPr>
          </w:p>
        </w:tc>
        <w:tc>
          <w:tcPr>
            <w:tcW w:w="1964" w:type="dxa"/>
            <w:vMerge/>
            <w:shd w:val="clear" w:color="auto" w:fill="D9D9D9" w:themeFill="background1" w:themeFillShade="D9"/>
            <w:noWrap/>
          </w:tcPr>
          <w:p w14:paraId="0E286FD1" w14:textId="77777777" w:rsidR="008A705C" w:rsidRPr="00AE5B5C" w:rsidRDefault="008A705C" w:rsidP="008A705C">
            <w:pPr>
              <w:rPr>
                <w:rFonts w:ascii="Sylfaen" w:eastAsia="Times New Roman" w:hAnsi="Sylfaen" w:cs="Arial"/>
                <w:noProof/>
                <w:sz w:val="16"/>
                <w:szCs w:val="16"/>
                <w:lang w:val="en-GB" w:eastAsia="en-GB"/>
              </w:rPr>
            </w:pPr>
          </w:p>
        </w:tc>
        <w:tc>
          <w:tcPr>
            <w:tcW w:w="1994" w:type="dxa"/>
            <w:vMerge/>
            <w:shd w:val="clear" w:color="auto" w:fill="D9D9D9" w:themeFill="background1" w:themeFillShade="D9"/>
          </w:tcPr>
          <w:p w14:paraId="0E286FD2" w14:textId="77777777" w:rsidR="008A705C" w:rsidRPr="00AE5B5C" w:rsidRDefault="008A705C" w:rsidP="008A705C">
            <w:pPr>
              <w:rPr>
                <w:rFonts w:ascii="Sylfaen" w:eastAsia="Times New Roman" w:hAnsi="Sylfaen" w:cs="Arial"/>
                <w:noProof/>
                <w:sz w:val="16"/>
                <w:szCs w:val="16"/>
                <w:lang w:val="en-GB" w:eastAsia="en-GB"/>
              </w:rPr>
            </w:pPr>
          </w:p>
        </w:tc>
        <w:tc>
          <w:tcPr>
            <w:tcW w:w="1347" w:type="dxa"/>
            <w:vMerge/>
            <w:shd w:val="clear" w:color="auto" w:fill="D9D9D9" w:themeFill="background1" w:themeFillShade="D9"/>
            <w:noWrap/>
          </w:tcPr>
          <w:p w14:paraId="5EB32659" w14:textId="77777777" w:rsidR="008A705C" w:rsidRPr="00AE5B5C" w:rsidRDefault="008A705C" w:rsidP="008A705C">
            <w:pPr>
              <w:rPr>
                <w:rFonts w:ascii="Sylfaen" w:eastAsia="Times New Roman" w:hAnsi="Sylfaen" w:cs="Arial"/>
                <w:noProof/>
                <w:sz w:val="16"/>
                <w:szCs w:val="16"/>
                <w:lang w:val="en-GB" w:eastAsia="en-GB"/>
              </w:rPr>
            </w:pPr>
          </w:p>
        </w:tc>
        <w:tc>
          <w:tcPr>
            <w:tcW w:w="1304" w:type="dxa"/>
            <w:vMerge/>
            <w:shd w:val="clear" w:color="auto" w:fill="D9D9D9" w:themeFill="background1" w:themeFillShade="D9"/>
          </w:tcPr>
          <w:p w14:paraId="0E286FD3" w14:textId="06B4BC94" w:rsidR="008A705C" w:rsidRPr="00AE5B5C" w:rsidRDefault="008A705C" w:rsidP="008A705C">
            <w:pPr>
              <w:rPr>
                <w:rFonts w:ascii="Sylfaen" w:eastAsia="Times New Roman" w:hAnsi="Sylfaen" w:cs="Arial"/>
                <w:noProof/>
                <w:sz w:val="16"/>
                <w:szCs w:val="16"/>
                <w:lang w:val="en-GB" w:eastAsia="en-GB"/>
              </w:rPr>
            </w:pPr>
          </w:p>
        </w:tc>
        <w:tc>
          <w:tcPr>
            <w:tcW w:w="1936" w:type="dxa"/>
            <w:gridSpan w:val="3"/>
            <w:vMerge/>
            <w:shd w:val="clear" w:color="auto" w:fill="D9D9D9" w:themeFill="background1" w:themeFillShade="D9"/>
            <w:noWrap/>
          </w:tcPr>
          <w:p w14:paraId="0E286FD4" w14:textId="77777777" w:rsidR="008A705C" w:rsidRPr="00AE5B5C" w:rsidRDefault="008A705C" w:rsidP="008A705C">
            <w:pPr>
              <w:rPr>
                <w:rFonts w:ascii="Sylfaen" w:eastAsia="Times New Roman" w:hAnsi="Sylfaen" w:cs="Arial"/>
                <w:noProof/>
                <w:sz w:val="16"/>
                <w:szCs w:val="16"/>
                <w:lang w:val="en-GB" w:eastAsia="en-GB"/>
              </w:rPr>
            </w:pPr>
          </w:p>
        </w:tc>
        <w:tc>
          <w:tcPr>
            <w:tcW w:w="2406" w:type="dxa"/>
            <w:gridSpan w:val="6"/>
            <w:vMerge/>
            <w:shd w:val="clear" w:color="auto" w:fill="D9D9D9" w:themeFill="background1" w:themeFillShade="D9"/>
            <w:noWrap/>
          </w:tcPr>
          <w:p w14:paraId="0E286FD5" w14:textId="77777777" w:rsidR="008A705C" w:rsidRPr="00AE5B5C" w:rsidRDefault="008A705C" w:rsidP="008A705C">
            <w:pPr>
              <w:rPr>
                <w:rFonts w:ascii="Sylfaen" w:eastAsia="Times New Roman" w:hAnsi="Sylfaen" w:cs="Arial"/>
                <w:noProof/>
                <w:sz w:val="16"/>
                <w:szCs w:val="16"/>
                <w:lang w:val="en-GB" w:eastAsia="en-GB"/>
              </w:rPr>
            </w:pPr>
          </w:p>
        </w:tc>
        <w:tc>
          <w:tcPr>
            <w:tcW w:w="1021" w:type="dxa"/>
            <w:vMerge/>
            <w:shd w:val="clear" w:color="auto" w:fill="D9D9D9" w:themeFill="background1" w:themeFillShade="D9"/>
            <w:noWrap/>
            <w:textDirection w:val="btLr"/>
          </w:tcPr>
          <w:p w14:paraId="0E286FD6" w14:textId="77777777" w:rsidR="008A705C" w:rsidRPr="00AE5B5C" w:rsidRDefault="008A705C" w:rsidP="008A705C">
            <w:pPr>
              <w:rPr>
                <w:rFonts w:ascii="Sylfaen" w:hAnsi="Sylfaen"/>
                <w:noProof/>
                <w:sz w:val="16"/>
                <w:szCs w:val="16"/>
                <w:lang w:val="en-GB" w:eastAsia="en-GB"/>
              </w:rPr>
            </w:pPr>
          </w:p>
        </w:tc>
        <w:tc>
          <w:tcPr>
            <w:tcW w:w="1705" w:type="dxa"/>
            <w:gridSpan w:val="3"/>
            <w:vMerge/>
            <w:shd w:val="clear" w:color="auto" w:fill="D9D9D9" w:themeFill="background1" w:themeFillShade="D9"/>
            <w:textDirection w:val="btLr"/>
          </w:tcPr>
          <w:p w14:paraId="0E286FD7" w14:textId="77777777" w:rsidR="008A705C" w:rsidRPr="00AE5B5C" w:rsidRDefault="008A705C" w:rsidP="008A705C">
            <w:pPr>
              <w:rPr>
                <w:rFonts w:ascii="Sylfaen" w:hAnsi="Sylfaen"/>
                <w:noProof/>
                <w:sz w:val="16"/>
                <w:szCs w:val="16"/>
                <w:lang w:val="en-GB" w:eastAsia="en-GB"/>
              </w:rPr>
            </w:pPr>
          </w:p>
        </w:tc>
        <w:tc>
          <w:tcPr>
            <w:tcW w:w="828" w:type="dxa"/>
            <w:shd w:val="clear" w:color="auto" w:fill="D9D9D9" w:themeFill="background1" w:themeFillShade="D9"/>
          </w:tcPr>
          <w:p w14:paraId="3D203E90" w14:textId="32928EF8" w:rsidR="008A705C" w:rsidRPr="00AE5B5C" w:rsidRDefault="008A705C" w:rsidP="008A705C">
            <w:pPr>
              <w:rPr>
                <w:rFonts w:ascii="Sylfaen" w:hAnsi="Sylfaen"/>
                <w:noProof/>
                <w:sz w:val="16"/>
                <w:szCs w:val="16"/>
                <w:lang w:val="en-GB" w:eastAsia="en-GB"/>
              </w:rPr>
            </w:pPr>
            <w:r w:rsidRPr="00AE5B5C">
              <w:rPr>
                <w:rFonts w:ascii="Sylfaen" w:hAnsi="Sylfaen"/>
                <w:noProof/>
                <w:sz w:val="16"/>
                <w:szCs w:val="16"/>
                <w:lang w:val="en-GB" w:eastAsia="en-GB"/>
              </w:rPr>
              <w:t>Amount</w:t>
            </w:r>
          </w:p>
        </w:tc>
        <w:tc>
          <w:tcPr>
            <w:tcW w:w="814" w:type="dxa"/>
            <w:shd w:val="clear" w:color="auto" w:fill="D9D9D9" w:themeFill="background1" w:themeFillShade="D9"/>
          </w:tcPr>
          <w:p w14:paraId="0E286FD8" w14:textId="4A77078B" w:rsidR="008A705C" w:rsidRPr="00AE5B5C" w:rsidRDefault="008A705C" w:rsidP="008A705C">
            <w:pPr>
              <w:rPr>
                <w:rFonts w:ascii="Sylfaen" w:hAnsi="Sylfaen"/>
                <w:noProof/>
                <w:sz w:val="16"/>
                <w:szCs w:val="16"/>
                <w:lang w:val="en-GB" w:eastAsia="en-GB"/>
              </w:rPr>
            </w:pPr>
            <w:r w:rsidRPr="00AE5B5C">
              <w:rPr>
                <w:rFonts w:ascii="Sylfaen" w:hAnsi="Sylfaen"/>
                <w:noProof/>
                <w:sz w:val="16"/>
                <w:szCs w:val="16"/>
                <w:lang w:val="en-GB" w:eastAsia="en-GB"/>
              </w:rPr>
              <w:t>Code</w:t>
            </w:r>
          </w:p>
        </w:tc>
        <w:tc>
          <w:tcPr>
            <w:tcW w:w="1520" w:type="dxa"/>
            <w:gridSpan w:val="2"/>
            <w:shd w:val="clear" w:color="auto" w:fill="D9D9D9" w:themeFill="background1" w:themeFillShade="D9"/>
          </w:tcPr>
          <w:p w14:paraId="07643042" w14:textId="3FD83879" w:rsidR="008A705C" w:rsidRPr="00AE5B5C" w:rsidRDefault="008A705C" w:rsidP="008A705C">
            <w:pPr>
              <w:rPr>
                <w:rFonts w:ascii="Sylfaen" w:hAnsi="Sylfaen"/>
                <w:noProof/>
                <w:sz w:val="16"/>
                <w:szCs w:val="16"/>
                <w:lang w:val="en-GB" w:eastAsia="en-GB"/>
              </w:rPr>
            </w:pPr>
            <w:r w:rsidRPr="00AE5B5C">
              <w:rPr>
                <w:rFonts w:ascii="Sylfaen" w:hAnsi="Sylfaen"/>
                <w:noProof/>
                <w:sz w:val="16"/>
                <w:szCs w:val="16"/>
                <w:lang w:val="en-GB" w:eastAsia="en-GB"/>
              </w:rPr>
              <w:t>Amount</w:t>
            </w:r>
          </w:p>
        </w:tc>
        <w:tc>
          <w:tcPr>
            <w:tcW w:w="1015" w:type="dxa"/>
            <w:shd w:val="clear" w:color="auto" w:fill="D9D9D9" w:themeFill="background1" w:themeFillShade="D9"/>
          </w:tcPr>
          <w:p w14:paraId="0E286FD9" w14:textId="7BAF94A1" w:rsidR="008A705C" w:rsidRPr="00AE5B5C" w:rsidRDefault="008A705C" w:rsidP="008A705C">
            <w:pPr>
              <w:rPr>
                <w:rFonts w:ascii="Sylfaen" w:hAnsi="Sylfaen"/>
                <w:noProof/>
                <w:sz w:val="16"/>
                <w:szCs w:val="16"/>
                <w:lang w:val="en-GB" w:eastAsia="en-GB"/>
              </w:rPr>
            </w:pPr>
            <w:r w:rsidRPr="00AE5B5C">
              <w:rPr>
                <w:rFonts w:ascii="Sylfaen" w:hAnsi="Sylfaen"/>
                <w:noProof/>
                <w:sz w:val="16"/>
                <w:szCs w:val="16"/>
                <w:lang w:val="en-GB" w:eastAsia="en-GB"/>
              </w:rPr>
              <w:t>Organization</w:t>
            </w:r>
          </w:p>
        </w:tc>
        <w:tc>
          <w:tcPr>
            <w:tcW w:w="2015" w:type="dxa"/>
            <w:vMerge/>
            <w:shd w:val="clear" w:color="auto" w:fill="D9D9D9" w:themeFill="background1" w:themeFillShade="D9"/>
          </w:tcPr>
          <w:p w14:paraId="0E286FDB" w14:textId="114B913D" w:rsidR="008A705C" w:rsidRPr="00AE5B5C" w:rsidRDefault="008A705C" w:rsidP="008A705C">
            <w:pPr>
              <w:rPr>
                <w:rFonts w:ascii="Sylfaen" w:hAnsi="Sylfaen"/>
                <w:noProof/>
                <w:sz w:val="16"/>
                <w:szCs w:val="16"/>
                <w:lang w:val="en-GB" w:eastAsia="en-GB"/>
              </w:rPr>
            </w:pPr>
          </w:p>
        </w:tc>
      </w:tr>
      <w:tr w:rsidR="008A705C" w:rsidRPr="00AE5B5C" w14:paraId="0689D322" w14:textId="77777777" w:rsidTr="00E25FF3">
        <w:trPr>
          <w:trHeight w:val="1124"/>
        </w:trPr>
        <w:tc>
          <w:tcPr>
            <w:tcW w:w="2158" w:type="dxa"/>
          </w:tcPr>
          <w:p w14:paraId="68798833" w14:textId="75E995F5" w:rsidR="008A705C" w:rsidRPr="00AE5B5C" w:rsidRDefault="008A705C" w:rsidP="008A705C">
            <w:pPr>
              <w:rPr>
                <w:rFonts w:ascii="Sylfaen" w:eastAsia="Merriweather" w:hAnsi="Sylfaen" w:cs="Merriweather"/>
                <w:noProof/>
                <w:sz w:val="18"/>
                <w:szCs w:val="18"/>
                <w:lang w:val="en-GB"/>
              </w:rPr>
            </w:pPr>
            <w:r w:rsidRPr="00AE5B5C">
              <w:rPr>
                <w:rFonts w:ascii="Sylfaen" w:eastAsia="Merriweather" w:hAnsi="Sylfaen" w:cs="Merriweather"/>
                <w:noProof/>
                <w:sz w:val="18"/>
                <w:szCs w:val="18"/>
                <w:lang w:val="en-GB"/>
              </w:rPr>
              <w:t xml:space="preserve">1.2.1. </w:t>
            </w:r>
            <w:sdt>
              <w:sdtPr>
                <w:rPr>
                  <w:rFonts w:ascii="Sylfaen" w:hAnsi="Sylfaen"/>
                  <w:noProof/>
                  <w:sz w:val="18"/>
                  <w:szCs w:val="18"/>
                  <w:lang w:val="en-GB"/>
                </w:rPr>
                <w:tag w:val="goog_rdk_147"/>
                <w:id w:val="610637686"/>
              </w:sdtPr>
              <w:sdtEndPr/>
              <w:sdtContent>
                <w:r w:rsidRPr="00AE5B5C">
                  <w:rPr>
                    <w:rFonts w:ascii="Sylfaen" w:hAnsi="Sylfaen"/>
                    <w:noProof/>
                    <w:sz w:val="18"/>
                    <w:szCs w:val="18"/>
                    <w:lang w:val="en-GB"/>
                  </w:rPr>
                  <w:t>Construction of the new combined thermal power station Gardabani 3</w:t>
                </w:r>
              </w:sdtContent>
            </w:sdt>
          </w:p>
        </w:tc>
        <w:tc>
          <w:tcPr>
            <w:tcW w:w="1964" w:type="dxa"/>
          </w:tcPr>
          <w:sdt>
            <w:sdtPr>
              <w:rPr>
                <w:rFonts w:ascii="Sylfaen" w:hAnsi="Sylfaen" w:cs="Sylfaen"/>
                <w:noProof/>
                <w:sz w:val="18"/>
                <w:szCs w:val="18"/>
                <w:lang w:val="en-GB"/>
              </w:rPr>
              <w:tag w:val="goog_rdk_149"/>
              <w:id w:val="-2130853049"/>
            </w:sdtPr>
            <w:sdtEndPr/>
            <w:sdtContent>
              <w:p w14:paraId="51318837" w14:textId="6D4B7F23" w:rsidR="008A705C" w:rsidRPr="00AE5B5C" w:rsidRDefault="008A705C" w:rsidP="008A705C">
                <w:pPr>
                  <w:autoSpaceDE w:val="0"/>
                  <w:autoSpaceDN w:val="0"/>
                  <w:adjustRightInd w:val="0"/>
                  <w:rPr>
                    <w:rFonts w:ascii="Sylfaen" w:hAnsi="Sylfaen" w:cs="Sylfaen"/>
                    <w:noProof/>
                    <w:sz w:val="18"/>
                    <w:szCs w:val="18"/>
                    <w:lang w:val="en-GB"/>
                  </w:rPr>
                </w:pPr>
                <w:r w:rsidRPr="00AE5B5C">
                  <w:rPr>
                    <w:rFonts w:ascii="Sylfaen" w:hAnsi="Sylfaen" w:cs="Sylfaen"/>
                    <w:noProof/>
                    <w:sz w:val="18"/>
                    <w:szCs w:val="18"/>
                    <w:lang w:val="en-GB"/>
                  </w:rPr>
                  <w:t>Gardabani 3 - combined cycle gas thermal power plant will be built. (Note: the budget of Gardabani 3 is not yet known, it is at the research stage)</w:t>
                </w:r>
              </w:p>
            </w:sdtContent>
          </w:sdt>
        </w:tc>
        <w:tc>
          <w:tcPr>
            <w:tcW w:w="1994" w:type="dxa"/>
          </w:tcPr>
          <w:p w14:paraId="5DB65F82" w14:textId="5766A0ED" w:rsidR="008A705C" w:rsidRPr="00AE5B5C" w:rsidRDefault="008A705C" w:rsidP="008A705C">
            <w:pPr>
              <w:autoSpaceDE w:val="0"/>
              <w:autoSpaceDN w:val="0"/>
              <w:adjustRightInd w:val="0"/>
              <w:rPr>
                <w:rFonts w:ascii="Sylfaen" w:hAnsi="Sylfaen" w:cs="Sylfaen"/>
                <w:noProof/>
                <w:sz w:val="18"/>
                <w:szCs w:val="18"/>
                <w:lang w:val="en-GB"/>
              </w:rPr>
            </w:pPr>
            <w:r w:rsidRPr="00AE5B5C">
              <w:rPr>
                <w:rFonts w:ascii="Sylfaen" w:hAnsi="Sylfaen" w:cs="Sylfaen"/>
                <w:noProof/>
                <w:sz w:val="18"/>
                <w:szCs w:val="18"/>
                <w:lang w:val="en-GB"/>
              </w:rPr>
              <w:t xml:space="preserve">SDG 3 (Good Health and Well-Being); </w:t>
            </w:r>
          </w:p>
          <w:p w14:paraId="644D9958" w14:textId="77777777" w:rsidR="008A705C" w:rsidRPr="00AE5B5C" w:rsidRDefault="008A705C" w:rsidP="008A705C">
            <w:pPr>
              <w:autoSpaceDE w:val="0"/>
              <w:autoSpaceDN w:val="0"/>
              <w:adjustRightInd w:val="0"/>
              <w:rPr>
                <w:rFonts w:ascii="Sylfaen" w:hAnsi="Sylfaen" w:cs="Sylfaen"/>
                <w:noProof/>
                <w:sz w:val="18"/>
                <w:szCs w:val="18"/>
                <w:lang w:val="en-GB"/>
              </w:rPr>
            </w:pPr>
          </w:p>
          <w:p w14:paraId="630FB1B4" w14:textId="66807808" w:rsidR="008A705C" w:rsidRPr="00AE5B5C" w:rsidRDefault="008A705C" w:rsidP="008A705C">
            <w:pPr>
              <w:autoSpaceDE w:val="0"/>
              <w:autoSpaceDN w:val="0"/>
              <w:adjustRightInd w:val="0"/>
              <w:rPr>
                <w:rFonts w:ascii="Sylfaen" w:hAnsi="Sylfaen" w:cs="Sylfaen"/>
                <w:noProof/>
                <w:sz w:val="18"/>
                <w:szCs w:val="18"/>
                <w:lang w:val="en-GB"/>
              </w:rPr>
            </w:pPr>
            <w:r w:rsidRPr="00AE5B5C">
              <w:rPr>
                <w:rFonts w:ascii="Sylfaen" w:hAnsi="Sylfaen" w:cs="Sylfaen"/>
                <w:noProof/>
                <w:sz w:val="18"/>
                <w:szCs w:val="18"/>
                <w:lang w:val="en-GB"/>
              </w:rPr>
              <w:t>SDG 7 (affordable and clean energy);</w:t>
            </w:r>
          </w:p>
          <w:p w14:paraId="387AF789" w14:textId="77777777" w:rsidR="008A705C" w:rsidRPr="00AE5B5C" w:rsidRDefault="008A705C" w:rsidP="008A705C">
            <w:pPr>
              <w:autoSpaceDE w:val="0"/>
              <w:autoSpaceDN w:val="0"/>
              <w:adjustRightInd w:val="0"/>
              <w:rPr>
                <w:rFonts w:ascii="Sylfaen" w:hAnsi="Sylfaen" w:cs="Sylfaen"/>
                <w:noProof/>
                <w:sz w:val="18"/>
                <w:szCs w:val="18"/>
                <w:lang w:val="en-GB"/>
              </w:rPr>
            </w:pPr>
          </w:p>
          <w:p w14:paraId="5501794D" w14:textId="5FB8E792" w:rsidR="008A705C" w:rsidRPr="00AE5B5C" w:rsidRDefault="008A705C" w:rsidP="008A705C">
            <w:pPr>
              <w:autoSpaceDE w:val="0"/>
              <w:autoSpaceDN w:val="0"/>
              <w:adjustRightInd w:val="0"/>
              <w:rPr>
                <w:rFonts w:ascii="Sylfaen" w:hAnsi="Sylfaen" w:cs="Sylfaen"/>
                <w:noProof/>
                <w:sz w:val="18"/>
                <w:szCs w:val="18"/>
                <w:lang w:val="en-GB"/>
              </w:rPr>
            </w:pPr>
            <w:r w:rsidRPr="00AE5B5C">
              <w:rPr>
                <w:rFonts w:ascii="Sylfaen" w:hAnsi="Sylfaen" w:cs="Sylfaen"/>
                <w:noProof/>
                <w:sz w:val="18"/>
                <w:szCs w:val="18"/>
                <w:lang w:val="en-GB"/>
              </w:rPr>
              <w:t>SDG 11 (Sustainable Cities and Communities).</w:t>
            </w:r>
            <w:r w:rsidRPr="00AE5B5C">
              <w:rPr>
                <w:rFonts w:ascii="Sylfaen" w:eastAsia="Merriweather" w:hAnsi="Sylfaen" w:cs="Merriweather"/>
                <w:noProof/>
                <w:sz w:val="18"/>
                <w:szCs w:val="18"/>
                <w:lang w:val="en-GB"/>
              </w:rPr>
              <w:t xml:space="preserve"> </w:t>
            </w:r>
          </w:p>
        </w:tc>
        <w:tc>
          <w:tcPr>
            <w:tcW w:w="1347" w:type="dxa"/>
          </w:tcPr>
          <w:sdt>
            <w:sdtPr>
              <w:rPr>
                <w:rFonts w:ascii="Sylfaen" w:hAnsi="Sylfaen"/>
                <w:noProof/>
                <w:sz w:val="18"/>
                <w:szCs w:val="18"/>
                <w:lang w:val="en-GB"/>
              </w:rPr>
              <w:tag w:val="goog_rdk_153"/>
              <w:id w:val="-1388564393"/>
            </w:sdtPr>
            <w:sdtEndPr/>
            <w:sdtContent>
              <w:p w14:paraId="530CDFE2" w14:textId="1000B8E3" w:rsidR="008A705C" w:rsidRPr="00AE5B5C" w:rsidRDefault="008A705C" w:rsidP="008A705C">
                <w:pPr>
                  <w:rPr>
                    <w:rFonts w:ascii="Sylfaen" w:hAnsi="Sylfaen"/>
                    <w:noProof/>
                    <w:sz w:val="18"/>
                    <w:szCs w:val="18"/>
                    <w:lang w:val="en-GB"/>
                  </w:rPr>
                </w:pPr>
                <w:r w:rsidRPr="00AE5B5C">
                  <w:rPr>
                    <w:rFonts w:ascii="Sylfaen" w:hAnsi="Sylfaen"/>
                    <w:noProof/>
                    <w:sz w:val="18"/>
                    <w:szCs w:val="18"/>
                    <w:lang w:val="en-GB"/>
                  </w:rPr>
                  <w:t>By 2026 one combined-cycle gas thermal power plant is constructed.</w:t>
                </w:r>
              </w:p>
              <w:p w14:paraId="34975118" w14:textId="369C1435" w:rsidR="008A705C" w:rsidRPr="00AE5B5C" w:rsidRDefault="001C0DBF" w:rsidP="008A705C">
                <w:pPr>
                  <w:rPr>
                    <w:rFonts w:ascii="Sylfaen" w:eastAsia="Merriweather" w:hAnsi="Sylfaen" w:cs="Merriweather"/>
                    <w:noProof/>
                    <w:sz w:val="18"/>
                    <w:szCs w:val="18"/>
                    <w:lang w:val="en-GB"/>
                  </w:rPr>
                </w:pPr>
              </w:p>
            </w:sdtContent>
          </w:sdt>
        </w:tc>
        <w:tc>
          <w:tcPr>
            <w:tcW w:w="1304" w:type="dxa"/>
          </w:tcPr>
          <w:p w14:paraId="2C0EE28E" w14:textId="77777777" w:rsidR="008A705C" w:rsidRPr="00AE5B5C" w:rsidRDefault="001C0DBF" w:rsidP="008A705C">
            <w:pPr>
              <w:autoSpaceDE w:val="0"/>
              <w:autoSpaceDN w:val="0"/>
              <w:adjustRightInd w:val="0"/>
              <w:rPr>
                <w:rFonts w:ascii="Sylfaen" w:hAnsi="Sylfaen" w:cs="Sylfaen"/>
                <w:noProof/>
                <w:sz w:val="18"/>
                <w:szCs w:val="18"/>
                <w:lang w:val="en-GB"/>
              </w:rPr>
            </w:pPr>
            <w:sdt>
              <w:sdtPr>
                <w:rPr>
                  <w:rFonts w:ascii="Sylfaen" w:hAnsi="Sylfaen"/>
                  <w:noProof/>
                  <w:sz w:val="18"/>
                  <w:szCs w:val="18"/>
                  <w:lang w:val="en-GB"/>
                </w:rPr>
                <w:tag w:val="goog_rdk_154"/>
                <w:id w:val="-876921211"/>
              </w:sdtPr>
              <w:sdtEndPr>
                <w:rPr>
                  <w:rFonts w:cs="Sylfaen"/>
                </w:rPr>
              </w:sdtEndPr>
              <w:sdtContent/>
            </w:sdt>
            <w:r w:rsidR="008A705C" w:rsidRPr="00AE5B5C">
              <w:rPr>
                <w:rFonts w:ascii="Sylfaen" w:hAnsi="Sylfaen" w:cs="Sylfaen"/>
                <w:noProof/>
                <w:sz w:val="18"/>
                <w:szCs w:val="18"/>
                <w:lang w:val="en-GB"/>
              </w:rPr>
              <w:t>Annual report</w:t>
            </w:r>
          </w:p>
          <w:p w14:paraId="52163D72" w14:textId="77777777" w:rsidR="008A705C" w:rsidRPr="00AE5B5C" w:rsidRDefault="008A705C" w:rsidP="008A705C">
            <w:pPr>
              <w:autoSpaceDE w:val="0"/>
              <w:autoSpaceDN w:val="0"/>
              <w:adjustRightInd w:val="0"/>
              <w:rPr>
                <w:rFonts w:ascii="Sylfaen" w:hAnsi="Sylfaen" w:cs="Sylfaen"/>
                <w:noProof/>
                <w:sz w:val="18"/>
                <w:szCs w:val="18"/>
                <w:lang w:val="en-GB"/>
              </w:rPr>
            </w:pPr>
            <w:r w:rsidRPr="00AE5B5C">
              <w:rPr>
                <w:rFonts w:ascii="Sylfaen" w:hAnsi="Sylfaen" w:cs="Sylfaen"/>
                <w:noProof/>
                <w:sz w:val="18"/>
                <w:szCs w:val="18"/>
                <w:lang w:val="en-GB"/>
              </w:rPr>
              <w:t>of JSC</w:t>
            </w:r>
          </w:p>
          <w:p w14:paraId="3A4032C7" w14:textId="77777777" w:rsidR="008A705C" w:rsidRPr="00AE5B5C" w:rsidRDefault="008A705C" w:rsidP="008A705C">
            <w:pPr>
              <w:autoSpaceDE w:val="0"/>
              <w:autoSpaceDN w:val="0"/>
              <w:adjustRightInd w:val="0"/>
              <w:rPr>
                <w:rFonts w:ascii="Sylfaen" w:hAnsi="Sylfaen" w:cs="Sylfaen"/>
                <w:noProof/>
                <w:sz w:val="18"/>
                <w:szCs w:val="18"/>
                <w:lang w:val="en-GB"/>
              </w:rPr>
            </w:pPr>
            <w:r w:rsidRPr="00AE5B5C">
              <w:rPr>
                <w:rFonts w:ascii="Sylfaen" w:hAnsi="Sylfaen" w:cs="Sylfaen"/>
                <w:noProof/>
                <w:sz w:val="18"/>
                <w:szCs w:val="18"/>
                <w:lang w:val="en-GB"/>
              </w:rPr>
              <w:t>Georgian Oil</w:t>
            </w:r>
          </w:p>
          <w:p w14:paraId="4BE8D981" w14:textId="77777777" w:rsidR="008A705C" w:rsidRPr="00AE5B5C" w:rsidRDefault="008A705C" w:rsidP="008A705C">
            <w:pPr>
              <w:autoSpaceDE w:val="0"/>
              <w:autoSpaceDN w:val="0"/>
              <w:adjustRightInd w:val="0"/>
              <w:rPr>
                <w:rFonts w:ascii="Sylfaen" w:hAnsi="Sylfaen" w:cs="Sylfaen"/>
                <w:noProof/>
                <w:sz w:val="18"/>
                <w:szCs w:val="18"/>
                <w:lang w:val="en-GB"/>
              </w:rPr>
            </w:pPr>
            <w:r w:rsidRPr="00AE5B5C">
              <w:rPr>
                <w:rFonts w:ascii="Sylfaen" w:hAnsi="Sylfaen" w:cs="Sylfaen"/>
                <w:noProof/>
                <w:sz w:val="18"/>
                <w:szCs w:val="18"/>
                <w:lang w:val="en-GB"/>
              </w:rPr>
              <w:t>and Gas</w:t>
            </w:r>
          </w:p>
          <w:p w14:paraId="3EED0234" w14:textId="77777777" w:rsidR="008A705C" w:rsidRPr="00AE5B5C" w:rsidRDefault="008A705C" w:rsidP="008A705C">
            <w:pPr>
              <w:rPr>
                <w:rFonts w:ascii="Sylfaen" w:eastAsia="Merriweather" w:hAnsi="Sylfaen" w:cs="Merriweather"/>
                <w:noProof/>
                <w:sz w:val="18"/>
                <w:szCs w:val="18"/>
                <w:lang w:val="en-GB"/>
              </w:rPr>
            </w:pPr>
            <w:r w:rsidRPr="00AE5B5C">
              <w:rPr>
                <w:rFonts w:ascii="Sylfaen" w:hAnsi="Sylfaen" w:cs="Sylfaen"/>
                <w:noProof/>
                <w:sz w:val="18"/>
                <w:szCs w:val="18"/>
                <w:lang w:val="en-GB"/>
              </w:rPr>
              <w:t>Corporation</w:t>
            </w:r>
          </w:p>
        </w:tc>
        <w:tc>
          <w:tcPr>
            <w:tcW w:w="1936" w:type="dxa"/>
            <w:gridSpan w:val="3"/>
          </w:tcPr>
          <w:sdt>
            <w:sdtPr>
              <w:rPr>
                <w:rFonts w:ascii="Sylfaen" w:hAnsi="Sylfaen"/>
                <w:noProof/>
                <w:sz w:val="18"/>
                <w:szCs w:val="18"/>
                <w:lang w:val="en-GB"/>
              </w:rPr>
              <w:tag w:val="goog_rdk_155"/>
              <w:id w:val="-857264510"/>
            </w:sdtPr>
            <w:sdtEndPr/>
            <w:sdtContent>
              <w:p w14:paraId="63741363" w14:textId="55C98543" w:rsidR="008A705C" w:rsidRPr="00AE5B5C" w:rsidRDefault="008A705C" w:rsidP="008A705C">
                <w:pPr>
                  <w:autoSpaceDE w:val="0"/>
                  <w:autoSpaceDN w:val="0"/>
                  <w:adjustRightInd w:val="0"/>
                  <w:rPr>
                    <w:rFonts w:ascii="Sylfaen" w:hAnsi="Sylfaen" w:cs="Sylfaen"/>
                    <w:noProof/>
                    <w:sz w:val="18"/>
                    <w:szCs w:val="18"/>
                    <w:lang w:val="en-GB"/>
                  </w:rPr>
                </w:pPr>
                <w:r w:rsidRPr="00AE5B5C">
                  <w:rPr>
                    <w:rFonts w:ascii="Sylfaen" w:hAnsi="Sylfaen" w:cs="Sylfaen"/>
                    <w:noProof/>
                    <w:sz w:val="18"/>
                    <w:szCs w:val="18"/>
                    <w:lang w:val="en-GB"/>
                  </w:rPr>
                  <w:t>Ministry of Economy and Sustainable Development</w:t>
                </w:r>
              </w:p>
            </w:sdtContent>
          </w:sdt>
        </w:tc>
        <w:tc>
          <w:tcPr>
            <w:tcW w:w="2406" w:type="dxa"/>
            <w:gridSpan w:val="6"/>
          </w:tcPr>
          <w:sdt>
            <w:sdtPr>
              <w:rPr>
                <w:rFonts w:ascii="Sylfaen" w:hAnsi="Sylfaen"/>
                <w:noProof/>
                <w:sz w:val="18"/>
                <w:szCs w:val="18"/>
                <w:lang w:val="en-GB"/>
              </w:rPr>
              <w:tag w:val="goog_rdk_156"/>
              <w:id w:val="-2028783436"/>
            </w:sdtPr>
            <w:sdtEndPr/>
            <w:sdtContent>
              <w:p w14:paraId="7718AA0F" w14:textId="77777777" w:rsidR="008A705C" w:rsidRPr="00AE5B5C" w:rsidRDefault="008A705C" w:rsidP="008A705C">
                <w:pPr>
                  <w:autoSpaceDE w:val="0"/>
                  <w:autoSpaceDN w:val="0"/>
                  <w:adjustRightInd w:val="0"/>
                  <w:rPr>
                    <w:rFonts w:ascii="Sylfaen" w:hAnsi="Sylfaen" w:cs="Sylfaen"/>
                    <w:noProof/>
                    <w:sz w:val="18"/>
                    <w:szCs w:val="18"/>
                    <w:lang w:val="en-GB"/>
                  </w:rPr>
                </w:pPr>
                <w:r w:rsidRPr="00AE5B5C">
                  <w:rPr>
                    <w:rFonts w:ascii="Sylfaen" w:hAnsi="Sylfaen" w:cs="Sylfaen"/>
                    <w:noProof/>
                    <w:sz w:val="18"/>
                    <w:szCs w:val="18"/>
                    <w:lang w:val="en-GB"/>
                  </w:rPr>
                  <w:t>JSC “Georgian Oil and Gas</w:t>
                </w:r>
              </w:p>
              <w:p w14:paraId="0840ED46" w14:textId="77777777" w:rsidR="008A705C" w:rsidRPr="00AE5B5C" w:rsidRDefault="008A705C" w:rsidP="008A705C">
                <w:pPr>
                  <w:rPr>
                    <w:rFonts w:ascii="Sylfaen" w:eastAsia="Merriweather" w:hAnsi="Sylfaen" w:cs="Merriweather"/>
                    <w:noProof/>
                    <w:sz w:val="18"/>
                    <w:szCs w:val="18"/>
                    <w:lang w:val="en-GB"/>
                  </w:rPr>
                </w:pPr>
                <w:r w:rsidRPr="00AE5B5C">
                  <w:rPr>
                    <w:rFonts w:ascii="Sylfaen" w:hAnsi="Sylfaen" w:cs="Sylfaen"/>
                    <w:noProof/>
                    <w:sz w:val="18"/>
                    <w:szCs w:val="18"/>
                    <w:lang w:val="en-GB"/>
                  </w:rPr>
                  <w:t>Corporation</w:t>
                </w:r>
              </w:p>
            </w:sdtContent>
          </w:sdt>
        </w:tc>
        <w:tc>
          <w:tcPr>
            <w:tcW w:w="1021" w:type="dxa"/>
          </w:tcPr>
          <w:sdt>
            <w:sdtPr>
              <w:rPr>
                <w:rFonts w:ascii="Sylfaen" w:hAnsi="Sylfaen"/>
                <w:noProof/>
                <w:sz w:val="18"/>
                <w:szCs w:val="18"/>
                <w:lang w:val="en-GB"/>
              </w:rPr>
              <w:tag w:val="goog_rdk_157"/>
              <w:id w:val="-1583760465"/>
            </w:sdtPr>
            <w:sdtEndPr/>
            <w:sdtContent>
              <w:p w14:paraId="615F5CE2" w14:textId="0754B0C0" w:rsidR="008A705C" w:rsidRPr="00AE5B5C" w:rsidRDefault="008A705C" w:rsidP="008A705C">
                <w:pPr>
                  <w:rPr>
                    <w:rFonts w:ascii="Sylfaen" w:eastAsia="Arial Unicode MS" w:hAnsi="Sylfaen" w:cs="Arial Unicode MS"/>
                    <w:noProof/>
                    <w:sz w:val="18"/>
                    <w:szCs w:val="18"/>
                    <w:lang w:val="en-GB"/>
                  </w:rPr>
                </w:pPr>
              </w:p>
              <w:p w14:paraId="7FCBE8E4" w14:textId="77777777" w:rsidR="008A705C" w:rsidRPr="00AE5B5C" w:rsidRDefault="008A705C" w:rsidP="008A705C">
                <w:pPr>
                  <w:rPr>
                    <w:rFonts w:ascii="Sylfaen" w:eastAsia="Merriweather" w:hAnsi="Sylfaen" w:cs="Merriweather"/>
                    <w:noProof/>
                    <w:sz w:val="18"/>
                    <w:szCs w:val="18"/>
                    <w:lang w:val="en-GB"/>
                  </w:rPr>
                </w:pPr>
                <w:r w:rsidRPr="00AE5B5C">
                  <w:rPr>
                    <w:rFonts w:ascii="Sylfaen" w:eastAsia="Merriweather" w:hAnsi="Sylfaen" w:cs="Merriweather"/>
                    <w:noProof/>
                    <w:sz w:val="18"/>
                    <w:szCs w:val="18"/>
                    <w:lang w:val="en-GB"/>
                  </w:rPr>
                  <w:t xml:space="preserve">2025 </w:t>
                </w:r>
              </w:p>
              <w:p w14:paraId="3DDB5898" w14:textId="4CB2720E" w:rsidR="008A705C" w:rsidRPr="00AE5B5C" w:rsidRDefault="008A705C" w:rsidP="008A705C">
                <w:pPr>
                  <w:rPr>
                    <w:rFonts w:ascii="Sylfaen" w:eastAsia="Merriweather" w:hAnsi="Sylfaen" w:cs="Merriweather"/>
                    <w:noProof/>
                    <w:sz w:val="18"/>
                    <w:szCs w:val="18"/>
                    <w:lang w:val="en-GB"/>
                  </w:rPr>
                </w:pPr>
                <w:r w:rsidRPr="00AE5B5C">
                  <w:rPr>
                    <w:rFonts w:ascii="Sylfaen" w:eastAsia="Merriweather" w:hAnsi="Sylfaen" w:cs="Merriweather"/>
                    <w:noProof/>
                    <w:sz w:val="18"/>
                    <w:szCs w:val="18"/>
                    <w:lang w:val="en-GB"/>
                  </w:rPr>
                  <w:t>Quarter IV</w:t>
                </w:r>
              </w:p>
            </w:sdtContent>
          </w:sdt>
        </w:tc>
        <w:tc>
          <w:tcPr>
            <w:tcW w:w="1705" w:type="dxa"/>
            <w:gridSpan w:val="3"/>
          </w:tcPr>
          <w:p w14:paraId="2DD854E0" w14:textId="0C267830" w:rsidR="008A705C" w:rsidRPr="00AE5B5C" w:rsidRDefault="008A705C" w:rsidP="008A705C">
            <w:pPr>
              <w:rPr>
                <w:rFonts w:ascii="Sylfaen" w:eastAsia="Merriweather" w:hAnsi="Sylfaen" w:cs="Merriweather"/>
                <w:noProof/>
                <w:sz w:val="18"/>
                <w:szCs w:val="18"/>
                <w:lang w:val="en-GB"/>
              </w:rPr>
            </w:pPr>
            <w:r w:rsidRPr="00AE5B5C">
              <w:rPr>
                <w:rFonts w:ascii="Sylfaen" w:eastAsia="Merriweather" w:hAnsi="Sylfaen" w:cs="Merriweather"/>
                <w:noProof/>
                <w:sz w:val="18"/>
                <w:szCs w:val="18"/>
                <w:lang w:val="en-GB"/>
              </w:rPr>
              <w:t>to be confirmed</w:t>
            </w:r>
          </w:p>
        </w:tc>
        <w:tc>
          <w:tcPr>
            <w:tcW w:w="828" w:type="dxa"/>
          </w:tcPr>
          <w:p w14:paraId="5F3CE16D" w14:textId="77777777" w:rsidR="008A705C" w:rsidRPr="00AE5B5C" w:rsidRDefault="008A705C" w:rsidP="008A705C">
            <w:pPr>
              <w:rPr>
                <w:rFonts w:ascii="Sylfaen" w:eastAsia="Merriweather" w:hAnsi="Sylfaen" w:cs="Merriweather"/>
                <w:noProof/>
                <w:sz w:val="18"/>
                <w:szCs w:val="18"/>
                <w:lang w:val="en-GB"/>
              </w:rPr>
            </w:pPr>
          </w:p>
        </w:tc>
        <w:tc>
          <w:tcPr>
            <w:tcW w:w="814" w:type="dxa"/>
          </w:tcPr>
          <w:p w14:paraId="3DA0FA73" w14:textId="77777777" w:rsidR="008A705C" w:rsidRPr="00AE5B5C" w:rsidRDefault="008A705C" w:rsidP="008A705C">
            <w:pPr>
              <w:rPr>
                <w:rFonts w:ascii="Sylfaen" w:eastAsia="Merriweather" w:hAnsi="Sylfaen" w:cs="Merriweather"/>
                <w:noProof/>
                <w:sz w:val="18"/>
                <w:szCs w:val="18"/>
                <w:lang w:val="en-GB"/>
              </w:rPr>
            </w:pPr>
          </w:p>
        </w:tc>
        <w:tc>
          <w:tcPr>
            <w:tcW w:w="1520" w:type="dxa"/>
            <w:gridSpan w:val="2"/>
          </w:tcPr>
          <w:p w14:paraId="63B4DE2C" w14:textId="77777777" w:rsidR="008A705C" w:rsidRPr="00AE5B5C" w:rsidRDefault="008A705C" w:rsidP="008A705C">
            <w:pPr>
              <w:rPr>
                <w:rFonts w:ascii="Sylfaen" w:eastAsia="Merriweather" w:hAnsi="Sylfaen" w:cs="Merriweather"/>
                <w:noProof/>
                <w:sz w:val="18"/>
                <w:szCs w:val="18"/>
                <w:lang w:val="en-GB"/>
              </w:rPr>
            </w:pPr>
          </w:p>
          <w:p w14:paraId="2CBC3A5E" w14:textId="77777777" w:rsidR="008A705C" w:rsidRPr="00AE5B5C" w:rsidRDefault="008A705C" w:rsidP="008A705C">
            <w:pPr>
              <w:rPr>
                <w:rFonts w:ascii="Sylfaen" w:eastAsia="Merriweather" w:hAnsi="Sylfaen" w:cs="Merriweather"/>
                <w:noProof/>
                <w:sz w:val="18"/>
                <w:szCs w:val="18"/>
                <w:lang w:val="en-GB"/>
              </w:rPr>
            </w:pPr>
          </w:p>
        </w:tc>
        <w:tc>
          <w:tcPr>
            <w:tcW w:w="1015" w:type="dxa"/>
          </w:tcPr>
          <w:p w14:paraId="4C17EFB4" w14:textId="77777777" w:rsidR="008A705C" w:rsidRPr="00AE5B5C" w:rsidRDefault="008A705C" w:rsidP="008A705C">
            <w:pPr>
              <w:rPr>
                <w:rFonts w:ascii="Sylfaen" w:eastAsia="Merriweather" w:hAnsi="Sylfaen" w:cs="Merriweather"/>
                <w:noProof/>
                <w:sz w:val="18"/>
                <w:szCs w:val="18"/>
                <w:lang w:val="en-GB"/>
              </w:rPr>
            </w:pPr>
          </w:p>
          <w:sdt>
            <w:sdtPr>
              <w:rPr>
                <w:rFonts w:ascii="Sylfaen" w:hAnsi="Sylfaen"/>
                <w:noProof/>
                <w:sz w:val="18"/>
                <w:szCs w:val="18"/>
                <w:lang w:val="en-GB"/>
              </w:rPr>
              <w:tag w:val="goog_rdk_156"/>
              <w:id w:val="797491297"/>
            </w:sdtPr>
            <w:sdtEndPr/>
            <w:sdtContent>
              <w:p w14:paraId="5D027E76" w14:textId="77777777" w:rsidR="008A705C" w:rsidRPr="00AE5B5C" w:rsidRDefault="008A705C" w:rsidP="008A705C">
                <w:pPr>
                  <w:autoSpaceDE w:val="0"/>
                  <w:autoSpaceDN w:val="0"/>
                  <w:adjustRightInd w:val="0"/>
                  <w:rPr>
                    <w:rFonts w:ascii="Sylfaen" w:hAnsi="Sylfaen" w:cs="Sylfaen"/>
                    <w:noProof/>
                    <w:sz w:val="18"/>
                    <w:szCs w:val="18"/>
                    <w:lang w:val="en-GB"/>
                  </w:rPr>
                </w:pPr>
                <w:r w:rsidRPr="00AE5B5C">
                  <w:rPr>
                    <w:rFonts w:ascii="Sylfaen" w:hAnsi="Sylfaen" w:cs="Sylfaen"/>
                    <w:noProof/>
                    <w:sz w:val="18"/>
                    <w:szCs w:val="18"/>
                    <w:lang w:val="en-GB"/>
                  </w:rPr>
                  <w:t>JSC “Georgian Oil and Gas</w:t>
                </w:r>
              </w:p>
              <w:p w14:paraId="43BA6C27" w14:textId="77777777" w:rsidR="008A705C" w:rsidRPr="00AE5B5C" w:rsidRDefault="008A705C" w:rsidP="008A705C">
                <w:pPr>
                  <w:rPr>
                    <w:rFonts w:ascii="Sylfaen" w:eastAsia="Calibri" w:hAnsi="Sylfaen"/>
                    <w:noProof/>
                    <w:sz w:val="18"/>
                    <w:szCs w:val="18"/>
                    <w:lang w:val="en-GB" w:eastAsia="ka-GE"/>
                  </w:rPr>
                </w:pPr>
                <w:r w:rsidRPr="00AE5B5C">
                  <w:rPr>
                    <w:rFonts w:ascii="Sylfaen" w:hAnsi="Sylfaen" w:cs="Sylfaen"/>
                    <w:noProof/>
                    <w:sz w:val="18"/>
                    <w:szCs w:val="18"/>
                    <w:lang w:val="en-GB"/>
                  </w:rPr>
                  <w:t>Corporation</w:t>
                </w:r>
              </w:p>
            </w:sdtContent>
          </w:sdt>
          <w:p w14:paraId="4D53B823" w14:textId="77777777" w:rsidR="008A705C" w:rsidRPr="00AE5B5C" w:rsidRDefault="008A705C" w:rsidP="008A705C">
            <w:pPr>
              <w:rPr>
                <w:rFonts w:ascii="Sylfaen" w:eastAsia="Merriweather" w:hAnsi="Sylfaen" w:cs="Merriweather"/>
                <w:noProof/>
                <w:sz w:val="18"/>
                <w:szCs w:val="18"/>
                <w:lang w:val="en-GB"/>
              </w:rPr>
            </w:pPr>
          </w:p>
        </w:tc>
        <w:tc>
          <w:tcPr>
            <w:tcW w:w="2015" w:type="dxa"/>
          </w:tcPr>
          <w:p w14:paraId="77DBDACE" w14:textId="77777777" w:rsidR="008A705C" w:rsidRPr="00AE5B5C" w:rsidRDefault="008A705C" w:rsidP="008A705C">
            <w:pPr>
              <w:rPr>
                <w:rFonts w:eastAsia="Merriweather" w:cs="Merriweather"/>
                <w:noProof/>
                <w:sz w:val="16"/>
                <w:szCs w:val="16"/>
                <w:lang w:val="en-GB"/>
              </w:rPr>
            </w:pPr>
          </w:p>
          <w:p w14:paraId="4865F889" w14:textId="77777777" w:rsidR="008A705C" w:rsidRPr="00AE5B5C" w:rsidRDefault="008A705C" w:rsidP="008A705C">
            <w:pPr>
              <w:rPr>
                <w:rFonts w:eastAsia="Merriweather" w:cs="Merriweather"/>
                <w:noProof/>
                <w:sz w:val="16"/>
                <w:szCs w:val="16"/>
                <w:lang w:val="en-GB"/>
              </w:rPr>
            </w:pPr>
          </w:p>
          <w:p w14:paraId="0D8D7338" w14:textId="77777777" w:rsidR="008A705C" w:rsidRPr="00AE5B5C" w:rsidRDefault="008A705C" w:rsidP="008A705C">
            <w:pPr>
              <w:rPr>
                <w:rFonts w:ascii="Sylfaen" w:eastAsia="Merriweather" w:hAnsi="Sylfaen" w:cs="Merriweather"/>
                <w:noProof/>
                <w:sz w:val="18"/>
                <w:szCs w:val="18"/>
                <w:lang w:val="en-GB"/>
              </w:rPr>
            </w:pPr>
          </w:p>
        </w:tc>
      </w:tr>
      <w:tr w:rsidR="008A705C" w:rsidRPr="00AE5B5C" w14:paraId="0E286FF1" w14:textId="77777777" w:rsidTr="00290DAD">
        <w:trPr>
          <w:trHeight w:val="204"/>
        </w:trPr>
        <w:tc>
          <w:tcPr>
            <w:tcW w:w="6116" w:type="dxa"/>
            <w:gridSpan w:val="3"/>
            <w:shd w:val="clear" w:color="auto" w:fill="B8CCE4" w:themeFill="accent1" w:themeFillTint="66"/>
            <w:noWrap/>
          </w:tcPr>
          <w:p w14:paraId="0E286FEC" w14:textId="68053598" w:rsidR="008A705C" w:rsidRPr="00AE5B5C" w:rsidRDefault="008A705C" w:rsidP="008A705C">
            <w:pPr>
              <w:jc w:val="center"/>
              <w:rPr>
                <w:rFonts w:ascii="Sylfaen" w:eastAsia="Times New Roman" w:hAnsi="Sylfaen" w:cs="Arial"/>
                <w:noProof/>
                <w:sz w:val="18"/>
                <w:szCs w:val="18"/>
                <w:lang w:val="en-GB" w:eastAsia="en-GB"/>
              </w:rPr>
            </w:pPr>
            <w:r w:rsidRPr="00AE5B5C">
              <w:rPr>
                <w:rFonts w:ascii="Sylfaen" w:eastAsia="Times New Roman" w:hAnsi="Sylfaen" w:cs="Arial"/>
                <w:noProof/>
                <w:sz w:val="18"/>
                <w:szCs w:val="18"/>
                <w:lang w:val="en-GB" w:eastAsia="en-GB"/>
              </w:rPr>
              <w:lastRenderedPageBreak/>
              <w:t>Objective 1.3.</w:t>
            </w:r>
          </w:p>
          <w:p w14:paraId="0E286FED" w14:textId="77777777" w:rsidR="008A705C" w:rsidRPr="00AE5B5C" w:rsidRDefault="008A705C" w:rsidP="008A705C">
            <w:pPr>
              <w:jc w:val="center"/>
              <w:rPr>
                <w:rFonts w:ascii="Sylfaen" w:eastAsia="Times New Roman" w:hAnsi="Sylfaen" w:cs="Arial"/>
                <w:noProof/>
                <w:sz w:val="18"/>
                <w:szCs w:val="18"/>
                <w:lang w:val="en-GB" w:eastAsia="en-GB"/>
              </w:rPr>
            </w:pPr>
          </w:p>
        </w:tc>
        <w:tc>
          <w:tcPr>
            <w:tcW w:w="15911" w:type="dxa"/>
            <w:gridSpan w:val="21"/>
            <w:shd w:val="clear" w:color="auto" w:fill="B8CCE4" w:themeFill="accent1" w:themeFillTint="66"/>
            <w:noWrap/>
          </w:tcPr>
          <w:p w14:paraId="0E286FF0" w14:textId="3227DE04" w:rsidR="008A705C" w:rsidRPr="00AE5B5C" w:rsidRDefault="008A705C" w:rsidP="008A705C">
            <w:pPr>
              <w:rPr>
                <w:rFonts w:ascii="Sylfaen" w:eastAsia="Times New Roman" w:hAnsi="Sylfaen" w:cs="Arial"/>
                <w:noProof/>
                <w:sz w:val="18"/>
                <w:szCs w:val="18"/>
                <w:lang w:val="en-GB" w:eastAsia="en-GB"/>
              </w:rPr>
            </w:pPr>
            <w:r w:rsidRPr="00AE5B5C">
              <w:rPr>
                <w:rFonts w:ascii="Sylfaen" w:hAnsi="Sylfaen"/>
                <w:noProof/>
                <w:color w:val="000000" w:themeColor="text1"/>
                <w:sz w:val="16"/>
                <w:szCs w:val="16"/>
                <w:lang w:val="en-GB" w:eastAsia="en-GB"/>
              </w:rPr>
              <w:t>Strengthen the capacities of renewable energy integration in the transmission network of Georgia</w:t>
            </w:r>
          </w:p>
        </w:tc>
      </w:tr>
      <w:tr w:rsidR="008A705C" w:rsidRPr="00AE5B5C" w14:paraId="0E286FFA" w14:textId="77777777" w:rsidTr="00290DAD">
        <w:trPr>
          <w:trHeight w:val="159"/>
        </w:trPr>
        <w:tc>
          <w:tcPr>
            <w:tcW w:w="2158" w:type="dxa"/>
            <w:vMerge w:val="restart"/>
            <w:shd w:val="clear" w:color="auto" w:fill="B8CCE4" w:themeFill="accent1" w:themeFillTint="66"/>
            <w:noWrap/>
          </w:tcPr>
          <w:p w14:paraId="0E286FF2" w14:textId="6E591FFD" w:rsidR="008A705C" w:rsidRPr="00AE5B5C" w:rsidRDefault="008A705C" w:rsidP="008A705C">
            <w:pPr>
              <w:jc w:val="center"/>
              <w:rPr>
                <w:rFonts w:ascii="Sylfaen" w:hAnsi="Sylfaen"/>
                <w:noProof/>
                <w:sz w:val="16"/>
                <w:szCs w:val="16"/>
                <w:lang w:val="en-GB" w:eastAsia="en-GB"/>
              </w:rPr>
            </w:pPr>
            <w:r w:rsidRPr="00AE5B5C">
              <w:rPr>
                <w:rFonts w:ascii="Sylfaen" w:hAnsi="Sylfaen"/>
                <w:noProof/>
                <w:sz w:val="16"/>
                <w:szCs w:val="16"/>
                <w:lang w:val="en-GB" w:eastAsia="en-GB"/>
              </w:rPr>
              <w:t>Outcome indicator of the objective 1.3.1.</w:t>
            </w:r>
          </w:p>
          <w:p w14:paraId="0E286FF3" w14:textId="77777777" w:rsidR="008A705C" w:rsidRPr="00AE5B5C" w:rsidRDefault="008A705C" w:rsidP="008A705C">
            <w:pPr>
              <w:rPr>
                <w:rFonts w:ascii="Sylfaen" w:hAnsi="Sylfaen"/>
                <w:noProof/>
                <w:sz w:val="16"/>
                <w:szCs w:val="16"/>
                <w:lang w:val="en-GB" w:eastAsia="en-GB"/>
              </w:rPr>
            </w:pPr>
          </w:p>
        </w:tc>
        <w:tc>
          <w:tcPr>
            <w:tcW w:w="3958" w:type="dxa"/>
            <w:gridSpan w:val="2"/>
            <w:vMerge w:val="restart"/>
            <w:shd w:val="clear" w:color="auto" w:fill="B8CCE4" w:themeFill="accent1" w:themeFillTint="66"/>
          </w:tcPr>
          <w:p w14:paraId="0E286FF4" w14:textId="52E45949" w:rsidR="008A705C" w:rsidRPr="00AE5B5C" w:rsidRDefault="008A705C" w:rsidP="008A705C">
            <w:pPr>
              <w:rPr>
                <w:rFonts w:ascii="Sylfaen" w:hAnsi="Sylfaen"/>
                <w:noProof/>
                <w:color w:val="000000" w:themeColor="text1"/>
                <w:sz w:val="16"/>
                <w:szCs w:val="16"/>
                <w:lang w:val="en-GB" w:eastAsia="en-GB"/>
              </w:rPr>
            </w:pPr>
            <w:r w:rsidRPr="00AE5B5C">
              <w:rPr>
                <w:rFonts w:ascii="Sylfaen" w:hAnsi="Sylfaen"/>
                <w:noProof/>
                <w:color w:val="000000" w:themeColor="text1"/>
                <w:sz w:val="16"/>
                <w:szCs w:val="16"/>
                <w:lang w:val="en-GB" w:eastAsia="en-GB"/>
              </w:rPr>
              <w:t>Share of renewable energy (wind and solar power plants) in Georgian energy systems installed capacity</w:t>
            </w:r>
          </w:p>
        </w:tc>
        <w:tc>
          <w:tcPr>
            <w:tcW w:w="1347" w:type="dxa"/>
            <w:shd w:val="clear" w:color="auto" w:fill="B8CCE4" w:themeFill="accent1" w:themeFillTint="66"/>
            <w:noWrap/>
          </w:tcPr>
          <w:p w14:paraId="7738F494" w14:textId="77777777" w:rsidR="008A705C" w:rsidRPr="00AE5B5C" w:rsidRDefault="008A705C" w:rsidP="008A705C">
            <w:pPr>
              <w:rPr>
                <w:rFonts w:ascii="Sylfaen" w:hAnsi="Sylfaen"/>
                <w:noProof/>
                <w:sz w:val="16"/>
                <w:szCs w:val="16"/>
                <w:lang w:val="en-GB" w:eastAsia="en-GB"/>
              </w:rPr>
            </w:pPr>
          </w:p>
        </w:tc>
        <w:tc>
          <w:tcPr>
            <w:tcW w:w="1304" w:type="dxa"/>
            <w:shd w:val="clear" w:color="auto" w:fill="B8CCE4" w:themeFill="accent1" w:themeFillTint="66"/>
          </w:tcPr>
          <w:p w14:paraId="0E286FF5" w14:textId="0521C62A" w:rsidR="008A705C" w:rsidRPr="00AE5B5C" w:rsidRDefault="008A705C" w:rsidP="008A705C">
            <w:pPr>
              <w:rPr>
                <w:rFonts w:ascii="Sylfaen" w:hAnsi="Sylfaen"/>
                <w:noProof/>
                <w:sz w:val="16"/>
                <w:szCs w:val="16"/>
                <w:lang w:val="en-GB" w:eastAsia="en-GB"/>
              </w:rPr>
            </w:pPr>
            <w:r w:rsidRPr="00AE5B5C">
              <w:rPr>
                <w:rFonts w:ascii="Sylfaen" w:hAnsi="Sylfaen"/>
                <w:noProof/>
                <w:sz w:val="16"/>
                <w:szCs w:val="16"/>
                <w:lang w:val="en-GB" w:eastAsia="en-GB"/>
              </w:rPr>
              <w:t>Baseline</w:t>
            </w:r>
          </w:p>
        </w:tc>
        <w:tc>
          <w:tcPr>
            <w:tcW w:w="1133" w:type="dxa"/>
            <w:gridSpan w:val="2"/>
            <w:shd w:val="clear" w:color="auto" w:fill="B8CCE4" w:themeFill="accent1" w:themeFillTint="66"/>
          </w:tcPr>
          <w:p w14:paraId="53BE1BBD" w14:textId="37F246A3" w:rsidR="008A705C" w:rsidRPr="00AE5B5C" w:rsidRDefault="008A705C" w:rsidP="008A705C">
            <w:pPr>
              <w:rPr>
                <w:rFonts w:ascii="Sylfaen" w:hAnsi="Sylfaen"/>
                <w:noProof/>
                <w:sz w:val="16"/>
                <w:szCs w:val="16"/>
                <w:lang w:val="en-GB" w:eastAsia="en-GB"/>
              </w:rPr>
            </w:pPr>
            <w:r w:rsidRPr="00AE5B5C">
              <w:rPr>
                <w:rFonts w:ascii="Sylfaen" w:hAnsi="Sylfaen"/>
                <w:noProof/>
                <w:sz w:val="16"/>
                <w:szCs w:val="16"/>
                <w:lang w:val="en-GB" w:eastAsia="en-GB"/>
              </w:rPr>
              <w:t>Medium-term target</w:t>
            </w:r>
          </w:p>
        </w:tc>
        <w:tc>
          <w:tcPr>
            <w:tcW w:w="803" w:type="dxa"/>
            <w:shd w:val="clear" w:color="auto" w:fill="B8CCE4" w:themeFill="accent1" w:themeFillTint="66"/>
          </w:tcPr>
          <w:p w14:paraId="0E286FF6" w14:textId="02C32604" w:rsidR="008A705C" w:rsidRPr="00AE5B5C" w:rsidRDefault="008A705C" w:rsidP="008A705C">
            <w:pPr>
              <w:rPr>
                <w:rFonts w:ascii="Sylfaen" w:hAnsi="Sylfaen"/>
                <w:noProof/>
                <w:sz w:val="16"/>
                <w:szCs w:val="16"/>
                <w:lang w:val="en-GB" w:eastAsia="en-GB"/>
              </w:rPr>
            </w:pPr>
            <w:r w:rsidRPr="00AE5B5C">
              <w:rPr>
                <w:rFonts w:ascii="Sylfaen" w:hAnsi="Sylfaen"/>
                <w:noProof/>
                <w:sz w:val="16"/>
                <w:szCs w:val="16"/>
                <w:lang w:val="en-GB" w:eastAsia="en-GB"/>
              </w:rPr>
              <w:t>Medium-term target</w:t>
            </w:r>
          </w:p>
        </w:tc>
        <w:tc>
          <w:tcPr>
            <w:tcW w:w="1494" w:type="dxa"/>
            <w:gridSpan w:val="4"/>
            <w:shd w:val="clear" w:color="auto" w:fill="B8CCE4" w:themeFill="accent1" w:themeFillTint="66"/>
          </w:tcPr>
          <w:p w14:paraId="6C50CAEA" w14:textId="7F661BB6" w:rsidR="008A705C" w:rsidRPr="00AE5B5C" w:rsidRDefault="008A705C" w:rsidP="008A705C">
            <w:pPr>
              <w:rPr>
                <w:rFonts w:ascii="Sylfaen" w:hAnsi="Sylfaen"/>
                <w:noProof/>
                <w:sz w:val="16"/>
                <w:szCs w:val="16"/>
                <w:lang w:val="en-GB" w:eastAsia="en-GB"/>
              </w:rPr>
            </w:pPr>
            <w:r w:rsidRPr="00AE5B5C">
              <w:rPr>
                <w:rFonts w:ascii="Sylfaen" w:hAnsi="Sylfaen"/>
                <w:noProof/>
                <w:sz w:val="16"/>
                <w:szCs w:val="16"/>
                <w:lang w:val="en-GB" w:eastAsia="en-GB"/>
              </w:rPr>
              <w:t>Medium-term target</w:t>
            </w:r>
          </w:p>
        </w:tc>
        <w:tc>
          <w:tcPr>
            <w:tcW w:w="912" w:type="dxa"/>
            <w:gridSpan w:val="2"/>
            <w:shd w:val="clear" w:color="auto" w:fill="B8CCE4" w:themeFill="accent1" w:themeFillTint="66"/>
          </w:tcPr>
          <w:p w14:paraId="0E286FF7" w14:textId="00754556" w:rsidR="008A705C" w:rsidRPr="00AE5B5C" w:rsidRDefault="008A705C" w:rsidP="008A705C">
            <w:pPr>
              <w:rPr>
                <w:rFonts w:ascii="Sylfaen" w:hAnsi="Sylfaen"/>
                <w:noProof/>
                <w:sz w:val="16"/>
                <w:szCs w:val="16"/>
                <w:lang w:val="en-GB" w:eastAsia="en-GB"/>
              </w:rPr>
            </w:pPr>
            <w:r w:rsidRPr="00AE5B5C">
              <w:rPr>
                <w:rFonts w:ascii="Sylfaen" w:hAnsi="Sylfaen"/>
                <w:noProof/>
                <w:sz w:val="16"/>
                <w:szCs w:val="16"/>
                <w:lang w:val="en-GB" w:eastAsia="en-GB"/>
              </w:rPr>
              <w:t>Medium-term target</w:t>
            </w:r>
          </w:p>
        </w:tc>
        <w:tc>
          <w:tcPr>
            <w:tcW w:w="1901" w:type="dxa"/>
            <w:gridSpan w:val="3"/>
            <w:shd w:val="clear" w:color="auto" w:fill="B8CCE4" w:themeFill="accent1" w:themeFillTint="66"/>
          </w:tcPr>
          <w:p w14:paraId="177F474B" w14:textId="44F117FD" w:rsidR="008A705C" w:rsidRPr="00AE5B5C" w:rsidRDefault="008A705C" w:rsidP="008A705C">
            <w:pPr>
              <w:rPr>
                <w:rFonts w:ascii="Sylfaen" w:hAnsi="Sylfaen"/>
                <w:noProof/>
                <w:sz w:val="16"/>
                <w:szCs w:val="16"/>
                <w:lang w:val="en-GB" w:eastAsia="en-GB"/>
              </w:rPr>
            </w:pPr>
            <w:r w:rsidRPr="00AE5B5C">
              <w:rPr>
                <w:rFonts w:ascii="Sylfaen" w:hAnsi="Sylfaen"/>
                <w:noProof/>
                <w:sz w:val="16"/>
                <w:szCs w:val="16"/>
                <w:lang w:val="en-GB" w:eastAsia="en-GB"/>
              </w:rPr>
              <w:t>Final target</w:t>
            </w:r>
          </w:p>
        </w:tc>
        <w:tc>
          <w:tcPr>
            <w:tcW w:w="5002" w:type="dxa"/>
            <w:gridSpan w:val="6"/>
            <w:shd w:val="clear" w:color="auto" w:fill="B8CCE4" w:themeFill="accent1" w:themeFillTint="66"/>
          </w:tcPr>
          <w:p w14:paraId="0E286FF8" w14:textId="1671F3BC" w:rsidR="008A705C" w:rsidRPr="00AE5B5C" w:rsidRDefault="008A705C" w:rsidP="008A705C">
            <w:pPr>
              <w:rPr>
                <w:rFonts w:ascii="Sylfaen" w:hAnsi="Sylfaen"/>
                <w:noProof/>
                <w:sz w:val="16"/>
                <w:szCs w:val="16"/>
                <w:lang w:val="en-GB" w:eastAsia="en-GB"/>
              </w:rPr>
            </w:pPr>
            <w:r w:rsidRPr="00AE5B5C">
              <w:rPr>
                <w:rFonts w:ascii="Sylfaen" w:hAnsi="Sylfaen"/>
                <w:noProof/>
                <w:sz w:val="16"/>
                <w:szCs w:val="16"/>
                <w:lang w:val="en-GB" w:eastAsia="en-GB"/>
              </w:rPr>
              <w:t>Sources of verification</w:t>
            </w:r>
          </w:p>
        </w:tc>
        <w:tc>
          <w:tcPr>
            <w:tcW w:w="2015" w:type="dxa"/>
            <w:vMerge w:val="restart"/>
            <w:shd w:val="clear" w:color="auto" w:fill="B8CCE4" w:themeFill="accent1" w:themeFillTint="66"/>
          </w:tcPr>
          <w:p w14:paraId="0E286FF9" w14:textId="77777777" w:rsidR="008A705C" w:rsidRPr="00AE5B5C" w:rsidRDefault="008A705C" w:rsidP="008A705C">
            <w:pPr>
              <w:rPr>
                <w:rFonts w:ascii="Sylfaen" w:hAnsi="Sylfaen"/>
                <w:noProof/>
                <w:sz w:val="16"/>
                <w:szCs w:val="16"/>
                <w:lang w:val="en-GB" w:eastAsia="en-GB"/>
              </w:rPr>
            </w:pPr>
          </w:p>
        </w:tc>
      </w:tr>
      <w:tr w:rsidR="008A705C" w:rsidRPr="00AE5B5C" w14:paraId="0E287002" w14:textId="77777777" w:rsidTr="00290DAD">
        <w:trPr>
          <w:trHeight w:val="413"/>
        </w:trPr>
        <w:tc>
          <w:tcPr>
            <w:tcW w:w="2158" w:type="dxa"/>
            <w:vMerge/>
            <w:shd w:val="clear" w:color="auto" w:fill="B8CCE4" w:themeFill="accent1" w:themeFillTint="66"/>
            <w:noWrap/>
          </w:tcPr>
          <w:p w14:paraId="0E286FFB" w14:textId="77777777" w:rsidR="008A705C" w:rsidRPr="00AE5B5C" w:rsidRDefault="008A705C" w:rsidP="008A705C">
            <w:pPr>
              <w:rPr>
                <w:rFonts w:ascii="Sylfaen" w:hAnsi="Sylfaen"/>
                <w:noProof/>
                <w:sz w:val="16"/>
                <w:szCs w:val="16"/>
                <w:lang w:val="en-GB" w:eastAsia="en-GB"/>
              </w:rPr>
            </w:pPr>
          </w:p>
        </w:tc>
        <w:tc>
          <w:tcPr>
            <w:tcW w:w="3958" w:type="dxa"/>
            <w:gridSpan w:val="2"/>
            <w:vMerge/>
            <w:shd w:val="clear" w:color="auto" w:fill="B8CCE4" w:themeFill="accent1" w:themeFillTint="66"/>
          </w:tcPr>
          <w:p w14:paraId="0E286FFC" w14:textId="77777777" w:rsidR="008A705C" w:rsidRPr="00AE5B5C" w:rsidRDefault="008A705C" w:rsidP="008A705C">
            <w:pPr>
              <w:rPr>
                <w:rFonts w:ascii="Sylfaen" w:hAnsi="Sylfaen"/>
                <w:noProof/>
                <w:sz w:val="16"/>
                <w:szCs w:val="16"/>
                <w:lang w:val="en-GB" w:eastAsia="en-GB"/>
              </w:rPr>
            </w:pPr>
          </w:p>
        </w:tc>
        <w:tc>
          <w:tcPr>
            <w:tcW w:w="1347" w:type="dxa"/>
            <w:shd w:val="clear" w:color="auto" w:fill="B8CCE4" w:themeFill="accent1" w:themeFillTint="66"/>
            <w:noWrap/>
          </w:tcPr>
          <w:p w14:paraId="16D23F8D" w14:textId="2ED61B4D" w:rsidR="008A705C" w:rsidRPr="00AE5B5C" w:rsidRDefault="008A705C" w:rsidP="008A705C">
            <w:pPr>
              <w:rPr>
                <w:rFonts w:ascii="Sylfaen" w:hAnsi="Sylfaen"/>
                <w:noProof/>
                <w:sz w:val="16"/>
                <w:szCs w:val="16"/>
                <w:lang w:val="en-GB" w:eastAsia="en-GB"/>
              </w:rPr>
            </w:pPr>
            <w:r w:rsidRPr="00AE5B5C">
              <w:rPr>
                <w:rFonts w:ascii="Sylfaen" w:hAnsi="Sylfaen"/>
                <w:noProof/>
                <w:sz w:val="16"/>
                <w:szCs w:val="16"/>
                <w:lang w:val="en-GB" w:eastAsia="en-GB"/>
              </w:rPr>
              <w:t>Year</w:t>
            </w:r>
          </w:p>
        </w:tc>
        <w:tc>
          <w:tcPr>
            <w:tcW w:w="1304" w:type="dxa"/>
            <w:shd w:val="clear" w:color="auto" w:fill="B8CCE4" w:themeFill="accent1" w:themeFillTint="66"/>
          </w:tcPr>
          <w:p w14:paraId="0E286FFD" w14:textId="6B0235B7" w:rsidR="008A705C" w:rsidRPr="00AE5B5C" w:rsidRDefault="008A705C" w:rsidP="008A705C">
            <w:pPr>
              <w:rPr>
                <w:rFonts w:ascii="Sylfaen" w:hAnsi="Sylfaen"/>
                <w:noProof/>
                <w:sz w:val="16"/>
                <w:szCs w:val="16"/>
                <w:lang w:val="en-GB" w:eastAsia="en-GB"/>
              </w:rPr>
            </w:pPr>
            <w:r w:rsidRPr="00AE5B5C">
              <w:rPr>
                <w:rFonts w:ascii="Sylfaen" w:hAnsi="Sylfaen"/>
                <w:noProof/>
                <w:sz w:val="16"/>
                <w:szCs w:val="16"/>
                <w:lang w:val="en-GB" w:eastAsia="en-GB"/>
              </w:rPr>
              <w:t>2019</w:t>
            </w:r>
          </w:p>
        </w:tc>
        <w:tc>
          <w:tcPr>
            <w:tcW w:w="1133" w:type="dxa"/>
            <w:gridSpan w:val="2"/>
            <w:shd w:val="clear" w:color="auto" w:fill="B8CCE4" w:themeFill="accent1" w:themeFillTint="66"/>
          </w:tcPr>
          <w:p w14:paraId="1919ED0F" w14:textId="2DBB376E" w:rsidR="008A705C" w:rsidRPr="00AE5B5C" w:rsidRDefault="008A705C" w:rsidP="008A705C">
            <w:pPr>
              <w:rPr>
                <w:rFonts w:ascii="Sylfaen" w:hAnsi="Sylfaen"/>
                <w:noProof/>
                <w:sz w:val="16"/>
                <w:szCs w:val="16"/>
                <w:lang w:val="en-GB" w:eastAsia="en-GB"/>
              </w:rPr>
            </w:pPr>
            <w:r w:rsidRPr="00AE5B5C">
              <w:rPr>
                <w:rFonts w:ascii="Sylfaen" w:hAnsi="Sylfaen"/>
                <w:noProof/>
                <w:sz w:val="16"/>
                <w:szCs w:val="16"/>
                <w:lang w:val="en-GB" w:eastAsia="en-GB"/>
              </w:rPr>
              <w:t>2022</w:t>
            </w:r>
          </w:p>
        </w:tc>
        <w:tc>
          <w:tcPr>
            <w:tcW w:w="803" w:type="dxa"/>
            <w:shd w:val="clear" w:color="auto" w:fill="B8CCE4" w:themeFill="accent1" w:themeFillTint="66"/>
          </w:tcPr>
          <w:p w14:paraId="0E286FFE" w14:textId="2D1C1FA9" w:rsidR="008A705C" w:rsidRPr="00AE5B5C" w:rsidRDefault="008A705C" w:rsidP="008A705C">
            <w:pPr>
              <w:rPr>
                <w:rFonts w:ascii="Sylfaen" w:hAnsi="Sylfaen"/>
                <w:noProof/>
                <w:sz w:val="16"/>
                <w:szCs w:val="16"/>
                <w:lang w:val="en-GB" w:eastAsia="en-GB"/>
              </w:rPr>
            </w:pPr>
            <w:r w:rsidRPr="00AE5B5C">
              <w:rPr>
                <w:rFonts w:ascii="Sylfaen" w:hAnsi="Sylfaen"/>
                <w:noProof/>
                <w:sz w:val="16"/>
                <w:szCs w:val="16"/>
                <w:lang w:val="en-GB" w:eastAsia="en-GB"/>
              </w:rPr>
              <w:t>2024</w:t>
            </w:r>
          </w:p>
        </w:tc>
        <w:tc>
          <w:tcPr>
            <w:tcW w:w="1494" w:type="dxa"/>
            <w:gridSpan w:val="4"/>
            <w:shd w:val="clear" w:color="auto" w:fill="B8CCE4" w:themeFill="accent1" w:themeFillTint="66"/>
          </w:tcPr>
          <w:p w14:paraId="52D7516F" w14:textId="519CD5A3" w:rsidR="008A705C" w:rsidRPr="00AE5B5C" w:rsidRDefault="008A705C" w:rsidP="008A705C">
            <w:pPr>
              <w:rPr>
                <w:rFonts w:ascii="Sylfaen" w:hAnsi="Sylfaen"/>
                <w:noProof/>
                <w:sz w:val="16"/>
                <w:szCs w:val="16"/>
                <w:lang w:val="en-GB" w:eastAsia="en-GB"/>
              </w:rPr>
            </w:pPr>
            <w:r w:rsidRPr="00AE5B5C">
              <w:rPr>
                <w:rFonts w:ascii="Sylfaen" w:hAnsi="Sylfaen"/>
                <w:noProof/>
                <w:sz w:val="16"/>
                <w:szCs w:val="16"/>
                <w:lang w:val="en-GB" w:eastAsia="en-GB"/>
              </w:rPr>
              <w:t>2026</w:t>
            </w:r>
          </w:p>
        </w:tc>
        <w:tc>
          <w:tcPr>
            <w:tcW w:w="912" w:type="dxa"/>
            <w:gridSpan w:val="2"/>
            <w:shd w:val="clear" w:color="auto" w:fill="B8CCE4" w:themeFill="accent1" w:themeFillTint="66"/>
          </w:tcPr>
          <w:p w14:paraId="0E286FFF" w14:textId="5F0D882B" w:rsidR="008A705C" w:rsidRPr="00AE5B5C" w:rsidRDefault="008A705C" w:rsidP="008A705C">
            <w:pPr>
              <w:rPr>
                <w:rFonts w:ascii="Sylfaen" w:hAnsi="Sylfaen"/>
                <w:noProof/>
                <w:sz w:val="16"/>
                <w:szCs w:val="16"/>
                <w:lang w:val="en-GB" w:eastAsia="en-GB"/>
              </w:rPr>
            </w:pPr>
            <w:r w:rsidRPr="00AE5B5C">
              <w:rPr>
                <w:rFonts w:ascii="Sylfaen" w:hAnsi="Sylfaen"/>
                <w:noProof/>
                <w:sz w:val="16"/>
                <w:szCs w:val="16"/>
                <w:lang w:val="en-GB" w:eastAsia="en-GB"/>
              </w:rPr>
              <w:t>2028</w:t>
            </w:r>
          </w:p>
        </w:tc>
        <w:tc>
          <w:tcPr>
            <w:tcW w:w="1901" w:type="dxa"/>
            <w:gridSpan w:val="3"/>
            <w:shd w:val="clear" w:color="auto" w:fill="B8CCE4" w:themeFill="accent1" w:themeFillTint="66"/>
          </w:tcPr>
          <w:p w14:paraId="269FEB10" w14:textId="68E27864" w:rsidR="008A705C" w:rsidRPr="00AE5B5C" w:rsidRDefault="008A705C" w:rsidP="008A705C">
            <w:pPr>
              <w:rPr>
                <w:rFonts w:ascii="Sylfaen" w:eastAsia="Times New Roman" w:hAnsi="Sylfaen" w:cs="Arial"/>
                <w:noProof/>
                <w:sz w:val="16"/>
                <w:szCs w:val="16"/>
                <w:lang w:val="en-GB" w:eastAsia="en-GB"/>
              </w:rPr>
            </w:pPr>
            <w:r w:rsidRPr="00AE5B5C">
              <w:rPr>
                <w:rFonts w:ascii="Sylfaen" w:hAnsi="Sylfaen"/>
                <w:noProof/>
                <w:sz w:val="16"/>
                <w:szCs w:val="16"/>
                <w:lang w:val="en-GB" w:eastAsia="en-GB"/>
              </w:rPr>
              <w:t>2030</w:t>
            </w:r>
          </w:p>
        </w:tc>
        <w:tc>
          <w:tcPr>
            <w:tcW w:w="5002" w:type="dxa"/>
            <w:gridSpan w:val="6"/>
            <w:vMerge w:val="restart"/>
            <w:shd w:val="clear" w:color="auto" w:fill="B8CCE4" w:themeFill="accent1" w:themeFillTint="66"/>
          </w:tcPr>
          <w:p w14:paraId="0E287000" w14:textId="7DB53FF5" w:rsidR="008A705C" w:rsidRPr="00AE5B5C" w:rsidRDefault="008A705C" w:rsidP="008A705C">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Ten-year network development plan of Georgia</w:t>
            </w:r>
          </w:p>
        </w:tc>
        <w:tc>
          <w:tcPr>
            <w:tcW w:w="2015" w:type="dxa"/>
            <w:vMerge/>
            <w:shd w:val="clear" w:color="auto" w:fill="B8CCE4" w:themeFill="accent1" w:themeFillTint="66"/>
          </w:tcPr>
          <w:p w14:paraId="0E287001" w14:textId="77777777" w:rsidR="008A705C" w:rsidRPr="00AE5B5C" w:rsidRDefault="008A705C" w:rsidP="008A705C">
            <w:pPr>
              <w:rPr>
                <w:rFonts w:ascii="Sylfaen" w:hAnsi="Sylfaen"/>
                <w:noProof/>
                <w:sz w:val="16"/>
                <w:szCs w:val="16"/>
                <w:lang w:val="en-GB" w:eastAsia="en-GB"/>
              </w:rPr>
            </w:pPr>
          </w:p>
        </w:tc>
      </w:tr>
      <w:tr w:rsidR="008A705C" w:rsidRPr="00AE5B5C" w14:paraId="0E28700A" w14:textId="77777777" w:rsidTr="00290DAD">
        <w:trPr>
          <w:trHeight w:val="157"/>
        </w:trPr>
        <w:tc>
          <w:tcPr>
            <w:tcW w:w="2158" w:type="dxa"/>
            <w:vMerge/>
            <w:shd w:val="clear" w:color="auto" w:fill="B8CCE4" w:themeFill="accent1" w:themeFillTint="66"/>
            <w:noWrap/>
          </w:tcPr>
          <w:p w14:paraId="0E287003" w14:textId="77777777" w:rsidR="008A705C" w:rsidRPr="00AE5B5C" w:rsidRDefault="008A705C" w:rsidP="008A705C">
            <w:pPr>
              <w:rPr>
                <w:rFonts w:ascii="Sylfaen" w:hAnsi="Sylfaen"/>
                <w:noProof/>
                <w:sz w:val="16"/>
                <w:szCs w:val="16"/>
                <w:lang w:val="en-GB" w:eastAsia="en-GB"/>
              </w:rPr>
            </w:pPr>
          </w:p>
        </w:tc>
        <w:tc>
          <w:tcPr>
            <w:tcW w:w="3958" w:type="dxa"/>
            <w:gridSpan w:val="2"/>
            <w:vMerge/>
            <w:shd w:val="clear" w:color="auto" w:fill="B8CCE4" w:themeFill="accent1" w:themeFillTint="66"/>
          </w:tcPr>
          <w:p w14:paraId="0E287004" w14:textId="77777777" w:rsidR="008A705C" w:rsidRPr="00AE5B5C" w:rsidRDefault="008A705C" w:rsidP="008A705C">
            <w:pPr>
              <w:rPr>
                <w:rFonts w:ascii="Sylfaen" w:hAnsi="Sylfaen"/>
                <w:noProof/>
                <w:sz w:val="16"/>
                <w:szCs w:val="16"/>
                <w:lang w:val="en-GB" w:eastAsia="en-GB"/>
              </w:rPr>
            </w:pPr>
          </w:p>
        </w:tc>
        <w:tc>
          <w:tcPr>
            <w:tcW w:w="1347" w:type="dxa"/>
            <w:shd w:val="clear" w:color="auto" w:fill="B8CCE4" w:themeFill="accent1" w:themeFillTint="66"/>
            <w:noWrap/>
          </w:tcPr>
          <w:p w14:paraId="5D1BEFC7" w14:textId="14E2E970" w:rsidR="008A705C" w:rsidRPr="00AE5B5C" w:rsidRDefault="008A705C" w:rsidP="008A705C">
            <w:pPr>
              <w:rPr>
                <w:rFonts w:ascii="Sylfaen" w:hAnsi="Sylfaen"/>
                <w:noProof/>
                <w:sz w:val="16"/>
                <w:szCs w:val="16"/>
                <w:lang w:val="en-GB" w:eastAsia="en-GB"/>
              </w:rPr>
            </w:pPr>
            <w:r w:rsidRPr="00AE5B5C">
              <w:rPr>
                <w:rFonts w:ascii="Sylfaen" w:hAnsi="Sylfaen"/>
                <w:noProof/>
                <w:sz w:val="16"/>
                <w:szCs w:val="16"/>
                <w:lang w:val="en-GB" w:eastAsia="en-GB"/>
              </w:rPr>
              <w:t>Value</w:t>
            </w:r>
          </w:p>
        </w:tc>
        <w:tc>
          <w:tcPr>
            <w:tcW w:w="1304" w:type="dxa"/>
            <w:shd w:val="clear" w:color="auto" w:fill="B8CCE4" w:themeFill="accent1" w:themeFillTint="66"/>
          </w:tcPr>
          <w:p w14:paraId="0E287005" w14:textId="63704F3F" w:rsidR="008A705C" w:rsidRPr="00AE5B5C" w:rsidRDefault="008A705C" w:rsidP="008A705C">
            <w:pPr>
              <w:rPr>
                <w:rFonts w:ascii="Sylfaen" w:hAnsi="Sylfaen"/>
                <w:noProof/>
                <w:sz w:val="16"/>
                <w:szCs w:val="16"/>
                <w:lang w:val="en-GB" w:eastAsia="en-GB"/>
              </w:rPr>
            </w:pPr>
            <w:r w:rsidRPr="00AE5B5C">
              <w:rPr>
                <w:rFonts w:ascii="Sylfaen" w:hAnsi="Sylfaen"/>
                <w:noProof/>
                <w:sz w:val="16"/>
                <w:szCs w:val="16"/>
                <w:lang w:val="en-GB" w:eastAsia="en-GB"/>
              </w:rPr>
              <w:t>0.5%</w:t>
            </w:r>
          </w:p>
        </w:tc>
        <w:tc>
          <w:tcPr>
            <w:tcW w:w="1133" w:type="dxa"/>
            <w:gridSpan w:val="2"/>
            <w:shd w:val="clear" w:color="auto" w:fill="B8CCE4" w:themeFill="accent1" w:themeFillTint="66"/>
          </w:tcPr>
          <w:p w14:paraId="30BF3AC4" w14:textId="669D19D2" w:rsidR="008A705C" w:rsidRPr="00AE5B5C" w:rsidRDefault="008A705C" w:rsidP="008A705C">
            <w:pPr>
              <w:rPr>
                <w:rFonts w:ascii="Sylfaen" w:hAnsi="Sylfaen"/>
                <w:noProof/>
                <w:sz w:val="16"/>
                <w:szCs w:val="16"/>
                <w:lang w:val="en-GB" w:eastAsia="en-GB"/>
              </w:rPr>
            </w:pPr>
            <w:r w:rsidRPr="00AE5B5C">
              <w:rPr>
                <w:rFonts w:ascii="Sylfaen" w:hAnsi="Sylfaen"/>
                <w:noProof/>
                <w:sz w:val="16"/>
                <w:szCs w:val="16"/>
                <w:lang w:val="en-GB" w:eastAsia="en-GB"/>
              </w:rPr>
              <w:t>0.6%</w:t>
            </w:r>
          </w:p>
        </w:tc>
        <w:tc>
          <w:tcPr>
            <w:tcW w:w="803" w:type="dxa"/>
            <w:shd w:val="clear" w:color="auto" w:fill="B8CCE4" w:themeFill="accent1" w:themeFillTint="66"/>
          </w:tcPr>
          <w:p w14:paraId="0E287006" w14:textId="33F489BF" w:rsidR="008A705C" w:rsidRPr="00AE5B5C" w:rsidRDefault="008A705C" w:rsidP="008A705C">
            <w:pPr>
              <w:rPr>
                <w:rFonts w:ascii="Sylfaen" w:hAnsi="Sylfaen"/>
                <w:noProof/>
                <w:sz w:val="16"/>
                <w:szCs w:val="16"/>
                <w:lang w:val="en-GB" w:eastAsia="en-GB"/>
              </w:rPr>
            </w:pPr>
            <w:r w:rsidRPr="00AE5B5C">
              <w:rPr>
                <w:rFonts w:ascii="Sylfaen" w:hAnsi="Sylfaen"/>
                <w:noProof/>
                <w:sz w:val="16"/>
                <w:szCs w:val="16"/>
                <w:lang w:val="en-GB" w:eastAsia="en-GB"/>
              </w:rPr>
              <w:t>7.1%</w:t>
            </w:r>
          </w:p>
        </w:tc>
        <w:tc>
          <w:tcPr>
            <w:tcW w:w="1494" w:type="dxa"/>
            <w:gridSpan w:val="4"/>
            <w:shd w:val="clear" w:color="auto" w:fill="B8CCE4" w:themeFill="accent1" w:themeFillTint="66"/>
          </w:tcPr>
          <w:p w14:paraId="27A8CAFC" w14:textId="475532E9" w:rsidR="008A705C" w:rsidRPr="00AE5B5C" w:rsidRDefault="008A705C" w:rsidP="008A705C">
            <w:pPr>
              <w:rPr>
                <w:rFonts w:ascii="Sylfaen" w:hAnsi="Sylfaen"/>
                <w:noProof/>
                <w:sz w:val="16"/>
                <w:szCs w:val="16"/>
                <w:lang w:val="en-GB" w:eastAsia="en-GB"/>
              </w:rPr>
            </w:pPr>
            <w:r w:rsidRPr="00AE5B5C">
              <w:rPr>
                <w:rFonts w:ascii="Sylfaen" w:hAnsi="Sylfaen"/>
                <w:noProof/>
                <w:sz w:val="16"/>
                <w:szCs w:val="16"/>
                <w:lang w:val="en-GB" w:eastAsia="en-GB"/>
              </w:rPr>
              <w:t>12.2%</w:t>
            </w:r>
          </w:p>
        </w:tc>
        <w:tc>
          <w:tcPr>
            <w:tcW w:w="912" w:type="dxa"/>
            <w:gridSpan w:val="2"/>
            <w:shd w:val="clear" w:color="auto" w:fill="B8CCE4" w:themeFill="accent1" w:themeFillTint="66"/>
          </w:tcPr>
          <w:p w14:paraId="0E287007" w14:textId="2A8EFC46" w:rsidR="008A705C" w:rsidRPr="00AE5B5C" w:rsidRDefault="008A705C" w:rsidP="008A705C">
            <w:pPr>
              <w:rPr>
                <w:rFonts w:ascii="Sylfaen" w:hAnsi="Sylfaen"/>
                <w:noProof/>
                <w:sz w:val="16"/>
                <w:szCs w:val="16"/>
                <w:lang w:val="en-GB" w:eastAsia="en-GB"/>
              </w:rPr>
            </w:pPr>
            <w:r w:rsidRPr="00AE5B5C">
              <w:rPr>
                <w:rFonts w:ascii="Sylfaen" w:hAnsi="Sylfaen"/>
                <w:noProof/>
                <w:sz w:val="16"/>
                <w:szCs w:val="16"/>
                <w:lang w:val="en-GB" w:eastAsia="en-GB"/>
              </w:rPr>
              <w:t>10.6%</w:t>
            </w:r>
          </w:p>
        </w:tc>
        <w:tc>
          <w:tcPr>
            <w:tcW w:w="1901" w:type="dxa"/>
            <w:gridSpan w:val="3"/>
            <w:shd w:val="clear" w:color="auto" w:fill="B8CCE4" w:themeFill="accent1" w:themeFillTint="66"/>
          </w:tcPr>
          <w:p w14:paraId="066FF2CC" w14:textId="4A70C4EC" w:rsidR="008A705C" w:rsidRPr="00AE5B5C" w:rsidRDefault="008A705C" w:rsidP="008A705C">
            <w:pPr>
              <w:rPr>
                <w:rFonts w:ascii="Sylfaen" w:hAnsi="Sylfaen"/>
                <w:noProof/>
                <w:sz w:val="16"/>
                <w:szCs w:val="16"/>
                <w:lang w:val="en-GB" w:eastAsia="en-GB"/>
              </w:rPr>
            </w:pPr>
            <w:r w:rsidRPr="00AE5B5C">
              <w:rPr>
                <w:rFonts w:ascii="Sylfaen" w:hAnsi="Sylfaen"/>
                <w:noProof/>
                <w:sz w:val="16"/>
                <w:szCs w:val="16"/>
                <w:lang w:val="en-GB" w:eastAsia="en-GB"/>
              </w:rPr>
              <w:t>18.2%</w:t>
            </w:r>
          </w:p>
        </w:tc>
        <w:tc>
          <w:tcPr>
            <w:tcW w:w="5002" w:type="dxa"/>
            <w:gridSpan w:val="6"/>
            <w:vMerge/>
            <w:shd w:val="clear" w:color="auto" w:fill="B8CCE4" w:themeFill="accent1" w:themeFillTint="66"/>
          </w:tcPr>
          <w:p w14:paraId="0E287008" w14:textId="6C4AA384" w:rsidR="008A705C" w:rsidRPr="00AE5B5C" w:rsidRDefault="008A705C" w:rsidP="008A705C">
            <w:pPr>
              <w:rPr>
                <w:rFonts w:ascii="Sylfaen" w:hAnsi="Sylfaen"/>
                <w:noProof/>
                <w:sz w:val="16"/>
                <w:szCs w:val="16"/>
                <w:lang w:val="en-GB" w:eastAsia="en-GB"/>
              </w:rPr>
            </w:pPr>
          </w:p>
        </w:tc>
        <w:tc>
          <w:tcPr>
            <w:tcW w:w="2015" w:type="dxa"/>
            <w:vMerge/>
            <w:shd w:val="clear" w:color="auto" w:fill="B8CCE4" w:themeFill="accent1" w:themeFillTint="66"/>
          </w:tcPr>
          <w:p w14:paraId="0E287009" w14:textId="77777777" w:rsidR="008A705C" w:rsidRPr="00AE5B5C" w:rsidRDefault="008A705C" w:rsidP="008A705C">
            <w:pPr>
              <w:rPr>
                <w:rFonts w:ascii="Sylfaen" w:hAnsi="Sylfaen"/>
                <w:noProof/>
                <w:sz w:val="16"/>
                <w:szCs w:val="16"/>
                <w:lang w:val="en-GB" w:eastAsia="en-GB"/>
              </w:rPr>
            </w:pPr>
          </w:p>
        </w:tc>
      </w:tr>
      <w:tr w:rsidR="008A705C" w:rsidRPr="00AE5B5C" w14:paraId="0A1863C2" w14:textId="77777777" w:rsidTr="00290DAD">
        <w:trPr>
          <w:trHeight w:val="157"/>
        </w:trPr>
        <w:tc>
          <w:tcPr>
            <w:tcW w:w="2158" w:type="dxa"/>
            <w:shd w:val="clear" w:color="auto" w:fill="DBE5F1" w:themeFill="accent1" w:themeFillTint="33"/>
            <w:noWrap/>
          </w:tcPr>
          <w:p w14:paraId="0AF4A1DB" w14:textId="05BEA113" w:rsidR="008A705C" w:rsidRPr="00AE5B5C" w:rsidRDefault="008A705C" w:rsidP="008A705C">
            <w:pPr>
              <w:jc w:val="center"/>
              <w:rPr>
                <w:rFonts w:ascii="Sylfaen" w:hAnsi="Sylfaen"/>
                <w:noProof/>
                <w:sz w:val="16"/>
                <w:szCs w:val="16"/>
                <w:lang w:val="en-GB" w:eastAsia="en-GB"/>
              </w:rPr>
            </w:pPr>
            <w:r w:rsidRPr="00AE5B5C">
              <w:rPr>
                <w:rFonts w:ascii="Sylfaen" w:hAnsi="Sylfaen"/>
                <w:noProof/>
                <w:sz w:val="16"/>
                <w:szCs w:val="16"/>
                <w:lang w:val="en-GB" w:eastAsia="en-GB"/>
              </w:rPr>
              <w:t>Risk</w:t>
            </w:r>
          </w:p>
          <w:p w14:paraId="41F0A50C" w14:textId="19E896FA" w:rsidR="008A705C" w:rsidRPr="00AE5B5C" w:rsidRDefault="008A705C" w:rsidP="008A705C">
            <w:pPr>
              <w:jc w:val="center"/>
              <w:rPr>
                <w:rFonts w:ascii="Sylfaen" w:hAnsi="Sylfaen"/>
                <w:noProof/>
                <w:sz w:val="16"/>
                <w:szCs w:val="16"/>
                <w:lang w:val="en-GB" w:eastAsia="en-GB"/>
              </w:rPr>
            </w:pPr>
          </w:p>
        </w:tc>
        <w:tc>
          <w:tcPr>
            <w:tcW w:w="19869" w:type="dxa"/>
            <w:gridSpan w:val="23"/>
            <w:shd w:val="clear" w:color="auto" w:fill="DBE5F1" w:themeFill="accent1" w:themeFillTint="33"/>
          </w:tcPr>
          <w:p w14:paraId="01AAA213" w14:textId="509405D1" w:rsidR="008A705C" w:rsidRPr="00AE5B5C" w:rsidRDefault="008A705C" w:rsidP="008A705C">
            <w:pPr>
              <w:rPr>
                <w:rFonts w:ascii="Sylfaen" w:hAnsi="Sylfaen"/>
                <w:noProof/>
                <w:sz w:val="16"/>
                <w:szCs w:val="16"/>
                <w:lang w:val="en-GB" w:eastAsia="en-GB"/>
              </w:rPr>
            </w:pPr>
            <w:r w:rsidRPr="00AE5B5C">
              <w:rPr>
                <w:rFonts w:ascii="Sylfaen" w:eastAsia="Times New Roman" w:hAnsi="Sylfaen" w:cs="Arial"/>
                <w:noProof/>
                <w:sz w:val="16"/>
                <w:szCs w:val="16"/>
                <w:lang w:val="en-GB" w:eastAsia="en-GB"/>
              </w:rPr>
              <w:t xml:space="preserve"> Delay/cancellation of works by construction companies/investors due to population protests; Delays in conducting research required for projects due to the pandemic (including mobilization of a group of foreign experts)</w:t>
            </w:r>
          </w:p>
        </w:tc>
      </w:tr>
      <w:tr w:rsidR="008A705C" w:rsidRPr="00AE5B5C" w14:paraId="0E287016" w14:textId="77777777" w:rsidTr="00290DAD">
        <w:trPr>
          <w:trHeight w:val="435"/>
        </w:trPr>
        <w:tc>
          <w:tcPr>
            <w:tcW w:w="2158" w:type="dxa"/>
            <w:vMerge w:val="restart"/>
            <w:shd w:val="clear" w:color="auto" w:fill="D9D9D9" w:themeFill="background1" w:themeFillShade="D9"/>
            <w:noWrap/>
          </w:tcPr>
          <w:p w14:paraId="0E28700B" w14:textId="316241A4" w:rsidR="008A705C" w:rsidRPr="00AE5B5C" w:rsidRDefault="008A705C" w:rsidP="008A705C">
            <w:pPr>
              <w:jc w:val="cente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Activity</w:t>
            </w:r>
          </w:p>
        </w:tc>
        <w:tc>
          <w:tcPr>
            <w:tcW w:w="1964" w:type="dxa"/>
            <w:vMerge w:val="restart"/>
            <w:shd w:val="clear" w:color="auto" w:fill="D9D9D9" w:themeFill="background1" w:themeFillShade="D9"/>
          </w:tcPr>
          <w:p w14:paraId="0E28700C" w14:textId="6C140689" w:rsidR="008A705C" w:rsidRPr="00AE5B5C" w:rsidRDefault="008A705C" w:rsidP="008A705C">
            <w:pPr>
              <w:jc w:val="cente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Short description</w:t>
            </w:r>
          </w:p>
        </w:tc>
        <w:tc>
          <w:tcPr>
            <w:tcW w:w="1994" w:type="dxa"/>
            <w:vMerge w:val="restart"/>
            <w:shd w:val="clear" w:color="auto" w:fill="D9D9D9" w:themeFill="background1" w:themeFillShade="D9"/>
          </w:tcPr>
          <w:p w14:paraId="0E28700D" w14:textId="38CF01FA" w:rsidR="008A705C" w:rsidRPr="00AE5B5C" w:rsidRDefault="008A705C" w:rsidP="008A705C">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Links to EU-Georgia Association Agreement and SDGs</w:t>
            </w:r>
          </w:p>
        </w:tc>
        <w:tc>
          <w:tcPr>
            <w:tcW w:w="1347" w:type="dxa"/>
            <w:vMerge w:val="restart"/>
            <w:shd w:val="clear" w:color="auto" w:fill="D9D9D9" w:themeFill="background1" w:themeFillShade="D9"/>
            <w:noWrap/>
          </w:tcPr>
          <w:p w14:paraId="0F2CF284" w14:textId="0D0A47D7" w:rsidR="008A705C" w:rsidRPr="00AE5B5C" w:rsidRDefault="008A705C" w:rsidP="008A705C">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Output indicator of the activity</w:t>
            </w:r>
          </w:p>
        </w:tc>
        <w:tc>
          <w:tcPr>
            <w:tcW w:w="1304" w:type="dxa"/>
            <w:vMerge w:val="restart"/>
            <w:shd w:val="clear" w:color="auto" w:fill="D9D9D9" w:themeFill="background1" w:themeFillShade="D9"/>
          </w:tcPr>
          <w:p w14:paraId="37103A16" w14:textId="19C52B88" w:rsidR="008A705C" w:rsidRPr="00AE5B5C" w:rsidRDefault="008A705C" w:rsidP="008A705C">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Sources of verification</w:t>
            </w:r>
          </w:p>
          <w:p w14:paraId="0E28700E" w14:textId="723C5244" w:rsidR="008A705C" w:rsidRPr="00AE5B5C" w:rsidRDefault="008A705C" w:rsidP="008A705C">
            <w:pPr>
              <w:rPr>
                <w:rFonts w:ascii="Sylfaen" w:eastAsia="Times New Roman" w:hAnsi="Sylfaen" w:cs="Arial"/>
                <w:noProof/>
                <w:sz w:val="16"/>
                <w:szCs w:val="16"/>
                <w:lang w:val="en-GB" w:eastAsia="en-GB"/>
              </w:rPr>
            </w:pPr>
          </w:p>
        </w:tc>
        <w:tc>
          <w:tcPr>
            <w:tcW w:w="1936" w:type="dxa"/>
            <w:gridSpan w:val="3"/>
            <w:vMerge w:val="restart"/>
            <w:shd w:val="clear" w:color="auto" w:fill="D9D9D9" w:themeFill="background1" w:themeFillShade="D9"/>
          </w:tcPr>
          <w:p w14:paraId="0E287010" w14:textId="78350CDC" w:rsidR="008A705C" w:rsidRPr="00AE5B5C" w:rsidRDefault="008A705C" w:rsidP="008A705C">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Responsible institution</w:t>
            </w:r>
          </w:p>
        </w:tc>
        <w:tc>
          <w:tcPr>
            <w:tcW w:w="2406" w:type="dxa"/>
            <w:gridSpan w:val="6"/>
            <w:vMerge w:val="restart"/>
            <w:shd w:val="clear" w:color="auto" w:fill="D9D9D9" w:themeFill="background1" w:themeFillShade="D9"/>
          </w:tcPr>
          <w:p w14:paraId="0E287011" w14:textId="5AF23DE1" w:rsidR="008A705C" w:rsidRPr="00AE5B5C" w:rsidRDefault="008A705C" w:rsidP="008A705C">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Partner institution</w:t>
            </w:r>
          </w:p>
        </w:tc>
        <w:tc>
          <w:tcPr>
            <w:tcW w:w="1021" w:type="dxa"/>
            <w:vMerge w:val="restart"/>
            <w:shd w:val="clear" w:color="auto" w:fill="D9D9D9" w:themeFill="background1" w:themeFillShade="D9"/>
          </w:tcPr>
          <w:p w14:paraId="0E287012" w14:textId="735368AB" w:rsidR="008A705C" w:rsidRPr="00AE5B5C" w:rsidRDefault="008A705C" w:rsidP="008A705C">
            <w:pPr>
              <w:rPr>
                <w:rFonts w:ascii="Sylfaen" w:hAnsi="Sylfaen"/>
                <w:noProof/>
                <w:sz w:val="16"/>
                <w:szCs w:val="16"/>
                <w:lang w:val="en-GB" w:eastAsia="en-GB"/>
              </w:rPr>
            </w:pPr>
            <w:r w:rsidRPr="00AE5B5C">
              <w:rPr>
                <w:rFonts w:ascii="Sylfaen" w:hAnsi="Sylfaen"/>
                <w:noProof/>
                <w:sz w:val="16"/>
                <w:szCs w:val="16"/>
                <w:lang w:val="en-GB" w:eastAsia="en-GB"/>
              </w:rPr>
              <w:t>Period of implementation</w:t>
            </w:r>
          </w:p>
        </w:tc>
        <w:tc>
          <w:tcPr>
            <w:tcW w:w="1705" w:type="dxa"/>
            <w:gridSpan w:val="3"/>
            <w:vMerge w:val="restart"/>
            <w:shd w:val="clear" w:color="auto" w:fill="D9D9D9" w:themeFill="background1" w:themeFillShade="D9"/>
          </w:tcPr>
          <w:p w14:paraId="0E287013" w14:textId="2A9180A5" w:rsidR="008A705C" w:rsidRPr="00AE5B5C" w:rsidRDefault="008A705C" w:rsidP="008A705C">
            <w:pPr>
              <w:rPr>
                <w:rFonts w:ascii="Sylfaen" w:hAnsi="Sylfaen"/>
                <w:noProof/>
                <w:sz w:val="16"/>
                <w:szCs w:val="16"/>
                <w:lang w:val="en-GB" w:eastAsia="en-GB"/>
              </w:rPr>
            </w:pPr>
            <w:r w:rsidRPr="00AE5B5C">
              <w:rPr>
                <w:rFonts w:ascii="Sylfaen" w:hAnsi="Sylfaen"/>
                <w:noProof/>
                <w:sz w:val="16"/>
                <w:szCs w:val="16"/>
                <w:lang w:val="en-GB" w:eastAsia="en-GB"/>
              </w:rPr>
              <w:t>Budget</w:t>
            </w:r>
          </w:p>
        </w:tc>
        <w:tc>
          <w:tcPr>
            <w:tcW w:w="6192" w:type="dxa"/>
            <w:gridSpan w:val="6"/>
            <w:shd w:val="clear" w:color="auto" w:fill="D9D9D9" w:themeFill="background1" w:themeFillShade="D9"/>
          </w:tcPr>
          <w:p w14:paraId="0E287015" w14:textId="5C17F9C0" w:rsidR="008A705C" w:rsidRPr="00AE5B5C" w:rsidRDefault="008A705C" w:rsidP="008A705C">
            <w:pPr>
              <w:rPr>
                <w:rFonts w:ascii="Sylfaen" w:eastAsia="Times New Roman" w:hAnsi="Sylfaen" w:cs="Arial"/>
                <w:noProof/>
                <w:sz w:val="16"/>
                <w:szCs w:val="16"/>
                <w:lang w:val="en-GB" w:eastAsia="en-GB"/>
              </w:rPr>
            </w:pPr>
            <w:r w:rsidRPr="00AE5B5C">
              <w:rPr>
                <w:rFonts w:ascii="Sylfaen" w:hAnsi="Sylfaen"/>
                <w:noProof/>
                <w:sz w:val="16"/>
                <w:szCs w:val="16"/>
                <w:lang w:val="en-GB" w:eastAsia="en-GB"/>
              </w:rPr>
              <w:t>Financing source</w:t>
            </w:r>
          </w:p>
        </w:tc>
      </w:tr>
      <w:tr w:rsidR="008A705C" w:rsidRPr="00AE5B5C" w14:paraId="5E6D9B42" w14:textId="77777777" w:rsidTr="00290DAD">
        <w:trPr>
          <w:trHeight w:val="435"/>
        </w:trPr>
        <w:tc>
          <w:tcPr>
            <w:tcW w:w="2158" w:type="dxa"/>
            <w:vMerge/>
            <w:shd w:val="clear" w:color="auto" w:fill="D9D9D9" w:themeFill="background1" w:themeFillShade="D9"/>
            <w:noWrap/>
          </w:tcPr>
          <w:p w14:paraId="58B8DD2D" w14:textId="77777777" w:rsidR="008A705C" w:rsidRPr="00AE5B5C" w:rsidRDefault="008A705C" w:rsidP="008A705C">
            <w:pPr>
              <w:jc w:val="center"/>
              <w:rPr>
                <w:rFonts w:ascii="Sylfaen" w:eastAsia="Times New Roman" w:hAnsi="Sylfaen" w:cs="Arial"/>
                <w:noProof/>
                <w:sz w:val="16"/>
                <w:szCs w:val="16"/>
                <w:lang w:val="en-GB" w:eastAsia="en-GB"/>
              </w:rPr>
            </w:pPr>
          </w:p>
        </w:tc>
        <w:tc>
          <w:tcPr>
            <w:tcW w:w="1964" w:type="dxa"/>
            <w:vMerge/>
            <w:shd w:val="clear" w:color="auto" w:fill="D9D9D9" w:themeFill="background1" w:themeFillShade="D9"/>
          </w:tcPr>
          <w:p w14:paraId="4709F797" w14:textId="77777777" w:rsidR="008A705C" w:rsidRPr="00AE5B5C" w:rsidRDefault="008A705C" w:rsidP="008A705C">
            <w:pPr>
              <w:jc w:val="center"/>
              <w:rPr>
                <w:rFonts w:ascii="Sylfaen" w:eastAsia="Times New Roman" w:hAnsi="Sylfaen" w:cs="Arial"/>
                <w:noProof/>
                <w:sz w:val="16"/>
                <w:szCs w:val="16"/>
                <w:lang w:val="en-GB" w:eastAsia="en-GB"/>
              </w:rPr>
            </w:pPr>
          </w:p>
        </w:tc>
        <w:tc>
          <w:tcPr>
            <w:tcW w:w="1994" w:type="dxa"/>
            <w:vMerge/>
            <w:shd w:val="clear" w:color="auto" w:fill="D9D9D9" w:themeFill="background1" w:themeFillShade="D9"/>
          </w:tcPr>
          <w:p w14:paraId="646C3970" w14:textId="77777777" w:rsidR="008A705C" w:rsidRPr="00AE5B5C" w:rsidRDefault="008A705C" w:rsidP="008A705C">
            <w:pPr>
              <w:rPr>
                <w:rFonts w:ascii="Sylfaen" w:eastAsia="Times New Roman" w:hAnsi="Sylfaen" w:cs="Arial"/>
                <w:noProof/>
                <w:sz w:val="16"/>
                <w:szCs w:val="16"/>
                <w:lang w:val="en-GB" w:eastAsia="en-GB"/>
              </w:rPr>
            </w:pPr>
          </w:p>
        </w:tc>
        <w:tc>
          <w:tcPr>
            <w:tcW w:w="1347" w:type="dxa"/>
            <w:vMerge/>
            <w:shd w:val="clear" w:color="auto" w:fill="D9D9D9" w:themeFill="background1" w:themeFillShade="D9"/>
            <w:noWrap/>
          </w:tcPr>
          <w:p w14:paraId="0495647A" w14:textId="77777777" w:rsidR="008A705C" w:rsidRPr="00AE5B5C" w:rsidRDefault="008A705C" w:rsidP="008A705C">
            <w:pPr>
              <w:rPr>
                <w:rFonts w:ascii="Sylfaen" w:eastAsia="Times New Roman" w:hAnsi="Sylfaen" w:cs="Arial"/>
                <w:noProof/>
                <w:sz w:val="16"/>
                <w:szCs w:val="16"/>
                <w:lang w:val="en-GB" w:eastAsia="en-GB"/>
              </w:rPr>
            </w:pPr>
          </w:p>
        </w:tc>
        <w:tc>
          <w:tcPr>
            <w:tcW w:w="1304" w:type="dxa"/>
            <w:vMerge/>
            <w:shd w:val="clear" w:color="auto" w:fill="D9D9D9" w:themeFill="background1" w:themeFillShade="D9"/>
          </w:tcPr>
          <w:p w14:paraId="26E478DF" w14:textId="3F002B99" w:rsidR="008A705C" w:rsidRPr="00AE5B5C" w:rsidRDefault="008A705C" w:rsidP="008A705C">
            <w:pPr>
              <w:rPr>
                <w:rFonts w:ascii="Sylfaen" w:eastAsia="Times New Roman" w:hAnsi="Sylfaen" w:cs="Arial"/>
                <w:noProof/>
                <w:sz w:val="16"/>
                <w:szCs w:val="16"/>
                <w:lang w:val="en-GB" w:eastAsia="en-GB"/>
              </w:rPr>
            </w:pPr>
          </w:p>
        </w:tc>
        <w:tc>
          <w:tcPr>
            <w:tcW w:w="1936" w:type="dxa"/>
            <w:gridSpan w:val="3"/>
            <w:vMerge/>
            <w:shd w:val="clear" w:color="auto" w:fill="D9D9D9" w:themeFill="background1" w:themeFillShade="D9"/>
          </w:tcPr>
          <w:p w14:paraId="25FDCE2B" w14:textId="77777777" w:rsidR="008A705C" w:rsidRPr="00AE5B5C" w:rsidRDefault="008A705C" w:rsidP="008A705C">
            <w:pPr>
              <w:rPr>
                <w:rFonts w:ascii="Sylfaen" w:eastAsia="Times New Roman" w:hAnsi="Sylfaen" w:cs="Arial"/>
                <w:noProof/>
                <w:sz w:val="16"/>
                <w:szCs w:val="16"/>
                <w:lang w:val="en-GB" w:eastAsia="en-GB"/>
              </w:rPr>
            </w:pPr>
          </w:p>
        </w:tc>
        <w:tc>
          <w:tcPr>
            <w:tcW w:w="2406" w:type="dxa"/>
            <w:gridSpan w:val="6"/>
            <w:vMerge/>
            <w:shd w:val="clear" w:color="auto" w:fill="D9D9D9" w:themeFill="background1" w:themeFillShade="D9"/>
          </w:tcPr>
          <w:p w14:paraId="14DB0238" w14:textId="77777777" w:rsidR="008A705C" w:rsidRPr="00AE5B5C" w:rsidRDefault="008A705C" w:rsidP="008A705C">
            <w:pPr>
              <w:rPr>
                <w:rFonts w:ascii="Sylfaen" w:eastAsia="Times New Roman" w:hAnsi="Sylfaen" w:cs="Arial"/>
                <w:noProof/>
                <w:sz w:val="16"/>
                <w:szCs w:val="16"/>
                <w:lang w:val="en-GB" w:eastAsia="en-GB"/>
              </w:rPr>
            </w:pPr>
          </w:p>
        </w:tc>
        <w:tc>
          <w:tcPr>
            <w:tcW w:w="1021" w:type="dxa"/>
            <w:vMerge/>
            <w:shd w:val="clear" w:color="auto" w:fill="D9D9D9" w:themeFill="background1" w:themeFillShade="D9"/>
            <w:textDirection w:val="btLr"/>
          </w:tcPr>
          <w:p w14:paraId="30F0D378" w14:textId="77777777" w:rsidR="008A705C" w:rsidRPr="00AE5B5C" w:rsidRDefault="008A705C" w:rsidP="008A705C">
            <w:pPr>
              <w:rPr>
                <w:rFonts w:ascii="Sylfaen" w:hAnsi="Sylfaen"/>
                <w:noProof/>
                <w:sz w:val="16"/>
                <w:szCs w:val="16"/>
                <w:lang w:val="en-GB" w:eastAsia="en-GB"/>
              </w:rPr>
            </w:pPr>
          </w:p>
        </w:tc>
        <w:tc>
          <w:tcPr>
            <w:tcW w:w="1705" w:type="dxa"/>
            <w:gridSpan w:val="3"/>
            <w:vMerge/>
            <w:shd w:val="clear" w:color="auto" w:fill="D9D9D9" w:themeFill="background1" w:themeFillShade="D9"/>
            <w:textDirection w:val="btLr"/>
          </w:tcPr>
          <w:p w14:paraId="21ED741E" w14:textId="77777777" w:rsidR="008A705C" w:rsidRPr="00AE5B5C" w:rsidRDefault="008A705C" w:rsidP="008A705C">
            <w:pPr>
              <w:rPr>
                <w:rFonts w:ascii="Sylfaen" w:hAnsi="Sylfaen"/>
                <w:noProof/>
                <w:sz w:val="16"/>
                <w:szCs w:val="16"/>
                <w:lang w:val="en-GB" w:eastAsia="en-GB"/>
              </w:rPr>
            </w:pPr>
          </w:p>
        </w:tc>
        <w:tc>
          <w:tcPr>
            <w:tcW w:w="828" w:type="dxa"/>
            <w:shd w:val="clear" w:color="auto" w:fill="D9D9D9" w:themeFill="background1" w:themeFillShade="D9"/>
          </w:tcPr>
          <w:p w14:paraId="0891EAB9" w14:textId="56CF4F2E" w:rsidR="008A705C" w:rsidRPr="00AE5B5C" w:rsidRDefault="008A705C" w:rsidP="008A705C">
            <w:pPr>
              <w:rPr>
                <w:rFonts w:ascii="Sylfaen" w:eastAsia="Times New Roman" w:hAnsi="Sylfaen" w:cs="Arial"/>
                <w:noProof/>
                <w:sz w:val="16"/>
                <w:szCs w:val="16"/>
                <w:lang w:val="en-GB" w:eastAsia="en-GB"/>
              </w:rPr>
            </w:pPr>
            <w:r w:rsidRPr="00AE5B5C">
              <w:rPr>
                <w:rFonts w:ascii="Sylfaen" w:hAnsi="Sylfaen"/>
                <w:noProof/>
                <w:sz w:val="16"/>
                <w:szCs w:val="16"/>
                <w:lang w:val="en-GB" w:eastAsia="en-GB"/>
              </w:rPr>
              <w:t>State</w:t>
            </w:r>
          </w:p>
        </w:tc>
        <w:tc>
          <w:tcPr>
            <w:tcW w:w="3349" w:type="dxa"/>
            <w:gridSpan w:val="4"/>
            <w:shd w:val="clear" w:color="auto" w:fill="D9D9D9" w:themeFill="background1" w:themeFillShade="D9"/>
          </w:tcPr>
          <w:p w14:paraId="2D8C6E5A" w14:textId="3D352596" w:rsidR="008A705C" w:rsidRPr="00AE5B5C" w:rsidRDefault="008A705C" w:rsidP="008A705C">
            <w:pPr>
              <w:rPr>
                <w:rFonts w:ascii="Sylfaen" w:eastAsia="Times New Roman" w:hAnsi="Sylfaen" w:cs="Arial"/>
                <w:noProof/>
                <w:sz w:val="16"/>
                <w:szCs w:val="16"/>
                <w:lang w:val="en-GB" w:eastAsia="en-GB"/>
              </w:rPr>
            </w:pPr>
            <w:r w:rsidRPr="00AE5B5C">
              <w:rPr>
                <w:rFonts w:ascii="Sylfaen" w:hAnsi="Sylfaen"/>
                <w:noProof/>
                <w:sz w:val="16"/>
                <w:szCs w:val="16"/>
                <w:lang w:val="en-GB" w:eastAsia="en-GB"/>
              </w:rPr>
              <w:t>Other</w:t>
            </w:r>
          </w:p>
        </w:tc>
        <w:tc>
          <w:tcPr>
            <w:tcW w:w="2015" w:type="dxa"/>
            <w:vMerge w:val="restart"/>
            <w:shd w:val="clear" w:color="auto" w:fill="D9D9D9" w:themeFill="background1" w:themeFillShade="D9"/>
          </w:tcPr>
          <w:p w14:paraId="7F724929" w14:textId="289730A6" w:rsidR="008A705C" w:rsidRPr="00AE5B5C" w:rsidRDefault="008A705C" w:rsidP="008A705C">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Deficit</w:t>
            </w:r>
          </w:p>
        </w:tc>
      </w:tr>
      <w:tr w:rsidR="008A705C" w:rsidRPr="00AE5B5C" w14:paraId="40E4FAC8" w14:textId="77777777" w:rsidTr="00290DAD">
        <w:trPr>
          <w:trHeight w:val="355"/>
        </w:trPr>
        <w:tc>
          <w:tcPr>
            <w:tcW w:w="2158" w:type="dxa"/>
            <w:vMerge/>
            <w:shd w:val="clear" w:color="auto" w:fill="D9D9D9" w:themeFill="background1" w:themeFillShade="D9"/>
            <w:noWrap/>
          </w:tcPr>
          <w:p w14:paraId="3BD56C72" w14:textId="77777777" w:rsidR="008A705C" w:rsidRPr="00AE5B5C" w:rsidRDefault="008A705C" w:rsidP="008A705C">
            <w:pPr>
              <w:jc w:val="center"/>
              <w:rPr>
                <w:rFonts w:ascii="Sylfaen" w:eastAsia="Times New Roman" w:hAnsi="Sylfaen" w:cs="Arial"/>
                <w:noProof/>
                <w:sz w:val="16"/>
                <w:szCs w:val="16"/>
                <w:lang w:val="en-GB" w:eastAsia="en-GB"/>
              </w:rPr>
            </w:pPr>
          </w:p>
        </w:tc>
        <w:tc>
          <w:tcPr>
            <w:tcW w:w="1964" w:type="dxa"/>
            <w:vMerge/>
            <w:shd w:val="clear" w:color="auto" w:fill="D9D9D9" w:themeFill="background1" w:themeFillShade="D9"/>
          </w:tcPr>
          <w:p w14:paraId="05AE2FE7" w14:textId="77777777" w:rsidR="008A705C" w:rsidRPr="00AE5B5C" w:rsidRDefault="008A705C" w:rsidP="008A705C">
            <w:pPr>
              <w:jc w:val="center"/>
              <w:rPr>
                <w:rFonts w:ascii="Sylfaen" w:eastAsia="Times New Roman" w:hAnsi="Sylfaen" w:cs="Arial"/>
                <w:noProof/>
                <w:sz w:val="16"/>
                <w:szCs w:val="16"/>
                <w:lang w:val="en-GB" w:eastAsia="en-GB"/>
              </w:rPr>
            </w:pPr>
          </w:p>
        </w:tc>
        <w:tc>
          <w:tcPr>
            <w:tcW w:w="1994" w:type="dxa"/>
            <w:vMerge/>
            <w:shd w:val="clear" w:color="auto" w:fill="D9D9D9" w:themeFill="background1" w:themeFillShade="D9"/>
          </w:tcPr>
          <w:p w14:paraId="06706645" w14:textId="77777777" w:rsidR="008A705C" w:rsidRPr="00AE5B5C" w:rsidRDefault="008A705C" w:rsidP="008A705C">
            <w:pPr>
              <w:rPr>
                <w:rFonts w:ascii="Sylfaen" w:eastAsia="Times New Roman" w:hAnsi="Sylfaen" w:cs="Arial"/>
                <w:noProof/>
                <w:sz w:val="16"/>
                <w:szCs w:val="16"/>
                <w:lang w:val="en-GB" w:eastAsia="en-GB"/>
              </w:rPr>
            </w:pPr>
          </w:p>
        </w:tc>
        <w:tc>
          <w:tcPr>
            <w:tcW w:w="1347" w:type="dxa"/>
            <w:vMerge/>
            <w:shd w:val="clear" w:color="auto" w:fill="D9D9D9" w:themeFill="background1" w:themeFillShade="D9"/>
            <w:noWrap/>
          </w:tcPr>
          <w:p w14:paraId="7A62E535" w14:textId="77777777" w:rsidR="008A705C" w:rsidRPr="00AE5B5C" w:rsidRDefault="008A705C" w:rsidP="008A705C">
            <w:pPr>
              <w:rPr>
                <w:rFonts w:ascii="Sylfaen" w:eastAsia="Times New Roman" w:hAnsi="Sylfaen" w:cs="Arial"/>
                <w:noProof/>
                <w:sz w:val="16"/>
                <w:szCs w:val="16"/>
                <w:lang w:val="en-GB" w:eastAsia="en-GB"/>
              </w:rPr>
            </w:pPr>
          </w:p>
        </w:tc>
        <w:tc>
          <w:tcPr>
            <w:tcW w:w="1304" w:type="dxa"/>
            <w:vMerge/>
            <w:shd w:val="clear" w:color="auto" w:fill="D9D9D9" w:themeFill="background1" w:themeFillShade="D9"/>
          </w:tcPr>
          <w:p w14:paraId="21102522" w14:textId="0B814C90" w:rsidR="008A705C" w:rsidRPr="00AE5B5C" w:rsidRDefault="008A705C" w:rsidP="008A705C">
            <w:pPr>
              <w:rPr>
                <w:rFonts w:ascii="Sylfaen" w:eastAsia="Times New Roman" w:hAnsi="Sylfaen" w:cs="Arial"/>
                <w:noProof/>
                <w:sz w:val="16"/>
                <w:szCs w:val="16"/>
                <w:lang w:val="en-GB" w:eastAsia="en-GB"/>
              </w:rPr>
            </w:pPr>
          </w:p>
        </w:tc>
        <w:tc>
          <w:tcPr>
            <w:tcW w:w="1936" w:type="dxa"/>
            <w:gridSpan w:val="3"/>
            <w:vMerge/>
            <w:shd w:val="clear" w:color="auto" w:fill="D9D9D9" w:themeFill="background1" w:themeFillShade="D9"/>
          </w:tcPr>
          <w:p w14:paraId="036D4872" w14:textId="77777777" w:rsidR="008A705C" w:rsidRPr="00AE5B5C" w:rsidRDefault="008A705C" w:rsidP="008A705C">
            <w:pPr>
              <w:rPr>
                <w:rFonts w:ascii="Sylfaen" w:eastAsia="Times New Roman" w:hAnsi="Sylfaen" w:cs="Arial"/>
                <w:noProof/>
                <w:sz w:val="16"/>
                <w:szCs w:val="16"/>
                <w:lang w:val="en-GB" w:eastAsia="en-GB"/>
              </w:rPr>
            </w:pPr>
          </w:p>
        </w:tc>
        <w:tc>
          <w:tcPr>
            <w:tcW w:w="2406" w:type="dxa"/>
            <w:gridSpan w:val="6"/>
            <w:vMerge/>
            <w:shd w:val="clear" w:color="auto" w:fill="D9D9D9" w:themeFill="background1" w:themeFillShade="D9"/>
          </w:tcPr>
          <w:p w14:paraId="1280EEA5" w14:textId="77777777" w:rsidR="008A705C" w:rsidRPr="00AE5B5C" w:rsidRDefault="008A705C" w:rsidP="008A705C">
            <w:pPr>
              <w:rPr>
                <w:rFonts w:ascii="Sylfaen" w:eastAsia="Times New Roman" w:hAnsi="Sylfaen" w:cs="Arial"/>
                <w:noProof/>
                <w:sz w:val="16"/>
                <w:szCs w:val="16"/>
                <w:lang w:val="en-GB" w:eastAsia="en-GB"/>
              </w:rPr>
            </w:pPr>
          </w:p>
        </w:tc>
        <w:tc>
          <w:tcPr>
            <w:tcW w:w="1021" w:type="dxa"/>
            <w:vMerge/>
            <w:shd w:val="clear" w:color="auto" w:fill="D9D9D9" w:themeFill="background1" w:themeFillShade="D9"/>
            <w:textDirection w:val="btLr"/>
          </w:tcPr>
          <w:p w14:paraId="774FF060" w14:textId="77777777" w:rsidR="008A705C" w:rsidRPr="00AE5B5C" w:rsidRDefault="008A705C" w:rsidP="008A705C">
            <w:pPr>
              <w:rPr>
                <w:rFonts w:ascii="Sylfaen" w:hAnsi="Sylfaen"/>
                <w:noProof/>
                <w:sz w:val="16"/>
                <w:szCs w:val="16"/>
                <w:lang w:val="en-GB" w:eastAsia="en-GB"/>
              </w:rPr>
            </w:pPr>
          </w:p>
        </w:tc>
        <w:tc>
          <w:tcPr>
            <w:tcW w:w="1705" w:type="dxa"/>
            <w:gridSpan w:val="3"/>
            <w:vMerge/>
            <w:shd w:val="clear" w:color="auto" w:fill="D9D9D9" w:themeFill="background1" w:themeFillShade="D9"/>
            <w:textDirection w:val="btLr"/>
          </w:tcPr>
          <w:p w14:paraId="50C59B2B" w14:textId="77777777" w:rsidR="008A705C" w:rsidRPr="00AE5B5C" w:rsidRDefault="008A705C" w:rsidP="008A705C">
            <w:pPr>
              <w:rPr>
                <w:rFonts w:ascii="Sylfaen" w:hAnsi="Sylfaen"/>
                <w:noProof/>
                <w:sz w:val="16"/>
                <w:szCs w:val="16"/>
                <w:lang w:val="en-GB" w:eastAsia="en-GB"/>
              </w:rPr>
            </w:pPr>
          </w:p>
        </w:tc>
        <w:tc>
          <w:tcPr>
            <w:tcW w:w="828" w:type="dxa"/>
            <w:shd w:val="clear" w:color="auto" w:fill="D9D9D9" w:themeFill="background1" w:themeFillShade="D9"/>
          </w:tcPr>
          <w:p w14:paraId="5827C247" w14:textId="1AFB1191" w:rsidR="008A705C" w:rsidRPr="00AE5B5C" w:rsidRDefault="008A705C" w:rsidP="008A705C">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Amount</w:t>
            </w:r>
          </w:p>
        </w:tc>
        <w:tc>
          <w:tcPr>
            <w:tcW w:w="814" w:type="dxa"/>
            <w:shd w:val="clear" w:color="auto" w:fill="D9D9D9" w:themeFill="background1" w:themeFillShade="D9"/>
          </w:tcPr>
          <w:p w14:paraId="3228CEC6" w14:textId="08253A45" w:rsidR="008A705C" w:rsidRPr="00AE5B5C" w:rsidRDefault="008A705C" w:rsidP="008A705C">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Code</w:t>
            </w:r>
          </w:p>
        </w:tc>
        <w:tc>
          <w:tcPr>
            <w:tcW w:w="1520" w:type="dxa"/>
            <w:gridSpan w:val="2"/>
            <w:shd w:val="clear" w:color="auto" w:fill="D9D9D9" w:themeFill="background1" w:themeFillShade="D9"/>
          </w:tcPr>
          <w:p w14:paraId="745485FE" w14:textId="4CD25620" w:rsidR="008A705C" w:rsidRPr="00AE5B5C" w:rsidRDefault="008A705C" w:rsidP="008A705C">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Amount</w:t>
            </w:r>
          </w:p>
        </w:tc>
        <w:tc>
          <w:tcPr>
            <w:tcW w:w="1015" w:type="dxa"/>
            <w:shd w:val="clear" w:color="auto" w:fill="D9D9D9" w:themeFill="background1" w:themeFillShade="D9"/>
          </w:tcPr>
          <w:p w14:paraId="47DEAA0C" w14:textId="22FEF200" w:rsidR="008A705C" w:rsidRPr="00AE5B5C" w:rsidRDefault="008A705C" w:rsidP="008A705C">
            <w:pPr>
              <w:rPr>
                <w:rFonts w:ascii="Sylfaen" w:eastAsia="Times New Roman" w:hAnsi="Sylfaen" w:cs="Arial"/>
                <w:noProof/>
                <w:sz w:val="16"/>
                <w:szCs w:val="16"/>
                <w:lang w:val="en-GB" w:eastAsia="en-GB"/>
              </w:rPr>
            </w:pPr>
            <w:r w:rsidRPr="00AE5B5C">
              <w:rPr>
                <w:rFonts w:ascii="Sylfaen" w:hAnsi="Sylfaen"/>
                <w:noProof/>
                <w:sz w:val="16"/>
                <w:szCs w:val="16"/>
                <w:lang w:val="en-GB" w:eastAsia="en-GB"/>
              </w:rPr>
              <w:t>Organization</w:t>
            </w:r>
          </w:p>
        </w:tc>
        <w:tc>
          <w:tcPr>
            <w:tcW w:w="2015" w:type="dxa"/>
            <w:vMerge/>
            <w:shd w:val="clear" w:color="auto" w:fill="D9D9D9" w:themeFill="background1" w:themeFillShade="D9"/>
          </w:tcPr>
          <w:p w14:paraId="442E57A4" w14:textId="67DAE555" w:rsidR="008A705C" w:rsidRPr="00AE5B5C" w:rsidRDefault="008A705C" w:rsidP="008A705C">
            <w:pPr>
              <w:rPr>
                <w:rFonts w:ascii="Sylfaen" w:eastAsia="Times New Roman" w:hAnsi="Sylfaen" w:cs="Arial"/>
                <w:noProof/>
                <w:sz w:val="16"/>
                <w:szCs w:val="16"/>
                <w:lang w:val="en-GB" w:eastAsia="en-GB"/>
              </w:rPr>
            </w:pPr>
          </w:p>
        </w:tc>
      </w:tr>
      <w:tr w:rsidR="008A705C" w:rsidRPr="00AE5B5C" w14:paraId="094643DE" w14:textId="77777777" w:rsidTr="00290DAD">
        <w:trPr>
          <w:trHeight w:val="1134"/>
        </w:trPr>
        <w:tc>
          <w:tcPr>
            <w:tcW w:w="2158" w:type="dxa"/>
          </w:tcPr>
          <w:bookmarkStart w:id="1" w:name="_Hlk150431283" w:displacedByCustomXml="next"/>
          <w:sdt>
            <w:sdtPr>
              <w:rPr>
                <w:rFonts w:ascii="Sylfaen" w:hAnsi="Sylfaen"/>
                <w:noProof/>
                <w:sz w:val="18"/>
                <w:szCs w:val="18"/>
                <w:lang w:val="en-GB"/>
              </w:rPr>
              <w:tag w:val="goog_rdk_195"/>
              <w:id w:val="2060581004"/>
            </w:sdtPr>
            <w:sdtEndPr/>
            <w:sdtContent>
              <w:p w14:paraId="1B2DB667" w14:textId="77777777" w:rsidR="008A705C" w:rsidRPr="00AE5B5C" w:rsidRDefault="008A705C" w:rsidP="008A705C">
                <w:pPr>
                  <w:autoSpaceDE w:val="0"/>
                  <w:autoSpaceDN w:val="0"/>
                  <w:adjustRightInd w:val="0"/>
                  <w:rPr>
                    <w:rFonts w:ascii="Sylfaen" w:hAnsi="Sylfaen" w:cs="Sylfaen"/>
                    <w:noProof/>
                    <w:sz w:val="18"/>
                    <w:szCs w:val="18"/>
                    <w:lang w:val="en-GB"/>
                  </w:rPr>
                </w:pPr>
                <w:r w:rsidRPr="00AE5B5C">
                  <w:rPr>
                    <w:rFonts w:ascii="Sylfaen" w:hAnsi="Sylfaen"/>
                    <w:noProof/>
                    <w:sz w:val="18"/>
                    <w:szCs w:val="18"/>
                    <w:lang w:val="en-GB"/>
                  </w:rPr>
                  <w:t xml:space="preserve">1.3.1. </w:t>
                </w:r>
                <w:r w:rsidRPr="00AE5B5C">
                  <w:rPr>
                    <w:rFonts w:ascii="Sylfaen" w:hAnsi="Sylfaen" w:cs="Sylfaen"/>
                    <w:noProof/>
                    <w:sz w:val="18"/>
                    <w:szCs w:val="18"/>
                    <w:lang w:val="en-GB"/>
                  </w:rPr>
                  <w:t>Implementation of a ten-year plan of Georgia’s transmission network development for power transmission companies.</w:t>
                </w:r>
              </w:p>
              <w:p w14:paraId="43BB3DF9" w14:textId="77777777" w:rsidR="008A705C" w:rsidRPr="00AE5B5C" w:rsidRDefault="001C0DBF" w:rsidP="008A705C">
                <w:pPr>
                  <w:rPr>
                    <w:rFonts w:ascii="Sylfaen" w:eastAsia="Merriweather" w:hAnsi="Sylfaen" w:cs="Merriweather"/>
                    <w:noProof/>
                    <w:sz w:val="18"/>
                    <w:szCs w:val="18"/>
                    <w:lang w:val="en-GB"/>
                  </w:rPr>
                </w:pPr>
              </w:p>
            </w:sdtContent>
          </w:sdt>
        </w:tc>
        <w:tc>
          <w:tcPr>
            <w:tcW w:w="1964" w:type="dxa"/>
          </w:tcPr>
          <w:sdt>
            <w:sdtPr>
              <w:rPr>
                <w:rFonts w:ascii="Sylfaen" w:hAnsi="Sylfaen"/>
                <w:noProof/>
                <w:sz w:val="18"/>
                <w:szCs w:val="18"/>
                <w:lang w:val="en-GB"/>
              </w:rPr>
              <w:tag w:val="goog_rdk_196"/>
              <w:id w:val="-1854181633"/>
            </w:sdtPr>
            <w:sdtEndPr/>
            <w:sdtContent>
              <w:p w14:paraId="014547E9" w14:textId="77777777" w:rsidR="008A705C" w:rsidRPr="00AE5B5C" w:rsidRDefault="008A705C" w:rsidP="008A705C">
                <w:pPr>
                  <w:autoSpaceDE w:val="0"/>
                  <w:autoSpaceDN w:val="0"/>
                  <w:adjustRightInd w:val="0"/>
                  <w:rPr>
                    <w:rFonts w:ascii="Sylfaen" w:hAnsi="Sylfaen" w:cs="Sylfaen"/>
                    <w:noProof/>
                    <w:sz w:val="18"/>
                    <w:szCs w:val="18"/>
                    <w:lang w:val="en-GB"/>
                  </w:rPr>
                </w:pPr>
                <w:r w:rsidRPr="00AE5B5C">
                  <w:rPr>
                    <w:rFonts w:ascii="Sylfaen" w:hAnsi="Sylfaen" w:cs="Sylfaen"/>
                    <w:noProof/>
                    <w:sz w:val="18"/>
                    <w:szCs w:val="18"/>
                    <w:lang w:val="en-GB"/>
                  </w:rPr>
                  <w:t>Improving the infrastructure of national transmission systems, solving existing problems, responding to future challenges, and utilizing the network capacities, including integration of renewable energy sources (wind and solar) into the network.</w:t>
                </w:r>
              </w:p>
            </w:sdtContent>
          </w:sdt>
        </w:tc>
        <w:tc>
          <w:tcPr>
            <w:tcW w:w="1994" w:type="dxa"/>
          </w:tcPr>
          <w:p w14:paraId="59E46FF0" w14:textId="77777777" w:rsidR="008A705C" w:rsidRPr="00AE5B5C" w:rsidRDefault="008A705C" w:rsidP="008A705C">
            <w:pPr>
              <w:autoSpaceDE w:val="0"/>
              <w:autoSpaceDN w:val="0"/>
              <w:adjustRightInd w:val="0"/>
              <w:rPr>
                <w:rFonts w:ascii="Sylfaen" w:hAnsi="Sylfaen" w:cs="Sylfaen"/>
                <w:noProof/>
                <w:sz w:val="18"/>
                <w:szCs w:val="18"/>
                <w:lang w:val="en-GB"/>
              </w:rPr>
            </w:pPr>
            <w:r w:rsidRPr="00AE5B5C">
              <w:rPr>
                <w:rFonts w:ascii="Sylfaen" w:hAnsi="Sylfaen" w:cs="Sylfaen"/>
                <w:noProof/>
                <w:sz w:val="18"/>
                <w:szCs w:val="18"/>
                <w:lang w:val="en-GB"/>
              </w:rPr>
              <w:t>SDG 3 (Good Health and</w:t>
            </w:r>
          </w:p>
          <w:p w14:paraId="2BA7302B" w14:textId="77777777" w:rsidR="008A705C" w:rsidRPr="00AE5B5C" w:rsidRDefault="008A705C" w:rsidP="008A705C">
            <w:pPr>
              <w:autoSpaceDE w:val="0"/>
              <w:autoSpaceDN w:val="0"/>
              <w:adjustRightInd w:val="0"/>
              <w:rPr>
                <w:rFonts w:ascii="Sylfaen" w:hAnsi="Sylfaen" w:cs="Sylfaen"/>
                <w:noProof/>
                <w:sz w:val="18"/>
                <w:szCs w:val="18"/>
                <w:lang w:val="en-GB"/>
              </w:rPr>
            </w:pPr>
            <w:r w:rsidRPr="00AE5B5C">
              <w:rPr>
                <w:rFonts w:ascii="Sylfaen" w:hAnsi="Sylfaen" w:cs="Sylfaen"/>
                <w:noProof/>
                <w:sz w:val="18"/>
                <w:szCs w:val="18"/>
                <w:lang w:val="en-GB"/>
              </w:rPr>
              <w:t xml:space="preserve">Well-Being); </w:t>
            </w:r>
          </w:p>
          <w:p w14:paraId="47EFA8BA" w14:textId="77777777" w:rsidR="008A705C" w:rsidRPr="00AE5B5C" w:rsidRDefault="008A705C" w:rsidP="008A705C">
            <w:pPr>
              <w:autoSpaceDE w:val="0"/>
              <w:autoSpaceDN w:val="0"/>
              <w:adjustRightInd w:val="0"/>
              <w:rPr>
                <w:rFonts w:ascii="Sylfaen" w:hAnsi="Sylfaen" w:cs="Sylfaen"/>
                <w:noProof/>
                <w:sz w:val="18"/>
                <w:szCs w:val="18"/>
                <w:lang w:val="en-GB"/>
              </w:rPr>
            </w:pPr>
          </w:p>
          <w:p w14:paraId="5028CFDF" w14:textId="77777777" w:rsidR="008A705C" w:rsidRPr="00AE5B5C" w:rsidRDefault="008A705C" w:rsidP="008A705C">
            <w:pPr>
              <w:autoSpaceDE w:val="0"/>
              <w:autoSpaceDN w:val="0"/>
              <w:adjustRightInd w:val="0"/>
              <w:rPr>
                <w:rFonts w:ascii="Sylfaen" w:hAnsi="Sylfaen" w:cs="Sylfaen"/>
                <w:noProof/>
                <w:sz w:val="18"/>
                <w:szCs w:val="18"/>
                <w:lang w:val="en-GB"/>
              </w:rPr>
            </w:pPr>
            <w:r w:rsidRPr="00AE5B5C">
              <w:rPr>
                <w:rFonts w:ascii="Sylfaen" w:hAnsi="Sylfaen" w:cs="Sylfaen"/>
                <w:noProof/>
                <w:sz w:val="18"/>
                <w:szCs w:val="18"/>
                <w:lang w:val="en-GB"/>
              </w:rPr>
              <w:t>SDG 7</w:t>
            </w:r>
          </w:p>
          <w:p w14:paraId="48BB71DB" w14:textId="77777777" w:rsidR="008A705C" w:rsidRPr="00AE5B5C" w:rsidRDefault="008A705C" w:rsidP="008A705C">
            <w:pPr>
              <w:autoSpaceDE w:val="0"/>
              <w:autoSpaceDN w:val="0"/>
              <w:adjustRightInd w:val="0"/>
              <w:rPr>
                <w:rFonts w:ascii="Sylfaen" w:hAnsi="Sylfaen" w:cs="Sylfaen"/>
                <w:noProof/>
                <w:sz w:val="18"/>
                <w:szCs w:val="18"/>
                <w:lang w:val="en-GB"/>
              </w:rPr>
            </w:pPr>
            <w:r w:rsidRPr="00AE5B5C">
              <w:rPr>
                <w:rFonts w:ascii="Sylfaen" w:hAnsi="Sylfaen" w:cs="Sylfaen"/>
                <w:noProof/>
                <w:sz w:val="18"/>
                <w:szCs w:val="18"/>
                <w:lang w:val="en-GB"/>
              </w:rPr>
              <w:t>(Affordable and Clean</w:t>
            </w:r>
          </w:p>
          <w:p w14:paraId="5A0BC236" w14:textId="77777777" w:rsidR="008A705C" w:rsidRPr="00AE5B5C" w:rsidRDefault="008A705C" w:rsidP="008A705C">
            <w:pPr>
              <w:autoSpaceDE w:val="0"/>
              <w:autoSpaceDN w:val="0"/>
              <w:adjustRightInd w:val="0"/>
              <w:rPr>
                <w:rFonts w:ascii="Sylfaen" w:hAnsi="Sylfaen" w:cs="Sylfaen"/>
                <w:noProof/>
                <w:sz w:val="18"/>
                <w:szCs w:val="18"/>
                <w:lang w:val="en-GB"/>
              </w:rPr>
            </w:pPr>
            <w:r w:rsidRPr="00AE5B5C">
              <w:rPr>
                <w:rFonts w:ascii="Sylfaen" w:hAnsi="Sylfaen" w:cs="Sylfaen"/>
                <w:noProof/>
                <w:sz w:val="18"/>
                <w:szCs w:val="18"/>
                <w:lang w:val="en-GB"/>
              </w:rPr>
              <w:t>Energy);</w:t>
            </w:r>
          </w:p>
          <w:p w14:paraId="102681CA" w14:textId="77777777" w:rsidR="008A705C" w:rsidRPr="00AE5B5C" w:rsidRDefault="008A705C" w:rsidP="008A705C">
            <w:pPr>
              <w:autoSpaceDE w:val="0"/>
              <w:autoSpaceDN w:val="0"/>
              <w:adjustRightInd w:val="0"/>
              <w:rPr>
                <w:rFonts w:ascii="Sylfaen" w:hAnsi="Sylfaen" w:cs="Sylfaen"/>
                <w:noProof/>
                <w:sz w:val="18"/>
                <w:szCs w:val="18"/>
                <w:lang w:val="en-GB"/>
              </w:rPr>
            </w:pPr>
          </w:p>
          <w:p w14:paraId="304DD2A3" w14:textId="77777777" w:rsidR="008A705C" w:rsidRPr="00AE5B5C" w:rsidRDefault="008A705C" w:rsidP="008A705C">
            <w:pPr>
              <w:autoSpaceDE w:val="0"/>
              <w:autoSpaceDN w:val="0"/>
              <w:adjustRightInd w:val="0"/>
              <w:rPr>
                <w:rFonts w:ascii="Sylfaen" w:hAnsi="Sylfaen" w:cs="Sylfaen"/>
                <w:noProof/>
                <w:sz w:val="18"/>
                <w:szCs w:val="18"/>
                <w:lang w:val="en-GB"/>
              </w:rPr>
            </w:pPr>
            <w:r w:rsidRPr="00AE5B5C">
              <w:rPr>
                <w:rFonts w:ascii="Sylfaen" w:hAnsi="Sylfaen" w:cs="Sylfaen"/>
                <w:noProof/>
                <w:sz w:val="18"/>
                <w:szCs w:val="18"/>
                <w:lang w:val="en-GB"/>
              </w:rPr>
              <w:t>SDG 11 (Sustainable Cities</w:t>
            </w:r>
          </w:p>
          <w:p w14:paraId="34969028" w14:textId="77777777" w:rsidR="008A705C" w:rsidRPr="00AE5B5C" w:rsidRDefault="008A705C" w:rsidP="008A705C">
            <w:pPr>
              <w:rPr>
                <w:rFonts w:ascii="Sylfaen" w:eastAsia="Merriweather" w:hAnsi="Sylfaen" w:cs="Merriweather"/>
                <w:noProof/>
                <w:sz w:val="18"/>
                <w:szCs w:val="18"/>
                <w:lang w:val="en-GB"/>
              </w:rPr>
            </w:pPr>
            <w:r w:rsidRPr="00AE5B5C">
              <w:rPr>
                <w:rFonts w:ascii="Sylfaen" w:hAnsi="Sylfaen" w:cs="Sylfaen"/>
                <w:noProof/>
                <w:sz w:val="18"/>
                <w:szCs w:val="18"/>
                <w:lang w:val="en-GB"/>
              </w:rPr>
              <w:t>and Communities).</w:t>
            </w:r>
            <w:r w:rsidRPr="00AE5B5C">
              <w:rPr>
                <w:rFonts w:ascii="Sylfaen" w:eastAsia="Merriweather" w:hAnsi="Sylfaen" w:cs="Merriweather"/>
                <w:noProof/>
                <w:sz w:val="18"/>
                <w:szCs w:val="18"/>
                <w:lang w:val="en-GB"/>
              </w:rPr>
              <w:t xml:space="preserve"> </w:t>
            </w:r>
          </w:p>
        </w:tc>
        <w:tc>
          <w:tcPr>
            <w:tcW w:w="1347" w:type="dxa"/>
          </w:tcPr>
          <w:p w14:paraId="3EB55644" w14:textId="570D7224" w:rsidR="008A705C" w:rsidRPr="00AE5B5C" w:rsidRDefault="008A705C" w:rsidP="008A705C">
            <w:pPr>
              <w:rPr>
                <w:rFonts w:ascii="Sylfaen" w:eastAsia="Arial Unicode MS" w:hAnsi="Sylfaen" w:cs="Arial Unicode MS"/>
                <w:noProof/>
                <w:sz w:val="18"/>
                <w:szCs w:val="18"/>
                <w:lang w:val="en-GB"/>
              </w:rPr>
            </w:pPr>
            <w:r w:rsidRPr="00AE5B5C">
              <w:rPr>
                <w:rFonts w:ascii="Sylfaen" w:eastAsia="Arial Unicode MS" w:hAnsi="Sylfaen" w:cs="Arial Unicode MS"/>
                <w:noProof/>
                <w:sz w:val="18"/>
                <w:szCs w:val="18"/>
                <w:lang w:val="en-GB"/>
              </w:rPr>
              <w:t xml:space="preserve">Until 2026, 1800 MW power substation have been constructed and reinforced/renovated; </w:t>
            </w:r>
          </w:p>
          <w:p w14:paraId="7A3834F3" w14:textId="77777777" w:rsidR="008A705C" w:rsidRPr="00AE5B5C" w:rsidRDefault="008A705C" w:rsidP="008A705C">
            <w:pPr>
              <w:rPr>
                <w:rFonts w:ascii="Sylfaen" w:eastAsia="Arial Unicode MS" w:hAnsi="Sylfaen" w:cs="Arial Unicode MS"/>
                <w:noProof/>
                <w:sz w:val="18"/>
                <w:szCs w:val="18"/>
                <w:lang w:val="en-GB"/>
              </w:rPr>
            </w:pPr>
          </w:p>
          <w:p w14:paraId="0C6F0C43" w14:textId="77777777" w:rsidR="008A705C" w:rsidRPr="00AE5B5C" w:rsidRDefault="008A705C" w:rsidP="008A705C">
            <w:pPr>
              <w:rPr>
                <w:rFonts w:ascii="Sylfaen" w:hAnsi="Sylfaen"/>
                <w:noProof/>
                <w:sz w:val="18"/>
                <w:szCs w:val="18"/>
                <w:lang w:val="en-GB"/>
              </w:rPr>
            </w:pPr>
            <w:r w:rsidRPr="00AE5B5C">
              <w:rPr>
                <w:rFonts w:ascii="Sylfaen" w:eastAsia="Arial Unicode MS" w:hAnsi="Sylfaen" w:cs="Arial Unicode MS"/>
                <w:noProof/>
                <w:sz w:val="18"/>
                <w:szCs w:val="18"/>
                <w:lang w:val="en-GB"/>
              </w:rPr>
              <w:t>Until 2026, 800 kilometers of power transmission lines have been constructed and reinforced/renovated;</w:t>
            </w:r>
            <w:r w:rsidRPr="00AE5B5C">
              <w:rPr>
                <w:rFonts w:ascii="Sylfaen" w:eastAsia="Merriweather" w:hAnsi="Sylfaen" w:cs="Merriweather"/>
                <w:noProof/>
                <w:sz w:val="18"/>
                <w:szCs w:val="18"/>
                <w:lang w:val="en-GB"/>
              </w:rPr>
              <w:t xml:space="preserve">  </w:t>
            </w:r>
            <w:sdt>
              <w:sdtPr>
                <w:rPr>
                  <w:rFonts w:ascii="Sylfaen" w:hAnsi="Sylfaen"/>
                  <w:noProof/>
                  <w:sz w:val="18"/>
                  <w:szCs w:val="18"/>
                  <w:lang w:val="en-GB"/>
                </w:rPr>
                <w:tag w:val="goog_rdk_200"/>
                <w:id w:val="767512634"/>
                <w:showingPlcHdr/>
              </w:sdtPr>
              <w:sdtEndPr/>
              <w:sdtContent>
                <w:r w:rsidRPr="00AE5B5C">
                  <w:rPr>
                    <w:rFonts w:ascii="Sylfaen" w:hAnsi="Sylfaen"/>
                    <w:noProof/>
                    <w:sz w:val="18"/>
                    <w:szCs w:val="18"/>
                    <w:lang w:val="en-GB"/>
                  </w:rPr>
                  <w:t xml:space="preserve">     </w:t>
                </w:r>
              </w:sdtContent>
            </w:sdt>
          </w:p>
          <w:p w14:paraId="721699C8" w14:textId="77777777" w:rsidR="008A705C" w:rsidRPr="00AE5B5C" w:rsidRDefault="008A705C" w:rsidP="008A705C">
            <w:pPr>
              <w:rPr>
                <w:rFonts w:ascii="Sylfaen" w:eastAsia="Arial Unicode MS" w:hAnsi="Sylfaen" w:cs="Arial Unicode MS"/>
                <w:noProof/>
                <w:sz w:val="18"/>
                <w:szCs w:val="18"/>
                <w:lang w:val="en-GB"/>
              </w:rPr>
            </w:pPr>
          </w:p>
          <w:p w14:paraId="5E180171" w14:textId="3BD1B940" w:rsidR="008A705C" w:rsidRPr="00AE5B5C" w:rsidRDefault="008A705C" w:rsidP="008A705C">
            <w:pPr>
              <w:rPr>
                <w:rFonts w:ascii="Sylfaen" w:eastAsia="Arial Unicode MS" w:hAnsi="Sylfaen" w:cs="Arial Unicode MS"/>
                <w:noProof/>
                <w:sz w:val="18"/>
                <w:szCs w:val="18"/>
                <w:lang w:val="en-GB"/>
              </w:rPr>
            </w:pPr>
            <w:r w:rsidRPr="00AE5B5C">
              <w:rPr>
                <w:rFonts w:ascii="Sylfaen" w:eastAsia="Arial Unicode MS" w:hAnsi="Sylfaen" w:cs="Arial Unicode MS"/>
                <w:noProof/>
                <w:sz w:val="18"/>
                <w:szCs w:val="18"/>
                <w:lang w:val="en-GB"/>
              </w:rPr>
              <w:t>Wind and Solar  Power Plants with a total installed capacity of 152.08  MW have been integrated.</w:t>
            </w:r>
          </w:p>
          <w:p w14:paraId="0D673E72" w14:textId="5D407255" w:rsidR="008A705C" w:rsidRPr="00AE5B5C" w:rsidRDefault="008A705C" w:rsidP="008A705C">
            <w:pPr>
              <w:rPr>
                <w:rFonts w:ascii="Sylfaen" w:eastAsia="Merriweather" w:hAnsi="Sylfaen" w:cs="Merriweather"/>
                <w:noProof/>
                <w:sz w:val="18"/>
                <w:szCs w:val="18"/>
                <w:lang w:val="en-GB"/>
              </w:rPr>
            </w:pPr>
          </w:p>
        </w:tc>
        <w:tc>
          <w:tcPr>
            <w:tcW w:w="1304" w:type="dxa"/>
          </w:tcPr>
          <w:p w14:paraId="4CD344B3" w14:textId="77777777" w:rsidR="008A705C" w:rsidRPr="00AE5B5C" w:rsidRDefault="001C0DBF" w:rsidP="008A705C">
            <w:pPr>
              <w:autoSpaceDE w:val="0"/>
              <w:autoSpaceDN w:val="0"/>
              <w:adjustRightInd w:val="0"/>
              <w:rPr>
                <w:rFonts w:ascii="Sylfaen" w:hAnsi="Sylfaen" w:cs="Sylfaen"/>
                <w:noProof/>
                <w:sz w:val="18"/>
                <w:szCs w:val="18"/>
                <w:lang w:val="en-GB"/>
              </w:rPr>
            </w:pPr>
            <w:sdt>
              <w:sdtPr>
                <w:rPr>
                  <w:rFonts w:ascii="Sylfaen" w:hAnsi="Sylfaen"/>
                  <w:noProof/>
                  <w:sz w:val="18"/>
                  <w:szCs w:val="18"/>
                  <w:lang w:val="en-GB"/>
                </w:rPr>
                <w:tag w:val="goog_rdk_201"/>
                <w:id w:val="91905836"/>
              </w:sdtPr>
              <w:sdtEndPr>
                <w:rPr>
                  <w:rFonts w:cs="Sylfaen"/>
                </w:rPr>
              </w:sdtEndPr>
              <w:sdtContent/>
            </w:sdt>
            <w:r w:rsidR="008A705C" w:rsidRPr="00AE5B5C">
              <w:rPr>
                <w:rFonts w:ascii="Sylfaen" w:hAnsi="Sylfaen" w:cs="Sylfaen"/>
                <w:noProof/>
                <w:sz w:val="18"/>
                <w:szCs w:val="18"/>
                <w:lang w:val="en-GB"/>
              </w:rPr>
              <w:t>Annual report</w:t>
            </w:r>
          </w:p>
          <w:p w14:paraId="5FFF6416" w14:textId="77777777" w:rsidR="008A705C" w:rsidRPr="00AE5B5C" w:rsidRDefault="008A705C" w:rsidP="008A705C">
            <w:pPr>
              <w:autoSpaceDE w:val="0"/>
              <w:autoSpaceDN w:val="0"/>
              <w:adjustRightInd w:val="0"/>
              <w:rPr>
                <w:rFonts w:ascii="Sylfaen" w:hAnsi="Sylfaen" w:cs="Sylfaen"/>
                <w:noProof/>
                <w:sz w:val="18"/>
                <w:szCs w:val="18"/>
                <w:lang w:val="en-GB"/>
              </w:rPr>
            </w:pPr>
            <w:r w:rsidRPr="00AE5B5C">
              <w:rPr>
                <w:rFonts w:ascii="Sylfaen" w:hAnsi="Sylfaen" w:cs="Sylfaen"/>
                <w:noProof/>
                <w:sz w:val="18"/>
                <w:szCs w:val="18"/>
                <w:lang w:val="en-GB"/>
              </w:rPr>
              <w:t>of the Ministry</w:t>
            </w:r>
          </w:p>
          <w:p w14:paraId="63AF90C2" w14:textId="77777777" w:rsidR="008A705C" w:rsidRPr="00AE5B5C" w:rsidRDefault="008A705C" w:rsidP="008A705C">
            <w:pPr>
              <w:autoSpaceDE w:val="0"/>
              <w:autoSpaceDN w:val="0"/>
              <w:adjustRightInd w:val="0"/>
              <w:rPr>
                <w:rFonts w:ascii="Sylfaen" w:hAnsi="Sylfaen" w:cs="Sylfaen"/>
                <w:noProof/>
                <w:sz w:val="18"/>
                <w:szCs w:val="18"/>
                <w:lang w:val="en-GB"/>
              </w:rPr>
            </w:pPr>
            <w:r w:rsidRPr="00AE5B5C">
              <w:rPr>
                <w:rFonts w:ascii="Sylfaen" w:hAnsi="Sylfaen" w:cs="Sylfaen"/>
                <w:noProof/>
                <w:sz w:val="18"/>
                <w:szCs w:val="18"/>
                <w:lang w:val="en-GB"/>
              </w:rPr>
              <w:t>of Economy</w:t>
            </w:r>
          </w:p>
          <w:p w14:paraId="61514A7A" w14:textId="77777777" w:rsidR="008A705C" w:rsidRPr="00AE5B5C" w:rsidRDefault="008A705C" w:rsidP="008A705C">
            <w:pPr>
              <w:autoSpaceDE w:val="0"/>
              <w:autoSpaceDN w:val="0"/>
              <w:adjustRightInd w:val="0"/>
              <w:rPr>
                <w:rFonts w:ascii="Sylfaen" w:hAnsi="Sylfaen" w:cs="Sylfaen"/>
                <w:noProof/>
                <w:sz w:val="18"/>
                <w:szCs w:val="18"/>
                <w:lang w:val="en-GB"/>
              </w:rPr>
            </w:pPr>
            <w:r w:rsidRPr="00AE5B5C">
              <w:rPr>
                <w:rFonts w:ascii="Sylfaen" w:hAnsi="Sylfaen" w:cs="Sylfaen"/>
                <w:noProof/>
                <w:sz w:val="18"/>
                <w:szCs w:val="18"/>
                <w:lang w:val="en-GB"/>
              </w:rPr>
              <w:t>and Sustainable</w:t>
            </w:r>
          </w:p>
          <w:p w14:paraId="06A308A9" w14:textId="77777777" w:rsidR="008A705C" w:rsidRPr="00AE5B5C" w:rsidRDefault="008A705C" w:rsidP="008A705C">
            <w:pPr>
              <w:rPr>
                <w:rFonts w:ascii="Sylfaen" w:eastAsia="Merriweather" w:hAnsi="Sylfaen" w:cs="Merriweather"/>
                <w:noProof/>
                <w:sz w:val="18"/>
                <w:szCs w:val="18"/>
                <w:lang w:val="en-GB"/>
              </w:rPr>
            </w:pPr>
            <w:r w:rsidRPr="00AE5B5C">
              <w:rPr>
                <w:rFonts w:ascii="Sylfaen" w:hAnsi="Sylfaen" w:cs="Sylfaen"/>
                <w:noProof/>
                <w:sz w:val="18"/>
                <w:szCs w:val="18"/>
                <w:lang w:val="en-GB"/>
              </w:rPr>
              <w:t>Development</w:t>
            </w:r>
          </w:p>
        </w:tc>
        <w:tc>
          <w:tcPr>
            <w:tcW w:w="1936" w:type="dxa"/>
            <w:gridSpan w:val="3"/>
          </w:tcPr>
          <w:p w14:paraId="25FCE782" w14:textId="0E7FD219" w:rsidR="008A705C" w:rsidRPr="00AE5B5C" w:rsidRDefault="008A705C" w:rsidP="008A705C">
            <w:pPr>
              <w:autoSpaceDE w:val="0"/>
              <w:autoSpaceDN w:val="0"/>
              <w:adjustRightInd w:val="0"/>
              <w:rPr>
                <w:rFonts w:ascii="Sylfaen" w:hAnsi="Sylfaen" w:cs="Sylfaen"/>
                <w:noProof/>
                <w:sz w:val="18"/>
                <w:szCs w:val="18"/>
                <w:lang w:val="en-GB"/>
              </w:rPr>
            </w:pPr>
            <w:r w:rsidRPr="00AE5B5C">
              <w:rPr>
                <w:rFonts w:ascii="Sylfaen" w:hAnsi="Sylfaen" w:cs="Sylfaen"/>
                <w:noProof/>
                <w:sz w:val="18"/>
                <w:szCs w:val="18"/>
                <w:lang w:val="en-GB"/>
              </w:rPr>
              <w:t>Ministry of Economy and Sustainable Development</w:t>
            </w:r>
          </w:p>
          <w:p w14:paraId="724A2490" w14:textId="77777777" w:rsidR="008A705C" w:rsidRPr="00AE5B5C" w:rsidRDefault="008A705C" w:rsidP="008A705C">
            <w:pPr>
              <w:rPr>
                <w:rFonts w:ascii="Sylfaen" w:eastAsia="Merriweather" w:hAnsi="Sylfaen" w:cs="Merriweather"/>
                <w:noProof/>
                <w:sz w:val="18"/>
                <w:szCs w:val="18"/>
                <w:lang w:val="en-GB"/>
              </w:rPr>
            </w:pPr>
          </w:p>
        </w:tc>
        <w:tc>
          <w:tcPr>
            <w:tcW w:w="2406" w:type="dxa"/>
            <w:gridSpan w:val="6"/>
          </w:tcPr>
          <w:p w14:paraId="2169AD50" w14:textId="77777777" w:rsidR="008A705C" w:rsidRPr="00AE5B5C" w:rsidRDefault="008A705C" w:rsidP="008A705C">
            <w:pPr>
              <w:autoSpaceDE w:val="0"/>
              <w:autoSpaceDN w:val="0"/>
              <w:adjustRightInd w:val="0"/>
              <w:rPr>
                <w:rFonts w:ascii="Sylfaen" w:hAnsi="Sylfaen" w:cs="Sylfaen"/>
                <w:noProof/>
                <w:sz w:val="18"/>
                <w:szCs w:val="18"/>
                <w:lang w:val="en-GB"/>
              </w:rPr>
            </w:pPr>
            <w:r w:rsidRPr="00AE5B5C">
              <w:rPr>
                <w:rFonts w:ascii="Sylfaen" w:hAnsi="Sylfaen" w:cs="Sylfaen"/>
                <w:noProof/>
                <w:sz w:val="18"/>
                <w:szCs w:val="18"/>
                <w:lang w:val="en-GB"/>
              </w:rPr>
              <w:t xml:space="preserve"> JSC Georgian State</w:t>
            </w:r>
          </w:p>
          <w:p w14:paraId="6E2A996C" w14:textId="77777777" w:rsidR="008A705C" w:rsidRPr="00AE5B5C" w:rsidRDefault="008A705C" w:rsidP="008A705C">
            <w:pPr>
              <w:rPr>
                <w:rFonts w:ascii="Sylfaen" w:eastAsia="Merriweather" w:hAnsi="Sylfaen" w:cs="Merriweather"/>
                <w:noProof/>
                <w:sz w:val="18"/>
                <w:szCs w:val="18"/>
                <w:lang w:val="en-GB"/>
              </w:rPr>
            </w:pPr>
            <w:r w:rsidRPr="00AE5B5C">
              <w:rPr>
                <w:rFonts w:ascii="Sylfaen" w:hAnsi="Sylfaen" w:cs="Sylfaen"/>
                <w:noProof/>
                <w:sz w:val="18"/>
                <w:szCs w:val="18"/>
                <w:lang w:val="en-GB"/>
              </w:rPr>
              <w:t>Electrosystem</w:t>
            </w:r>
          </w:p>
        </w:tc>
        <w:tc>
          <w:tcPr>
            <w:tcW w:w="1021" w:type="dxa"/>
          </w:tcPr>
          <w:p w14:paraId="734CA963" w14:textId="77777777" w:rsidR="008A705C" w:rsidRPr="00AE5B5C" w:rsidRDefault="008A705C" w:rsidP="008A705C">
            <w:pPr>
              <w:rPr>
                <w:rFonts w:ascii="Sylfaen" w:eastAsia="Merriweather" w:hAnsi="Sylfaen" w:cs="Merriweather"/>
                <w:noProof/>
                <w:sz w:val="18"/>
                <w:szCs w:val="18"/>
                <w:lang w:val="en-GB"/>
              </w:rPr>
            </w:pPr>
            <w:r w:rsidRPr="00AE5B5C">
              <w:rPr>
                <w:rFonts w:ascii="Sylfaen" w:eastAsia="Merriweather" w:hAnsi="Sylfaen" w:cs="Merriweather"/>
                <w:noProof/>
                <w:sz w:val="18"/>
                <w:szCs w:val="18"/>
                <w:lang w:val="en-GB"/>
              </w:rPr>
              <w:t xml:space="preserve">2025 </w:t>
            </w:r>
          </w:p>
          <w:p w14:paraId="5F0B1D32" w14:textId="77777777" w:rsidR="008A705C" w:rsidRPr="00AE5B5C" w:rsidRDefault="001C0DBF" w:rsidP="008A705C">
            <w:pPr>
              <w:rPr>
                <w:rFonts w:ascii="Sylfaen" w:eastAsia="Merriweather" w:hAnsi="Sylfaen" w:cs="Merriweather"/>
                <w:noProof/>
                <w:sz w:val="18"/>
                <w:szCs w:val="18"/>
                <w:lang w:val="en-GB"/>
              </w:rPr>
            </w:pPr>
            <w:sdt>
              <w:sdtPr>
                <w:rPr>
                  <w:rFonts w:ascii="Sylfaen" w:hAnsi="Sylfaen"/>
                  <w:noProof/>
                  <w:sz w:val="18"/>
                  <w:szCs w:val="18"/>
                  <w:lang w:val="en-GB"/>
                </w:rPr>
                <w:tag w:val="goog_rdk_204"/>
                <w:id w:val="-399983610"/>
              </w:sdtPr>
              <w:sdtEndPr/>
              <w:sdtContent>
                <w:r w:rsidR="008A705C" w:rsidRPr="00AE5B5C">
                  <w:rPr>
                    <w:rFonts w:ascii="Sylfaen" w:eastAsia="Arial Unicode MS" w:hAnsi="Sylfaen" w:cs="Arial Unicode MS"/>
                    <w:noProof/>
                    <w:sz w:val="18"/>
                    <w:szCs w:val="18"/>
                    <w:lang w:val="en-GB"/>
                  </w:rPr>
                  <w:t>Quarter IV</w:t>
                </w:r>
              </w:sdtContent>
            </w:sdt>
          </w:p>
        </w:tc>
        <w:tc>
          <w:tcPr>
            <w:tcW w:w="1705" w:type="dxa"/>
            <w:gridSpan w:val="3"/>
          </w:tcPr>
          <w:p w14:paraId="4F6FD9D2" w14:textId="66277CA0" w:rsidR="008A705C" w:rsidRPr="00AE5B5C" w:rsidRDefault="001C0DBF" w:rsidP="008A705C">
            <w:pPr>
              <w:rPr>
                <w:rFonts w:ascii="Sylfaen" w:eastAsia="Arial Unicode MS" w:hAnsi="Sylfaen" w:cs="Arial Unicode MS"/>
                <w:noProof/>
                <w:sz w:val="18"/>
                <w:szCs w:val="18"/>
                <w:lang w:val="en-GB"/>
              </w:rPr>
            </w:pPr>
            <w:sdt>
              <w:sdtPr>
                <w:rPr>
                  <w:rFonts w:ascii="Sylfaen" w:hAnsi="Sylfaen"/>
                  <w:noProof/>
                  <w:sz w:val="18"/>
                  <w:szCs w:val="18"/>
                  <w:lang w:val="en-GB"/>
                </w:rPr>
                <w:tag w:val="goog_rdk_205"/>
                <w:id w:val="-2010666578"/>
              </w:sdtPr>
              <w:sdtEndPr>
                <w:rPr>
                  <w:rFonts w:eastAsia="Arial Unicode MS" w:cs="Arial Unicode MS"/>
                </w:rPr>
              </w:sdtEndPr>
              <w:sdtContent/>
            </w:sdt>
            <w:r w:rsidR="008A705C" w:rsidRPr="00AE5B5C">
              <w:rPr>
                <w:rFonts w:ascii="Sylfaen" w:eastAsia="Arial Unicode MS" w:hAnsi="Sylfaen" w:cs="Arial Unicode MS"/>
                <w:noProof/>
                <w:sz w:val="18"/>
                <w:szCs w:val="18"/>
                <w:lang w:val="en-GB"/>
              </w:rPr>
              <w:t>2 066 978 196.50 GEL</w:t>
            </w:r>
          </w:p>
          <w:p w14:paraId="6E672C3D" w14:textId="11041F0A" w:rsidR="008A705C" w:rsidRPr="00AE5B5C" w:rsidRDefault="008A705C" w:rsidP="008A705C">
            <w:pPr>
              <w:rPr>
                <w:rFonts w:ascii="Sylfaen" w:eastAsia="Merriweather" w:hAnsi="Sylfaen" w:cs="Merriweather"/>
                <w:noProof/>
                <w:sz w:val="18"/>
                <w:szCs w:val="18"/>
                <w:lang w:val="en-GB"/>
              </w:rPr>
            </w:pPr>
            <w:r w:rsidRPr="00AE5B5C">
              <w:rPr>
                <w:rFonts w:ascii="Sylfaen" w:eastAsia="Arial Unicode MS" w:hAnsi="Sylfaen" w:cs="Arial Unicode MS"/>
                <w:noProof/>
                <w:sz w:val="18"/>
                <w:szCs w:val="18"/>
                <w:lang w:val="en-GB"/>
              </w:rPr>
              <w:t>(€590,565,199)</w:t>
            </w:r>
          </w:p>
          <w:p w14:paraId="0719143A" w14:textId="77777777" w:rsidR="008A705C" w:rsidRPr="00AE5B5C" w:rsidRDefault="008A705C" w:rsidP="008A705C">
            <w:pPr>
              <w:rPr>
                <w:rFonts w:ascii="Sylfaen" w:eastAsia="Merriweather" w:hAnsi="Sylfaen" w:cs="Merriweather"/>
                <w:noProof/>
                <w:sz w:val="18"/>
                <w:szCs w:val="18"/>
                <w:lang w:val="en-GB"/>
              </w:rPr>
            </w:pPr>
          </w:p>
          <w:p w14:paraId="6829B67B" w14:textId="77777777" w:rsidR="008A705C" w:rsidRPr="00AE5B5C" w:rsidRDefault="008A705C" w:rsidP="008A705C">
            <w:pPr>
              <w:rPr>
                <w:rFonts w:ascii="Sylfaen" w:eastAsia="Merriweather" w:hAnsi="Sylfaen" w:cs="Merriweather"/>
                <w:noProof/>
                <w:sz w:val="18"/>
                <w:szCs w:val="18"/>
                <w:lang w:val="en-GB"/>
              </w:rPr>
            </w:pPr>
          </w:p>
        </w:tc>
        <w:tc>
          <w:tcPr>
            <w:tcW w:w="828" w:type="dxa"/>
          </w:tcPr>
          <w:p w14:paraId="2A38FDCC" w14:textId="67698B12" w:rsidR="008A705C" w:rsidRPr="00AE5B5C" w:rsidRDefault="001C0DBF" w:rsidP="008A705C">
            <w:pPr>
              <w:rPr>
                <w:rFonts w:ascii="Sylfaen" w:eastAsia="Arial Unicode MS" w:hAnsi="Sylfaen" w:cs="Arial Unicode MS"/>
                <w:noProof/>
                <w:sz w:val="18"/>
                <w:szCs w:val="18"/>
                <w:lang w:val="en-GB"/>
              </w:rPr>
            </w:pPr>
            <w:sdt>
              <w:sdtPr>
                <w:rPr>
                  <w:rFonts w:ascii="Sylfaen" w:hAnsi="Sylfaen"/>
                  <w:noProof/>
                  <w:sz w:val="18"/>
                  <w:szCs w:val="18"/>
                  <w:lang w:val="en-GB"/>
                </w:rPr>
                <w:tag w:val="goog_rdk_206"/>
                <w:id w:val="-394285598"/>
              </w:sdtPr>
              <w:sdtEndPr>
                <w:rPr>
                  <w:rFonts w:eastAsia="Arial Unicode MS" w:cs="Arial Unicode MS"/>
                </w:rPr>
              </w:sdtEndPr>
              <w:sdtContent/>
            </w:sdt>
            <w:r w:rsidR="008A705C" w:rsidRPr="00AE5B5C">
              <w:rPr>
                <w:rFonts w:ascii="Sylfaen" w:eastAsia="Arial Unicode MS" w:hAnsi="Sylfaen" w:cs="Arial Unicode MS"/>
                <w:noProof/>
                <w:sz w:val="18"/>
                <w:szCs w:val="18"/>
                <w:lang w:val="en-GB"/>
              </w:rPr>
              <w:t>224 360 500.00 GEL</w:t>
            </w:r>
          </w:p>
          <w:p w14:paraId="7B962E75" w14:textId="676D4E81" w:rsidR="008A705C" w:rsidRPr="00AE5B5C" w:rsidRDefault="008A705C" w:rsidP="008A705C">
            <w:pPr>
              <w:rPr>
                <w:rFonts w:ascii="Sylfaen" w:eastAsia="Merriweather" w:hAnsi="Sylfaen" w:cs="Merriweather"/>
                <w:noProof/>
                <w:sz w:val="18"/>
                <w:szCs w:val="18"/>
                <w:lang w:val="en-GB"/>
              </w:rPr>
            </w:pPr>
            <w:r w:rsidRPr="00AE5B5C">
              <w:rPr>
                <w:rFonts w:ascii="Sylfaen" w:eastAsia="Arial Unicode MS" w:hAnsi="Sylfaen" w:cs="Arial Unicode MS"/>
                <w:noProof/>
                <w:sz w:val="18"/>
                <w:szCs w:val="18"/>
                <w:lang w:val="en-GB"/>
              </w:rPr>
              <w:t>(64,103,000.0 euros)</w:t>
            </w:r>
          </w:p>
          <w:p w14:paraId="4B812C0C" w14:textId="77777777" w:rsidR="008A705C" w:rsidRPr="00AE5B5C" w:rsidRDefault="008A705C" w:rsidP="008A705C">
            <w:pPr>
              <w:rPr>
                <w:rFonts w:ascii="Sylfaen" w:eastAsia="Merriweather" w:hAnsi="Sylfaen" w:cs="Merriweather"/>
                <w:noProof/>
                <w:sz w:val="18"/>
                <w:szCs w:val="18"/>
                <w:lang w:val="en-GB"/>
              </w:rPr>
            </w:pPr>
          </w:p>
        </w:tc>
        <w:tc>
          <w:tcPr>
            <w:tcW w:w="814" w:type="dxa"/>
          </w:tcPr>
          <w:p w14:paraId="3583B7C7" w14:textId="77777777" w:rsidR="008A705C" w:rsidRPr="00AE5B5C" w:rsidRDefault="008A705C" w:rsidP="008A705C">
            <w:pPr>
              <w:rPr>
                <w:rFonts w:ascii="Sylfaen" w:eastAsia="Merriweather" w:hAnsi="Sylfaen" w:cs="Merriweather"/>
                <w:noProof/>
                <w:sz w:val="18"/>
                <w:szCs w:val="18"/>
                <w:lang w:val="en-GB"/>
              </w:rPr>
            </w:pPr>
            <w:r w:rsidRPr="00AE5B5C">
              <w:rPr>
                <w:rFonts w:ascii="Sylfaen" w:eastAsia="Merriweather" w:hAnsi="Sylfaen" w:cs="Merriweather"/>
                <w:noProof/>
                <w:sz w:val="18"/>
                <w:szCs w:val="18"/>
                <w:lang w:val="en-GB"/>
              </w:rPr>
              <w:t>24 14</w:t>
            </w:r>
          </w:p>
          <w:p w14:paraId="192E2AF5" w14:textId="77777777" w:rsidR="008A705C" w:rsidRPr="00AE5B5C" w:rsidRDefault="008A705C" w:rsidP="008A705C">
            <w:pPr>
              <w:rPr>
                <w:rFonts w:ascii="Sylfaen" w:eastAsia="Merriweather" w:hAnsi="Sylfaen" w:cs="Merriweather"/>
                <w:noProof/>
                <w:sz w:val="18"/>
                <w:szCs w:val="18"/>
                <w:lang w:val="en-GB"/>
              </w:rPr>
            </w:pPr>
          </w:p>
          <w:p w14:paraId="1B32AE6E" w14:textId="77777777" w:rsidR="008A705C" w:rsidRPr="00AE5B5C" w:rsidRDefault="008A705C" w:rsidP="008A705C">
            <w:pPr>
              <w:rPr>
                <w:rFonts w:ascii="Sylfaen" w:eastAsia="Merriweather" w:hAnsi="Sylfaen" w:cs="Merriweather"/>
                <w:noProof/>
                <w:sz w:val="18"/>
                <w:szCs w:val="18"/>
                <w:lang w:val="en-GB"/>
              </w:rPr>
            </w:pPr>
          </w:p>
          <w:p w14:paraId="025A78FF" w14:textId="77777777" w:rsidR="008A705C" w:rsidRPr="00AE5B5C" w:rsidRDefault="008A705C" w:rsidP="008A705C">
            <w:pPr>
              <w:rPr>
                <w:rFonts w:ascii="Sylfaen" w:eastAsia="Merriweather" w:hAnsi="Sylfaen" w:cs="Merriweather"/>
                <w:noProof/>
                <w:sz w:val="18"/>
                <w:szCs w:val="18"/>
                <w:lang w:val="en-GB"/>
              </w:rPr>
            </w:pPr>
          </w:p>
        </w:tc>
        <w:tc>
          <w:tcPr>
            <w:tcW w:w="1520" w:type="dxa"/>
            <w:gridSpan w:val="2"/>
          </w:tcPr>
          <w:p w14:paraId="42E549CC" w14:textId="77777777" w:rsidR="008A705C" w:rsidRPr="00AE5B5C" w:rsidRDefault="008A705C" w:rsidP="008A705C">
            <w:pPr>
              <w:rPr>
                <w:rFonts w:ascii="Sylfaen" w:hAnsi="Sylfaen"/>
                <w:noProof/>
                <w:sz w:val="18"/>
                <w:szCs w:val="18"/>
                <w:lang w:val="en-GB"/>
              </w:rPr>
            </w:pPr>
            <w:r w:rsidRPr="00AE5B5C">
              <w:rPr>
                <w:rFonts w:ascii="Sylfaen" w:hAnsi="Sylfaen"/>
                <w:noProof/>
                <w:sz w:val="18"/>
                <w:szCs w:val="18"/>
                <w:lang w:val="en-GB"/>
              </w:rPr>
              <w:t>1 842 617 696.50 GEL</w:t>
            </w:r>
          </w:p>
          <w:p w14:paraId="714CEDB9" w14:textId="77777777" w:rsidR="008A705C" w:rsidRPr="00AE5B5C" w:rsidRDefault="008A705C" w:rsidP="008A705C">
            <w:pPr>
              <w:rPr>
                <w:rFonts w:ascii="Sylfaen" w:hAnsi="Sylfaen"/>
                <w:noProof/>
                <w:sz w:val="18"/>
                <w:szCs w:val="18"/>
                <w:lang w:val="en-GB"/>
              </w:rPr>
            </w:pPr>
            <w:r w:rsidRPr="00AE5B5C">
              <w:rPr>
                <w:rFonts w:ascii="Sylfaen" w:hAnsi="Sylfaen"/>
                <w:noProof/>
                <w:sz w:val="18"/>
                <w:szCs w:val="18"/>
                <w:lang w:val="en-GB"/>
              </w:rPr>
              <w:t>(€526,462,199)</w:t>
            </w:r>
          </w:p>
          <w:p w14:paraId="165F3ABE" w14:textId="2F48D183" w:rsidR="008A705C" w:rsidRPr="00AE5B5C" w:rsidRDefault="008A705C" w:rsidP="008A705C">
            <w:pPr>
              <w:rPr>
                <w:rFonts w:ascii="Sylfaen" w:eastAsia="Merriweather" w:hAnsi="Sylfaen" w:cs="Merriweather"/>
                <w:noProof/>
                <w:sz w:val="18"/>
                <w:szCs w:val="18"/>
                <w:lang w:val="en-GB"/>
              </w:rPr>
            </w:pPr>
            <w:r w:rsidRPr="00AE5B5C">
              <w:rPr>
                <w:rFonts w:ascii="Sylfaen" w:hAnsi="Sylfaen"/>
                <w:noProof/>
                <w:sz w:val="18"/>
                <w:szCs w:val="18"/>
                <w:lang w:val="en-GB"/>
              </w:rPr>
              <w:t>(loan, grant)</w:t>
            </w:r>
          </w:p>
          <w:p w14:paraId="5E5D50B5" w14:textId="77777777" w:rsidR="008A705C" w:rsidRPr="00AE5B5C" w:rsidRDefault="008A705C" w:rsidP="008A705C">
            <w:pPr>
              <w:rPr>
                <w:rFonts w:ascii="Sylfaen" w:eastAsia="Merriweather" w:hAnsi="Sylfaen" w:cs="Merriweather"/>
                <w:noProof/>
                <w:sz w:val="18"/>
                <w:szCs w:val="18"/>
                <w:lang w:val="en-GB"/>
              </w:rPr>
            </w:pPr>
          </w:p>
        </w:tc>
        <w:tc>
          <w:tcPr>
            <w:tcW w:w="1015" w:type="dxa"/>
          </w:tcPr>
          <w:p w14:paraId="3CEE06BF" w14:textId="68CE843F" w:rsidR="008A705C" w:rsidRPr="00AE5B5C" w:rsidRDefault="008A705C" w:rsidP="008A705C">
            <w:pPr>
              <w:rPr>
                <w:rFonts w:ascii="Sylfaen" w:eastAsia="Merriweather" w:hAnsi="Sylfaen" w:cs="Merriweather"/>
                <w:noProof/>
                <w:sz w:val="18"/>
                <w:szCs w:val="18"/>
                <w:lang w:val="en-GB"/>
              </w:rPr>
            </w:pPr>
            <w:r w:rsidRPr="00AE5B5C">
              <w:rPr>
                <w:rFonts w:ascii="Sylfaen" w:eastAsia="Merriweather" w:hAnsi="Sylfaen" w:cs="Merriweather"/>
                <w:noProof/>
                <w:sz w:val="18"/>
                <w:szCs w:val="18"/>
                <w:lang w:val="en-GB"/>
              </w:rPr>
              <w:t>WB, KFW, EBRD</w:t>
            </w:r>
            <w:r w:rsidRPr="00AE5B5C">
              <w:rPr>
                <w:rFonts w:ascii="Sylfaen" w:eastAsia="Merriweather" w:hAnsi="Sylfaen" w:cs="Merriweather"/>
                <w:noProof/>
                <w:sz w:val="18"/>
                <w:szCs w:val="18"/>
                <w:lang w:val="en-GB"/>
              </w:rPr>
              <w:br/>
            </w:r>
          </w:p>
        </w:tc>
        <w:tc>
          <w:tcPr>
            <w:tcW w:w="2015" w:type="dxa"/>
          </w:tcPr>
          <w:p w14:paraId="1285A2CF" w14:textId="77777777" w:rsidR="008A705C" w:rsidRPr="00AE5B5C" w:rsidRDefault="008A705C" w:rsidP="008A705C">
            <w:pPr>
              <w:rPr>
                <w:rFonts w:ascii="Sylfaen" w:eastAsia="Merriweather" w:hAnsi="Sylfaen" w:cs="Merriweather"/>
                <w:noProof/>
                <w:sz w:val="18"/>
                <w:szCs w:val="18"/>
                <w:lang w:val="en-GB"/>
              </w:rPr>
            </w:pPr>
          </w:p>
          <w:p w14:paraId="2BC39560" w14:textId="77777777" w:rsidR="008A705C" w:rsidRPr="00AE5B5C" w:rsidRDefault="008A705C" w:rsidP="008A705C">
            <w:pPr>
              <w:rPr>
                <w:rFonts w:ascii="Sylfaen" w:eastAsia="Merriweather" w:hAnsi="Sylfaen" w:cs="Merriweather"/>
                <w:noProof/>
                <w:sz w:val="18"/>
                <w:szCs w:val="18"/>
                <w:lang w:val="en-GB"/>
              </w:rPr>
            </w:pPr>
            <w:r w:rsidRPr="00AE5B5C">
              <w:rPr>
                <w:rFonts w:ascii="Sylfaen" w:eastAsia="Merriweather" w:hAnsi="Sylfaen" w:cs="Merriweather"/>
                <w:noProof/>
                <w:sz w:val="18"/>
                <w:szCs w:val="18"/>
                <w:lang w:val="en-GB"/>
              </w:rPr>
              <w:t xml:space="preserve"> </w:t>
            </w:r>
          </w:p>
        </w:tc>
      </w:tr>
      <w:bookmarkEnd w:id="1"/>
      <w:tr w:rsidR="008A705C" w:rsidRPr="00AE5B5C" w14:paraId="0E287026" w14:textId="77777777" w:rsidTr="00290DAD">
        <w:trPr>
          <w:trHeight w:val="204"/>
        </w:trPr>
        <w:tc>
          <w:tcPr>
            <w:tcW w:w="6116" w:type="dxa"/>
            <w:gridSpan w:val="3"/>
            <w:shd w:val="clear" w:color="auto" w:fill="B8CCE4" w:themeFill="accent1" w:themeFillTint="66"/>
            <w:noWrap/>
          </w:tcPr>
          <w:p w14:paraId="0E287022" w14:textId="2803BA8C" w:rsidR="008A705C" w:rsidRPr="00AE5B5C" w:rsidRDefault="008A705C" w:rsidP="008A705C">
            <w:pPr>
              <w:jc w:val="center"/>
              <w:rPr>
                <w:rFonts w:ascii="Sylfaen" w:eastAsia="Times New Roman" w:hAnsi="Sylfaen" w:cs="Arial"/>
                <w:noProof/>
                <w:sz w:val="18"/>
                <w:szCs w:val="18"/>
                <w:lang w:val="en-GB" w:eastAsia="en-GB"/>
              </w:rPr>
            </w:pPr>
            <w:r w:rsidRPr="00AE5B5C">
              <w:rPr>
                <w:rFonts w:ascii="Sylfaen" w:eastAsia="Times New Roman" w:hAnsi="Sylfaen" w:cs="Arial"/>
                <w:noProof/>
                <w:sz w:val="18"/>
                <w:szCs w:val="18"/>
                <w:lang w:val="en-GB" w:eastAsia="en-GB"/>
              </w:rPr>
              <w:t>Objective 1.4.</w:t>
            </w:r>
          </w:p>
        </w:tc>
        <w:tc>
          <w:tcPr>
            <w:tcW w:w="15911" w:type="dxa"/>
            <w:gridSpan w:val="21"/>
            <w:shd w:val="clear" w:color="auto" w:fill="B8CCE4" w:themeFill="accent1" w:themeFillTint="66"/>
            <w:noWrap/>
          </w:tcPr>
          <w:p w14:paraId="6A03D6E8" w14:textId="625696AD" w:rsidR="008A705C" w:rsidRPr="00AE5B5C" w:rsidRDefault="008A705C" w:rsidP="008A705C">
            <w:pPr>
              <w:rPr>
                <w:rFonts w:ascii="Sylfaen" w:eastAsia="Times New Roman" w:hAnsi="Sylfaen" w:cs="Arial"/>
                <w:noProof/>
                <w:sz w:val="18"/>
                <w:szCs w:val="18"/>
                <w:lang w:val="en-GB" w:eastAsia="en-GB"/>
              </w:rPr>
            </w:pPr>
            <w:r w:rsidRPr="00AE5B5C">
              <w:rPr>
                <w:rFonts w:ascii="Sylfaen" w:eastAsia="Times New Roman" w:hAnsi="Sylfaen" w:cs="Arial"/>
                <w:noProof/>
                <w:sz w:val="18"/>
                <w:szCs w:val="18"/>
                <w:lang w:val="en-GB" w:eastAsia="en-GB"/>
              </w:rPr>
              <w:t>Development of new policy documents and legislation in the energy sector</w:t>
            </w:r>
          </w:p>
          <w:p w14:paraId="0E287025" w14:textId="77777777" w:rsidR="008A705C" w:rsidRPr="00AE5B5C" w:rsidRDefault="008A705C" w:rsidP="008A705C">
            <w:pPr>
              <w:rPr>
                <w:rFonts w:ascii="Sylfaen" w:eastAsia="Times New Roman" w:hAnsi="Sylfaen" w:cs="Arial"/>
                <w:noProof/>
                <w:sz w:val="18"/>
                <w:szCs w:val="18"/>
                <w:lang w:val="en-GB" w:eastAsia="en-GB"/>
              </w:rPr>
            </w:pPr>
          </w:p>
        </w:tc>
      </w:tr>
      <w:tr w:rsidR="008A705C" w:rsidRPr="00AE5B5C" w14:paraId="0E28702F" w14:textId="77777777" w:rsidTr="00290DAD">
        <w:trPr>
          <w:trHeight w:val="530"/>
        </w:trPr>
        <w:tc>
          <w:tcPr>
            <w:tcW w:w="2158" w:type="dxa"/>
            <w:vMerge w:val="restart"/>
            <w:shd w:val="clear" w:color="auto" w:fill="B8CCE4" w:themeFill="accent1" w:themeFillTint="66"/>
            <w:noWrap/>
          </w:tcPr>
          <w:p w14:paraId="0E287027" w14:textId="65DAFC2B" w:rsidR="008A705C" w:rsidRPr="00AE5B5C" w:rsidRDefault="008A705C" w:rsidP="008A705C">
            <w:pPr>
              <w:jc w:val="center"/>
              <w:rPr>
                <w:rFonts w:ascii="Sylfaen" w:hAnsi="Sylfaen"/>
                <w:noProof/>
                <w:sz w:val="16"/>
                <w:szCs w:val="16"/>
                <w:lang w:val="en-GB" w:eastAsia="en-GB"/>
              </w:rPr>
            </w:pPr>
            <w:r w:rsidRPr="00AE5B5C">
              <w:rPr>
                <w:rFonts w:ascii="Sylfaen" w:hAnsi="Sylfaen"/>
                <w:noProof/>
                <w:sz w:val="16"/>
                <w:szCs w:val="16"/>
                <w:lang w:val="en-GB" w:eastAsia="en-GB"/>
              </w:rPr>
              <w:t>Outcome indicator of the objective 1.4.1.</w:t>
            </w:r>
          </w:p>
          <w:p w14:paraId="0E287028" w14:textId="77777777" w:rsidR="008A705C" w:rsidRPr="00AE5B5C" w:rsidRDefault="008A705C" w:rsidP="008A705C">
            <w:pPr>
              <w:rPr>
                <w:rFonts w:ascii="Sylfaen" w:eastAsia="Times New Roman" w:hAnsi="Sylfaen" w:cs="Arial"/>
                <w:noProof/>
                <w:sz w:val="16"/>
                <w:szCs w:val="16"/>
                <w:lang w:val="en-GB" w:eastAsia="en-GB"/>
              </w:rPr>
            </w:pPr>
          </w:p>
        </w:tc>
        <w:tc>
          <w:tcPr>
            <w:tcW w:w="3958" w:type="dxa"/>
            <w:gridSpan w:val="2"/>
            <w:vMerge w:val="restart"/>
            <w:shd w:val="clear" w:color="auto" w:fill="B8CCE4" w:themeFill="accent1" w:themeFillTint="66"/>
          </w:tcPr>
          <w:p w14:paraId="0E287029" w14:textId="496D187A" w:rsidR="008A705C" w:rsidRPr="00AE5B5C" w:rsidRDefault="008A705C" w:rsidP="008A705C">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Number of initiated new policy documents, laws, and secondary legislature elaborated in the energy sector, discussed and agreed with relevant stakeholders.</w:t>
            </w:r>
          </w:p>
        </w:tc>
        <w:tc>
          <w:tcPr>
            <w:tcW w:w="1347" w:type="dxa"/>
            <w:shd w:val="clear" w:color="auto" w:fill="B8CCE4" w:themeFill="accent1" w:themeFillTint="66"/>
            <w:noWrap/>
          </w:tcPr>
          <w:p w14:paraId="1AF2669F" w14:textId="77777777" w:rsidR="008A705C" w:rsidRPr="00AE5B5C" w:rsidRDefault="008A705C" w:rsidP="008A705C">
            <w:pPr>
              <w:rPr>
                <w:rFonts w:ascii="Sylfaen" w:hAnsi="Sylfaen" w:cstheme="majorHAnsi"/>
                <w:noProof/>
                <w:sz w:val="16"/>
                <w:szCs w:val="16"/>
                <w:lang w:val="en-GB"/>
              </w:rPr>
            </w:pPr>
          </w:p>
        </w:tc>
        <w:tc>
          <w:tcPr>
            <w:tcW w:w="1335" w:type="dxa"/>
            <w:gridSpan w:val="2"/>
            <w:shd w:val="clear" w:color="auto" w:fill="B8CCE4" w:themeFill="accent1" w:themeFillTint="66"/>
          </w:tcPr>
          <w:p w14:paraId="53EB294A" w14:textId="72FFDF45" w:rsidR="008A705C" w:rsidRPr="00AE5B5C" w:rsidRDefault="008A705C" w:rsidP="008A705C">
            <w:pPr>
              <w:rPr>
                <w:rFonts w:ascii="Sylfaen" w:hAnsi="Sylfaen" w:cstheme="majorHAnsi"/>
                <w:noProof/>
                <w:sz w:val="16"/>
                <w:szCs w:val="16"/>
                <w:lang w:val="en-GB"/>
              </w:rPr>
            </w:pPr>
            <w:r w:rsidRPr="00AE5B5C">
              <w:rPr>
                <w:rFonts w:ascii="Sylfaen" w:hAnsi="Sylfaen" w:cstheme="majorHAnsi"/>
                <w:noProof/>
                <w:sz w:val="16"/>
                <w:szCs w:val="16"/>
                <w:lang w:val="en-GB"/>
              </w:rPr>
              <w:t>Baseline</w:t>
            </w:r>
          </w:p>
        </w:tc>
        <w:tc>
          <w:tcPr>
            <w:tcW w:w="1102" w:type="dxa"/>
            <w:shd w:val="clear" w:color="auto" w:fill="B8CCE4" w:themeFill="accent1" w:themeFillTint="66"/>
          </w:tcPr>
          <w:p w14:paraId="0E28702A" w14:textId="27B6D24F" w:rsidR="008A705C" w:rsidRPr="00AE5B5C" w:rsidRDefault="008A705C" w:rsidP="008A705C">
            <w:pPr>
              <w:rPr>
                <w:rFonts w:ascii="Sylfaen" w:hAnsi="Sylfaen" w:cstheme="majorHAnsi"/>
                <w:noProof/>
                <w:sz w:val="16"/>
                <w:szCs w:val="16"/>
                <w:lang w:val="en-GB"/>
              </w:rPr>
            </w:pPr>
            <w:r w:rsidRPr="00AE5B5C">
              <w:rPr>
                <w:rFonts w:ascii="Sylfaen" w:hAnsi="Sylfaen" w:cstheme="majorHAnsi"/>
                <w:noProof/>
                <w:sz w:val="16"/>
                <w:szCs w:val="16"/>
                <w:lang w:val="en-GB"/>
              </w:rPr>
              <w:t>Medium-term target</w:t>
            </w:r>
          </w:p>
        </w:tc>
        <w:tc>
          <w:tcPr>
            <w:tcW w:w="803" w:type="dxa"/>
            <w:shd w:val="clear" w:color="auto" w:fill="B8CCE4" w:themeFill="accent1" w:themeFillTint="66"/>
          </w:tcPr>
          <w:p w14:paraId="352C0336" w14:textId="6E1E37CC" w:rsidR="008A705C" w:rsidRPr="00AE5B5C" w:rsidRDefault="008A705C" w:rsidP="008A705C">
            <w:pPr>
              <w:rPr>
                <w:rFonts w:ascii="Sylfaen" w:hAnsi="Sylfaen" w:cstheme="majorHAnsi"/>
                <w:noProof/>
                <w:sz w:val="16"/>
                <w:szCs w:val="16"/>
                <w:lang w:val="en-GB"/>
              </w:rPr>
            </w:pPr>
            <w:r w:rsidRPr="00AE5B5C">
              <w:rPr>
                <w:rFonts w:ascii="Sylfaen" w:hAnsi="Sylfaen" w:cstheme="majorHAnsi"/>
                <w:noProof/>
                <w:sz w:val="16"/>
                <w:szCs w:val="16"/>
                <w:lang w:val="en-GB"/>
              </w:rPr>
              <w:t>Medium-term target</w:t>
            </w:r>
          </w:p>
        </w:tc>
        <w:tc>
          <w:tcPr>
            <w:tcW w:w="1117" w:type="dxa"/>
            <w:gridSpan w:val="2"/>
            <w:shd w:val="clear" w:color="auto" w:fill="B8CCE4" w:themeFill="accent1" w:themeFillTint="66"/>
          </w:tcPr>
          <w:p w14:paraId="0E28702B" w14:textId="3B1D23AE" w:rsidR="008A705C" w:rsidRPr="00AE5B5C" w:rsidRDefault="008A705C" w:rsidP="008A705C">
            <w:pPr>
              <w:rPr>
                <w:rFonts w:ascii="Sylfaen" w:hAnsi="Sylfaen" w:cstheme="majorHAnsi"/>
                <w:noProof/>
                <w:sz w:val="16"/>
                <w:szCs w:val="16"/>
                <w:lang w:val="en-GB"/>
              </w:rPr>
            </w:pPr>
            <w:r w:rsidRPr="00AE5B5C">
              <w:rPr>
                <w:rFonts w:ascii="Sylfaen" w:hAnsi="Sylfaen" w:cstheme="majorHAnsi"/>
                <w:noProof/>
                <w:sz w:val="16"/>
                <w:szCs w:val="16"/>
                <w:lang w:val="en-GB"/>
              </w:rPr>
              <w:t>Medium-term target</w:t>
            </w:r>
          </w:p>
        </w:tc>
        <w:tc>
          <w:tcPr>
            <w:tcW w:w="1264" w:type="dxa"/>
            <w:gridSpan w:val="3"/>
            <w:shd w:val="clear" w:color="auto" w:fill="B8CCE4" w:themeFill="accent1" w:themeFillTint="66"/>
          </w:tcPr>
          <w:p w14:paraId="580C60D6" w14:textId="46805645" w:rsidR="008A705C" w:rsidRPr="00AE5B5C" w:rsidRDefault="008A705C" w:rsidP="008A705C">
            <w:pPr>
              <w:rPr>
                <w:rFonts w:ascii="Sylfaen" w:hAnsi="Sylfaen" w:cstheme="majorHAnsi"/>
                <w:noProof/>
                <w:sz w:val="16"/>
                <w:szCs w:val="16"/>
                <w:lang w:val="en-GB"/>
              </w:rPr>
            </w:pPr>
            <w:r w:rsidRPr="00AE5B5C">
              <w:rPr>
                <w:rFonts w:ascii="Sylfaen" w:hAnsi="Sylfaen" w:cstheme="majorHAnsi"/>
                <w:noProof/>
                <w:sz w:val="16"/>
                <w:szCs w:val="16"/>
                <w:lang w:val="en-GB"/>
              </w:rPr>
              <w:t>Medium-term target</w:t>
            </w:r>
          </w:p>
        </w:tc>
        <w:tc>
          <w:tcPr>
            <w:tcW w:w="1046" w:type="dxa"/>
            <w:gridSpan w:val="2"/>
            <w:shd w:val="clear" w:color="auto" w:fill="B8CCE4" w:themeFill="accent1" w:themeFillTint="66"/>
          </w:tcPr>
          <w:p w14:paraId="0E28702C" w14:textId="4DD3ED52" w:rsidR="008A705C" w:rsidRPr="00AE5B5C" w:rsidRDefault="008A705C" w:rsidP="008A705C">
            <w:pPr>
              <w:rPr>
                <w:rFonts w:ascii="Sylfaen" w:hAnsi="Sylfaen" w:cstheme="majorHAnsi"/>
                <w:noProof/>
                <w:sz w:val="16"/>
                <w:szCs w:val="16"/>
                <w:lang w:val="en-GB"/>
              </w:rPr>
            </w:pPr>
            <w:r w:rsidRPr="00AE5B5C">
              <w:rPr>
                <w:rFonts w:ascii="Sylfaen" w:hAnsi="Sylfaen" w:cstheme="majorHAnsi"/>
                <w:noProof/>
                <w:sz w:val="16"/>
                <w:szCs w:val="16"/>
                <w:lang w:val="en-GB"/>
              </w:rPr>
              <w:t>Final target</w:t>
            </w:r>
          </w:p>
        </w:tc>
        <w:tc>
          <w:tcPr>
            <w:tcW w:w="7897" w:type="dxa"/>
            <w:gridSpan w:val="9"/>
            <w:shd w:val="clear" w:color="auto" w:fill="B8CCE4" w:themeFill="accent1" w:themeFillTint="66"/>
          </w:tcPr>
          <w:p w14:paraId="0C597187" w14:textId="42B85FC1" w:rsidR="008A705C" w:rsidRPr="00AE5B5C" w:rsidRDefault="008A705C" w:rsidP="008A705C">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Sources of verification</w:t>
            </w:r>
          </w:p>
          <w:p w14:paraId="5E64F18D" w14:textId="77777777" w:rsidR="008A705C" w:rsidRPr="00AE5B5C" w:rsidRDefault="008A705C" w:rsidP="008A705C">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 xml:space="preserve"> </w:t>
            </w:r>
          </w:p>
          <w:p w14:paraId="0E28702E" w14:textId="06830903" w:rsidR="008A705C" w:rsidRPr="00AE5B5C" w:rsidRDefault="008A705C" w:rsidP="008A705C">
            <w:pPr>
              <w:rPr>
                <w:rFonts w:ascii="Sylfaen" w:eastAsia="Times New Roman" w:hAnsi="Sylfaen" w:cs="Arial"/>
                <w:noProof/>
                <w:sz w:val="16"/>
                <w:szCs w:val="16"/>
                <w:lang w:val="en-GB" w:eastAsia="en-GB"/>
              </w:rPr>
            </w:pPr>
          </w:p>
        </w:tc>
      </w:tr>
      <w:tr w:rsidR="008A705C" w:rsidRPr="00AE5B5C" w14:paraId="0E287037" w14:textId="77777777" w:rsidTr="00290DAD">
        <w:trPr>
          <w:trHeight w:val="208"/>
        </w:trPr>
        <w:tc>
          <w:tcPr>
            <w:tcW w:w="2158" w:type="dxa"/>
            <w:vMerge/>
            <w:shd w:val="clear" w:color="auto" w:fill="B8CCE4" w:themeFill="accent1" w:themeFillTint="66"/>
            <w:noWrap/>
          </w:tcPr>
          <w:p w14:paraId="0E287030" w14:textId="77777777" w:rsidR="008A705C" w:rsidRPr="00AE5B5C" w:rsidRDefault="008A705C" w:rsidP="008A705C">
            <w:pPr>
              <w:rPr>
                <w:rFonts w:ascii="Sylfaen" w:hAnsi="Sylfaen"/>
                <w:noProof/>
                <w:sz w:val="16"/>
                <w:szCs w:val="16"/>
                <w:lang w:val="en-GB" w:eastAsia="en-GB"/>
              </w:rPr>
            </w:pPr>
          </w:p>
        </w:tc>
        <w:tc>
          <w:tcPr>
            <w:tcW w:w="3958" w:type="dxa"/>
            <w:gridSpan w:val="2"/>
            <w:vMerge/>
            <w:shd w:val="clear" w:color="auto" w:fill="B8CCE4" w:themeFill="accent1" w:themeFillTint="66"/>
          </w:tcPr>
          <w:p w14:paraId="0E287031" w14:textId="77777777" w:rsidR="008A705C" w:rsidRPr="00AE5B5C" w:rsidRDefault="008A705C" w:rsidP="008A705C">
            <w:pPr>
              <w:rPr>
                <w:rFonts w:ascii="Sylfaen" w:eastAsia="Times New Roman" w:hAnsi="Sylfaen" w:cs="Arial"/>
                <w:noProof/>
                <w:sz w:val="16"/>
                <w:szCs w:val="16"/>
                <w:lang w:val="en-GB" w:eastAsia="en-GB"/>
              </w:rPr>
            </w:pPr>
          </w:p>
        </w:tc>
        <w:tc>
          <w:tcPr>
            <w:tcW w:w="1347" w:type="dxa"/>
            <w:shd w:val="clear" w:color="auto" w:fill="B8CCE4" w:themeFill="accent1" w:themeFillTint="66"/>
            <w:noWrap/>
          </w:tcPr>
          <w:p w14:paraId="5BF2EF5F" w14:textId="0AAAF671" w:rsidR="008A705C" w:rsidRPr="00AE5B5C" w:rsidRDefault="008A705C" w:rsidP="008A705C">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Year</w:t>
            </w:r>
          </w:p>
        </w:tc>
        <w:tc>
          <w:tcPr>
            <w:tcW w:w="1335" w:type="dxa"/>
            <w:gridSpan w:val="2"/>
            <w:shd w:val="clear" w:color="auto" w:fill="B8CCE4" w:themeFill="accent1" w:themeFillTint="66"/>
          </w:tcPr>
          <w:p w14:paraId="4FF3CCDD" w14:textId="52042ED5" w:rsidR="008A705C" w:rsidRPr="00AE5B5C" w:rsidRDefault="008A705C" w:rsidP="008A705C">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2020</w:t>
            </w:r>
          </w:p>
        </w:tc>
        <w:tc>
          <w:tcPr>
            <w:tcW w:w="1102" w:type="dxa"/>
            <w:shd w:val="clear" w:color="auto" w:fill="B8CCE4" w:themeFill="accent1" w:themeFillTint="66"/>
          </w:tcPr>
          <w:p w14:paraId="0E287032" w14:textId="76C8ECAF" w:rsidR="008A705C" w:rsidRPr="00AE5B5C" w:rsidRDefault="008A705C" w:rsidP="008A705C">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2022</w:t>
            </w:r>
          </w:p>
        </w:tc>
        <w:tc>
          <w:tcPr>
            <w:tcW w:w="803" w:type="dxa"/>
            <w:shd w:val="clear" w:color="auto" w:fill="B8CCE4" w:themeFill="accent1" w:themeFillTint="66"/>
          </w:tcPr>
          <w:p w14:paraId="7636CF2C" w14:textId="4926CB98" w:rsidR="008A705C" w:rsidRPr="00AE5B5C" w:rsidRDefault="008A705C" w:rsidP="008A705C">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2024</w:t>
            </w:r>
          </w:p>
        </w:tc>
        <w:tc>
          <w:tcPr>
            <w:tcW w:w="1117" w:type="dxa"/>
            <w:gridSpan w:val="2"/>
            <w:shd w:val="clear" w:color="auto" w:fill="B8CCE4" w:themeFill="accent1" w:themeFillTint="66"/>
          </w:tcPr>
          <w:p w14:paraId="0E287033" w14:textId="79BD9D5D" w:rsidR="008A705C" w:rsidRPr="00AE5B5C" w:rsidRDefault="008A705C" w:rsidP="008A705C">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2026</w:t>
            </w:r>
          </w:p>
        </w:tc>
        <w:tc>
          <w:tcPr>
            <w:tcW w:w="1264" w:type="dxa"/>
            <w:gridSpan w:val="3"/>
            <w:shd w:val="clear" w:color="auto" w:fill="B8CCE4" w:themeFill="accent1" w:themeFillTint="66"/>
          </w:tcPr>
          <w:p w14:paraId="6D645B88" w14:textId="62C3EB85" w:rsidR="008A705C" w:rsidRPr="00AE5B5C" w:rsidRDefault="008A705C" w:rsidP="008A705C">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2028</w:t>
            </w:r>
          </w:p>
        </w:tc>
        <w:tc>
          <w:tcPr>
            <w:tcW w:w="1046" w:type="dxa"/>
            <w:gridSpan w:val="2"/>
            <w:shd w:val="clear" w:color="auto" w:fill="B8CCE4" w:themeFill="accent1" w:themeFillTint="66"/>
          </w:tcPr>
          <w:p w14:paraId="0E287034" w14:textId="51DFAB74" w:rsidR="008A705C" w:rsidRPr="00AE5B5C" w:rsidRDefault="008A705C" w:rsidP="008A705C">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2030</w:t>
            </w:r>
          </w:p>
        </w:tc>
        <w:tc>
          <w:tcPr>
            <w:tcW w:w="7897" w:type="dxa"/>
            <w:gridSpan w:val="9"/>
            <w:vMerge w:val="restart"/>
            <w:shd w:val="clear" w:color="auto" w:fill="B8CCE4" w:themeFill="accent1" w:themeFillTint="66"/>
          </w:tcPr>
          <w:p w14:paraId="0E287036" w14:textId="743DE56A" w:rsidR="008A705C" w:rsidRPr="00AE5B5C" w:rsidRDefault="008A705C" w:rsidP="008A705C">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Annual report of the Ministry of Economy and Sustainable Development</w:t>
            </w:r>
          </w:p>
        </w:tc>
      </w:tr>
      <w:tr w:rsidR="008A705C" w:rsidRPr="00AE5B5C" w14:paraId="0E28703F" w14:textId="77777777" w:rsidTr="00290DAD">
        <w:trPr>
          <w:trHeight w:val="208"/>
        </w:trPr>
        <w:tc>
          <w:tcPr>
            <w:tcW w:w="2158" w:type="dxa"/>
            <w:vMerge/>
            <w:noWrap/>
          </w:tcPr>
          <w:p w14:paraId="0E287038" w14:textId="77777777" w:rsidR="008A705C" w:rsidRPr="00AE5B5C" w:rsidRDefault="008A705C" w:rsidP="008A705C">
            <w:pPr>
              <w:rPr>
                <w:rFonts w:ascii="Sylfaen" w:hAnsi="Sylfaen"/>
                <w:noProof/>
                <w:sz w:val="16"/>
                <w:szCs w:val="16"/>
                <w:lang w:val="en-GB" w:eastAsia="en-GB"/>
              </w:rPr>
            </w:pPr>
          </w:p>
        </w:tc>
        <w:tc>
          <w:tcPr>
            <w:tcW w:w="3958" w:type="dxa"/>
            <w:gridSpan w:val="2"/>
            <w:vMerge/>
          </w:tcPr>
          <w:p w14:paraId="0E287039" w14:textId="77777777" w:rsidR="008A705C" w:rsidRPr="00AE5B5C" w:rsidRDefault="008A705C" w:rsidP="008A705C">
            <w:pPr>
              <w:rPr>
                <w:rFonts w:ascii="Sylfaen" w:eastAsia="Times New Roman" w:hAnsi="Sylfaen" w:cs="Arial"/>
                <w:noProof/>
                <w:sz w:val="16"/>
                <w:szCs w:val="16"/>
                <w:lang w:val="en-GB" w:eastAsia="en-GB"/>
              </w:rPr>
            </w:pPr>
          </w:p>
        </w:tc>
        <w:tc>
          <w:tcPr>
            <w:tcW w:w="1347" w:type="dxa"/>
            <w:shd w:val="clear" w:color="auto" w:fill="B8CCE4" w:themeFill="accent1" w:themeFillTint="66"/>
            <w:noWrap/>
          </w:tcPr>
          <w:p w14:paraId="79C1A977" w14:textId="197E8D00" w:rsidR="008A705C" w:rsidRPr="00AE5B5C" w:rsidRDefault="008A705C" w:rsidP="008A705C">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Value</w:t>
            </w:r>
          </w:p>
          <w:p w14:paraId="472582F4" w14:textId="77777777" w:rsidR="008A705C" w:rsidRPr="00AE5B5C" w:rsidRDefault="008A705C" w:rsidP="008A705C">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 xml:space="preserve"> </w:t>
            </w:r>
          </w:p>
        </w:tc>
        <w:tc>
          <w:tcPr>
            <w:tcW w:w="1335" w:type="dxa"/>
            <w:gridSpan w:val="2"/>
            <w:shd w:val="clear" w:color="auto" w:fill="B8CCE4" w:themeFill="accent1" w:themeFillTint="66"/>
          </w:tcPr>
          <w:p w14:paraId="176E50C3" w14:textId="0EE4CBA9" w:rsidR="008A705C" w:rsidRPr="00AE5B5C" w:rsidRDefault="008A705C" w:rsidP="008A705C">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7</w:t>
            </w:r>
          </w:p>
        </w:tc>
        <w:tc>
          <w:tcPr>
            <w:tcW w:w="1102" w:type="dxa"/>
            <w:shd w:val="clear" w:color="auto" w:fill="B8CCE4" w:themeFill="accent1" w:themeFillTint="66"/>
          </w:tcPr>
          <w:p w14:paraId="0E28703A" w14:textId="112F268F" w:rsidR="008A705C" w:rsidRPr="00AE5B5C" w:rsidRDefault="008A705C" w:rsidP="008A705C">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9</w:t>
            </w:r>
          </w:p>
        </w:tc>
        <w:tc>
          <w:tcPr>
            <w:tcW w:w="803" w:type="dxa"/>
            <w:shd w:val="clear" w:color="auto" w:fill="B8CCE4" w:themeFill="accent1" w:themeFillTint="66"/>
          </w:tcPr>
          <w:p w14:paraId="7273D33F" w14:textId="30678428" w:rsidR="008A705C" w:rsidRPr="00AE5B5C" w:rsidRDefault="008A705C" w:rsidP="008A705C">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12</w:t>
            </w:r>
          </w:p>
        </w:tc>
        <w:tc>
          <w:tcPr>
            <w:tcW w:w="1117" w:type="dxa"/>
            <w:gridSpan w:val="2"/>
            <w:shd w:val="clear" w:color="auto" w:fill="B8CCE4" w:themeFill="accent1" w:themeFillTint="66"/>
          </w:tcPr>
          <w:p w14:paraId="0E28703B" w14:textId="248DA367" w:rsidR="008A705C" w:rsidRPr="00AE5B5C" w:rsidRDefault="008A705C" w:rsidP="008A705C">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20</w:t>
            </w:r>
          </w:p>
        </w:tc>
        <w:tc>
          <w:tcPr>
            <w:tcW w:w="1264" w:type="dxa"/>
            <w:gridSpan w:val="3"/>
            <w:shd w:val="clear" w:color="auto" w:fill="B8CCE4" w:themeFill="accent1" w:themeFillTint="66"/>
          </w:tcPr>
          <w:p w14:paraId="10B4AF0E" w14:textId="00C01690" w:rsidR="008A705C" w:rsidRPr="00AE5B5C" w:rsidRDefault="008A705C" w:rsidP="008A705C">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26</w:t>
            </w:r>
          </w:p>
        </w:tc>
        <w:tc>
          <w:tcPr>
            <w:tcW w:w="1046" w:type="dxa"/>
            <w:gridSpan w:val="2"/>
            <w:shd w:val="clear" w:color="auto" w:fill="B8CCE4" w:themeFill="accent1" w:themeFillTint="66"/>
          </w:tcPr>
          <w:p w14:paraId="0E28703C" w14:textId="13B80C31" w:rsidR="008A705C" w:rsidRPr="00AE5B5C" w:rsidRDefault="008A705C" w:rsidP="008A705C">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More than 30</w:t>
            </w:r>
          </w:p>
        </w:tc>
        <w:tc>
          <w:tcPr>
            <w:tcW w:w="7897" w:type="dxa"/>
            <w:gridSpan w:val="9"/>
            <w:vMerge/>
            <w:shd w:val="clear" w:color="auto" w:fill="B8CCE4" w:themeFill="accent1" w:themeFillTint="66"/>
          </w:tcPr>
          <w:p w14:paraId="0E28703E" w14:textId="7AB21EB9" w:rsidR="008A705C" w:rsidRPr="00AE5B5C" w:rsidRDefault="008A705C" w:rsidP="008A705C">
            <w:pPr>
              <w:rPr>
                <w:rFonts w:ascii="Sylfaen" w:eastAsia="Times New Roman" w:hAnsi="Sylfaen" w:cs="Arial"/>
                <w:noProof/>
                <w:sz w:val="16"/>
                <w:szCs w:val="16"/>
                <w:lang w:val="en-GB" w:eastAsia="en-GB"/>
              </w:rPr>
            </w:pPr>
          </w:p>
        </w:tc>
      </w:tr>
      <w:tr w:rsidR="008A705C" w:rsidRPr="00AE5B5C" w14:paraId="79BCB177" w14:textId="77777777" w:rsidTr="00290DAD">
        <w:trPr>
          <w:trHeight w:val="208"/>
        </w:trPr>
        <w:tc>
          <w:tcPr>
            <w:tcW w:w="2158" w:type="dxa"/>
            <w:shd w:val="clear" w:color="auto" w:fill="DBE5F1" w:themeFill="accent1" w:themeFillTint="33"/>
            <w:noWrap/>
          </w:tcPr>
          <w:p w14:paraId="6F4CF3F3" w14:textId="1F31E778" w:rsidR="008A705C" w:rsidRPr="00AE5B5C" w:rsidRDefault="008A705C" w:rsidP="008A705C">
            <w:pPr>
              <w:jc w:val="center"/>
              <w:rPr>
                <w:rFonts w:ascii="Sylfaen" w:hAnsi="Sylfaen"/>
                <w:noProof/>
                <w:sz w:val="16"/>
                <w:szCs w:val="16"/>
                <w:lang w:val="en-GB" w:eastAsia="en-GB"/>
              </w:rPr>
            </w:pPr>
            <w:r w:rsidRPr="00AE5B5C">
              <w:rPr>
                <w:rFonts w:ascii="Sylfaen" w:hAnsi="Sylfaen"/>
                <w:noProof/>
                <w:sz w:val="16"/>
                <w:szCs w:val="16"/>
                <w:lang w:val="en-GB" w:eastAsia="en-GB"/>
              </w:rPr>
              <w:t>Risk</w:t>
            </w:r>
          </w:p>
          <w:p w14:paraId="3967BE87" w14:textId="789E631B" w:rsidR="008A705C" w:rsidRPr="00AE5B5C" w:rsidRDefault="008A705C" w:rsidP="008A705C">
            <w:pPr>
              <w:jc w:val="center"/>
              <w:rPr>
                <w:rFonts w:ascii="Sylfaen" w:hAnsi="Sylfaen"/>
                <w:noProof/>
                <w:sz w:val="16"/>
                <w:szCs w:val="16"/>
                <w:lang w:val="en-GB" w:eastAsia="en-GB"/>
              </w:rPr>
            </w:pPr>
          </w:p>
        </w:tc>
        <w:tc>
          <w:tcPr>
            <w:tcW w:w="19869" w:type="dxa"/>
            <w:gridSpan w:val="23"/>
            <w:shd w:val="clear" w:color="auto" w:fill="DBE5F1" w:themeFill="accent1" w:themeFillTint="33"/>
          </w:tcPr>
          <w:p w14:paraId="0C3F76C9" w14:textId="1F93541D" w:rsidR="008A705C" w:rsidRPr="00AE5B5C" w:rsidRDefault="008A705C" w:rsidP="008A705C">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Lack of human resources, non-approval of the documents in time due to political or other external factors</w:t>
            </w:r>
          </w:p>
        </w:tc>
      </w:tr>
      <w:tr w:rsidR="008A705C" w:rsidRPr="00AE5B5C" w14:paraId="0E28704B" w14:textId="77777777" w:rsidTr="00290DAD">
        <w:trPr>
          <w:trHeight w:val="340"/>
        </w:trPr>
        <w:tc>
          <w:tcPr>
            <w:tcW w:w="2158" w:type="dxa"/>
            <w:vMerge w:val="restart"/>
            <w:shd w:val="clear" w:color="auto" w:fill="D9D9D9" w:themeFill="background1" w:themeFillShade="D9"/>
            <w:noWrap/>
          </w:tcPr>
          <w:p w14:paraId="0E287040" w14:textId="556A1804" w:rsidR="008A705C" w:rsidRPr="00AE5B5C" w:rsidRDefault="008A705C" w:rsidP="008A705C">
            <w:pPr>
              <w:rPr>
                <w:rFonts w:ascii="Sylfaen" w:hAnsi="Sylfaen"/>
                <w:noProof/>
                <w:sz w:val="16"/>
                <w:szCs w:val="16"/>
                <w:lang w:val="en-GB" w:eastAsia="en-GB"/>
              </w:rPr>
            </w:pPr>
            <w:r w:rsidRPr="00AE5B5C">
              <w:rPr>
                <w:rFonts w:ascii="Sylfaen" w:hAnsi="Sylfaen"/>
                <w:noProof/>
                <w:sz w:val="16"/>
                <w:szCs w:val="16"/>
                <w:lang w:val="en-GB" w:eastAsia="en-GB"/>
              </w:rPr>
              <w:t>Activity</w:t>
            </w:r>
          </w:p>
        </w:tc>
        <w:tc>
          <w:tcPr>
            <w:tcW w:w="1964" w:type="dxa"/>
            <w:vMerge w:val="restart"/>
            <w:shd w:val="clear" w:color="auto" w:fill="D9D9D9" w:themeFill="background1" w:themeFillShade="D9"/>
          </w:tcPr>
          <w:p w14:paraId="0E287041" w14:textId="0C187FA9" w:rsidR="008A705C" w:rsidRPr="00AE5B5C" w:rsidRDefault="008A705C" w:rsidP="008A705C">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Short description</w:t>
            </w:r>
          </w:p>
        </w:tc>
        <w:tc>
          <w:tcPr>
            <w:tcW w:w="1994" w:type="dxa"/>
            <w:vMerge w:val="restart"/>
            <w:shd w:val="clear" w:color="auto" w:fill="D9D9D9" w:themeFill="background1" w:themeFillShade="D9"/>
          </w:tcPr>
          <w:p w14:paraId="0E287042" w14:textId="1874CA2A" w:rsidR="008A705C" w:rsidRPr="00AE5B5C" w:rsidRDefault="008A705C" w:rsidP="008A705C">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Links to EU-Georgia Association Agreement and SDGs</w:t>
            </w:r>
          </w:p>
        </w:tc>
        <w:tc>
          <w:tcPr>
            <w:tcW w:w="1347" w:type="dxa"/>
            <w:vMerge w:val="restart"/>
            <w:shd w:val="clear" w:color="auto" w:fill="D9D9D9" w:themeFill="background1" w:themeFillShade="D9"/>
            <w:noWrap/>
          </w:tcPr>
          <w:p w14:paraId="3D55ED13" w14:textId="72D5F829" w:rsidR="008A705C" w:rsidRPr="00AE5B5C" w:rsidRDefault="008A705C" w:rsidP="008A705C">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Output indicator of the activity</w:t>
            </w:r>
          </w:p>
        </w:tc>
        <w:tc>
          <w:tcPr>
            <w:tcW w:w="1304" w:type="dxa"/>
            <w:vMerge w:val="restart"/>
            <w:shd w:val="clear" w:color="auto" w:fill="D9D9D9" w:themeFill="background1" w:themeFillShade="D9"/>
          </w:tcPr>
          <w:p w14:paraId="67195B9D" w14:textId="0DBE131C" w:rsidR="008A705C" w:rsidRPr="00AE5B5C" w:rsidRDefault="008A705C" w:rsidP="008A705C">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Sources of verification</w:t>
            </w:r>
          </w:p>
          <w:p w14:paraId="0E287043" w14:textId="2D62AB64" w:rsidR="008A705C" w:rsidRPr="00AE5B5C" w:rsidRDefault="008A705C" w:rsidP="008A705C">
            <w:pPr>
              <w:rPr>
                <w:rFonts w:ascii="Sylfaen" w:eastAsia="Times New Roman" w:hAnsi="Sylfaen" w:cs="Arial"/>
                <w:noProof/>
                <w:sz w:val="16"/>
                <w:szCs w:val="16"/>
                <w:lang w:val="en-GB" w:eastAsia="en-GB"/>
              </w:rPr>
            </w:pPr>
          </w:p>
        </w:tc>
        <w:tc>
          <w:tcPr>
            <w:tcW w:w="1936" w:type="dxa"/>
            <w:gridSpan w:val="3"/>
            <w:vMerge w:val="restart"/>
            <w:shd w:val="clear" w:color="auto" w:fill="D9D9D9" w:themeFill="background1" w:themeFillShade="D9"/>
          </w:tcPr>
          <w:p w14:paraId="0E287045" w14:textId="13AD0398" w:rsidR="008A705C" w:rsidRPr="00AE5B5C" w:rsidRDefault="008A705C" w:rsidP="008A705C">
            <w:pPr>
              <w:rPr>
                <w:rFonts w:ascii="Sylfaen" w:hAnsi="Sylfaen" w:cstheme="majorHAnsi"/>
                <w:noProof/>
                <w:sz w:val="16"/>
                <w:szCs w:val="16"/>
                <w:lang w:val="en-GB"/>
              </w:rPr>
            </w:pPr>
            <w:r w:rsidRPr="00AE5B5C">
              <w:rPr>
                <w:rFonts w:ascii="Sylfaen" w:eastAsia="Times New Roman" w:hAnsi="Sylfaen" w:cs="Arial"/>
                <w:noProof/>
                <w:sz w:val="16"/>
                <w:szCs w:val="16"/>
                <w:lang w:val="en-GB" w:eastAsia="en-GB"/>
              </w:rPr>
              <w:t>Responsible institution</w:t>
            </w:r>
          </w:p>
        </w:tc>
        <w:tc>
          <w:tcPr>
            <w:tcW w:w="2406" w:type="dxa"/>
            <w:gridSpan w:val="6"/>
            <w:vMerge w:val="restart"/>
            <w:shd w:val="clear" w:color="auto" w:fill="D9D9D9" w:themeFill="background1" w:themeFillShade="D9"/>
          </w:tcPr>
          <w:p w14:paraId="0E287046" w14:textId="277B09AE" w:rsidR="008A705C" w:rsidRPr="00AE5B5C" w:rsidRDefault="008A705C" w:rsidP="008A705C">
            <w:pPr>
              <w:rPr>
                <w:rFonts w:ascii="Sylfaen" w:hAnsi="Sylfaen" w:cstheme="majorHAnsi"/>
                <w:noProof/>
                <w:sz w:val="16"/>
                <w:szCs w:val="16"/>
                <w:lang w:val="en-GB"/>
              </w:rPr>
            </w:pPr>
            <w:r w:rsidRPr="00AE5B5C">
              <w:rPr>
                <w:rFonts w:ascii="Sylfaen" w:eastAsia="Times New Roman" w:hAnsi="Sylfaen" w:cs="Arial"/>
                <w:noProof/>
                <w:sz w:val="16"/>
                <w:szCs w:val="16"/>
                <w:lang w:val="en-GB" w:eastAsia="en-GB"/>
              </w:rPr>
              <w:t>Partner institution</w:t>
            </w:r>
          </w:p>
        </w:tc>
        <w:tc>
          <w:tcPr>
            <w:tcW w:w="1021" w:type="dxa"/>
            <w:vMerge w:val="restart"/>
            <w:shd w:val="clear" w:color="auto" w:fill="D9D9D9" w:themeFill="background1" w:themeFillShade="D9"/>
          </w:tcPr>
          <w:p w14:paraId="0E287047" w14:textId="68ED0EF0" w:rsidR="008A705C" w:rsidRPr="00AE5B5C" w:rsidRDefault="008A705C" w:rsidP="008A705C">
            <w:pPr>
              <w:rPr>
                <w:rFonts w:ascii="Sylfaen" w:hAnsi="Sylfaen" w:cs="Calibri"/>
                <w:noProof/>
                <w:color w:val="3A3A3A"/>
                <w:sz w:val="16"/>
                <w:szCs w:val="16"/>
                <w:lang w:val="en-GB"/>
              </w:rPr>
            </w:pPr>
            <w:r w:rsidRPr="00AE5B5C">
              <w:rPr>
                <w:rFonts w:ascii="Sylfaen" w:hAnsi="Sylfaen"/>
                <w:noProof/>
                <w:sz w:val="16"/>
                <w:szCs w:val="16"/>
                <w:lang w:val="en-GB" w:eastAsia="en-GB"/>
              </w:rPr>
              <w:t>Period of implementation</w:t>
            </w:r>
          </w:p>
        </w:tc>
        <w:tc>
          <w:tcPr>
            <w:tcW w:w="1705" w:type="dxa"/>
            <w:gridSpan w:val="3"/>
            <w:vMerge w:val="restart"/>
            <w:shd w:val="clear" w:color="auto" w:fill="D9D9D9" w:themeFill="background1" w:themeFillShade="D9"/>
          </w:tcPr>
          <w:p w14:paraId="0E287048" w14:textId="5EBD923D" w:rsidR="008A705C" w:rsidRPr="00AE5B5C" w:rsidRDefault="008A705C" w:rsidP="008A705C">
            <w:pPr>
              <w:rPr>
                <w:rFonts w:ascii="Sylfaen" w:eastAsia="Times New Roman" w:hAnsi="Sylfaen" w:cs="Arial"/>
                <w:noProof/>
                <w:sz w:val="16"/>
                <w:szCs w:val="16"/>
                <w:lang w:val="en-GB" w:eastAsia="en-GB"/>
              </w:rPr>
            </w:pPr>
            <w:r w:rsidRPr="00AE5B5C">
              <w:rPr>
                <w:rFonts w:ascii="Sylfaen" w:hAnsi="Sylfaen"/>
                <w:noProof/>
                <w:sz w:val="16"/>
                <w:szCs w:val="16"/>
                <w:lang w:val="en-GB" w:eastAsia="en-GB"/>
              </w:rPr>
              <w:t>Budget</w:t>
            </w:r>
          </w:p>
        </w:tc>
        <w:tc>
          <w:tcPr>
            <w:tcW w:w="6192" w:type="dxa"/>
            <w:gridSpan w:val="6"/>
            <w:shd w:val="clear" w:color="auto" w:fill="D9D9D9" w:themeFill="background1" w:themeFillShade="D9"/>
          </w:tcPr>
          <w:p w14:paraId="0E28704A" w14:textId="707AEB67" w:rsidR="008A705C" w:rsidRPr="00AE5B5C" w:rsidRDefault="008A705C" w:rsidP="008A705C">
            <w:pPr>
              <w:rPr>
                <w:rFonts w:ascii="Sylfaen" w:eastAsia="Times New Roman" w:hAnsi="Sylfaen" w:cs="Arial"/>
                <w:noProof/>
                <w:sz w:val="16"/>
                <w:szCs w:val="16"/>
                <w:lang w:val="en-GB" w:eastAsia="en-GB"/>
              </w:rPr>
            </w:pPr>
            <w:r w:rsidRPr="00AE5B5C">
              <w:rPr>
                <w:rFonts w:ascii="Sylfaen" w:hAnsi="Sylfaen"/>
                <w:noProof/>
                <w:sz w:val="16"/>
                <w:szCs w:val="16"/>
                <w:lang w:val="en-GB" w:eastAsia="en-GB"/>
              </w:rPr>
              <w:t>Financing source</w:t>
            </w:r>
          </w:p>
        </w:tc>
      </w:tr>
      <w:tr w:rsidR="008A705C" w:rsidRPr="00AE5B5C" w14:paraId="668B3B33" w14:textId="77777777" w:rsidTr="00290DAD">
        <w:trPr>
          <w:trHeight w:val="416"/>
        </w:trPr>
        <w:tc>
          <w:tcPr>
            <w:tcW w:w="2158" w:type="dxa"/>
            <w:vMerge/>
            <w:shd w:val="clear" w:color="auto" w:fill="D9D9D9" w:themeFill="background1" w:themeFillShade="D9"/>
            <w:noWrap/>
          </w:tcPr>
          <w:p w14:paraId="1231DEB0" w14:textId="77777777" w:rsidR="008A705C" w:rsidRPr="00AE5B5C" w:rsidRDefault="008A705C" w:rsidP="008A705C">
            <w:pPr>
              <w:rPr>
                <w:rFonts w:ascii="Sylfaen" w:hAnsi="Sylfaen"/>
                <w:noProof/>
                <w:sz w:val="16"/>
                <w:szCs w:val="16"/>
                <w:lang w:val="en-GB" w:eastAsia="en-GB"/>
              </w:rPr>
            </w:pPr>
          </w:p>
        </w:tc>
        <w:tc>
          <w:tcPr>
            <w:tcW w:w="1964" w:type="dxa"/>
            <w:vMerge/>
            <w:shd w:val="clear" w:color="auto" w:fill="D9D9D9" w:themeFill="background1" w:themeFillShade="D9"/>
          </w:tcPr>
          <w:p w14:paraId="1E38C5A1" w14:textId="77777777" w:rsidR="008A705C" w:rsidRPr="00AE5B5C" w:rsidRDefault="008A705C" w:rsidP="008A705C">
            <w:pPr>
              <w:rPr>
                <w:rFonts w:ascii="Sylfaen" w:eastAsia="Times New Roman" w:hAnsi="Sylfaen" w:cs="Arial"/>
                <w:noProof/>
                <w:sz w:val="16"/>
                <w:szCs w:val="16"/>
                <w:lang w:val="en-GB" w:eastAsia="en-GB"/>
              </w:rPr>
            </w:pPr>
          </w:p>
        </w:tc>
        <w:tc>
          <w:tcPr>
            <w:tcW w:w="1994" w:type="dxa"/>
            <w:vMerge/>
            <w:shd w:val="clear" w:color="auto" w:fill="D9D9D9" w:themeFill="background1" w:themeFillShade="D9"/>
          </w:tcPr>
          <w:p w14:paraId="0302741B" w14:textId="77777777" w:rsidR="008A705C" w:rsidRPr="00AE5B5C" w:rsidRDefault="008A705C" w:rsidP="008A705C">
            <w:pPr>
              <w:rPr>
                <w:rFonts w:ascii="Sylfaen" w:eastAsia="Times New Roman" w:hAnsi="Sylfaen" w:cs="Arial"/>
                <w:noProof/>
                <w:sz w:val="16"/>
                <w:szCs w:val="16"/>
                <w:lang w:val="en-GB" w:eastAsia="en-GB"/>
              </w:rPr>
            </w:pPr>
          </w:p>
        </w:tc>
        <w:tc>
          <w:tcPr>
            <w:tcW w:w="1347" w:type="dxa"/>
            <w:vMerge/>
            <w:shd w:val="clear" w:color="auto" w:fill="D9D9D9" w:themeFill="background1" w:themeFillShade="D9"/>
            <w:noWrap/>
          </w:tcPr>
          <w:p w14:paraId="291F35E0" w14:textId="77777777" w:rsidR="008A705C" w:rsidRPr="00AE5B5C" w:rsidRDefault="008A705C" w:rsidP="008A705C">
            <w:pPr>
              <w:rPr>
                <w:rFonts w:ascii="Sylfaen" w:eastAsia="Times New Roman" w:hAnsi="Sylfaen" w:cs="Arial"/>
                <w:noProof/>
                <w:sz w:val="16"/>
                <w:szCs w:val="16"/>
                <w:lang w:val="en-GB" w:eastAsia="en-GB"/>
              </w:rPr>
            </w:pPr>
          </w:p>
        </w:tc>
        <w:tc>
          <w:tcPr>
            <w:tcW w:w="1304" w:type="dxa"/>
            <w:vMerge/>
            <w:shd w:val="clear" w:color="auto" w:fill="D9D9D9" w:themeFill="background1" w:themeFillShade="D9"/>
          </w:tcPr>
          <w:p w14:paraId="102CCF48" w14:textId="15FD151A" w:rsidR="008A705C" w:rsidRPr="00AE5B5C" w:rsidRDefault="008A705C" w:rsidP="008A705C">
            <w:pPr>
              <w:rPr>
                <w:rFonts w:ascii="Sylfaen" w:eastAsia="Times New Roman" w:hAnsi="Sylfaen" w:cs="Arial"/>
                <w:noProof/>
                <w:sz w:val="16"/>
                <w:szCs w:val="16"/>
                <w:lang w:val="en-GB" w:eastAsia="en-GB"/>
              </w:rPr>
            </w:pPr>
          </w:p>
        </w:tc>
        <w:tc>
          <w:tcPr>
            <w:tcW w:w="1936" w:type="dxa"/>
            <w:gridSpan w:val="3"/>
            <w:vMerge/>
            <w:shd w:val="clear" w:color="auto" w:fill="D9D9D9" w:themeFill="background1" w:themeFillShade="D9"/>
          </w:tcPr>
          <w:p w14:paraId="2218BBBA" w14:textId="77777777" w:rsidR="008A705C" w:rsidRPr="00AE5B5C" w:rsidRDefault="008A705C" w:rsidP="008A705C">
            <w:pPr>
              <w:rPr>
                <w:rFonts w:ascii="Sylfaen" w:eastAsia="Times New Roman" w:hAnsi="Sylfaen" w:cs="Arial"/>
                <w:noProof/>
                <w:sz w:val="16"/>
                <w:szCs w:val="16"/>
                <w:lang w:val="en-GB" w:eastAsia="en-GB"/>
              </w:rPr>
            </w:pPr>
          </w:p>
        </w:tc>
        <w:tc>
          <w:tcPr>
            <w:tcW w:w="2406" w:type="dxa"/>
            <w:gridSpan w:val="6"/>
            <w:vMerge/>
            <w:shd w:val="clear" w:color="auto" w:fill="D9D9D9" w:themeFill="background1" w:themeFillShade="D9"/>
          </w:tcPr>
          <w:p w14:paraId="29E68C63" w14:textId="77777777" w:rsidR="008A705C" w:rsidRPr="00AE5B5C" w:rsidRDefault="008A705C" w:rsidP="008A705C">
            <w:pPr>
              <w:rPr>
                <w:rFonts w:ascii="Sylfaen" w:eastAsia="Times New Roman" w:hAnsi="Sylfaen" w:cs="Arial"/>
                <w:noProof/>
                <w:sz w:val="16"/>
                <w:szCs w:val="16"/>
                <w:lang w:val="en-GB" w:eastAsia="en-GB"/>
              </w:rPr>
            </w:pPr>
          </w:p>
        </w:tc>
        <w:tc>
          <w:tcPr>
            <w:tcW w:w="1021" w:type="dxa"/>
            <w:vMerge/>
            <w:shd w:val="clear" w:color="auto" w:fill="D9D9D9" w:themeFill="background1" w:themeFillShade="D9"/>
            <w:textDirection w:val="btLr"/>
          </w:tcPr>
          <w:p w14:paraId="0CA48630" w14:textId="77777777" w:rsidR="008A705C" w:rsidRPr="00AE5B5C" w:rsidRDefault="008A705C" w:rsidP="008A705C">
            <w:pPr>
              <w:rPr>
                <w:rFonts w:ascii="Sylfaen" w:hAnsi="Sylfaen"/>
                <w:noProof/>
                <w:sz w:val="16"/>
                <w:szCs w:val="16"/>
                <w:lang w:val="en-GB" w:eastAsia="en-GB"/>
              </w:rPr>
            </w:pPr>
          </w:p>
        </w:tc>
        <w:tc>
          <w:tcPr>
            <w:tcW w:w="1705" w:type="dxa"/>
            <w:gridSpan w:val="3"/>
            <w:vMerge/>
            <w:shd w:val="clear" w:color="auto" w:fill="D9D9D9" w:themeFill="background1" w:themeFillShade="D9"/>
            <w:textDirection w:val="btLr"/>
          </w:tcPr>
          <w:p w14:paraId="1EBC9936" w14:textId="77777777" w:rsidR="008A705C" w:rsidRPr="00AE5B5C" w:rsidRDefault="008A705C" w:rsidP="008A705C">
            <w:pPr>
              <w:rPr>
                <w:rFonts w:ascii="Sylfaen" w:hAnsi="Sylfaen"/>
                <w:noProof/>
                <w:sz w:val="16"/>
                <w:szCs w:val="16"/>
                <w:lang w:val="en-GB" w:eastAsia="en-GB"/>
              </w:rPr>
            </w:pPr>
          </w:p>
        </w:tc>
        <w:tc>
          <w:tcPr>
            <w:tcW w:w="828" w:type="dxa"/>
            <w:shd w:val="clear" w:color="auto" w:fill="D9D9D9" w:themeFill="background1" w:themeFillShade="D9"/>
          </w:tcPr>
          <w:p w14:paraId="5AFEA651" w14:textId="2732C3DF" w:rsidR="008A705C" w:rsidRPr="00AE5B5C" w:rsidRDefault="008A705C" w:rsidP="008A705C">
            <w:pPr>
              <w:rPr>
                <w:rFonts w:ascii="Sylfaen" w:eastAsia="Times New Roman" w:hAnsi="Sylfaen" w:cs="Arial"/>
                <w:noProof/>
                <w:sz w:val="16"/>
                <w:szCs w:val="16"/>
                <w:lang w:val="en-GB" w:eastAsia="en-GB"/>
              </w:rPr>
            </w:pPr>
            <w:r w:rsidRPr="00AE5B5C">
              <w:rPr>
                <w:rFonts w:ascii="Sylfaen" w:hAnsi="Sylfaen"/>
                <w:noProof/>
                <w:sz w:val="16"/>
                <w:szCs w:val="16"/>
                <w:lang w:val="en-GB" w:eastAsia="en-GB"/>
              </w:rPr>
              <w:t>State</w:t>
            </w:r>
          </w:p>
        </w:tc>
        <w:tc>
          <w:tcPr>
            <w:tcW w:w="3349" w:type="dxa"/>
            <w:gridSpan w:val="4"/>
            <w:shd w:val="clear" w:color="auto" w:fill="D9D9D9" w:themeFill="background1" w:themeFillShade="D9"/>
          </w:tcPr>
          <w:p w14:paraId="444E61D1" w14:textId="4FE5CCCE" w:rsidR="008A705C" w:rsidRPr="00AE5B5C" w:rsidRDefault="008A705C" w:rsidP="008A705C">
            <w:pPr>
              <w:rPr>
                <w:rFonts w:ascii="Sylfaen" w:eastAsia="Times New Roman" w:hAnsi="Sylfaen" w:cs="Arial"/>
                <w:noProof/>
                <w:sz w:val="16"/>
                <w:szCs w:val="16"/>
                <w:lang w:val="en-GB" w:eastAsia="en-GB"/>
              </w:rPr>
            </w:pPr>
            <w:r w:rsidRPr="00AE5B5C">
              <w:rPr>
                <w:rFonts w:ascii="Sylfaen" w:hAnsi="Sylfaen"/>
                <w:noProof/>
                <w:sz w:val="16"/>
                <w:szCs w:val="16"/>
                <w:lang w:val="en-GB" w:eastAsia="en-GB"/>
              </w:rPr>
              <w:t>Other</w:t>
            </w:r>
          </w:p>
        </w:tc>
        <w:tc>
          <w:tcPr>
            <w:tcW w:w="2015" w:type="dxa"/>
            <w:vMerge w:val="restart"/>
            <w:shd w:val="clear" w:color="auto" w:fill="D9D9D9" w:themeFill="background1" w:themeFillShade="D9"/>
          </w:tcPr>
          <w:p w14:paraId="0E0B676B" w14:textId="5B37A543" w:rsidR="008A705C" w:rsidRPr="00AE5B5C" w:rsidRDefault="008A705C" w:rsidP="008A705C">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Deficit</w:t>
            </w:r>
          </w:p>
        </w:tc>
      </w:tr>
      <w:tr w:rsidR="008A705C" w:rsidRPr="00AE5B5C" w14:paraId="664B1249" w14:textId="77777777" w:rsidTr="00290DAD">
        <w:trPr>
          <w:trHeight w:val="407"/>
        </w:trPr>
        <w:tc>
          <w:tcPr>
            <w:tcW w:w="2158" w:type="dxa"/>
            <w:vMerge/>
            <w:shd w:val="clear" w:color="auto" w:fill="D9D9D9" w:themeFill="background1" w:themeFillShade="D9"/>
            <w:noWrap/>
          </w:tcPr>
          <w:p w14:paraId="066B10BD" w14:textId="77777777" w:rsidR="008A705C" w:rsidRPr="00AE5B5C" w:rsidRDefault="008A705C" w:rsidP="008A705C">
            <w:pPr>
              <w:rPr>
                <w:rFonts w:ascii="Sylfaen" w:hAnsi="Sylfaen"/>
                <w:noProof/>
                <w:sz w:val="16"/>
                <w:szCs w:val="16"/>
                <w:lang w:val="en-GB" w:eastAsia="en-GB"/>
              </w:rPr>
            </w:pPr>
          </w:p>
        </w:tc>
        <w:tc>
          <w:tcPr>
            <w:tcW w:w="1964" w:type="dxa"/>
            <w:vMerge/>
            <w:shd w:val="clear" w:color="auto" w:fill="D9D9D9" w:themeFill="background1" w:themeFillShade="D9"/>
          </w:tcPr>
          <w:p w14:paraId="546DC3C7" w14:textId="77777777" w:rsidR="008A705C" w:rsidRPr="00AE5B5C" w:rsidRDefault="008A705C" w:rsidP="008A705C">
            <w:pPr>
              <w:rPr>
                <w:rFonts w:ascii="Sylfaen" w:eastAsia="Times New Roman" w:hAnsi="Sylfaen" w:cs="Arial"/>
                <w:noProof/>
                <w:sz w:val="16"/>
                <w:szCs w:val="16"/>
                <w:lang w:val="en-GB" w:eastAsia="en-GB"/>
              </w:rPr>
            </w:pPr>
          </w:p>
        </w:tc>
        <w:tc>
          <w:tcPr>
            <w:tcW w:w="1994" w:type="dxa"/>
            <w:vMerge/>
            <w:shd w:val="clear" w:color="auto" w:fill="D9D9D9" w:themeFill="background1" w:themeFillShade="D9"/>
          </w:tcPr>
          <w:p w14:paraId="11FC8E13" w14:textId="77777777" w:rsidR="008A705C" w:rsidRPr="00AE5B5C" w:rsidRDefault="008A705C" w:rsidP="008A705C">
            <w:pPr>
              <w:rPr>
                <w:rFonts w:ascii="Sylfaen" w:eastAsia="Times New Roman" w:hAnsi="Sylfaen" w:cs="Arial"/>
                <w:noProof/>
                <w:sz w:val="16"/>
                <w:szCs w:val="16"/>
                <w:lang w:val="en-GB" w:eastAsia="en-GB"/>
              </w:rPr>
            </w:pPr>
          </w:p>
        </w:tc>
        <w:tc>
          <w:tcPr>
            <w:tcW w:w="1347" w:type="dxa"/>
            <w:vMerge/>
            <w:shd w:val="clear" w:color="auto" w:fill="D9D9D9" w:themeFill="background1" w:themeFillShade="D9"/>
            <w:noWrap/>
          </w:tcPr>
          <w:p w14:paraId="70EB8292" w14:textId="77777777" w:rsidR="008A705C" w:rsidRPr="00AE5B5C" w:rsidRDefault="008A705C" w:rsidP="008A705C">
            <w:pPr>
              <w:rPr>
                <w:rFonts w:ascii="Sylfaen" w:eastAsia="Times New Roman" w:hAnsi="Sylfaen" w:cs="Arial"/>
                <w:noProof/>
                <w:sz w:val="16"/>
                <w:szCs w:val="16"/>
                <w:lang w:val="en-GB" w:eastAsia="en-GB"/>
              </w:rPr>
            </w:pPr>
          </w:p>
        </w:tc>
        <w:tc>
          <w:tcPr>
            <w:tcW w:w="1304" w:type="dxa"/>
            <w:vMerge/>
            <w:shd w:val="clear" w:color="auto" w:fill="D9D9D9" w:themeFill="background1" w:themeFillShade="D9"/>
          </w:tcPr>
          <w:p w14:paraId="20E32E25" w14:textId="5C6A3120" w:rsidR="008A705C" w:rsidRPr="00AE5B5C" w:rsidRDefault="008A705C" w:rsidP="008A705C">
            <w:pPr>
              <w:rPr>
                <w:rFonts w:ascii="Sylfaen" w:eastAsia="Times New Roman" w:hAnsi="Sylfaen" w:cs="Arial"/>
                <w:noProof/>
                <w:sz w:val="16"/>
                <w:szCs w:val="16"/>
                <w:lang w:val="en-GB" w:eastAsia="en-GB"/>
              </w:rPr>
            </w:pPr>
          </w:p>
        </w:tc>
        <w:tc>
          <w:tcPr>
            <w:tcW w:w="1936" w:type="dxa"/>
            <w:gridSpan w:val="3"/>
            <w:vMerge/>
            <w:shd w:val="clear" w:color="auto" w:fill="D9D9D9" w:themeFill="background1" w:themeFillShade="D9"/>
          </w:tcPr>
          <w:p w14:paraId="466E009B" w14:textId="77777777" w:rsidR="008A705C" w:rsidRPr="00AE5B5C" w:rsidRDefault="008A705C" w:rsidP="008A705C">
            <w:pPr>
              <w:rPr>
                <w:rFonts w:ascii="Sylfaen" w:eastAsia="Times New Roman" w:hAnsi="Sylfaen" w:cs="Arial"/>
                <w:noProof/>
                <w:sz w:val="16"/>
                <w:szCs w:val="16"/>
                <w:lang w:val="en-GB" w:eastAsia="en-GB"/>
              </w:rPr>
            </w:pPr>
          </w:p>
        </w:tc>
        <w:tc>
          <w:tcPr>
            <w:tcW w:w="2406" w:type="dxa"/>
            <w:gridSpan w:val="6"/>
            <w:vMerge/>
            <w:shd w:val="clear" w:color="auto" w:fill="D9D9D9" w:themeFill="background1" w:themeFillShade="D9"/>
          </w:tcPr>
          <w:p w14:paraId="051A18DF" w14:textId="77777777" w:rsidR="008A705C" w:rsidRPr="00AE5B5C" w:rsidRDefault="008A705C" w:rsidP="008A705C">
            <w:pPr>
              <w:rPr>
                <w:rFonts w:ascii="Sylfaen" w:eastAsia="Times New Roman" w:hAnsi="Sylfaen" w:cs="Arial"/>
                <w:noProof/>
                <w:sz w:val="16"/>
                <w:szCs w:val="16"/>
                <w:lang w:val="en-GB" w:eastAsia="en-GB"/>
              </w:rPr>
            </w:pPr>
          </w:p>
        </w:tc>
        <w:tc>
          <w:tcPr>
            <w:tcW w:w="1021" w:type="dxa"/>
            <w:vMerge/>
            <w:shd w:val="clear" w:color="auto" w:fill="D9D9D9" w:themeFill="background1" w:themeFillShade="D9"/>
          </w:tcPr>
          <w:p w14:paraId="5538DF54" w14:textId="77777777" w:rsidR="008A705C" w:rsidRPr="00AE5B5C" w:rsidRDefault="008A705C" w:rsidP="008A705C">
            <w:pPr>
              <w:rPr>
                <w:rFonts w:ascii="Sylfaen" w:hAnsi="Sylfaen"/>
                <w:noProof/>
                <w:sz w:val="16"/>
                <w:szCs w:val="16"/>
                <w:lang w:val="en-GB" w:eastAsia="en-GB"/>
              </w:rPr>
            </w:pPr>
          </w:p>
        </w:tc>
        <w:tc>
          <w:tcPr>
            <w:tcW w:w="1705" w:type="dxa"/>
            <w:gridSpan w:val="3"/>
            <w:vMerge/>
            <w:shd w:val="clear" w:color="auto" w:fill="D9D9D9" w:themeFill="background1" w:themeFillShade="D9"/>
          </w:tcPr>
          <w:p w14:paraId="01DC7BD3" w14:textId="77777777" w:rsidR="008A705C" w:rsidRPr="00AE5B5C" w:rsidRDefault="008A705C" w:rsidP="008A705C">
            <w:pPr>
              <w:rPr>
                <w:rFonts w:ascii="Sylfaen" w:hAnsi="Sylfaen"/>
                <w:noProof/>
                <w:sz w:val="16"/>
                <w:szCs w:val="16"/>
                <w:lang w:val="en-GB" w:eastAsia="en-GB"/>
              </w:rPr>
            </w:pPr>
          </w:p>
        </w:tc>
        <w:tc>
          <w:tcPr>
            <w:tcW w:w="828" w:type="dxa"/>
            <w:shd w:val="clear" w:color="auto" w:fill="D9D9D9" w:themeFill="background1" w:themeFillShade="D9"/>
          </w:tcPr>
          <w:p w14:paraId="47BB6A4A" w14:textId="705AB925" w:rsidR="008A705C" w:rsidRPr="00AE5B5C" w:rsidRDefault="008A705C" w:rsidP="008A705C">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Amount</w:t>
            </w:r>
          </w:p>
        </w:tc>
        <w:tc>
          <w:tcPr>
            <w:tcW w:w="814" w:type="dxa"/>
            <w:shd w:val="clear" w:color="auto" w:fill="D9D9D9" w:themeFill="background1" w:themeFillShade="D9"/>
          </w:tcPr>
          <w:p w14:paraId="0D556E98" w14:textId="04FA72D2" w:rsidR="008A705C" w:rsidRPr="00AE5B5C" w:rsidRDefault="008A705C" w:rsidP="008A705C">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Code</w:t>
            </w:r>
          </w:p>
        </w:tc>
        <w:tc>
          <w:tcPr>
            <w:tcW w:w="1520" w:type="dxa"/>
            <w:gridSpan w:val="2"/>
            <w:shd w:val="clear" w:color="auto" w:fill="D9D9D9" w:themeFill="background1" w:themeFillShade="D9"/>
          </w:tcPr>
          <w:p w14:paraId="23139313" w14:textId="65C82023" w:rsidR="008A705C" w:rsidRPr="00AE5B5C" w:rsidRDefault="008A705C" w:rsidP="008A705C">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Amount</w:t>
            </w:r>
          </w:p>
        </w:tc>
        <w:tc>
          <w:tcPr>
            <w:tcW w:w="1015" w:type="dxa"/>
            <w:shd w:val="clear" w:color="auto" w:fill="D9D9D9" w:themeFill="background1" w:themeFillShade="D9"/>
          </w:tcPr>
          <w:p w14:paraId="02870D1F" w14:textId="12C7FBA0" w:rsidR="008A705C" w:rsidRPr="00AE5B5C" w:rsidRDefault="008A705C" w:rsidP="008A705C">
            <w:pPr>
              <w:rPr>
                <w:rFonts w:ascii="Sylfaen" w:eastAsia="Times New Roman" w:hAnsi="Sylfaen" w:cs="Arial"/>
                <w:noProof/>
                <w:sz w:val="16"/>
                <w:szCs w:val="16"/>
                <w:lang w:val="en-GB" w:eastAsia="en-GB"/>
              </w:rPr>
            </w:pPr>
            <w:r w:rsidRPr="00AE5B5C">
              <w:rPr>
                <w:rFonts w:ascii="Sylfaen" w:hAnsi="Sylfaen"/>
                <w:noProof/>
                <w:sz w:val="16"/>
                <w:szCs w:val="16"/>
                <w:lang w:val="en-GB" w:eastAsia="en-GB"/>
              </w:rPr>
              <w:t>Organization</w:t>
            </w:r>
          </w:p>
        </w:tc>
        <w:tc>
          <w:tcPr>
            <w:tcW w:w="2015" w:type="dxa"/>
            <w:vMerge/>
            <w:shd w:val="clear" w:color="auto" w:fill="D9D9D9" w:themeFill="background1" w:themeFillShade="D9"/>
          </w:tcPr>
          <w:p w14:paraId="120F0BF9" w14:textId="1C7FAFE4" w:rsidR="008A705C" w:rsidRPr="00AE5B5C" w:rsidRDefault="008A705C" w:rsidP="008A705C">
            <w:pPr>
              <w:rPr>
                <w:rFonts w:ascii="Sylfaen" w:eastAsia="Times New Roman" w:hAnsi="Sylfaen" w:cs="Arial"/>
                <w:noProof/>
                <w:sz w:val="16"/>
                <w:szCs w:val="16"/>
                <w:lang w:val="en-GB" w:eastAsia="en-GB"/>
              </w:rPr>
            </w:pPr>
          </w:p>
        </w:tc>
      </w:tr>
      <w:tr w:rsidR="008A705C" w:rsidRPr="00AE5B5C" w14:paraId="0B4B7362" w14:textId="77777777" w:rsidTr="00290DAD">
        <w:trPr>
          <w:trHeight w:val="1134"/>
        </w:trPr>
        <w:tc>
          <w:tcPr>
            <w:tcW w:w="2158" w:type="dxa"/>
          </w:tcPr>
          <w:bookmarkStart w:id="2" w:name="_Hlk150431338" w:displacedByCustomXml="next"/>
          <w:sdt>
            <w:sdtPr>
              <w:rPr>
                <w:rFonts w:ascii="Sylfaen" w:hAnsi="Sylfaen"/>
                <w:noProof/>
                <w:sz w:val="18"/>
                <w:szCs w:val="18"/>
                <w:lang w:val="en-GB"/>
              </w:rPr>
              <w:tag w:val="goog_rdk_244"/>
              <w:id w:val="-209573741"/>
            </w:sdtPr>
            <w:sdtEndPr/>
            <w:sdtContent>
              <w:p w14:paraId="7F4A1166" w14:textId="13CE8A28" w:rsidR="008A705C" w:rsidRPr="00AE5B5C" w:rsidRDefault="008A705C" w:rsidP="008A705C">
                <w:pPr>
                  <w:rPr>
                    <w:rFonts w:ascii="Sylfaen" w:eastAsia="Merriweather" w:hAnsi="Sylfaen" w:cs="Merriweather"/>
                    <w:noProof/>
                    <w:sz w:val="18"/>
                    <w:szCs w:val="18"/>
                    <w:lang w:val="en-GB"/>
                  </w:rPr>
                </w:pPr>
                <w:r w:rsidRPr="00AE5B5C">
                  <w:rPr>
                    <w:rFonts w:ascii="Sylfaen" w:eastAsia="Arial Unicode MS" w:hAnsi="Sylfaen" w:cs="Arial Unicode MS"/>
                    <w:noProof/>
                    <w:sz w:val="18"/>
                    <w:szCs w:val="18"/>
                    <w:lang w:val="en-GB"/>
                  </w:rPr>
                  <w:t xml:space="preserve">1.4.1. </w:t>
                </w:r>
                <w:r w:rsidRPr="00AE5B5C">
                  <w:rPr>
                    <w:rFonts w:ascii="Sylfaen" w:hAnsi="Sylfaen" w:cs="Sylfaen"/>
                    <w:noProof/>
                    <w:sz w:val="18"/>
                    <w:szCs w:val="18"/>
                    <w:lang w:val="en-GB"/>
                  </w:rPr>
                  <w:t>National Integrated Energy and Climate Plan of Georgia</w:t>
                </w:r>
              </w:p>
            </w:sdtContent>
          </w:sdt>
        </w:tc>
        <w:tc>
          <w:tcPr>
            <w:tcW w:w="1964" w:type="dxa"/>
          </w:tcPr>
          <w:sdt>
            <w:sdtPr>
              <w:rPr>
                <w:rFonts w:ascii="Sylfaen" w:hAnsi="Sylfaen"/>
                <w:noProof/>
                <w:sz w:val="18"/>
                <w:szCs w:val="18"/>
                <w:lang w:val="en-GB"/>
              </w:rPr>
              <w:tag w:val="goog_rdk_245"/>
              <w:id w:val="-323901891"/>
            </w:sdtPr>
            <w:sdtEndPr/>
            <w:sdtContent>
              <w:p w14:paraId="1908215E" w14:textId="37E6352E" w:rsidR="008A705C" w:rsidRPr="00AE5B5C" w:rsidRDefault="008A705C" w:rsidP="008A705C">
                <w:pPr>
                  <w:rPr>
                    <w:rFonts w:ascii="Sylfaen" w:eastAsia="Merriweather" w:hAnsi="Sylfaen" w:cs="Merriweather"/>
                    <w:noProof/>
                    <w:sz w:val="18"/>
                    <w:szCs w:val="18"/>
                    <w:lang w:val="en-GB"/>
                  </w:rPr>
                </w:pPr>
                <w:r w:rsidRPr="00AE5B5C">
                  <w:rPr>
                    <w:rFonts w:ascii="Sylfaen" w:hAnsi="Sylfaen"/>
                    <w:noProof/>
                    <w:sz w:val="18"/>
                    <w:szCs w:val="18"/>
                    <w:lang w:val="en-GB"/>
                  </w:rPr>
                  <w:t>The National Integrated Energy and Climate Plan builds on existing national strategies and plans. The plan provides an overview of the existing energy system and energy and climate policy, discusses national goals and objectives for the five main directions of the energy connection, and the relevant policies and measures defined to achieve these goals. The plan covers the period up to 2030 and the vision up to 2050.</w:t>
                </w:r>
              </w:p>
            </w:sdtContent>
          </w:sdt>
        </w:tc>
        <w:tc>
          <w:tcPr>
            <w:tcW w:w="1994" w:type="dxa"/>
          </w:tcPr>
          <w:sdt>
            <w:sdtPr>
              <w:rPr>
                <w:rFonts w:ascii="Sylfaen" w:hAnsi="Sylfaen"/>
                <w:noProof/>
                <w:sz w:val="18"/>
                <w:szCs w:val="18"/>
                <w:lang w:val="en-GB"/>
              </w:rPr>
              <w:tag w:val="goog_rdk_246"/>
              <w:id w:val="-520553117"/>
            </w:sdtPr>
            <w:sdtEndPr/>
            <w:sdtContent>
              <w:p w14:paraId="67D74B5D" w14:textId="77777777" w:rsidR="008A705C" w:rsidRPr="00AE5B5C" w:rsidRDefault="008A705C" w:rsidP="008A705C">
                <w:pPr>
                  <w:rPr>
                    <w:rFonts w:ascii="Sylfaen" w:hAnsi="Sylfaen"/>
                    <w:noProof/>
                    <w:sz w:val="18"/>
                    <w:szCs w:val="18"/>
                    <w:lang w:val="en-GB"/>
                  </w:rPr>
                </w:pPr>
                <w:r w:rsidRPr="00AE5B5C">
                  <w:rPr>
                    <w:rFonts w:ascii="Sylfaen" w:hAnsi="Sylfaen"/>
                    <w:noProof/>
                    <w:sz w:val="18"/>
                    <w:szCs w:val="18"/>
                    <w:lang w:val="en-GB"/>
                  </w:rPr>
                  <w:t>Facilitating the implementation of Directives 2009/28/EC and 2012/27/EU</w:t>
                </w:r>
              </w:p>
              <w:p w14:paraId="49732AA4" w14:textId="77777777" w:rsidR="008A705C" w:rsidRPr="00AE5B5C" w:rsidRDefault="008A705C" w:rsidP="008A705C">
                <w:pPr>
                  <w:rPr>
                    <w:rFonts w:ascii="Sylfaen" w:hAnsi="Sylfaen"/>
                    <w:noProof/>
                    <w:sz w:val="18"/>
                    <w:szCs w:val="18"/>
                    <w:lang w:val="en-GB"/>
                  </w:rPr>
                </w:pPr>
                <w:r w:rsidRPr="00AE5B5C">
                  <w:rPr>
                    <w:rFonts w:ascii="Sylfaen" w:hAnsi="Sylfaen"/>
                    <w:noProof/>
                    <w:sz w:val="18"/>
                    <w:szCs w:val="18"/>
                    <w:lang w:val="en-GB"/>
                  </w:rPr>
                  <w:t>SDG 7 (affordable and clean energy);</w:t>
                </w:r>
              </w:p>
              <w:p w14:paraId="6237B915" w14:textId="77777777" w:rsidR="008A705C" w:rsidRPr="00AE5B5C" w:rsidRDefault="008A705C" w:rsidP="008A705C">
                <w:pPr>
                  <w:rPr>
                    <w:rFonts w:ascii="Sylfaen" w:hAnsi="Sylfaen"/>
                    <w:noProof/>
                    <w:sz w:val="18"/>
                    <w:szCs w:val="18"/>
                    <w:lang w:val="en-GB"/>
                  </w:rPr>
                </w:pPr>
                <w:r w:rsidRPr="00AE5B5C">
                  <w:rPr>
                    <w:rFonts w:ascii="Sylfaen" w:hAnsi="Sylfaen"/>
                    <w:noProof/>
                    <w:sz w:val="18"/>
                    <w:szCs w:val="18"/>
                    <w:lang w:val="en-GB"/>
                  </w:rPr>
                  <w:t>SDG 9 (Industry, Innovation and Infrastructure)</w:t>
                </w:r>
              </w:p>
              <w:p w14:paraId="3360C637" w14:textId="0EC43CDD" w:rsidR="008A705C" w:rsidRPr="00AE5B5C" w:rsidRDefault="008A705C" w:rsidP="008A705C">
                <w:pPr>
                  <w:rPr>
                    <w:rFonts w:ascii="Sylfaen" w:eastAsia="Merriweather" w:hAnsi="Sylfaen" w:cs="Merriweather"/>
                    <w:noProof/>
                    <w:sz w:val="18"/>
                    <w:szCs w:val="18"/>
                    <w:lang w:val="en-GB"/>
                  </w:rPr>
                </w:pPr>
                <w:r w:rsidRPr="00AE5B5C">
                  <w:rPr>
                    <w:rFonts w:ascii="Sylfaen" w:hAnsi="Sylfaen"/>
                    <w:noProof/>
                    <w:sz w:val="18"/>
                    <w:szCs w:val="18"/>
                    <w:lang w:val="en-GB"/>
                  </w:rPr>
                  <w:t>SDG 13 (action against climate change)</w:t>
                </w:r>
              </w:p>
            </w:sdtContent>
          </w:sdt>
        </w:tc>
        <w:tc>
          <w:tcPr>
            <w:tcW w:w="1347" w:type="dxa"/>
          </w:tcPr>
          <w:sdt>
            <w:sdtPr>
              <w:rPr>
                <w:rFonts w:ascii="Sylfaen" w:hAnsi="Sylfaen"/>
                <w:noProof/>
                <w:sz w:val="18"/>
                <w:szCs w:val="18"/>
                <w:lang w:val="en-GB"/>
              </w:rPr>
              <w:tag w:val="goog_rdk_247"/>
              <w:id w:val="587967905"/>
            </w:sdtPr>
            <w:sdtEndPr/>
            <w:sdtContent>
              <w:p w14:paraId="346EFFEA" w14:textId="41EDF8F2" w:rsidR="008A705C" w:rsidRPr="00AE5B5C" w:rsidRDefault="008A705C" w:rsidP="008A705C">
                <w:pPr>
                  <w:rPr>
                    <w:rFonts w:ascii="Sylfaen" w:eastAsia="Merriweather" w:hAnsi="Sylfaen" w:cs="Merriweather"/>
                    <w:noProof/>
                    <w:sz w:val="18"/>
                    <w:szCs w:val="18"/>
                    <w:lang w:val="en-GB"/>
                  </w:rPr>
                </w:pPr>
                <w:r w:rsidRPr="00AE5B5C">
                  <w:rPr>
                    <w:rFonts w:ascii="Sylfaen" w:hAnsi="Sylfaen" w:cs="Sylfaen"/>
                    <w:noProof/>
                    <w:sz w:val="18"/>
                    <w:szCs w:val="18"/>
                    <w:lang w:val="en-GB"/>
                  </w:rPr>
                  <w:t>The national integrated energy and climate plan of Georgia has been approved until the end of 2024.</w:t>
                </w:r>
              </w:p>
            </w:sdtContent>
          </w:sdt>
        </w:tc>
        <w:tc>
          <w:tcPr>
            <w:tcW w:w="1304" w:type="dxa"/>
          </w:tcPr>
          <w:sdt>
            <w:sdtPr>
              <w:rPr>
                <w:rFonts w:ascii="Sylfaen" w:hAnsi="Sylfaen"/>
                <w:noProof/>
                <w:sz w:val="18"/>
                <w:szCs w:val="18"/>
                <w:lang w:val="en-GB"/>
              </w:rPr>
              <w:tag w:val="goog_rdk_248"/>
              <w:id w:val="1485584686"/>
            </w:sdtPr>
            <w:sdtEndPr/>
            <w:sdtContent>
              <w:p w14:paraId="215C8276" w14:textId="77777777" w:rsidR="008A705C" w:rsidRPr="00AE5B5C" w:rsidRDefault="008A705C" w:rsidP="008A705C">
                <w:pPr>
                  <w:autoSpaceDE w:val="0"/>
                  <w:autoSpaceDN w:val="0"/>
                  <w:adjustRightInd w:val="0"/>
                  <w:rPr>
                    <w:rFonts w:ascii="Sylfaen" w:hAnsi="Sylfaen" w:cs="Sylfaen"/>
                    <w:noProof/>
                    <w:sz w:val="18"/>
                    <w:szCs w:val="18"/>
                    <w:lang w:val="en-GB"/>
                  </w:rPr>
                </w:pPr>
                <w:r w:rsidRPr="00AE5B5C">
                  <w:rPr>
                    <w:rFonts w:ascii="Sylfaen" w:hAnsi="Sylfaen" w:cs="Sylfaen"/>
                    <w:noProof/>
                    <w:sz w:val="18"/>
                    <w:szCs w:val="18"/>
                    <w:lang w:val="en-GB"/>
                  </w:rPr>
                  <w:t>Annual report</w:t>
                </w:r>
              </w:p>
              <w:p w14:paraId="7505A329" w14:textId="77777777" w:rsidR="008A705C" w:rsidRPr="00AE5B5C" w:rsidRDefault="008A705C" w:rsidP="008A705C">
                <w:pPr>
                  <w:autoSpaceDE w:val="0"/>
                  <w:autoSpaceDN w:val="0"/>
                  <w:adjustRightInd w:val="0"/>
                  <w:rPr>
                    <w:rFonts w:ascii="Sylfaen" w:hAnsi="Sylfaen" w:cs="Sylfaen"/>
                    <w:noProof/>
                    <w:sz w:val="18"/>
                    <w:szCs w:val="18"/>
                    <w:lang w:val="en-GB"/>
                  </w:rPr>
                </w:pPr>
                <w:r w:rsidRPr="00AE5B5C">
                  <w:rPr>
                    <w:rFonts w:ascii="Sylfaen" w:hAnsi="Sylfaen" w:cs="Sylfaen"/>
                    <w:noProof/>
                    <w:sz w:val="18"/>
                    <w:szCs w:val="18"/>
                    <w:lang w:val="en-GB"/>
                  </w:rPr>
                  <w:t>of the Ministry</w:t>
                </w:r>
              </w:p>
              <w:p w14:paraId="745141DE" w14:textId="77777777" w:rsidR="008A705C" w:rsidRPr="00AE5B5C" w:rsidRDefault="008A705C" w:rsidP="008A705C">
                <w:pPr>
                  <w:autoSpaceDE w:val="0"/>
                  <w:autoSpaceDN w:val="0"/>
                  <w:adjustRightInd w:val="0"/>
                  <w:rPr>
                    <w:rFonts w:ascii="Sylfaen" w:hAnsi="Sylfaen" w:cs="Sylfaen"/>
                    <w:noProof/>
                    <w:sz w:val="18"/>
                    <w:szCs w:val="18"/>
                    <w:lang w:val="en-GB"/>
                  </w:rPr>
                </w:pPr>
                <w:r w:rsidRPr="00AE5B5C">
                  <w:rPr>
                    <w:rFonts w:ascii="Sylfaen" w:hAnsi="Sylfaen" w:cs="Sylfaen"/>
                    <w:noProof/>
                    <w:sz w:val="18"/>
                    <w:szCs w:val="18"/>
                    <w:lang w:val="en-GB"/>
                  </w:rPr>
                  <w:t>of Economy</w:t>
                </w:r>
              </w:p>
              <w:p w14:paraId="6C58EA17" w14:textId="77777777" w:rsidR="008A705C" w:rsidRPr="00AE5B5C" w:rsidRDefault="008A705C" w:rsidP="008A705C">
                <w:pPr>
                  <w:autoSpaceDE w:val="0"/>
                  <w:autoSpaceDN w:val="0"/>
                  <w:adjustRightInd w:val="0"/>
                  <w:rPr>
                    <w:rFonts w:ascii="Sylfaen" w:hAnsi="Sylfaen" w:cs="Sylfaen"/>
                    <w:noProof/>
                    <w:sz w:val="18"/>
                    <w:szCs w:val="18"/>
                    <w:lang w:val="en-GB"/>
                  </w:rPr>
                </w:pPr>
                <w:r w:rsidRPr="00AE5B5C">
                  <w:rPr>
                    <w:rFonts w:ascii="Sylfaen" w:hAnsi="Sylfaen" w:cs="Sylfaen"/>
                    <w:noProof/>
                    <w:sz w:val="18"/>
                    <w:szCs w:val="18"/>
                    <w:lang w:val="en-GB"/>
                  </w:rPr>
                  <w:t>and Sustainable</w:t>
                </w:r>
              </w:p>
              <w:p w14:paraId="2A196BB8" w14:textId="77777777" w:rsidR="008A705C" w:rsidRPr="00AE5B5C" w:rsidRDefault="008A705C" w:rsidP="008A705C">
                <w:pPr>
                  <w:rPr>
                    <w:rFonts w:ascii="Sylfaen" w:eastAsia="Merriweather" w:hAnsi="Sylfaen" w:cs="Merriweather"/>
                    <w:noProof/>
                    <w:sz w:val="18"/>
                    <w:szCs w:val="18"/>
                    <w:lang w:val="en-GB"/>
                  </w:rPr>
                </w:pPr>
                <w:r w:rsidRPr="00AE5B5C">
                  <w:rPr>
                    <w:rFonts w:ascii="Sylfaen" w:hAnsi="Sylfaen" w:cs="Sylfaen"/>
                    <w:noProof/>
                    <w:sz w:val="18"/>
                    <w:szCs w:val="18"/>
                    <w:lang w:val="en-GB"/>
                  </w:rPr>
                  <w:t>Development</w:t>
                </w:r>
              </w:p>
            </w:sdtContent>
          </w:sdt>
        </w:tc>
        <w:tc>
          <w:tcPr>
            <w:tcW w:w="1936" w:type="dxa"/>
            <w:gridSpan w:val="3"/>
          </w:tcPr>
          <w:sdt>
            <w:sdtPr>
              <w:rPr>
                <w:rFonts w:ascii="Sylfaen" w:hAnsi="Sylfaen"/>
                <w:noProof/>
                <w:sz w:val="18"/>
                <w:szCs w:val="18"/>
                <w:lang w:val="en-GB"/>
              </w:rPr>
              <w:tag w:val="goog_rdk_249"/>
              <w:id w:val="-367535897"/>
            </w:sdtPr>
            <w:sdtEndPr/>
            <w:sdtContent>
              <w:p w14:paraId="2C4632F5" w14:textId="77777777" w:rsidR="008A705C" w:rsidRPr="00AE5B5C" w:rsidRDefault="008A705C" w:rsidP="008A705C">
                <w:pPr>
                  <w:autoSpaceDE w:val="0"/>
                  <w:autoSpaceDN w:val="0"/>
                  <w:adjustRightInd w:val="0"/>
                  <w:rPr>
                    <w:rFonts w:ascii="Sylfaen" w:hAnsi="Sylfaen" w:cs="Sylfaen"/>
                    <w:noProof/>
                    <w:sz w:val="18"/>
                    <w:szCs w:val="18"/>
                    <w:lang w:val="en-GB"/>
                  </w:rPr>
                </w:pPr>
                <w:r w:rsidRPr="00AE5B5C">
                  <w:rPr>
                    <w:rFonts w:ascii="Sylfaen" w:hAnsi="Sylfaen" w:cs="Sylfaen"/>
                    <w:noProof/>
                    <w:sz w:val="18"/>
                    <w:szCs w:val="18"/>
                    <w:lang w:val="en-GB"/>
                  </w:rPr>
                  <w:t>Ministry of Economy and</w:t>
                </w:r>
              </w:p>
              <w:p w14:paraId="1C1DB4ED" w14:textId="77777777" w:rsidR="008A705C" w:rsidRPr="00AE5B5C" w:rsidRDefault="008A705C" w:rsidP="008A705C">
                <w:pPr>
                  <w:rPr>
                    <w:rFonts w:ascii="Sylfaen" w:eastAsia="Merriweather" w:hAnsi="Sylfaen" w:cs="Merriweather"/>
                    <w:noProof/>
                    <w:sz w:val="18"/>
                    <w:szCs w:val="18"/>
                    <w:lang w:val="en-GB"/>
                  </w:rPr>
                </w:pPr>
                <w:r w:rsidRPr="00AE5B5C">
                  <w:rPr>
                    <w:rFonts w:ascii="Sylfaen" w:hAnsi="Sylfaen" w:cs="Sylfaen"/>
                    <w:noProof/>
                    <w:sz w:val="18"/>
                    <w:szCs w:val="18"/>
                    <w:lang w:val="en-GB"/>
                  </w:rPr>
                  <w:t>Sustainable Development</w:t>
                </w:r>
              </w:p>
            </w:sdtContent>
          </w:sdt>
        </w:tc>
        <w:tc>
          <w:tcPr>
            <w:tcW w:w="2406" w:type="dxa"/>
            <w:gridSpan w:val="6"/>
          </w:tcPr>
          <w:p w14:paraId="3AB2AC5C" w14:textId="77777777" w:rsidR="008A705C" w:rsidRPr="00AE5B5C" w:rsidRDefault="008A705C" w:rsidP="008A705C">
            <w:pPr>
              <w:rPr>
                <w:rFonts w:ascii="Sylfaen" w:eastAsia="Merriweather" w:hAnsi="Sylfaen" w:cs="Merriweather"/>
                <w:noProof/>
                <w:sz w:val="18"/>
                <w:szCs w:val="18"/>
                <w:lang w:val="en-GB"/>
              </w:rPr>
            </w:pPr>
          </w:p>
        </w:tc>
        <w:tc>
          <w:tcPr>
            <w:tcW w:w="1021" w:type="dxa"/>
          </w:tcPr>
          <w:p w14:paraId="738B0B1A" w14:textId="77777777" w:rsidR="008A705C" w:rsidRPr="00AE5B5C" w:rsidRDefault="001C0DBF" w:rsidP="008A705C">
            <w:pPr>
              <w:rPr>
                <w:rFonts w:ascii="Sylfaen" w:eastAsia="Merriweather" w:hAnsi="Sylfaen" w:cs="Merriweather"/>
                <w:noProof/>
                <w:sz w:val="18"/>
                <w:szCs w:val="18"/>
                <w:highlight w:val="yellow"/>
                <w:lang w:val="en-GB"/>
              </w:rPr>
            </w:pPr>
            <w:sdt>
              <w:sdtPr>
                <w:rPr>
                  <w:rFonts w:ascii="Sylfaen" w:hAnsi="Sylfaen"/>
                  <w:noProof/>
                  <w:sz w:val="18"/>
                  <w:szCs w:val="18"/>
                  <w:lang w:val="en-GB"/>
                </w:rPr>
                <w:tag w:val="goog_rdk_250"/>
                <w:id w:val="1993295866"/>
              </w:sdtPr>
              <w:sdtEndPr/>
              <w:sdtContent>
                <w:r w:rsidR="008A705C" w:rsidRPr="00AE5B5C">
                  <w:rPr>
                    <w:rFonts w:ascii="Sylfaen" w:eastAsia="Arial Unicode MS" w:hAnsi="Sylfaen" w:cs="Arial Unicode MS"/>
                    <w:noProof/>
                    <w:sz w:val="18"/>
                    <w:szCs w:val="18"/>
                    <w:lang w:val="en-GB"/>
                  </w:rPr>
                  <w:t xml:space="preserve">2024 Quarter IV </w:t>
                </w:r>
              </w:sdtContent>
            </w:sdt>
          </w:p>
        </w:tc>
        <w:tc>
          <w:tcPr>
            <w:tcW w:w="1705" w:type="dxa"/>
            <w:gridSpan w:val="3"/>
          </w:tcPr>
          <w:p w14:paraId="3835E1CD" w14:textId="77777777" w:rsidR="008A705C" w:rsidRPr="00AE5B5C" w:rsidRDefault="001C0DBF" w:rsidP="008A705C">
            <w:pPr>
              <w:rPr>
                <w:rFonts w:ascii="Sylfaen" w:eastAsia="Merriweather" w:hAnsi="Sylfaen" w:cs="Merriweather"/>
                <w:noProof/>
                <w:sz w:val="18"/>
                <w:szCs w:val="18"/>
                <w:lang w:val="en-GB"/>
              </w:rPr>
            </w:pPr>
            <w:sdt>
              <w:sdtPr>
                <w:rPr>
                  <w:rFonts w:ascii="Sylfaen" w:hAnsi="Sylfaen"/>
                  <w:noProof/>
                  <w:sz w:val="18"/>
                  <w:szCs w:val="18"/>
                  <w:lang w:val="en-GB"/>
                </w:rPr>
                <w:tag w:val="goog_rdk_251"/>
                <w:id w:val="-1913847966"/>
              </w:sdtPr>
              <w:sdtEndPr/>
              <w:sdtContent>
                <w:r w:rsidR="008A705C" w:rsidRPr="00AE5B5C">
                  <w:rPr>
                    <w:rFonts w:ascii="Sylfaen" w:eastAsia="Arial Unicode MS" w:hAnsi="Sylfaen" w:cs="Arial Unicode MS"/>
                    <w:noProof/>
                    <w:sz w:val="18"/>
                    <w:szCs w:val="18"/>
                    <w:lang w:val="en-GB"/>
                  </w:rPr>
                  <w:t xml:space="preserve">198,000.0 GEL </w:t>
                </w:r>
              </w:sdtContent>
            </w:sdt>
          </w:p>
          <w:p w14:paraId="06244AF8" w14:textId="77777777" w:rsidR="008A705C" w:rsidRPr="00AE5B5C" w:rsidRDefault="008A705C" w:rsidP="008A705C">
            <w:pPr>
              <w:rPr>
                <w:rFonts w:ascii="Sylfaen" w:eastAsia="Merriweather" w:hAnsi="Sylfaen" w:cs="Merriweather"/>
                <w:noProof/>
                <w:sz w:val="18"/>
                <w:szCs w:val="18"/>
                <w:lang w:val="en-GB"/>
              </w:rPr>
            </w:pPr>
          </w:p>
          <w:p w14:paraId="395CC93C" w14:textId="77777777" w:rsidR="008A705C" w:rsidRPr="00AE5B5C" w:rsidRDefault="008A705C" w:rsidP="008A705C">
            <w:pPr>
              <w:rPr>
                <w:rFonts w:ascii="Sylfaen" w:eastAsia="Merriweather" w:hAnsi="Sylfaen" w:cs="Merriweather"/>
                <w:noProof/>
                <w:sz w:val="18"/>
                <w:szCs w:val="18"/>
                <w:lang w:val="en-GB"/>
              </w:rPr>
            </w:pPr>
          </w:p>
        </w:tc>
        <w:tc>
          <w:tcPr>
            <w:tcW w:w="828" w:type="dxa"/>
          </w:tcPr>
          <w:p w14:paraId="37A0E507" w14:textId="77777777" w:rsidR="008A705C" w:rsidRPr="00AE5B5C" w:rsidRDefault="008A705C" w:rsidP="008A705C">
            <w:pPr>
              <w:rPr>
                <w:rFonts w:ascii="Sylfaen" w:eastAsia="Merriweather" w:hAnsi="Sylfaen" w:cs="Merriweather"/>
                <w:noProof/>
                <w:sz w:val="18"/>
                <w:szCs w:val="18"/>
                <w:lang w:val="en-GB"/>
              </w:rPr>
            </w:pPr>
          </w:p>
        </w:tc>
        <w:tc>
          <w:tcPr>
            <w:tcW w:w="814" w:type="dxa"/>
          </w:tcPr>
          <w:p w14:paraId="327F1C67" w14:textId="77777777" w:rsidR="008A705C" w:rsidRPr="00AE5B5C" w:rsidRDefault="008A705C" w:rsidP="008A705C">
            <w:pPr>
              <w:rPr>
                <w:rFonts w:ascii="Sylfaen" w:eastAsia="Merriweather" w:hAnsi="Sylfaen" w:cs="Merriweather"/>
                <w:noProof/>
                <w:sz w:val="18"/>
                <w:szCs w:val="18"/>
                <w:lang w:val="en-GB"/>
              </w:rPr>
            </w:pPr>
          </w:p>
        </w:tc>
        <w:tc>
          <w:tcPr>
            <w:tcW w:w="1520" w:type="dxa"/>
            <w:gridSpan w:val="2"/>
          </w:tcPr>
          <w:p w14:paraId="5171739C" w14:textId="77777777" w:rsidR="008A705C" w:rsidRPr="00AE5B5C" w:rsidRDefault="001C0DBF" w:rsidP="008A705C">
            <w:pPr>
              <w:rPr>
                <w:rFonts w:ascii="Sylfaen" w:eastAsia="Merriweather" w:hAnsi="Sylfaen" w:cs="Merriweather"/>
                <w:noProof/>
                <w:sz w:val="18"/>
                <w:szCs w:val="18"/>
                <w:lang w:val="en-GB"/>
              </w:rPr>
            </w:pPr>
            <w:sdt>
              <w:sdtPr>
                <w:rPr>
                  <w:rFonts w:ascii="Sylfaen" w:hAnsi="Sylfaen"/>
                  <w:noProof/>
                  <w:sz w:val="18"/>
                  <w:szCs w:val="18"/>
                  <w:lang w:val="en-GB"/>
                </w:rPr>
                <w:tag w:val="goog_rdk_252"/>
                <w:id w:val="-1103113999"/>
              </w:sdtPr>
              <w:sdtEndPr/>
              <w:sdtContent>
                <w:r w:rsidR="008A705C" w:rsidRPr="00AE5B5C">
                  <w:rPr>
                    <w:rFonts w:ascii="Sylfaen" w:eastAsia="Arial Unicode MS" w:hAnsi="Sylfaen" w:cs="Arial Unicode MS"/>
                    <w:noProof/>
                    <w:sz w:val="18"/>
                    <w:szCs w:val="18"/>
                    <w:lang w:val="en-GB"/>
                  </w:rPr>
                  <w:t>198,000.0 GEL</w:t>
                </w:r>
              </w:sdtContent>
            </w:sdt>
          </w:p>
          <w:p w14:paraId="086CF97F" w14:textId="77777777" w:rsidR="008A705C" w:rsidRPr="00AE5B5C" w:rsidRDefault="008A705C" w:rsidP="008A705C">
            <w:pPr>
              <w:rPr>
                <w:rFonts w:ascii="Sylfaen" w:eastAsia="Merriweather" w:hAnsi="Sylfaen" w:cs="Merriweather"/>
                <w:noProof/>
                <w:sz w:val="18"/>
                <w:szCs w:val="18"/>
                <w:lang w:val="en-GB"/>
              </w:rPr>
            </w:pPr>
          </w:p>
          <w:p w14:paraId="57AC3E19" w14:textId="77777777" w:rsidR="008A705C" w:rsidRPr="00AE5B5C" w:rsidRDefault="001C0DBF" w:rsidP="008A705C">
            <w:pPr>
              <w:rPr>
                <w:rFonts w:ascii="Sylfaen" w:eastAsia="Merriweather" w:hAnsi="Sylfaen" w:cs="Merriweather"/>
                <w:noProof/>
                <w:sz w:val="18"/>
                <w:szCs w:val="18"/>
                <w:lang w:val="en-GB"/>
              </w:rPr>
            </w:pPr>
            <w:sdt>
              <w:sdtPr>
                <w:rPr>
                  <w:rFonts w:ascii="Sylfaen" w:hAnsi="Sylfaen"/>
                  <w:noProof/>
                  <w:sz w:val="18"/>
                  <w:szCs w:val="18"/>
                  <w:lang w:val="en-GB"/>
                </w:rPr>
                <w:tag w:val="goog_rdk_253"/>
                <w:id w:val="258331479"/>
              </w:sdtPr>
              <w:sdtEndPr/>
              <w:sdtContent>
                <w:r w:rsidR="008A705C" w:rsidRPr="00AE5B5C">
                  <w:rPr>
                    <w:rFonts w:ascii="Sylfaen" w:eastAsia="Arial Unicode MS" w:hAnsi="Sylfaen" w:cs="Arial Unicode MS"/>
                    <w:noProof/>
                    <w:sz w:val="18"/>
                    <w:szCs w:val="18"/>
                    <w:lang w:val="en-GB"/>
                  </w:rPr>
                  <w:t>(Grant)</w:t>
                </w:r>
              </w:sdtContent>
            </w:sdt>
          </w:p>
          <w:p w14:paraId="05D7316F" w14:textId="77777777" w:rsidR="008A705C" w:rsidRPr="00AE5B5C" w:rsidRDefault="008A705C" w:rsidP="008A705C">
            <w:pPr>
              <w:rPr>
                <w:rFonts w:ascii="Sylfaen" w:eastAsia="Merriweather" w:hAnsi="Sylfaen" w:cs="Merriweather"/>
                <w:noProof/>
                <w:sz w:val="18"/>
                <w:szCs w:val="18"/>
                <w:lang w:val="en-GB"/>
              </w:rPr>
            </w:pPr>
          </w:p>
          <w:p w14:paraId="2B901577" w14:textId="77777777" w:rsidR="008A705C" w:rsidRPr="00AE5B5C" w:rsidRDefault="008A705C" w:rsidP="008A705C">
            <w:pPr>
              <w:rPr>
                <w:rFonts w:ascii="Sylfaen" w:eastAsia="Merriweather" w:hAnsi="Sylfaen" w:cs="Merriweather"/>
                <w:noProof/>
                <w:sz w:val="18"/>
                <w:szCs w:val="18"/>
                <w:lang w:val="en-GB"/>
              </w:rPr>
            </w:pPr>
          </w:p>
        </w:tc>
        <w:tc>
          <w:tcPr>
            <w:tcW w:w="1015" w:type="dxa"/>
          </w:tcPr>
          <w:p w14:paraId="51943B2A" w14:textId="77777777" w:rsidR="008A705C" w:rsidRPr="00AE5B5C" w:rsidRDefault="001C0DBF" w:rsidP="008A705C">
            <w:pPr>
              <w:rPr>
                <w:rFonts w:ascii="Sylfaen" w:eastAsia="Merriweather" w:hAnsi="Sylfaen" w:cs="Merriweather"/>
                <w:noProof/>
                <w:sz w:val="18"/>
                <w:szCs w:val="18"/>
                <w:lang w:val="en-GB"/>
              </w:rPr>
            </w:pPr>
            <w:sdt>
              <w:sdtPr>
                <w:rPr>
                  <w:rFonts w:ascii="Sylfaen" w:hAnsi="Sylfaen"/>
                  <w:noProof/>
                  <w:sz w:val="18"/>
                  <w:szCs w:val="18"/>
                  <w:lang w:val="en-GB"/>
                </w:rPr>
                <w:tag w:val="goog_rdk_254"/>
                <w:id w:val="502782588"/>
              </w:sdtPr>
              <w:sdtEndPr/>
              <w:sdtContent>
                <w:r w:rsidR="008A705C" w:rsidRPr="00AE5B5C">
                  <w:rPr>
                    <w:rFonts w:ascii="Sylfaen" w:eastAsia="Arial Unicode MS" w:hAnsi="Sylfaen" w:cs="Arial Unicode MS"/>
                    <w:noProof/>
                    <w:sz w:val="18"/>
                    <w:szCs w:val="18"/>
                    <w:lang w:val="en-GB"/>
                  </w:rPr>
                  <w:t>EU, Government of Sweden,   UNDP</w:t>
                </w:r>
              </w:sdtContent>
            </w:sdt>
          </w:p>
          <w:p w14:paraId="3EAE984B" w14:textId="77777777" w:rsidR="008A705C" w:rsidRPr="00AE5B5C" w:rsidRDefault="008A705C" w:rsidP="008A705C">
            <w:pPr>
              <w:rPr>
                <w:rFonts w:ascii="Sylfaen" w:eastAsia="Merriweather" w:hAnsi="Sylfaen" w:cs="Merriweather"/>
                <w:noProof/>
                <w:sz w:val="18"/>
                <w:szCs w:val="18"/>
                <w:lang w:val="en-GB"/>
              </w:rPr>
            </w:pPr>
            <w:r w:rsidRPr="00AE5B5C">
              <w:rPr>
                <w:rFonts w:ascii="Sylfaen" w:eastAsia="Merriweather" w:hAnsi="Sylfaen" w:cs="Merriweather"/>
                <w:noProof/>
                <w:sz w:val="18"/>
                <w:szCs w:val="18"/>
                <w:lang w:val="en-GB"/>
              </w:rPr>
              <w:t>USAID</w:t>
            </w:r>
          </w:p>
        </w:tc>
        <w:tc>
          <w:tcPr>
            <w:tcW w:w="2015" w:type="dxa"/>
          </w:tcPr>
          <w:p w14:paraId="4B154D83" w14:textId="77777777" w:rsidR="008A705C" w:rsidRPr="00AE5B5C" w:rsidRDefault="008A705C" w:rsidP="008A705C">
            <w:pPr>
              <w:rPr>
                <w:rFonts w:ascii="Sylfaen" w:eastAsia="Merriweather" w:hAnsi="Sylfaen" w:cs="Merriweather"/>
                <w:noProof/>
                <w:sz w:val="18"/>
                <w:szCs w:val="18"/>
                <w:lang w:val="en-GB"/>
              </w:rPr>
            </w:pPr>
          </w:p>
        </w:tc>
      </w:tr>
      <w:tr w:rsidR="008A705C" w:rsidRPr="00AE5B5C" w14:paraId="0335CC74" w14:textId="77777777" w:rsidTr="00290DAD">
        <w:trPr>
          <w:trHeight w:val="1134"/>
        </w:trPr>
        <w:tc>
          <w:tcPr>
            <w:tcW w:w="2158" w:type="dxa"/>
          </w:tcPr>
          <w:p w14:paraId="6C68B25F" w14:textId="77777777" w:rsidR="008A705C" w:rsidRPr="00AE5B5C" w:rsidRDefault="001C0DBF" w:rsidP="008A705C">
            <w:pPr>
              <w:rPr>
                <w:rFonts w:ascii="Sylfaen" w:eastAsia="Merriweather" w:hAnsi="Sylfaen" w:cs="Merriweather"/>
                <w:noProof/>
                <w:sz w:val="18"/>
                <w:szCs w:val="18"/>
                <w:lang w:val="en-GB"/>
              </w:rPr>
            </w:pPr>
            <w:sdt>
              <w:sdtPr>
                <w:rPr>
                  <w:rFonts w:ascii="Sylfaen" w:hAnsi="Sylfaen"/>
                  <w:noProof/>
                  <w:sz w:val="18"/>
                  <w:szCs w:val="18"/>
                  <w:lang w:val="en-GB"/>
                </w:rPr>
                <w:tag w:val="goog_rdk_255"/>
                <w:id w:val="584035700"/>
              </w:sdtPr>
              <w:sdtEndPr/>
              <w:sdtContent>
                <w:r w:rsidR="008A705C" w:rsidRPr="00AE5B5C">
                  <w:rPr>
                    <w:rFonts w:ascii="Sylfaen" w:eastAsia="Arial Unicode MS" w:hAnsi="Sylfaen" w:cs="Arial Unicode MS"/>
                    <w:noProof/>
                    <w:sz w:val="18"/>
                    <w:szCs w:val="18"/>
                    <w:lang w:val="en-GB"/>
                  </w:rPr>
                  <w:t xml:space="preserve">1.4.2 Development of long-term comprehensive multisectoral strategy documents for green economy development in Georgia . </w:t>
                </w:r>
              </w:sdtContent>
            </w:sdt>
          </w:p>
        </w:tc>
        <w:tc>
          <w:tcPr>
            <w:tcW w:w="1964" w:type="dxa"/>
          </w:tcPr>
          <w:p w14:paraId="078FD21D" w14:textId="09863E25" w:rsidR="008A705C" w:rsidRPr="00AE5B5C" w:rsidRDefault="001C0DBF" w:rsidP="008A705C">
            <w:pPr>
              <w:rPr>
                <w:rFonts w:ascii="Sylfaen" w:eastAsia="Merriweather" w:hAnsi="Sylfaen" w:cs="Merriweather"/>
                <w:noProof/>
                <w:sz w:val="18"/>
                <w:szCs w:val="18"/>
                <w:lang w:val="en-GB"/>
              </w:rPr>
            </w:pPr>
            <w:sdt>
              <w:sdtPr>
                <w:rPr>
                  <w:rFonts w:ascii="Sylfaen" w:hAnsi="Sylfaen"/>
                  <w:noProof/>
                  <w:sz w:val="18"/>
                  <w:szCs w:val="18"/>
                  <w:lang w:val="en-GB"/>
                </w:rPr>
                <w:tag w:val="goog_rdk_256"/>
                <w:id w:val="-1706932331"/>
              </w:sdtPr>
              <w:sdtEndPr/>
              <w:sdtContent>
                <w:r w:rsidR="008A705C" w:rsidRPr="00AE5B5C">
                  <w:rPr>
                    <w:rFonts w:ascii="Sylfaen" w:eastAsia="Arial Unicode MS" w:hAnsi="Sylfaen" w:cs="Arial Unicode MS"/>
                    <w:noProof/>
                    <w:sz w:val="18"/>
                    <w:szCs w:val="18"/>
                    <w:lang w:val="en-GB"/>
                  </w:rPr>
                  <w:t xml:space="preserve">Development of a Green growth strategy and Action Plan, which will rely on a sustainable economic development model while ensuring economic growth to be aligned with the principles of "green growth”. The strategy and the action plan will foster the development of innovative and clean production practice, more efficient and sustainable management of natural resources, minimizing the pollution and harmful effects on environment, increase resilience to climate change. </w:t>
                </w:r>
              </w:sdtContent>
            </w:sdt>
          </w:p>
        </w:tc>
        <w:tc>
          <w:tcPr>
            <w:tcW w:w="1994" w:type="dxa"/>
          </w:tcPr>
          <w:p w14:paraId="1B484332" w14:textId="03DD9223" w:rsidR="008A705C" w:rsidRPr="00AE5B5C" w:rsidRDefault="008A705C" w:rsidP="008A705C">
            <w:pPr>
              <w:rPr>
                <w:rFonts w:ascii="Sylfaen" w:eastAsia="Merriweather" w:hAnsi="Sylfaen" w:cs="Merriweather"/>
                <w:noProof/>
                <w:sz w:val="18"/>
                <w:szCs w:val="18"/>
                <w:lang w:val="en-GB"/>
              </w:rPr>
            </w:pPr>
            <w:r w:rsidRPr="00AE5B5C">
              <w:rPr>
                <w:rFonts w:ascii="Sylfaen" w:eastAsia="Merriweather" w:hAnsi="Sylfaen" w:cs="Merriweather"/>
                <w:noProof/>
                <w:sz w:val="18"/>
                <w:szCs w:val="18"/>
                <w:lang w:val="en-GB"/>
              </w:rPr>
              <w:t>SDG 6 (Clean Water and Sanitation);</w:t>
            </w:r>
          </w:p>
          <w:p w14:paraId="471009C6" w14:textId="474C4C54" w:rsidR="008A705C" w:rsidRPr="00AE5B5C" w:rsidRDefault="008A705C" w:rsidP="008A705C">
            <w:pPr>
              <w:rPr>
                <w:rFonts w:ascii="Sylfaen" w:eastAsia="Merriweather" w:hAnsi="Sylfaen" w:cs="Merriweather"/>
                <w:noProof/>
                <w:sz w:val="18"/>
                <w:szCs w:val="18"/>
                <w:lang w:val="en-GB"/>
              </w:rPr>
            </w:pPr>
            <w:r w:rsidRPr="00AE5B5C">
              <w:rPr>
                <w:rFonts w:ascii="Sylfaen" w:eastAsia="Merriweather" w:hAnsi="Sylfaen" w:cs="Merriweather"/>
                <w:noProof/>
                <w:sz w:val="18"/>
                <w:szCs w:val="18"/>
                <w:lang w:val="en-GB"/>
              </w:rPr>
              <w:t xml:space="preserve"> SDG 7 (Affordable and Clean Energy)</w:t>
            </w:r>
          </w:p>
          <w:p w14:paraId="1844377B" w14:textId="53111C46" w:rsidR="008A705C" w:rsidRPr="00AE5B5C" w:rsidRDefault="008A705C" w:rsidP="008A705C">
            <w:pPr>
              <w:rPr>
                <w:rFonts w:ascii="Sylfaen" w:eastAsia="Merriweather" w:hAnsi="Sylfaen" w:cs="Merriweather"/>
                <w:noProof/>
                <w:sz w:val="18"/>
                <w:szCs w:val="18"/>
                <w:lang w:val="en-GB"/>
              </w:rPr>
            </w:pPr>
            <w:r w:rsidRPr="00AE5B5C">
              <w:rPr>
                <w:rFonts w:ascii="Sylfaen" w:eastAsia="Merriweather" w:hAnsi="Sylfaen" w:cs="Merriweather"/>
                <w:noProof/>
                <w:sz w:val="18"/>
                <w:szCs w:val="18"/>
                <w:lang w:val="en-GB"/>
              </w:rPr>
              <w:t>SDG 8 (Decent Work and Economic Growth);</w:t>
            </w:r>
          </w:p>
          <w:p w14:paraId="0BC8F01D" w14:textId="3A5706D3" w:rsidR="008A705C" w:rsidRPr="00AE5B5C" w:rsidRDefault="008A705C" w:rsidP="008A705C">
            <w:pPr>
              <w:rPr>
                <w:rFonts w:ascii="Sylfaen" w:eastAsia="Merriweather" w:hAnsi="Sylfaen" w:cs="Merriweather"/>
                <w:noProof/>
                <w:sz w:val="18"/>
                <w:szCs w:val="18"/>
                <w:lang w:val="en-GB"/>
              </w:rPr>
            </w:pPr>
            <w:r w:rsidRPr="00AE5B5C">
              <w:rPr>
                <w:rFonts w:ascii="Sylfaen" w:eastAsia="Merriweather" w:hAnsi="Sylfaen" w:cs="Merriweather"/>
                <w:noProof/>
                <w:sz w:val="18"/>
                <w:szCs w:val="18"/>
                <w:lang w:val="en-GB"/>
              </w:rPr>
              <w:t>SDG 9 (Industry, Innovation and Infrastructure);</w:t>
            </w:r>
          </w:p>
          <w:p w14:paraId="7B694BD7" w14:textId="4667DB88" w:rsidR="008A705C" w:rsidRPr="00AE5B5C" w:rsidRDefault="008A705C" w:rsidP="008A705C">
            <w:pPr>
              <w:rPr>
                <w:rFonts w:ascii="Sylfaen" w:eastAsia="Merriweather" w:hAnsi="Sylfaen" w:cs="Merriweather"/>
                <w:noProof/>
                <w:sz w:val="18"/>
                <w:szCs w:val="18"/>
                <w:lang w:val="en-GB"/>
              </w:rPr>
            </w:pPr>
            <w:r w:rsidRPr="00AE5B5C">
              <w:rPr>
                <w:rFonts w:ascii="Sylfaen" w:eastAsia="Merriweather" w:hAnsi="Sylfaen" w:cs="Merriweather"/>
                <w:noProof/>
                <w:sz w:val="18"/>
                <w:szCs w:val="18"/>
                <w:lang w:val="en-GB"/>
              </w:rPr>
              <w:t>SDG 11 (Reduced Inequalities);</w:t>
            </w:r>
          </w:p>
          <w:p w14:paraId="5379BEBE" w14:textId="5726948A" w:rsidR="008A705C" w:rsidRPr="00AE5B5C" w:rsidRDefault="008A705C" w:rsidP="008A705C">
            <w:pPr>
              <w:rPr>
                <w:rFonts w:ascii="Sylfaen" w:eastAsia="Merriweather" w:hAnsi="Sylfaen" w:cs="Merriweather"/>
                <w:noProof/>
                <w:sz w:val="18"/>
                <w:szCs w:val="18"/>
                <w:lang w:val="en-GB"/>
              </w:rPr>
            </w:pPr>
            <w:r w:rsidRPr="00AE5B5C">
              <w:rPr>
                <w:rFonts w:ascii="Sylfaen" w:eastAsia="Merriweather" w:hAnsi="Sylfaen" w:cs="Merriweather"/>
                <w:noProof/>
                <w:sz w:val="18"/>
                <w:szCs w:val="18"/>
                <w:lang w:val="en-GB"/>
              </w:rPr>
              <w:t>SDG 13, (Climate Action);</w:t>
            </w:r>
          </w:p>
          <w:p w14:paraId="4634FBA8" w14:textId="52990E90" w:rsidR="008A705C" w:rsidRPr="00AE5B5C" w:rsidRDefault="008A705C" w:rsidP="008A705C">
            <w:pPr>
              <w:rPr>
                <w:rFonts w:ascii="Sylfaen" w:eastAsia="Merriweather" w:hAnsi="Sylfaen" w:cs="Merriweather"/>
                <w:noProof/>
                <w:sz w:val="18"/>
                <w:szCs w:val="18"/>
                <w:lang w:val="en-GB"/>
              </w:rPr>
            </w:pPr>
            <w:r w:rsidRPr="00AE5B5C">
              <w:rPr>
                <w:rFonts w:ascii="Sylfaen" w:eastAsia="Merriweather" w:hAnsi="Sylfaen" w:cs="Merriweather"/>
                <w:noProof/>
                <w:sz w:val="18"/>
                <w:szCs w:val="18"/>
                <w:lang w:val="en-GB"/>
              </w:rPr>
              <w:t>SDG 14 (Life Below Water);</w:t>
            </w:r>
          </w:p>
          <w:p w14:paraId="337C4FB8" w14:textId="7E20FF5C" w:rsidR="008A705C" w:rsidRPr="00AE5B5C" w:rsidRDefault="008A705C" w:rsidP="008A705C">
            <w:pPr>
              <w:rPr>
                <w:rFonts w:ascii="Sylfaen" w:eastAsia="Merriweather" w:hAnsi="Sylfaen" w:cs="Merriweather"/>
                <w:noProof/>
                <w:sz w:val="18"/>
                <w:szCs w:val="18"/>
                <w:lang w:val="en-GB"/>
              </w:rPr>
            </w:pPr>
            <w:r w:rsidRPr="00AE5B5C">
              <w:rPr>
                <w:rFonts w:ascii="Sylfaen" w:eastAsia="Merriweather" w:hAnsi="Sylfaen" w:cs="Merriweather"/>
                <w:noProof/>
                <w:sz w:val="18"/>
                <w:szCs w:val="18"/>
                <w:lang w:val="en-GB"/>
              </w:rPr>
              <w:t>SDG 15 (Life on Land).</w:t>
            </w:r>
          </w:p>
        </w:tc>
        <w:tc>
          <w:tcPr>
            <w:tcW w:w="1347" w:type="dxa"/>
          </w:tcPr>
          <w:sdt>
            <w:sdtPr>
              <w:rPr>
                <w:rFonts w:ascii="Sylfaen" w:hAnsi="Sylfaen"/>
                <w:noProof/>
                <w:sz w:val="18"/>
                <w:szCs w:val="18"/>
                <w:lang w:val="en-GB"/>
              </w:rPr>
              <w:tag w:val="goog_rdk_257"/>
              <w:id w:val="1975485338"/>
            </w:sdtPr>
            <w:sdtEndPr/>
            <w:sdtContent>
              <w:p w14:paraId="5C87730C" w14:textId="233B9859" w:rsidR="008A705C" w:rsidRPr="00AE5B5C" w:rsidRDefault="008A705C" w:rsidP="008A705C">
                <w:pPr>
                  <w:autoSpaceDE w:val="0"/>
                  <w:autoSpaceDN w:val="0"/>
                  <w:adjustRightInd w:val="0"/>
                  <w:rPr>
                    <w:rFonts w:ascii="Sylfaen" w:hAnsi="Sylfaen"/>
                    <w:noProof/>
                    <w:sz w:val="18"/>
                    <w:szCs w:val="18"/>
                    <w:lang w:val="en-GB"/>
                  </w:rPr>
                </w:pPr>
                <w:r w:rsidRPr="00AE5B5C">
                  <w:rPr>
                    <w:rFonts w:ascii="Sylfaen" w:hAnsi="Sylfaen"/>
                    <w:noProof/>
                    <w:sz w:val="18"/>
                    <w:szCs w:val="18"/>
                    <w:lang w:val="en-GB"/>
                  </w:rPr>
                  <w:t xml:space="preserve">Until 2026, Green growth strategy of Georgia has been developed and approved </w:t>
                </w:r>
              </w:p>
              <w:p w14:paraId="53558A45" w14:textId="77777777" w:rsidR="008A705C" w:rsidRPr="00AE5B5C" w:rsidRDefault="008A705C" w:rsidP="008A705C">
                <w:pPr>
                  <w:autoSpaceDE w:val="0"/>
                  <w:autoSpaceDN w:val="0"/>
                  <w:adjustRightInd w:val="0"/>
                  <w:rPr>
                    <w:rFonts w:ascii="Sylfaen" w:hAnsi="Sylfaen"/>
                    <w:noProof/>
                    <w:sz w:val="18"/>
                    <w:szCs w:val="18"/>
                    <w:lang w:val="en-GB"/>
                  </w:rPr>
                </w:pPr>
              </w:p>
              <w:p w14:paraId="229C7976" w14:textId="13A65D06" w:rsidR="008A705C" w:rsidRPr="00AE5B5C" w:rsidRDefault="008A705C" w:rsidP="008A705C">
                <w:pPr>
                  <w:rPr>
                    <w:rFonts w:ascii="Sylfaen" w:eastAsia="Merriweather" w:hAnsi="Sylfaen" w:cs="Merriweather"/>
                    <w:noProof/>
                    <w:sz w:val="18"/>
                    <w:szCs w:val="18"/>
                    <w:lang w:val="en-GB"/>
                  </w:rPr>
                </w:pPr>
                <w:r w:rsidRPr="00AE5B5C">
                  <w:rPr>
                    <w:rFonts w:ascii="Sylfaen" w:hAnsi="Sylfaen"/>
                    <w:noProof/>
                    <w:sz w:val="18"/>
                    <w:szCs w:val="18"/>
                    <w:lang w:val="en-GB"/>
                  </w:rPr>
                  <w:t>Until 2026, the action plan of Georgia's green growth strategy has been developed and approved</w:t>
                </w:r>
                <w:r w:rsidRPr="00AE5B5C">
                  <w:rPr>
                    <w:rFonts w:ascii="Sylfaen" w:eastAsia="Arial Unicode MS" w:hAnsi="Sylfaen" w:cs="Arial Unicode MS"/>
                    <w:noProof/>
                    <w:sz w:val="18"/>
                    <w:szCs w:val="18"/>
                    <w:lang w:val="en-GB"/>
                  </w:rPr>
                  <w:t xml:space="preserve"> </w:t>
                </w:r>
              </w:p>
            </w:sdtContent>
          </w:sdt>
        </w:tc>
        <w:tc>
          <w:tcPr>
            <w:tcW w:w="1304" w:type="dxa"/>
          </w:tcPr>
          <w:sdt>
            <w:sdtPr>
              <w:rPr>
                <w:rFonts w:ascii="Sylfaen" w:hAnsi="Sylfaen"/>
                <w:noProof/>
                <w:sz w:val="18"/>
                <w:szCs w:val="18"/>
                <w:lang w:val="en-GB"/>
              </w:rPr>
              <w:tag w:val="goog_rdk_258"/>
              <w:id w:val="-29577392"/>
            </w:sdtPr>
            <w:sdtEndPr/>
            <w:sdtContent>
              <w:p w14:paraId="67EC67C0" w14:textId="77777777" w:rsidR="008A705C" w:rsidRPr="00AE5B5C" w:rsidRDefault="008A705C" w:rsidP="008A705C">
                <w:pPr>
                  <w:autoSpaceDE w:val="0"/>
                  <w:autoSpaceDN w:val="0"/>
                  <w:adjustRightInd w:val="0"/>
                  <w:rPr>
                    <w:rFonts w:ascii="Sylfaen" w:hAnsi="Sylfaen" w:cs="Sylfaen"/>
                    <w:noProof/>
                    <w:sz w:val="18"/>
                    <w:szCs w:val="18"/>
                    <w:lang w:val="en-GB"/>
                  </w:rPr>
                </w:pPr>
                <w:r w:rsidRPr="00AE5B5C">
                  <w:rPr>
                    <w:rFonts w:ascii="Sylfaen" w:hAnsi="Sylfaen"/>
                    <w:noProof/>
                    <w:sz w:val="18"/>
                    <w:szCs w:val="18"/>
                    <w:lang w:val="en-GB"/>
                  </w:rPr>
                  <w:t xml:space="preserve">Annual report of the </w:t>
                </w:r>
                <w:r w:rsidRPr="00AE5B5C">
                  <w:rPr>
                    <w:rFonts w:ascii="Sylfaen" w:hAnsi="Sylfaen" w:cs="Sylfaen"/>
                    <w:noProof/>
                    <w:sz w:val="18"/>
                    <w:szCs w:val="18"/>
                    <w:lang w:val="en-GB"/>
                  </w:rPr>
                  <w:t>Ministry of Economy and</w:t>
                </w:r>
              </w:p>
              <w:p w14:paraId="73552051" w14:textId="77777777" w:rsidR="008A705C" w:rsidRPr="00AE5B5C" w:rsidRDefault="008A705C" w:rsidP="008A705C">
                <w:pPr>
                  <w:rPr>
                    <w:rFonts w:ascii="Sylfaen" w:eastAsia="Merriweather" w:hAnsi="Sylfaen" w:cs="Merriweather"/>
                    <w:noProof/>
                    <w:sz w:val="18"/>
                    <w:szCs w:val="18"/>
                    <w:lang w:val="en-GB"/>
                  </w:rPr>
                </w:pPr>
                <w:r w:rsidRPr="00AE5B5C">
                  <w:rPr>
                    <w:rFonts w:ascii="Sylfaen" w:hAnsi="Sylfaen" w:cs="Sylfaen"/>
                    <w:noProof/>
                    <w:sz w:val="18"/>
                    <w:szCs w:val="18"/>
                    <w:lang w:val="en-GB"/>
                  </w:rPr>
                  <w:t>Sustainable Development of Georgia</w:t>
                </w:r>
              </w:p>
            </w:sdtContent>
          </w:sdt>
        </w:tc>
        <w:tc>
          <w:tcPr>
            <w:tcW w:w="1936" w:type="dxa"/>
            <w:gridSpan w:val="3"/>
          </w:tcPr>
          <w:sdt>
            <w:sdtPr>
              <w:rPr>
                <w:rFonts w:ascii="Sylfaen" w:hAnsi="Sylfaen"/>
                <w:noProof/>
                <w:sz w:val="18"/>
                <w:szCs w:val="18"/>
                <w:lang w:val="en-GB"/>
              </w:rPr>
              <w:tag w:val="goog_rdk_259"/>
              <w:id w:val="-46533093"/>
            </w:sdtPr>
            <w:sdtEndPr/>
            <w:sdtContent>
              <w:p w14:paraId="23C5AF06" w14:textId="77777777" w:rsidR="008A705C" w:rsidRPr="00AE5B5C" w:rsidRDefault="008A705C" w:rsidP="008A705C">
                <w:pPr>
                  <w:autoSpaceDE w:val="0"/>
                  <w:autoSpaceDN w:val="0"/>
                  <w:adjustRightInd w:val="0"/>
                  <w:rPr>
                    <w:rFonts w:ascii="Sylfaen" w:hAnsi="Sylfaen" w:cs="Sylfaen"/>
                    <w:noProof/>
                    <w:sz w:val="18"/>
                    <w:szCs w:val="18"/>
                    <w:lang w:val="en-GB"/>
                  </w:rPr>
                </w:pPr>
                <w:r w:rsidRPr="00AE5B5C">
                  <w:rPr>
                    <w:rFonts w:ascii="Sylfaen" w:hAnsi="Sylfaen" w:cs="Sylfaen"/>
                    <w:noProof/>
                    <w:sz w:val="18"/>
                    <w:szCs w:val="18"/>
                    <w:lang w:val="en-GB"/>
                  </w:rPr>
                  <w:t>Ministry of Economy and</w:t>
                </w:r>
              </w:p>
              <w:p w14:paraId="71D84CB9" w14:textId="77777777" w:rsidR="008A705C" w:rsidRPr="00AE5B5C" w:rsidRDefault="008A705C" w:rsidP="008A705C">
                <w:pPr>
                  <w:rPr>
                    <w:rFonts w:ascii="Sylfaen" w:eastAsia="Merriweather" w:hAnsi="Sylfaen" w:cs="Merriweather"/>
                    <w:noProof/>
                    <w:sz w:val="18"/>
                    <w:szCs w:val="18"/>
                    <w:lang w:val="en-GB"/>
                  </w:rPr>
                </w:pPr>
                <w:r w:rsidRPr="00AE5B5C">
                  <w:rPr>
                    <w:rFonts w:ascii="Sylfaen" w:hAnsi="Sylfaen" w:cs="Sylfaen"/>
                    <w:noProof/>
                    <w:sz w:val="18"/>
                    <w:szCs w:val="18"/>
                    <w:lang w:val="en-GB"/>
                  </w:rPr>
                  <w:t>Sustainable Development</w:t>
                </w:r>
              </w:p>
            </w:sdtContent>
          </w:sdt>
        </w:tc>
        <w:tc>
          <w:tcPr>
            <w:tcW w:w="2406" w:type="dxa"/>
            <w:gridSpan w:val="6"/>
          </w:tcPr>
          <w:p w14:paraId="1204435B" w14:textId="77777777" w:rsidR="008A705C" w:rsidRPr="00AE5B5C" w:rsidRDefault="008A705C" w:rsidP="008A705C">
            <w:pPr>
              <w:rPr>
                <w:rFonts w:ascii="Sylfaen" w:eastAsia="Merriweather" w:hAnsi="Sylfaen" w:cs="Merriweather"/>
                <w:noProof/>
                <w:sz w:val="18"/>
                <w:szCs w:val="18"/>
                <w:lang w:val="en-GB"/>
              </w:rPr>
            </w:pPr>
          </w:p>
        </w:tc>
        <w:tc>
          <w:tcPr>
            <w:tcW w:w="1021" w:type="dxa"/>
          </w:tcPr>
          <w:p w14:paraId="4898AE22" w14:textId="1B2C2EF6" w:rsidR="008A705C" w:rsidRPr="00AE5B5C" w:rsidRDefault="001C0DBF" w:rsidP="008A705C">
            <w:pPr>
              <w:rPr>
                <w:rFonts w:ascii="Sylfaen" w:eastAsia="Merriweather" w:hAnsi="Sylfaen" w:cs="Merriweather"/>
                <w:noProof/>
                <w:sz w:val="18"/>
                <w:szCs w:val="18"/>
                <w:lang w:val="en-GB"/>
              </w:rPr>
            </w:pPr>
            <w:sdt>
              <w:sdtPr>
                <w:rPr>
                  <w:rFonts w:ascii="Sylfaen" w:hAnsi="Sylfaen"/>
                  <w:noProof/>
                  <w:sz w:val="18"/>
                  <w:szCs w:val="18"/>
                  <w:lang w:val="en-GB"/>
                </w:rPr>
                <w:tag w:val="goog_rdk_260"/>
                <w:id w:val="-718209101"/>
              </w:sdtPr>
              <w:sdtEndPr/>
              <w:sdtContent>
                <w:r w:rsidR="008A705C" w:rsidRPr="00AE5B5C">
                  <w:rPr>
                    <w:rFonts w:ascii="Sylfaen" w:eastAsia="Arial Unicode MS" w:hAnsi="Sylfaen" w:cs="Arial Unicode MS"/>
                    <w:noProof/>
                    <w:sz w:val="18"/>
                    <w:szCs w:val="18"/>
                    <w:lang w:val="en-GB"/>
                  </w:rPr>
                  <w:t>2025 Quarter IV</w:t>
                </w:r>
              </w:sdtContent>
            </w:sdt>
          </w:p>
        </w:tc>
        <w:tc>
          <w:tcPr>
            <w:tcW w:w="1705" w:type="dxa"/>
            <w:gridSpan w:val="3"/>
          </w:tcPr>
          <w:p w14:paraId="170928E7" w14:textId="60DE5FD2" w:rsidR="008A705C" w:rsidRPr="00AE5B5C" w:rsidRDefault="008A705C" w:rsidP="008A705C">
            <w:pPr>
              <w:rPr>
                <w:rFonts w:ascii="Sylfaen" w:eastAsia="Merriweather" w:hAnsi="Sylfaen" w:cs="Merriweather"/>
                <w:noProof/>
                <w:sz w:val="18"/>
                <w:szCs w:val="18"/>
                <w:lang w:val="en-GB"/>
              </w:rPr>
            </w:pPr>
            <w:r w:rsidRPr="00AE5B5C">
              <w:rPr>
                <w:rFonts w:ascii="Sylfaen" w:eastAsia="Arial Unicode MS" w:hAnsi="Sylfaen" w:cs="Arial Unicode MS"/>
                <w:noProof/>
                <w:sz w:val="18"/>
                <w:szCs w:val="18"/>
                <w:lang w:val="en-GB"/>
              </w:rPr>
              <w:t>Technical Support</w:t>
            </w:r>
          </w:p>
        </w:tc>
        <w:tc>
          <w:tcPr>
            <w:tcW w:w="828" w:type="dxa"/>
          </w:tcPr>
          <w:p w14:paraId="5572D57F" w14:textId="77777777" w:rsidR="008A705C" w:rsidRPr="00AE5B5C" w:rsidRDefault="008A705C" w:rsidP="008A705C">
            <w:pPr>
              <w:rPr>
                <w:rFonts w:ascii="Sylfaen" w:eastAsia="Merriweather" w:hAnsi="Sylfaen" w:cs="Merriweather"/>
                <w:noProof/>
                <w:sz w:val="18"/>
                <w:szCs w:val="18"/>
                <w:lang w:val="en-GB"/>
              </w:rPr>
            </w:pPr>
          </w:p>
        </w:tc>
        <w:tc>
          <w:tcPr>
            <w:tcW w:w="814" w:type="dxa"/>
          </w:tcPr>
          <w:p w14:paraId="31755017" w14:textId="77777777" w:rsidR="008A705C" w:rsidRPr="00AE5B5C" w:rsidRDefault="008A705C" w:rsidP="008A705C">
            <w:pPr>
              <w:rPr>
                <w:rFonts w:ascii="Sylfaen" w:eastAsia="Merriweather" w:hAnsi="Sylfaen" w:cs="Merriweather"/>
                <w:noProof/>
                <w:sz w:val="18"/>
                <w:szCs w:val="18"/>
                <w:lang w:val="en-GB"/>
              </w:rPr>
            </w:pPr>
          </w:p>
        </w:tc>
        <w:tc>
          <w:tcPr>
            <w:tcW w:w="1520" w:type="dxa"/>
            <w:gridSpan w:val="2"/>
          </w:tcPr>
          <w:p w14:paraId="7C8E4BDB" w14:textId="30D3F385" w:rsidR="008A705C" w:rsidRPr="00AE5B5C" w:rsidRDefault="008A705C" w:rsidP="008A705C">
            <w:pPr>
              <w:rPr>
                <w:rFonts w:ascii="Sylfaen" w:eastAsia="Merriweather" w:hAnsi="Sylfaen" w:cs="Merriweather"/>
                <w:noProof/>
                <w:sz w:val="18"/>
                <w:szCs w:val="18"/>
                <w:lang w:val="en-GB"/>
              </w:rPr>
            </w:pPr>
            <w:r w:rsidRPr="00AE5B5C">
              <w:rPr>
                <w:rFonts w:ascii="Sylfaen" w:eastAsia="Merriweather" w:hAnsi="Sylfaen" w:cs="Merriweather"/>
                <w:noProof/>
                <w:sz w:val="18"/>
                <w:szCs w:val="18"/>
                <w:lang w:val="en-GB"/>
              </w:rPr>
              <w:t>Non-monetised support</w:t>
            </w:r>
          </w:p>
        </w:tc>
        <w:tc>
          <w:tcPr>
            <w:tcW w:w="1015" w:type="dxa"/>
          </w:tcPr>
          <w:p w14:paraId="7A011807" w14:textId="77777777" w:rsidR="008A705C" w:rsidRPr="00AE5B5C" w:rsidRDefault="001C0DBF" w:rsidP="008A705C">
            <w:pPr>
              <w:rPr>
                <w:rFonts w:ascii="Sylfaen" w:eastAsia="Merriweather" w:hAnsi="Sylfaen" w:cs="Merriweather"/>
                <w:noProof/>
                <w:sz w:val="18"/>
                <w:szCs w:val="18"/>
                <w:lang w:val="en-GB"/>
              </w:rPr>
            </w:pPr>
            <w:sdt>
              <w:sdtPr>
                <w:rPr>
                  <w:rFonts w:ascii="Sylfaen" w:hAnsi="Sylfaen"/>
                  <w:noProof/>
                  <w:sz w:val="18"/>
                  <w:szCs w:val="18"/>
                  <w:lang w:val="en-GB"/>
                </w:rPr>
                <w:tag w:val="goog_rdk_263"/>
                <w:id w:val="777060298"/>
              </w:sdtPr>
              <w:sdtEndPr/>
              <w:sdtContent>
                <w:r w:rsidR="008A705C" w:rsidRPr="00AE5B5C">
                  <w:rPr>
                    <w:rFonts w:ascii="Sylfaen" w:eastAsia="Arial Unicode MS" w:hAnsi="Sylfaen" w:cs="Arial Unicode MS"/>
                    <w:noProof/>
                    <w:sz w:val="18"/>
                    <w:szCs w:val="18"/>
                    <w:lang w:val="en-GB"/>
                  </w:rPr>
                  <w:t>World Bank (WB)</w:t>
                </w:r>
              </w:sdtContent>
            </w:sdt>
          </w:p>
        </w:tc>
        <w:tc>
          <w:tcPr>
            <w:tcW w:w="2015" w:type="dxa"/>
          </w:tcPr>
          <w:p w14:paraId="1703ADF8" w14:textId="77777777" w:rsidR="008A705C" w:rsidRPr="00AE5B5C" w:rsidRDefault="008A705C" w:rsidP="008A705C">
            <w:pPr>
              <w:rPr>
                <w:rFonts w:ascii="Sylfaen" w:eastAsia="Merriweather" w:hAnsi="Sylfaen" w:cs="Merriweather"/>
                <w:noProof/>
                <w:sz w:val="18"/>
                <w:szCs w:val="18"/>
                <w:lang w:val="en-GB"/>
              </w:rPr>
            </w:pPr>
          </w:p>
        </w:tc>
      </w:tr>
      <w:tr w:rsidR="008A705C" w:rsidRPr="00AE5B5C" w14:paraId="5AF78733" w14:textId="77777777" w:rsidTr="00D13CF8">
        <w:trPr>
          <w:trHeight w:val="983"/>
        </w:trPr>
        <w:tc>
          <w:tcPr>
            <w:tcW w:w="2158" w:type="dxa"/>
          </w:tcPr>
          <w:p w14:paraId="6D9BF975" w14:textId="175E95BD" w:rsidR="008A705C" w:rsidRPr="00AE5B5C" w:rsidRDefault="001C0DBF" w:rsidP="008A705C">
            <w:pPr>
              <w:rPr>
                <w:rFonts w:ascii="Sylfaen" w:eastAsia="Merriweather" w:hAnsi="Sylfaen" w:cs="Merriweather"/>
                <w:noProof/>
                <w:sz w:val="18"/>
                <w:szCs w:val="18"/>
                <w:lang w:val="en-GB"/>
              </w:rPr>
            </w:pPr>
            <w:sdt>
              <w:sdtPr>
                <w:rPr>
                  <w:rFonts w:ascii="Sylfaen" w:hAnsi="Sylfaen"/>
                  <w:noProof/>
                  <w:sz w:val="18"/>
                  <w:szCs w:val="18"/>
                  <w:lang w:val="en-GB"/>
                </w:rPr>
                <w:tag w:val="goog_rdk_264"/>
                <w:id w:val="1485742522"/>
              </w:sdtPr>
              <w:sdtEndPr/>
              <w:sdtContent>
                <w:r w:rsidR="008A705C" w:rsidRPr="00AE5B5C">
                  <w:rPr>
                    <w:rFonts w:ascii="Sylfaen" w:eastAsia="Arial Unicode MS" w:hAnsi="Sylfaen" w:cs="Arial Unicode MS"/>
                    <w:noProof/>
                    <w:sz w:val="18"/>
                    <w:szCs w:val="18"/>
                    <w:lang w:val="en-GB"/>
                  </w:rPr>
                  <w:t xml:space="preserve">1.4.3. Development of a Green Hydrogen Strategy, Action Plan and Roadmap </w:t>
                </w:r>
              </w:sdtContent>
            </w:sdt>
          </w:p>
        </w:tc>
        <w:tc>
          <w:tcPr>
            <w:tcW w:w="1964" w:type="dxa"/>
          </w:tcPr>
          <w:sdt>
            <w:sdtPr>
              <w:rPr>
                <w:rFonts w:ascii="Sylfaen" w:hAnsi="Sylfaen"/>
                <w:noProof/>
                <w:sz w:val="18"/>
                <w:szCs w:val="18"/>
                <w:lang w:val="en-GB"/>
              </w:rPr>
              <w:tag w:val="goog_rdk_265"/>
              <w:id w:val="-966742421"/>
            </w:sdtPr>
            <w:sdtEndPr/>
            <w:sdtContent>
              <w:p w14:paraId="13BDE129" w14:textId="77777777" w:rsidR="008A705C" w:rsidRPr="00AE5B5C" w:rsidRDefault="008A705C" w:rsidP="008A705C">
                <w:pPr>
                  <w:autoSpaceDE w:val="0"/>
                  <w:autoSpaceDN w:val="0"/>
                  <w:adjustRightInd w:val="0"/>
                  <w:rPr>
                    <w:rFonts w:ascii="Sylfaen" w:eastAsia="Arial Unicode MS" w:hAnsi="Sylfaen" w:cs="Arial Unicode MS"/>
                    <w:noProof/>
                    <w:sz w:val="18"/>
                    <w:szCs w:val="18"/>
                    <w:lang w:val="en-GB"/>
                  </w:rPr>
                </w:pPr>
                <w:r w:rsidRPr="00AE5B5C">
                  <w:rPr>
                    <w:rFonts w:ascii="Sylfaen" w:eastAsia="Arial Unicode MS" w:hAnsi="Sylfaen" w:cs="Arial Unicode MS"/>
                    <w:noProof/>
                    <w:sz w:val="18"/>
                    <w:szCs w:val="18"/>
                    <w:lang w:val="en-GB"/>
                  </w:rPr>
                  <w:t xml:space="preserve">For decarbonization and energy security purposes, the </w:t>
                </w:r>
              </w:p>
              <w:sdt>
                <w:sdtPr>
                  <w:rPr>
                    <w:rFonts w:ascii="Sylfaen" w:hAnsi="Sylfaen"/>
                    <w:noProof/>
                    <w:sz w:val="18"/>
                    <w:szCs w:val="18"/>
                    <w:lang w:val="en-GB"/>
                  </w:rPr>
                  <w:tag w:val="goog_rdk_259"/>
                  <w:id w:val="-666630684"/>
                </w:sdtPr>
                <w:sdtEndPr/>
                <w:sdtContent>
                  <w:p w14:paraId="7673ABD9" w14:textId="77777777" w:rsidR="008A705C" w:rsidRPr="00AE5B5C" w:rsidRDefault="008A705C" w:rsidP="008A705C">
                    <w:pPr>
                      <w:autoSpaceDE w:val="0"/>
                      <w:autoSpaceDN w:val="0"/>
                      <w:adjustRightInd w:val="0"/>
                      <w:rPr>
                        <w:rFonts w:ascii="Sylfaen" w:hAnsi="Sylfaen" w:cs="Sylfaen"/>
                        <w:noProof/>
                        <w:sz w:val="18"/>
                        <w:szCs w:val="18"/>
                        <w:lang w:val="en-GB"/>
                      </w:rPr>
                    </w:pPr>
                    <w:r w:rsidRPr="00AE5B5C">
                      <w:rPr>
                        <w:rFonts w:ascii="Sylfaen" w:hAnsi="Sylfaen" w:cs="Sylfaen"/>
                        <w:noProof/>
                        <w:sz w:val="18"/>
                        <w:szCs w:val="18"/>
                        <w:lang w:val="en-GB"/>
                      </w:rPr>
                      <w:t>Ministry of Economy and</w:t>
                    </w:r>
                  </w:p>
                  <w:p w14:paraId="6D245B39" w14:textId="3FF59649" w:rsidR="008A705C" w:rsidRPr="00AE5B5C" w:rsidRDefault="008A705C" w:rsidP="008A705C">
                    <w:pPr>
                      <w:rPr>
                        <w:rFonts w:ascii="Sylfaen" w:hAnsi="Sylfaen"/>
                        <w:noProof/>
                        <w:sz w:val="18"/>
                        <w:szCs w:val="18"/>
                        <w:lang w:val="en-GB"/>
                      </w:rPr>
                    </w:pPr>
                    <w:r w:rsidRPr="00AE5B5C">
                      <w:rPr>
                        <w:rFonts w:ascii="Sylfaen" w:hAnsi="Sylfaen" w:cs="Sylfaen"/>
                        <w:noProof/>
                        <w:sz w:val="18"/>
                        <w:szCs w:val="18"/>
                        <w:lang w:val="en-GB"/>
                      </w:rPr>
                      <w:lastRenderedPageBreak/>
                      <w:t>Sustainable Development</w:t>
                    </w:r>
                    <w:r w:rsidRPr="00AE5B5C">
                      <w:rPr>
                        <w:rFonts w:ascii="Sylfaen" w:eastAsia="Calibri" w:hAnsi="Sylfaen" w:cs="Calibri"/>
                        <w:noProof/>
                        <w:sz w:val="18"/>
                        <w:szCs w:val="18"/>
                        <w:lang w:val="en-GB"/>
                      </w:rPr>
                      <w:t xml:space="preserve"> is</w:t>
                    </w:r>
                  </w:p>
                </w:sdtContent>
              </w:sdt>
              <w:p w14:paraId="33410ED0" w14:textId="1CEDE2D9" w:rsidR="008A705C" w:rsidRPr="00AE5B5C" w:rsidRDefault="008A705C" w:rsidP="008A705C">
                <w:pPr>
                  <w:rPr>
                    <w:rFonts w:ascii="Sylfaen" w:eastAsia="Calibri" w:hAnsi="Sylfaen" w:cs="Calibri"/>
                    <w:noProof/>
                    <w:sz w:val="18"/>
                    <w:szCs w:val="18"/>
                    <w:lang w:val="en-GB"/>
                  </w:rPr>
                </w:pPr>
                <w:r w:rsidRPr="00AE5B5C">
                  <w:rPr>
                    <w:rFonts w:ascii="Sylfaen" w:eastAsia="Arial Unicode MS" w:hAnsi="Sylfaen" w:cs="Arial Unicode MS"/>
                    <w:noProof/>
                    <w:sz w:val="18"/>
                    <w:szCs w:val="18"/>
                    <w:lang w:val="en-GB"/>
                  </w:rPr>
                  <w:t>considering the opportunities of Green Hydrogen utilization. The activity involves implementation of the measures in four key directions:</w:t>
                </w:r>
                <w:r w:rsidRPr="00AE5B5C">
                  <w:rPr>
                    <w:rFonts w:ascii="Sylfaen" w:eastAsia="Arial Unicode MS" w:hAnsi="Sylfaen" w:cs="Arial Unicode MS"/>
                    <w:noProof/>
                    <w:sz w:val="18"/>
                    <w:szCs w:val="18"/>
                    <w:lang w:val="en-GB"/>
                  </w:rPr>
                  <w:br/>
                  <w:t>1) Development of state policies promoting green hydrogen use;</w:t>
                </w:r>
              </w:p>
            </w:sdtContent>
          </w:sdt>
          <w:p w14:paraId="61E21B06" w14:textId="77777777" w:rsidR="008A705C" w:rsidRPr="00AE5B5C" w:rsidRDefault="001C0DBF" w:rsidP="008A705C">
            <w:pPr>
              <w:rPr>
                <w:rFonts w:ascii="Sylfaen" w:eastAsia="Merriweather" w:hAnsi="Sylfaen" w:cs="Merriweather"/>
                <w:noProof/>
                <w:sz w:val="18"/>
                <w:szCs w:val="18"/>
                <w:lang w:val="en-GB"/>
              </w:rPr>
            </w:pPr>
            <w:sdt>
              <w:sdtPr>
                <w:rPr>
                  <w:rFonts w:ascii="Sylfaen" w:hAnsi="Sylfaen"/>
                  <w:noProof/>
                  <w:sz w:val="18"/>
                  <w:szCs w:val="18"/>
                  <w:lang w:val="en-GB"/>
                </w:rPr>
                <w:tag w:val="goog_rdk_266"/>
                <w:id w:val="-1414011995"/>
              </w:sdtPr>
              <w:sdtEndPr/>
              <w:sdtContent>
                <w:r w:rsidR="008A705C" w:rsidRPr="00AE5B5C">
                  <w:rPr>
                    <w:rFonts w:ascii="Sylfaen" w:eastAsia="Arial Unicode MS" w:hAnsi="Sylfaen" w:cs="Arial Unicode MS"/>
                    <w:noProof/>
                    <w:sz w:val="18"/>
                    <w:szCs w:val="18"/>
                    <w:lang w:val="en-GB"/>
                  </w:rPr>
                  <w:t xml:space="preserve">2) Aligning the hydrogen potential in conformity with the international commitments for climate change and energy;  </w:t>
                </w:r>
                <w:r w:rsidR="008A705C" w:rsidRPr="00AE5B5C">
                  <w:rPr>
                    <w:rFonts w:ascii="Sylfaen" w:eastAsia="Arial Unicode MS" w:hAnsi="Sylfaen" w:cs="Arial Unicode MS"/>
                    <w:noProof/>
                    <w:sz w:val="18"/>
                    <w:szCs w:val="18"/>
                    <w:lang w:val="en-GB"/>
                  </w:rPr>
                  <w:br/>
                  <w:t>3) Introduction of legislative framework promoting green hydrogen utilization;</w:t>
                </w:r>
                <w:r w:rsidR="008A705C" w:rsidRPr="00AE5B5C">
                  <w:rPr>
                    <w:rFonts w:ascii="Sylfaen" w:eastAsia="Arial Unicode MS" w:hAnsi="Sylfaen" w:cs="Arial Unicode MS"/>
                    <w:noProof/>
                    <w:sz w:val="18"/>
                    <w:szCs w:val="18"/>
                    <w:lang w:val="en-GB"/>
                  </w:rPr>
                  <w:br/>
                  <w:t xml:space="preserve">4) Supporting adaptation of fossil resource industries with green hydrogen. </w:t>
                </w:r>
              </w:sdtContent>
            </w:sdt>
          </w:p>
        </w:tc>
        <w:tc>
          <w:tcPr>
            <w:tcW w:w="1994" w:type="dxa"/>
          </w:tcPr>
          <w:p w14:paraId="36CAB8AF" w14:textId="77777777" w:rsidR="008A705C" w:rsidRPr="00AE5B5C" w:rsidRDefault="008A705C" w:rsidP="008A705C">
            <w:pPr>
              <w:rPr>
                <w:rFonts w:ascii="Sylfaen" w:eastAsia="Merriweather" w:hAnsi="Sylfaen" w:cs="Merriweather"/>
                <w:noProof/>
                <w:sz w:val="18"/>
                <w:szCs w:val="18"/>
                <w:lang w:val="en-GB"/>
              </w:rPr>
            </w:pPr>
            <w:r w:rsidRPr="00AE5B5C">
              <w:rPr>
                <w:rFonts w:ascii="Sylfaen" w:eastAsia="Merriweather" w:hAnsi="Sylfaen" w:cs="Merriweather"/>
                <w:noProof/>
                <w:sz w:val="18"/>
                <w:szCs w:val="18"/>
                <w:lang w:val="en-GB"/>
              </w:rPr>
              <w:lastRenderedPageBreak/>
              <w:t>SDG 7 (Affordable and Clean Energy)</w:t>
            </w:r>
          </w:p>
          <w:p w14:paraId="3A098B5D" w14:textId="77777777" w:rsidR="008A705C" w:rsidRPr="00AE5B5C" w:rsidRDefault="008A705C" w:rsidP="008A705C">
            <w:pPr>
              <w:rPr>
                <w:rFonts w:ascii="Sylfaen" w:eastAsia="Merriweather" w:hAnsi="Sylfaen" w:cs="Merriweather"/>
                <w:noProof/>
                <w:sz w:val="18"/>
                <w:szCs w:val="18"/>
                <w:lang w:val="en-GB"/>
              </w:rPr>
            </w:pPr>
            <w:r w:rsidRPr="00AE5B5C">
              <w:rPr>
                <w:rFonts w:ascii="Sylfaen" w:eastAsia="Merriweather" w:hAnsi="Sylfaen" w:cs="Merriweather"/>
                <w:noProof/>
                <w:sz w:val="18"/>
                <w:szCs w:val="18"/>
                <w:lang w:val="en-GB"/>
              </w:rPr>
              <w:t>SDG 9 (Industry, Innovation and Infrastructure);</w:t>
            </w:r>
          </w:p>
          <w:p w14:paraId="40430EC1" w14:textId="136FDEA3" w:rsidR="008A705C" w:rsidRPr="00AE5B5C" w:rsidRDefault="008A705C" w:rsidP="008A705C">
            <w:pPr>
              <w:rPr>
                <w:rFonts w:ascii="Sylfaen" w:eastAsia="Merriweather" w:hAnsi="Sylfaen" w:cs="Merriweather"/>
                <w:noProof/>
                <w:sz w:val="18"/>
                <w:szCs w:val="18"/>
                <w:lang w:val="en-GB"/>
              </w:rPr>
            </w:pPr>
            <w:r w:rsidRPr="00AE5B5C">
              <w:rPr>
                <w:rFonts w:ascii="Sylfaen" w:eastAsia="Merriweather" w:hAnsi="Sylfaen" w:cs="Merriweather"/>
                <w:noProof/>
                <w:sz w:val="18"/>
                <w:szCs w:val="18"/>
                <w:lang w:val="en-GB"/>
              </w:rPr>
              <w:lastRenderedPageBreak/>
              <w:t>SDG 13, (Climate Action).</w:t>
            </w:r>
          </w:p>
          <w:p w14:paraId="3A33B0BD" w14:textId="232753E8" w:rsidR="008A705C" w:rsidRPr="00AE5B5C" w:rsidRDefault="008A705C" w:rsidP="008A705C">
            <w:pPr>
              <w:rPr>
                <w:rFonts w:ascii="Sylfaen" w:eastAsia="Merriweather" w:hAnsi="Sylfaen" w:cs="Merriweather"/>
                <w:noProof/>
                <w:sz w:val="18"/>
                <w:szCs w:val="18"/>
                <w:lang w:val="en-GB"/>
              </w:rPr>
            </w:pPr>
          </w:p>
        </w:tc>
        <w:tc>
          <w:tcPr>
            <w:tcW w:w="1347" w:type="dxa"/>
          </w:tcPr>
          <w:sdt>
            <w:sdtPr>
              <w:rPr>
                <w:rFonts w:ascii="Sylfaen" w:hAnsi="Sylfaen"/>
                <w:noProof/>
                <w:sz w:val="18"/>
                <w:szCs w:val="18"/>
                <w:lang w:val="en-GB"/>
              </w:rPr>
              <w:tag w:val="goog_rdk_267"/>
              <w:id w:val="-1700769473"/>
            </w:sdtPr>
            <w:sdtEndPr/>
            <w:sdtContent>
              <w:p w14:paraId="6C665F89" w14:textId="7C32532D" w:rsidR="008A705C" w:rsidRPr="00AE5B5C" w:rsidRDefault="008A705C" w:rsidP="008A705C">
                <w:pPr>
                  <w:rPr>
                    <w:rFonts w:ascii="Sylfaen" w:hAnsi="Sylfaen"/>
                    <w:noProof/>
                    <w:sz w:val="18"/>
                    <w:szCs w:val="18"/>
                    <w:lang w:val="en-GB"/>
                  </w:rPr>
                </w:pPr>
                <w:r w:rsidRPr="00AE5B5C">
                  <w:rPr>
                    <w:rFonts w:ascii="Sylfaen" w:hAnsi="Sylfaen"/>
                    <w:noProof/>
                    <w:sz w:val="18"/>
                    <w:szCs w:val="18"/>
                    <w:lang w:val="en-GB"/>
                  </w:rPr>
                  <w:t xml:space="preserve">Until 2026, a green hydrogen strategy has been </w:t>
                </w:r>
                <w:r w:rsidRPr="00AE5B5C">
                  <w:rPr>
                    <w:rFonts w:ascii="Sylfaen" w:hAnsi="Sylfaen"/>
                    <w:noProof/>
                    <w:sz w:val="18"/>
                    <w:szCs w:val="18"/>
                    <w:lang w:val="en-GB"/>
                  </w:rPr>
                  <w:lastRenderedPageBreak/>
                  <w:t>developed and approved</w:t>
                </w:r>
              </w:p>
              <w:p w14:paraId="2E6BEA88" w14:textId="77777777" w:rsidR="008A705C" w:rsidRPr="00AE5B5C" w:rsidRDefault="008A705C" w:rsidP="008A705C">
                <w:pPr>
                  <w:rPr>
                    <w:rFonts w:ascii="Sylfaen" w:hAnsi="Sylfaen"/>
                    <w:noProof/>
                    <w:sz w:val="18"/>
                    <w:szCs w:val="18"/>
                    <w:lang w:val="en-GB"/>
                  </w:rPr>
                </w:pPr>
              </w:p>
              <w:p w14:paraId="7D111C46" w14:textId="77777777" w:rsidR="008A705C" w:rsidRPr="00AE5B5C" w:rsidRDefault="008A705C" w:rsidP="008A705C">
                <w:pPr>
                  <w:rPr>
                    <w:rFonts w:ascii="Sylfaen" w:hAnsi="Sylfaen"/>
                    <w:noProof/>
                    <w:sz w:val="18"/>
                    <w:szCs w:val="18"/>
                    <w:lang w:val="en-GB"/>
                  </w:rPr>
                </w:pPr>
                <w:r w:rsidRPr="00AE5B5C">
                  <w:rPr>
                    <w:rFonts w:ascii="Sylfaen" w:hAnsi="Sylfaen"/>
                    <w:noProof/>
                    <w:sz w:val="18"/>
                    <w:szCs w:val="18"/>
                    <w:lang w:val="en-GB"/>
                  </w:rPr>
                  <w:t>Until 2026, the Green Hydrogen Strategy Action Plan has been developed and approved</w:t>
                </w:r>
              </w:p>
              <w:p w14:paraId="1476A477" w14:textId="77777777" w:rsidR="008A705C" w:rsidRPr="00AE5B5C" w:rsidRDefault="008A705C" w:rsidP="008A705C">
                <w:pPr>
                  <w:rPr>
                    <w:rFonts w:ascii="Sylfaen" w:hAnsi="Sylfaen"/>
                    <w:noProof/>
                    <w:sz w:val="18"/>
                    <w:szCs w:val="18"/>
                    <w:lang w:val="en-GB"/>
                  </w:rPr>
                </w:pPr>
              </w:p>
              <w:p w14:paraId="6C100A4A" w14:textId="783A2C88" w:rsidR="008A705C" w:rsidRPr="00AE5B5C" w:rsidRDefault="008A705C" w:rsidP="008A705C">
                <w:pPr>
                  <w:rPr>
                    <w:rFonts w:ascii="Sylfaen" w:hAnsi="Sylfaen"/>
                    <w:noProof/>
                    <w:sz w:val="18"/>
                    <w:szCs w:val="18"/>
                    <w:lang w:val="en-GB"/>
                  </w:rPr>
                </w:pPr>
                <w:r w:rsidRPr="00AE5B5C">
                  <w:rPr>
                    <w:rFonts w:ascii="Sylfaen" w:hAnsi="Sylfaen"/>
                    <w:noProof/>
                    <w:sz w:val="18"/>
                    <w:szCs w:val="18"/>
                    <w:lang w:val="en-GB"/>
                  </w:rPr>
                  <w:t>Until 2026, a green hydrogen strategy roadmap has been developed and approved</w:t>
                </w:r>
              </w:p>
              <w:p w14:paraId="3E67AB99" w14:textId="77777777" w:rsidR="008A705C" w:rsidRPr="00AE5B5C" w:rsidRDefault="001C0DBF" w:rsidP="008A705C">
                <w:pPr>
                  <w:rPr>
                    <w:rFonts w:ascii="Sylfaen" w:eastAsia="Merriweather" w:hAnsi="Sylfaen" w:cs="Merriweather"/>
                    <w:noProof/>
                    <w:sz w:val="18"/>
                    <w:szCs w:val="18"/>
                    <w:lang w:val="en-GB"/>
                  </w:rPr>
                </w:pPr>
              </w:p>
            </w:sdtContent>
          </w:sdt>
        </w:tc>
        <w:tc>
          <w:tcPr>
            <w:tcW w:w="1304" w:type="dxa"/>
          </w:tcPr>
          <w:sdt>
            <w:sdtPr>
              <w:rPr>
                <w:rFonts w:ascii="Sylfaen" w:hAnsi="Sylfaen"/>
                <w:noProof/>
                <w:sz w:val="18"/>
                <w:szCs w:val="18"/>
                <w:lang w:val="en-GB"/>
              </w:rPr>
              <w:tag w:val="goog_rdk_258"/>
              <w:id w:val="-606192834"/>
            </w:sdtPr>
            <w:sdtEndPr/>
            <w:sdtContent>
              <w:p w14:paraId="2A2EEA05" w14:textId="77777777" w:rsidR="008A705C" w:rsidRPr="00AE5B5C" w:rsidRDefault="008A705C" w:rsidP="008A705C">
                <w:pPr>
                  <w:autoSpaceDE w:val="0"/>
                  <w:autoSpaceDN w:val="0"/>
                  <w:adjustRightInd w:val="0"/>
                  <w:rPr>
                    <w:rFonts w:ascii="Sylfaen" w:hAnsi="Sylfaen" w:cs="Sylfaen"/>
                    <w:noProof/>
                    <w:sz w:val="18"/>
                    <w:szCs w:val="18"/>
                    <w:lang w:val="en-GB"/>
                  </w:rPr>
                </w:pPr>
                <w:r w:rsidRPr="00AE5B5C">
                  <w:rPr>
                    <w:rFonts w:ascii="Sylfaen" w:hAnsi="Sylfaen"/>
                    <w:noProof/>
                    <w:sz w:val="18"/>
                    <w:szCs w:val="18"/>
                    <w:lang w:val="en-GB"/>
                  </w:rPr>
                  <w:t xml:space="preserve">Annual report of the </w:t>
                </w:r>
                <w:r w:rsidRPr="00AE5B5C">
                  <w:rPr>
                    <w:rFonts w:ascii="Sylfaen" w:hAnsi="Sylfaen" w:cs="Sylfaen"/>
                    <w:noProof/>
                    <w:sz w:val="18"/>
                    <w:szCs w:val="18"/>
                    <w:lang w:val="en-GB"/>
                  </w:rPr>
                  <w:t>Ministry of Economy and</w:t>
                </w:r>
              </w:p>
              <w:p w14:paraId="64D488B2" w14:textId="77777777" w:rsidR="008A705C" w:rsidRPr="00AE5B5C" w:rsidRDefault="008A705C" w:rsidP="008A705C">
                <w:pPr>
                  <w:rPr>
                    <w:rFonts w:ascii="Sylfaen" w:eastAsia="Merriweather" w:hAnsi="Sylfaen" w:cs="Merriweather"/>
                    <w:noProof/>
                    <w:sz w:val="18"/>
                    <w:szCs w:val="18"/>
                    <w:lang w:val="en-GB"/>
                  </w:rPr>
                </w:pPr>
                <w:r w:rsidRPr="00AE5B5C">
                  <w:rPr>
                    <w:rFonts w:ascii="Sylfaen" w:hAnsi="Sylfaen" w:cs="Sylfaen"/>
                    <w:noProof/>
                    <w:sz w:val="18"/>
                    <w:szCs w:val="18"/>
                    <w:lang w:val="en-GB"/>
                  </w:rPr>
                  <w:t>Sustainable Development</w:t>
                </w:r>
              </w:p>
            </w:sdtContent>
          </w:sdt>
        </w:tc>
        <w:tc>
          <w:tcPr>
            <w:tcW w:w="1936" w:type="dxa"/>
            <w:gridSpan w:val="3"/>
          </w:tcPr>
          <w:sdt>
            <w:sdtPr>
              <w:rPr>
                <w:rFonts w:ascii="Sylfaen" w:hAnsi="Sylfaen"/>
                <w:noProof/>
                <w:sz w:val="18"/>
                <w:szCs w:val="18"/>
                <w:lang w:val="en-GB"/>
              </w:rPr>
              <w:tag w:val="goog_rdk_259"/>
              <w:id w:val="1027837316"/>
            </w:sdtPr>
            <w:sdtEndPr/>
            <w:sdtContent>
              <w:p w14:paraId="666F2571" w14:textId="1C6E742D" w:rsidR="008A705C" w:rsidRPr="00AE5B5C" w:rsidRDefault="008A705C" w:rsidP="008A705C">
                <w:pPr>
                  <w:autoSpaceDE w:val="0"/>
                  <w:autoSpaceDN w:val="0"/>
                  <w:adjustRightInd w:val="0"/>
                  <w:rPr>
                    <w:rFonts w:ascii="Sylfaen" w:hAnsi="Sylfaen" w:cs="Sylfaen"/>
                    <w:noProof/>
                    <w:sz w:val="18"/>
                    <w:szCs w:val="18"/>
                    <w:lang w:val="en-GB"/>
                  </w:rPr>
                </w:pPr>
                <w:r w:rsidRPr="00AE5B5C">
                  <w:rPr>
                    <w:rFonts w:ascii="Sylfaen" w:hAnsi="Sylfaen" w:cs="Sylfaen"/>
                    <w:noProof/>
                    <w:sz w:val="18"/>
                    <w:szCs w:val="18"/>
                    <w:lang w:val="en-GB"/>
                  </w:rPr>
                  <w:t>Ministry of Economy and Sustainable Development</w:t>
                </w:r>
              </w:p>
            </w:sdtContent>
          </w:sdt>
        </w:tc>
        <w:tc>
          <w:tcPr>
            <w:tcW w:w="2406" w:type="dxa"/>
            <w:gridSpan w:val="6"/>
          </w:tcPr>
          <w:sdt>
            <w:sdtPr>
              <w:rPr>
                <w:rFonts w:ascii="Sylfaen" w:hAnsi="Sylfaen"/>
                <w:noProof/>
                <w:sz w:val="18"/>
                <w:szCs w:val="18"/>
                <w:lang w:val="en-GB"/>
              </w:rPr>
              <w:tag w:val="goog_rdk_270"/>
              <w:id w:val="1596121755"/>
            </w:sdtPr>
            <w:sdtEndPr/>
            <w:sdtContent>
              <w:p w14:paraId="7893227F" w14:textId="20173B1F" w:rsidR="008A705C" w:rsidRPr="00AE5B5C" w:rsidRDefault="008A705C" w:rsidP="008A705C">
                <w:pPr>
                  <w:autoSpaceDE w:val="0"/>
                  <w:autoSpaceDN w:val="0"/>
                  <w:adjustRightInd w:val="0"/>
                  <w:rPr>
                    <w:rFonts w:ascii="Sylfaen" w:hAnsi="Sylfaen" w:cs="Sylfaen"/>
                    <w:noProof/>
                    <w:sz w:val="18"/>
                    <w:szCs w:val="18"/>
                    <w:lang w:val="en-GB"/>
                  </w:rPr>
                </w:pPr>
                <w:r w:rsidRPr="00AE5B5C">
                  <w:rPr>
                    <w:rFonts w:ascii="Sylfaen" w:hAnsi="Sylfaen" w:cs="Sylfaen"/>
                    <w:noProof/>
                    <w:sz w:val="18"/>
                    <w:szCs w:val="18"/>
                    <w:lang w:val="en-GB"/>
                  </w:rPr>
                  <w:t>JSC Georgian Oil</w:t>
                </w:r>
              </w:p>
              <w:p w14:paraId="5DD4D4A6" w14:textId="47A4DEA3" w:rsidR="008A705C" w:rsidRPr="00AE5B5C" w:rsidRDefault="008A705C" w:rsidP="008A705C">
                <w:pPr>
                  <w:autoSpaceDE w:val="0"/>
                  <w:autoSpaceDN w:val="0"/>
                  <w:adjustRightInd w:val="0"/>
                  <w:rPr>
                    <w:rFonts w:ascii="Sylfaen" w:hAnsi="Sylfaen" w:cs="Sylfaen"/>
                    <w:noProof/>
                    <w:sz w:val="18"/>
                    <w:szCs w:val="18"/>
                    <w:lang w:val="en-GB"/>
                  </w:rPr>
                </w:pPr>
                <w:r w:rsidRPr="00AE5B5C">
                  <w:rPr>
                    <w:rFonts w:ascii="Sylfaen" w:hAnsi="Sylfaen" w:cs="Sylfaen"/>
                    <w:noProof/>
                    <w:sz w:val="18"/>
                    <w:szCs w:val="18"/>
                    <w:lang w:val="en-GB"/>
                  </w:rPr>
                  <w:t>and Gas Corporation</w:t>
                </w:r>
              </w:p>
            </w:sdtContent>
          </w:sdt>
          <w:p w14:paraId="48EEC483" w14:textId="77777777" w:rsidR="008A705C" w:rsidRPr="00AE5B5C" w:rsidRDefault="001C0DBF" w:rsidP="008A705C">
            <w:pPr>
              <w:rPr>
                <w:rFonts w:ascii="Sylfaen" w:eastAsia="Merriweather" w:hAnsi="Sylfaen" w:cs="Merriweather"/>
                <w:noProof/>
                <w:sz w:val="18"/>
                <w:szCs w:val="18"/>
                <w:lang w:val="en-GB"/>
              </w:rPr>
            </w:pPr>
            <w:sdt>
              <w:sdtPr>
                <w:rPr>
                  <w:rFonts w:ascii="Sylfaen" w:hAnsi="Sylfaen"/>
                  <w:noProof/>
                  <w:sz w:val="18"/>
                  <w:szCs w:val="18"/>
                  <w:lang w:val="en-GB"/>
                </w:rPr>
                <w:tag w:val="goog_rdk_271"/>
                <w:id w:val="-760219612"/>
              </w:sdtPr>
              <w:sdtEndPr/>
              <w:sdtContent>
                <w:r w:rsidR="008A705C" w:rsidRPr="00AE5B5C">
                  <w:rPr>
                    <w:rFonts w:ascii="Sylfaen" w:eastAsia="Arial Unicode MS" w:hAnsi="Sylfaen" w:cs="Arial Unicode MS"/>
                    <w:noProof/>
                    <w:sz w:val="18"/>
                    <w:szCs w:val="18"/>
                    <w:lang w:val="en-GB"/>
                  </w:rPr>
                  <w:t xml:space="preserve">LEPL State Agency of Oil and Gas </w:t>
                </w:r>
              </w:sdtContent>
            </w:sdt>
          </w:p>
          <w:p w14:paraId="0AF5B820" w14:textId="1CF18770" w:rsidR="008A705C" w:rsidRPr="00AE5B5C" w:rsidRDefault="001C0DBF" w:rsidP="008A705C">
            <w:pPr>
              <w:rPr>
                <w:rFonts w:ascii="Sylfaen" w:eastAsia="Merriweather" w:hAnsi="Sylfaen" w:cs="Merriweather"/>
                <w:noProof/>
                <w:sz w:val="18"/>
                <w:szCs w:val="18"/>
                <w:lang w:val="en-GB"/>
              </w:rPr>
            </w:pPr>
            <w:sdt>
              <w:sdtPr>
                <w:rPr>
                  <w:rFonts w:ascii="Sylfaen" w:hAnsi="Sylfaen"/>
                  <w:noProof/>
                  <w:sz w:val="18"/>
                  <w:szCs w:val="18"/>
                  <w:lang w:val="en-GB"/>
                </w:rPr>
                <w:tag w:val="goog_rdk_272"/>
                <w:id w:val="-130485058"/>
              </w:sdtPr>
              <w:sdtEndPr/>
              <w:sdtContent>
                <w:r w:rsidR="008A705C" w:rsidRPr="00AE5B5C">
                  <w:rPr>
                    <w:rFonts w:ascii="Sylfaen" w:eastAsia="Arial Unicode MS" w:hAnsi="Sylfaen" w:cs="Arial Unicode MS"/>
                    <w:noProof/>
                    <w:sz w:val="18"/>
                    <w:szCs w:val="18"/>
                    <w:lang w:val="en-GB"/>
                  </w:rPr>
                  <w:t xml:space="preserve">Georgian National Energy and Water Supply </w:t>
                </w:r>
                <w:r w:rsidR="008A705C" w:rsidRPr="00AE5B5C">
                  <w:rPr>
                    <w:rFonts w:ascii="Sylfaen" w:eastAsia="Arial Unicode MS" w:hAnsi="Sylfaen" w:cs="Arial Unicode MS"/>
                    <w:noProof/>
                    <w:sz w:val="18"/>
                    <w:szCs w:val="18"/>
                    <w:lang w:val="en-GB"/>
                  </w:rPr>
                  <w:lastRenderedPageBreak/>
                  <w:t xml:space="preserve">Regulatory Commission (GNERC); </w:t>
                </w:r>
              </w:sdtContent>
            </w:sdt>
          </w:p>
          <w:p w14:paraId="0FA551A2" w14:textId="77777777" w:rsidR="008A705C" w:rsidRPr="00AE5B5C" w:rsidRDefault="001C0DBF" w:rsidP="008A705C">
            <w:pPr>
              <w:rPr>
                <w:rFonts w:ascii="Sylfaen" w:eastAsia="Merriweather" w:hAnsi="Sylfaen" w:cs="Merriweather"/>
                <w:noProof/>
                <w:sz w:val="18"/>
                <w:szCs w:val="18"/>
                <w:lang w:val="en-GB"/>
              </w:rPr>
            </w:pPr>
            <w:sdt>
              <w:sdtPr>
                <w:rPr>
                  <w:rFonts w:ascii="Sylfaen" w:hAnsi="Sylfaen"/>
                  <w:noProof/>
                  <w:sz w:val="18"/>
                  <w:szCs w:val="18"/>
                  <w:lang w:val="en-GB"/>
                </w:rPr>
                <w:tag w:val="goog_rdk_273"/>
                <w:id w:val="-2094077373"/>
              </w:sdtPr>
              <w:sdtEndPr/>
              <w:sdtContent>
                <w:r w:rsidR="008A705C" w:rsidRPr="00AE5B5C">
                  <w:rPr>
                    <w:rFonts w:ascii="Sylfaen" w:eastAsia="Arial Unicode MS" w:hAnsi="Sylfaen" w:cs="Arial Unicode MS"/>
                    <w:noProof/>
                    <w:sz w:val="18"/>
                    <w:szCs w:val="18"/>
                    <w:lang w:val="en-GB"/>
                  </w:rPr>
                  <w:t>JSC Georgian State Electrosystem (GSE);</w:t>
                </w:r>
              </w:sdtContent>
            </w:sdt>
          </w:p>
          <w:p w14:paraId="54397B8F" w14:textId="77777777" w:rsidR="008A705C" w:rsidRPr="00AE5B5C" w:rsidRDefault="001C0DBF" w:rsidP="008A705C">
            <w:pPr>
              <w:rPr>
                <w:rFonts w:ascii="Sylfaen" w:eastAsia="Merriweather" w:hAnsi="Sylfaen" w:cs="Merriweather"/>
                <w:noProof/>
                <w:sz w:val="18"/>
                <w:szCs w:val="18"/>
                <w:lang w:val="en-GB"/>
              </w:rPr>
            </w:pPr>
            <w:sdt>
              <w:sdtPr>
                <w:rPr>
                  <w:rFonts w:ascii="Sylfaen" w:hAnsi="Sylfaen"/>
                  <w:noProof/>
                  <w:sz w:val="18"/>
                  <w:szCs w:val="18"/>
                  <w:lang w:val="en-GB"/>
                </w:rPr>
                <w:tag w:val="goog_rdk_274"/>
                <w:id w:val="2074936197"/>
              </w:sdtPr>
              <w:sdtEndPr/>
              <w:sdtContent>
                <w:r w:rsidR="008A705C" w:rsidRPr="00AE5B5C">
                  <w:rPr>
                    <w:rFonts w:ascii="Sylfaen" w:eastAsia="Arial Unicode MS" w:hAnsi="Sylfaen" w:cs="Arial Unicode MS"/>
                    <w:noProof/>
                    <w:sz w:val="18"/>
                    <w:szCs w:val="18"/>
                    <w:lang w:val="en-GB"/>
                  </w:rPr>
                  <w:t>JSC Georgian Energy Development Fund</w:t>
                </w:r>
              </w:sdtContent>
            </w:sdt>
          </w:p>
          <w:p w14:paraId="3C45F045" w14:textId="77777777" w:rsidR="008A705C" w:rsidRPr="00AE5B5C" w:rsidRDefault="001C0DBF" w:rsidP="008A705C">
            <w:pPr>
              <w:rPr>
                <w:rFonts w:ascii="Sylfaen" w:eastAsia="Merriweather" w:hAnsi="Sylfaen" w:cs="Merriweather"/>
                <w:noProof/>
                <w:sz w:val="18"/>
                <w:szCs w:val="18"/>
                <w:lang w:val="en-GB"/>
              </w:rPr>
            </w:pPr>
            <w:sdt>
              <w:sdtPr>
                <w:rPr>
                  <w:rFonts w:ascii="Sylfaen" w:hAnsi="Sylfaen"/>
                  <w:noProof/>
                  <w:sz w:val="18"/>
                  <w:szCs w:val="18"/>
                  <w:lang w:val="en-GB"/>
                </w:rPr>
                <w:tag w:val="goog_rdk_275"/>
                <w:id w:val="1616791152"/>
              </w:sdtPr>
              <w:sdtEndPr/>
              <w:sdtContent>
                <w:r w:rsidR="008A705C" w:rsidRPr="00AE5B5C">
                  <w:rPr>
                    <w:rFonts w:ascii="Sylfaen" w:eastAsia="Arial Unicode MS" w:hAnsi="Sylfaen" w:cs="Arial Unicode MS"/>
                    <w:noProof/>
                    <w:sz w:val="18"/>
                    <w:szCs w:val="18"/>
                    <w:lang w:val="en-GB"/>
                  </w:rPr>
                  <w:t>Georgian Energy Exchange</w:t>
                </w:r>
              </w:sdtContent>
            </w:sdt>
          </w:p>
        </w:tc>
        <w:tc>
          <w:tcPr>
            <w:tcW w:w="1021" w:type="dxa"/>
          </w:tcPr>
          <w:p w14:paraId="621F604E" w14:textId="7688DB69" w:rsidR="008A705C" w:rsidRPr="00AE5B5C" w:rsidRDefault="001C0DBF" w:rsidP="008A705C">
            <w:pPr>
              <w:rPr>
                <w:rFonts w:ascii="Sylfaen" w:eastAsia="Merriweather" w:hAnsi="Sylfaen" w:cs="Merriweather"/>
                <w:noProof/>
                <w:sz w:val="18"/>
                <w:szCs w:val="18"/>
                <w:lang w:val="en-GB"/>
              </w:rPr>
            </w:pPr>
            <w:sdt>
              <w:sdtPr>
                <w:rPr>
                  <w:rFonts w:ascii="Sylfaen" w:hAnsi="Sylfaen"/>
                  <w:noProof/>
                  <w:sz w:val="18"/>
                  <w:szCs w:val="18"/>
                  <w:lang w:val="en-GB"/>
                </w:rPr>
                <w:tag w:val="goog_rdk_276"/>
                <w:id w:val="-1756823914"/>
              </w:sdtPr>
              <w:sdtEndPr/>
              <w:sdtContent>
                <w:r w:rsidR="008A705C" w:rsidRPr="00AE5B5C">
                  <w:rPr>
                    <w:rFonts w:ascii="Sylfaen" w:eastAsia="Arial Unicode MS" w:hAnsi="Sylfaen" w:cs="Arial Unicode MS"/>
                    <w:noProof/>
                    <w:sz w:val="18"/>
                    <w:szCs w:val="18"/>
                    <w:lang w:val="en-GB"/>
                  </w:rPr>
                  <w:t>2025 Quarter IV.</w:t>
                </w:r>
              </w:sdtContent>
            </w:sdt>
          </w:p>
        </w:tc>
        <w:tc>
          <w:tcPr>
            <w:tcW w:w="1705" w:type="dxa"/>
            <w:gridSpan w:val="3"/>
          </w:tcPr>
          <w:p w14:paraId="537C05AC" w14:textId="77777777" w:rsidR="008A705C" w:rsidRPr="00AE5B5C" w:rsidRDefault="008A705C" w:rsidP="008A705C">
            <w:pPr>
              <w:rPr>
                <w:rFonts w:ascii="Sylfaen" w:eastAsia="Merriweather" w:hAnsi="Sylfaen" w:cs="Merriweather"/>
                <w:noProof/>
                <w:sz w:val="18"/>
                <w:szCs w:val="18"/>
                <w:lang w:val="en-GB"/>
              </w:rPr>
            </w:pPr>
            <w:r w:rsidRPr="00AE5B5C">
              <w:rPr>
                <w:rFonts w:ascii="Sylfaen" w:eastAsia="Merriweather" w:hAnsi="Sylfaen" w:cs="Merriweather"/>
                <w:noProof/>
                <w:sz w:val="18"/>
                <w:szCs w:val="18"/>
                <w:lang w:val="en-GB"/>
              </w:rPr>
              <w:t>6 888 824.05 GEL</w:t>
            </w:r>
          </w:p>
          <w:p w14:paraId="68BE76FC" w14:textId="57F2706C" w:rsidR="008A705C" w:rsidRPr="00AE5B5C" w:rsidRDefault="008A705C" w:rsidP="008A705C">
            <w:pPr>
              <w:rPr>
                <w:rFonts w:ascii="Sylfaen" w:eastAsia="Merriweather" w:hAnsi="Sylfaen" w:cs="Merriweather"/>
                <w:noProof/>
                <w:sz w:val="18"/>
                <w:szCs w:val="18"/>
                <w:lang w:val="en-GB"/>
              </w:rPr>
            </w:pPr>
            <w:r w:rsidRPr="00AE5B5C">
              <w:rPr>
                <w:rFonts w:ascii="Sylfaen" w:eastAsia="Merriweather" w:hAnsi="Sylfaen" w:cs="Merriweather"/>
                <w:noProof/>
                <w:sz w:val="18"/>
                <w:szCs w:val="18"/>
                <w:lang w:val="en-GB"/>
              </w:rPr>
              <w:t>(1,775,000 USD + 797,833 EUR)</w:t>
            </w:r>
          </w:p>
        </w:tc>
        <w:tc>
          <w:tcPr>
            <w:tcW w:w="828" w:type="dxa"/>
          </w:tcPr>
          <w:p w14:paraId="6DE79BE7" w14:textId="77777777" w:rsidR="008A705C" w:rsidRPr="00AE5B5C" w:rsidRDefault="008A705C" w:rsidP="008A705C">
            <w:pPr>
              <w:rPr>
                <w:rFonts w:ascii="Sylfaen" w:eastAsia="Merriweather" w:hAnsi="Sylfaen" w:cs="Merriweather"/>
                <w:noProof/>
                <w:sz w:val="18"/>
                <w:szCs w:val="18"/>
                <w:lang w:val="en-GB"/>
              </w:rPr>
            </w:pPr>
          </w:p>
        </w:tc>
        <w:tc>
          <w:tcPr>
            <w:tcW w:w="814" w:type="dxa"/>
          </w:tcPr>
          <w:p w14:paraId="6954DE82" w14:textId="77777777" w:rsidR="008A705C" w:rsidRPr="00AE5B5C" w:rsidRDefault="008A705C" w:rsidP="008A705C">
            <w:pPr>
              <w:rPr>
                <w:rFonts w:ascii="Sylfaen" w:eastAsia="Merriweather" w:hAnsi="Sylfaen" w:cs="Merriweather"/>
                <w:noProof/>
                <w:sz w:val="18"/>
                <w:szCs w:val="18"/>
                <w:lang w:val="en-GB"/>
              </w:rPr>
            </w:pPr>
          </w:p>
        </w:tc>
        <w:tc>
          <w:tcPr>
            <w:tcW w:w="1520" w:type="dxa"/>
            <w:gridSpan w:val="2"/>
          </w:tcPr>
          <w:p w14:paraId="7A1A598A" w14:textId="77777777" w:rsidR="008A705C" w:rsidRPr="00AE5B5C" w:rsidRDefault="008A705C" w:rsidP="008A705C">
            <w:pPr>
              <w:rPr>
                <w:rFonts w:ascii="Sylfaen" w:eastAsia="Merriweather" w:hAnsi="Sylfaen" w:cs="Merriweather"/>
                <w:noProof/>
                <w:sz w:val="18"/>
                <w:szCs w:val="18"/>
                <w:lang w:val="en-GB"/>
              </w:rPr>
            </w:pPr>
            <w:r w:rsidRPr="00AE5B5C">
              <w:rPr>
                <w:rFonts w:ascii="Sylfaen" w:eastAsia="Merriweather" w:hAnsi="Sylfaen" w:cs="Merriweather"/>
                <w:noProof/>
                <w:sz w:val="18"/>
                <w:szCs w:val="18"/>
                <w:lang w:val="en-GB"/>
              </w:rPr>
              <w:t>6 888 824.05 GEL</w:t>
            </w:r>
          </w:p>
          <w:p w14:paraId="20ACA290" w14:textId="2D38E6E4" w:rsidR="008A705C" w:rsidRPr="00AE5B5C" w:rsidRDefault="008A705C" w:rsidP="008A705C">
            <w:pPr>
              <w:rPr>
                <w:rFonts w:ascii="Sylfaen" w:eastAsia="Merriweather" w:hAnsi="Sylfaen" w:cs="Merriweather"/>
                <w:noProof/>
                <w:sz w:val="18"/>
                <w:szCs w:val="18"/>
                <w:lang w:val="en-GB"/>
              </w:rPr>
            </w:pPr>
            <w:r w:rsidRPr="00AE5B5C">
              <w:rPr>
                <w:rFonts w:ascii="Sylfaen" w:eastAsia="Merriweather" w:hAnsi="Sylfaen" w:cs="Merriweather"/>
                <w:noProof/>
                <w:sz w:val="18"/>
                <w:szCs w:val="18"/>
                <w:lang w:val="en-GB"/>
              </w:rPr>
              <w:t xml:space="preserve">(1,775,000 USD + 797,833 EUR) </w:t>
            </w:r>
          </w:p>
        </w:tc>
        <w:tc>
          <w:tcPr>
            <w:tcW w:w="1015" w:type="dxa"/>
          </w:tcPr>
          <w:p w14:paraId="19E528AF" w14:textId="77777777" w:rsidR="008A705C" w:rsidRPr="00AE5B5C" w:rsidRDefault="001C0DBF" w:rsidP="008A705C">
            <w:pPr>
              <w:rPr>
                <w:rFonts w:ascii="Sylfaen" w:eastAsia="Merriweather" w:hAnsi="Sylfaen" w:cs="Merriweather"/>
                <w:noProof/>
                <w:sz w:val="18"/>
                <w:szCs w:val="18"/>
                <w:lang w:val="en-GB"/>
              </w:rPr>
            </w:pPr>
            <w:sdt>
              <w:sdtPr>
                <w:rPr>
                  <w:rFonts w:ascii="Sylfaen" w:hAnsi="Sylfaen"/>
                  <w:noProof/>
                  <w:sz w:val="18"/>
                  <w:szCs w:val="18"/>
                  <w:lang w:val="en-GB"/>
                </w:rPr>
                <w:tag w:val="goog_rdk_281"/>
                <w:id w:val="-244422014"/>
              </w:sdtPr>
              <w:sdtEndPr/>
              <w:sdtContent>
                <w:r w:rsidR="008A705C" w:rsidRPr="00AE5B5C">
                  <w:rPr>
                    <w:rFonts w:ascii="Sylfaen" w:eastAsia="Arial Unicode MS" w:hAnsi="Sylfaen" w:cs="Arial Unicode MS"/>
                    <w:noProof/>
                    <w:sz w:val="18"/>
                    <w:szCs w:val="18"/>
                    <w:lang w:val="en-GB"/>
                  </w:rPr>
                  <w:t>Credit Institute for Reconstruction (KfW);</w:t>
                </w:r>
                <w:r w:rsidR="008A705C" w:rsidRPr="00AE5B5C">
                  <w:rPr>
                    <w:rFonts w:ascii="Sylfaen" w:eastAsia="Arial Unicode MS" w:hAnsi="Sylfaen" w:cs="Arial Unicode MS"/>
                    <w:noProof/>
                    <w:sz w:val="18"/>
                    <w:szCs w:val="18"/>
                    <w:lang w:val="en-GB"/>
                  </w:rPr>
                  <w:br/>
                </w:r>
                <w:r w:rsidR="008A705C" w:rsidRPr="00AE5B5C">
                  <w:rPr>
                    <w:rFonts w:ascii="Sylfaen" w:eastAsia="Arial Unicode MS" w:hAnsi="Sylfaen" w:cs="Arial Unicode MS"/>
                    <w:noProof/>
                    <w:sz w:val="18"/>
                    <w:szCs w:val="18"/>
                    <w:lang w:val="en-GB"/>
                  </w:rPr>
                  <w:lastRenderedPageBreak/>
                  <w:t>Asian Development Bank (ADB);</w:t>
                </w:r>
              </w:sdtContent>
            </w:sdt>
          </w:p>
          <w:p w14:paraId="07568829" w14:textId="77777777" w:rsidR="008A705C" w:rsidRPr="00AE5B5C" w:rsidRDefault="008A705C" w:rsidP="008A705C">
            <w:pPr>
              <w:rPr>
                <w:rFonts w:ascii="Sylfaen" w:eastAsia="Merriweather" w:hAnsi="Sylfaen" w:cs="Merriweather"/>
                <w:noProof/>
                <w:sz w:val="18"/>
                <w:szCs w:val="18"/>
                <w:lang w:val="en-GB"/>
              </w:rPr>
            </w:pPr>
          </w:p>
        </w:tc>
        <w:tc>
          <w:tcPr>
            <w:tcW w:w="2015" w:type="dxa"/>
          </w:tcPr>
          <w:p w14:paraId="1DB2446B" w14:textId="77777777" w:rsidR="008A705C" w:rsidRPr="00AE5B5C" w:rsidRDefault="008A705C" w:rsidP="008A705C">
            <w:pPr>
              <w:rPr>
                <w:rFonts w:ascii="Sylfaen" w:eastAsia="Merriweather" w:hAnsi="Sylfaen" w:cs="Merriweather"/>
                <w:noProof/>
                <w:sz w:val="18"/>
                <w:szCs w:val="18"/>
                <w:lang w:val="en-GB"/>
              </w:rPr>
            </w:pPr>
          </w:p>
        </w:tc>
      </w:tr>
    </w:tbl>
    <w:tbl>
      <w:tblPr>
        <w:tblW w:w="22027" w:type="dxa"/>
        <w:tblInd w:w="-10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55"/>
        <w:gridCol w:w="1960"/>
        <w:gridCol w:w="1990"/>
        <w:gridCol w:w="1345"/>
        <w:gridCol w:w="1302"/>
        <w:gridCol w:w="1131"/>
        <w:gridCol w:w="802"/>
        <w:gridCol w:w="715"/>
        <w:gridCol w:w="777"/>
        <w:gridCol w:w="939"/>
        <w:gridCol w:w="1019"/>
        <w:gridCol w:w="878"/>
        <w:gridCol w:w="824"/>
        <w:gridCol w:w="827"/>
        <w:gridCol w:w="813"/>
        <w:gridCol w:w="1517"/>
        <w:gridCol w:w="1013"/>
        <w:gridCol w:w="2020"/>
      </w:tblGrid>
      <w:tr w:rsidR="00AE5B5C" w:rsidRPr="00AE5B5C" w14:paraId="655E4216" w14:textId="77777777" w:rsidTr="00AE5B5C">
        <w:trPr>
          <w:trHeight w:val="204"/>
        </w:trPr>
        <w:tc>
          <w:tcPr>
            <w:tcW w:w="6105" w:type="dxa"/>
            <w:gridSpan w:val="3"/>
            <w:shd w:val="clear" w:color="auto" w:fill="92CDDC"/>
            <w:noWrap/>
            <w:hideMark/>
          </w:tcPr>
          <w:bookmarkEnd w:id="2"/>
          <w:p w14:paraId="0FAE14AA" w14:textId="77777777" w:rsidR="00AE5B5C" w:rsidRPr="00AE5B5C" w:rsidRDefault="00AE5B5C" w:rsidP="007612B1">
            <w:pPr>
              <w:spacing w:after="0" w:line="240" w:lineRule="auto"/>
              <w:jc w:val="center"/>
              <w:rPr>
                <w:rFonts w:ascii="Sylfaen" w:eastAsia="Times New Roman" w:hAnsi="Sylfaen" w:cs="Arial"/>
                <w:noProof/>
                <w:sz w:val="20"/>
                <w:szCs w:val="20"/>
                <w:lang w:val="en-GB" w:eastAsia="en-GB"/>
              </w:rPr>
            </w:pPr>
            <w:r w:rsidRPr="00AE5B5C">
              <w:rPr>
                <w:rFonts w:ascii="Sylfaen" w:eastAsia="Times New Roman" w:hAnsi="Sylfaen" w:cs="Arial"/>
                <w:noProof/>
                <w:sz w:val="20"/>
                <w:szCs w:val="20"/>
                <w:lang w:val="en-GB" w:eastAsia="en-GB"/>
              </w:rPr>
              <w:t>Goal 2</w:t>
            </w:r>
          </w:p>
        </w:tc>
        <w:tc>
          <w:tcPr>
            <w:tcW w:w="15922" w:type="dxa"/>
            <w:gridSpan w:val="15"/>
            <w:shd w:val="clear" w:color="auto" w:fill="92CDDC"/>
            <w:noWrap/>
            <w:hideMark/>
          </w:tcPr>
          <w:p w14:paraId="245B8085" w14:textId="77777777" w:rsidR="00AE5B5C" w:rsidRPr="00AE5B5C" w:rsidRDefault="00AE5B5C" w:rsidP="007612B1">
            <w:pPr>
              <w:pBdr>
                <w:top w:val="nil"/>
                <w:left w:val="nil"/>
                <w:bottom w:val="nil"/>
                <w:right w:val="nil"/>
                <w:between w:val="nil"/>
              </w:pBdr>
              <w:spacing w:after="0" w:line="240" w:lineRule="auto"/>
              <w:rPr>
                <w:rFonts w:ascii="Sylfaen" w:eastAsia="Times New Roman" w:hAnsi="Sylfaen" w:cs="Arial"/>
                <w:noProof/>
                <w:sz w:val="21"/>
                <w:szCs w:val="16"/>
                <w:lang w:val="en-GB" w:eastAsia="en-GB"/>
              </w:rPr>
            </w:pPr>
            <w:r w:rsidRPr="00AE5B5C">
              <w:rPr>
                <w:rFonts w:ascii="Sylfaen" w:eastAsia="Times New Roman" w:hAnsi="Sylfaen" w:cs="Arial"/>
                <w:noProof/>
                <w:sz w:val="21"/>
                <w:szCs w:val="16"/>
                <w:lang w:val="en-GB" w:eastAsia="en-GB"/>
              </w:rPr>
              <w:t>Reduce of GHG emissions to 15% in transport sector compared to reference scenario projection</w:t>
            </w:r>
          </w:p>
        </w:tc>
      </w:tr>
      <w:tr w:rsidR="00AE5B5C" w:rsidRPr="00AE5B5C" w14:paraId="11712A78" w14:textId="77777777" w:rsidTr="00AE5B5C">
        <w:trPr>
          <w:trHeight w:val="204"/>
        </w:trPr>
        <w:tc>
          <w:tcPr>
            <w:tcW w:w="6105" w:type="dxa"/>
            <w:gridSpan w:val="3"/>
            <w:shd w:val="clear" w:color="auto" w:fill="92CDDC"/>
            <w:noWrap/>
            <w:hideMark/>
          </w:tcPr>
          <w:p w14:paraId="6C1A22AD" w14:textId="77777777" w:rsidR="00AE5B5C" w:rsidRPr="00AE5B5C" w:rsidRDefault="00AE5B5C" w:rsidP="007612B1">
            <w:pPr>
              <w:spacing w:after="0" w:line="240" w:lineRule="auto"/>
              <w:jc w:val="cente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Link to SDGs</w:t>
            </w:r>
          </w:p>
        </w:tc>
        <w:tc>
          <w:tcPr>
            <w:tcW w:w="15922" w:type="dxa"/>
            <w:gridSpan w:val="15"/>
            <w:shd w:val="clear" w:color="auto" w:fill="92CDDC"/>
            <w:noWrap/>
            <w:hideMark/>
          </w:tcPr>
          <w:p w14:paraId="41B13B23" w14:textId="77777777" w:rsidR="00AE5B5C" w:rsidRPr="00AE5B5C" w:rsidRDefault="00AE5B5C" w:rsidP="007612B1">
            <w:pPr>
              <w:spacing w:after="0" w:line="240" w:lineRule="auto"/>
              <w:rPr>
                <w:rFonts w:ascii="Sylfaen" w:eastAsia="Times New Roman" w:hAnsi="Sylfaen" w:cs="Arial"/>
                <w:noProof/>
                <w:sz w:val="21"/>
                <w:szCs w:val="16"/>
                <w:lang w:val="en-GB" w:eastAsia="en-GB"/>
              </w:rPr>
            </w:pPr>
            <w:r w:rsidRPr="00AE5B5C">
              <w:rPr>
                <w:rFonts w:ascii="Sylfaen" w:eastAsia="Times New Roman" w:hAnsi="Sylfaen" w:cs="Arial"/>
                <w:noProof/>
                <w:sz w:val="21"/>
                <w:szCs w:val="16"/>
                <w:lang w:val="en-GB" w:eastAsia="en-GB"/>
              </w:rPr>
              <w:t>SDGs 3, 8, 11</w:t>
            </w:r>
          </w:p>
          <w:p w14:paraId="473683F5" w14:textId="77777777" w:rsidR="00AE5B5C" w:rsidRPr="00AE5B5C" w:rsidRDefault="00AE5B5C" w:rsidP="007612B1">
            <w:pPr>
              <w:spacing w:after="0" w:line="240" w:lineRule="auto"/>
              <w:rPr>
                <w:rFonts w:ascii="Sylfaen" w:eastAsia="Times New Roman" w:hAnsi="Sylfaen" w:cs="Arial"/>
                <w:noProof/>
                <w:sz w:val="21"/>
                <w:szCs w:val="16"/>
                <w:lang w:val="en-GB" w:eastAsia="en-GB"/>
              </w:rPr>
            </w:pPr>
          </w:p>
        </w:tc>
      </w:tr>
      <w:tr w:rsidR="00AE5B5C" w:rsidRPr="00AE5B5C" w14:paraId="1744E68A" w14:textId="77777777" w:rsidTr="00AE5B5C">
        <w:trPr>
          <w:trHeight w:val="204"/>
        </w:trPr>
        <w:tc>
          <w:tcPr>
            <w:tcW w:w="2155" w:type="dxa"/>
            <w:vMerge w:val="restart"/>
            <w:shd w:val="clear" w:color="auto" w:fill="92CDDC"/>
            <w:hideMark/>
          </w:tcPr>
          <w:p w14:paraId="3D76F69D" w14:textId="77777777" w:rsidR="00AE5B5C" w:rsidRPr="00AE5B5C" w:rsidRDefault="00AE5B5C" w:rsidP="007612B1">
            <w:pPr>
              <w:spacing w:after="0" w:line="240" w:lineRule="auto"/>
              <w:jc w:val="cente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Impact indicator 2.1:</w:t>
            </w:r>
          </w:p>
        </w:tc>
        <w:tc>
          <w:tcPr>
            <w:tcW w:w="3950" w:type="dxa"/>
            <w:gridSpan w:val="2"/>
            <w:vMerge w:val="restart"/>
            <w:shd w:val="clear" w:color="auto" w:fill="92CDDC"/>
            <w:hideMark/>
          </w:tcPr>
          <w:p w14:paraId="17DFC7A5" w14:textId="77777777" w:rsidR="00AE5B5C" w:rsidRPr="00AE5B5C" w:rsidRDefault="00AE5B5C" w:rsidP="007612B1">
            <w:pPr>
              <w:spacing w:after="0" w:line="240" w:lineRule="auto"/>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Amount of GHG emissions from the transport sector(GgCO</w:t>
            </w:r>
            <w:r w:rsidRPr="00AE5B5C">
              <w:rPr>
                <w:rFonts w:ascii="Sylfaen" w:eastAsia="Times New Roman" w:hAnsi="Sylfaen" w:cs="Arial"/>
                <w:noProof/>
                <w:sz w:val="16"/>
                <w:szCs w:val="16"/>
                <w:vertAlign w:val="subscript"/>
                <w:lang w:val="en-GB" w:eastAsia="en-GB"/>
              </w:rPr>
              <w:t>2</w:t>
            </w:r>
            <w:r w:rsidRPr="00AE5B5C">
              <w:rPr>
                <w:rFonts w:ascii="Sylfaen" w:eastAsia="Times New Roman" w:hAnsi="Sylfaen" w:cs="Arial"/>
                <w:noProof/>
                <w:sz w:val="16"/>
                <w:szCs w:val="16"/>
                <w:lang w:val="en-GB" w:eastAsia="en-GB"/>
              </w:rPr>
              <w:t>e)</w:t>
            </w:r>
          </w:p>
        </w:tc>
        <w:tc>
          <w:tcPr>
            <w:tcW w:w="1345" w:type="dxa"/>
            <w:shd w:val="clear" w:color="auto" w:fill="92CDDC"/>
            <w:noWrap/>
            <w:hideMark/>
          </w:tcPr>
          <w:p w14:paraId="7EFAB9EA" w14:textId="77777777" w:rsidR="00AE5B5C" w:rsidRPr="00AE5B5C" w:rsidRDefault="00AE5B5C" w:rsidP="007612B1">
            <w:pPr>
              <w:spacing w:after="0" w:line="240" w:lineRule="auto"/>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 </w:t>
            </w:r>
          </w:p>
        </w:tc>
        <w:tc>
          <w:tcPr>
            <w:tcW w:w="1302" w:type="dxa"/>
            <w:shd w:val="clear" w:color="auto" w:fill="92CDDC"/>
          </w:tcPr>
          <w:p w14:paraId="73BB2FF4" w14:textId="77777777" w:rsidR="00AE5B5C" w:rsidRPr="00AE5B5C" w:rsidRDefault="00AE5B5C" w:rsidP="007612B1">
            <w:pPr>
              <w:spacing w:after="0" w:line="240" w:lineRule="auto"/>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Historical</w:t>
            </w:r>
          </w:p>
        </w:tc>
        <w:tc>
          <w:tcPr>
            <w:tcW w:w="1131" w:type="dxa"/>
            <w:shd w:val="clear" w:color="auto" w:fill="92CDDC"/>
            <w:noWrap/>
            <w:hideMark/>
          </w:tcPr>
          <w:p w14:paraId="6F2B9DD9" w14:textId="77777777" w:rsidR="00AE5B5C" w:rsidRPr="00AE5B5C" w:rsidRDefault="00AE5B5C" w:rsidP="007612B1">
            <w:pPr>
              <w:spacing w:after="0" w:line="240" w:lineRule="auto"/>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Baseline</w:t>
            </w:r>
          </w:p>
        </w:tc>
        <w:tc>
          <w:tcPr>
            <w:tcW w:w="1517" w:type="dxa"/>
            <w:gridSpan w:val="2"/>
            <w:shd w:val="clear" w:color="auto" w:fill="92CDDC"/>
          </w:tcPr>
          <w:p w14:paraId="7753718F" w14:textId="77777777" w:rsidR="00AE5B5C" w:rsidRPr="00AE5B5C" w:rsidRDefault="00AE5B5C" w:rsidP="007612B1">
            <w:pPr>
              <w:spacing w:after="0" w:line="240" w:lineRule="auto"/>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Medium-term target</w:t>
            </w:r>
          </w:p>
        </w:tc>
        <w:tc>
          <w:tcPr>
            <w:tcW w:w="777" w:type="dxa"/>
            <w:shd w:val="clear" w:color="auto" w:fill="92CDDC"/>
          </w:tcPr>
          <w:p w14:paraId="57387229" w14:textId="77777777" w:rsidR="00AE5B5C" w:rsidRPr="00AE5B5C" w:rsidRDefault="00AE5B5C" w:rsidP="007612B1">
            <w:pPr>
              <w:spacing w:after="0" w:line="240" w:lineRule="auto"/>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Medium-term target</w:t>
            </w:r>
          </w:p>
        </w:tc>
        <w:tc>
          <w:tcPr>
            <w:tcW w:w="939" w:type="dxa"/>
            <w:shd w:val="clear" w:color="auto" w:fill="92CDDC"/>
            <w:noWrap/>
            <w:hideMark/>
          </w:tcPr>
          <w:p w14:paraId="2B80686F" w14:textId="77777777" w:rsidR="00AE5B5C" w:rsidRPr="00AE5B5C" w:rsidRDefault="00AE5B5C" w:rsidP="007612B1">
            <w:pPr>
              <w:spacing w:after="0" w:line="240" w:lineRule="auto"/>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Reference scenario projection</w:t>
            </w:r>
          </w:p>
        </w:tc>
        <w:tc>
          <w:tcPr>
            <w:tcW w:w="1019" w:type="dxa"/>
            <w:shd w:val="clear" w:color="auto" w:fill="92CDDC"/>
          </w:tcPr>
          <w:p w14:paraId="7833467C" w14:textId="77777777" w:rsidR="00AE5B5C" w:rsidRPr="00AE5B5C" w:rsidRDefault="00AE5B5C" w:rsidP="007612B1">
            <w:pPr>
              <w:spacing w:after="0" w:line="240" w:lineRule="auto"/>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Final target</w:t>
            </w:r>
          </w:p>
        </w:tc>
        <w:tc>
          <w:tcPr>
            <w:tcW w:w="7892" w:type="dxa"/>
            <w:gridSpan w:val="7"/>
            <w:shd w:val="clear" w:color="auto" w:fill="92CDDC"/>
            <w:noWrap/>
            <w:hideMark/>
          </w:tcPr>
          <w:p w14:paraId="6223ECEB" w14:textId="77777777" w:rsidR="00AE5B5C" w:rsidRPr="00AE5B5C" w:rsidRDefault="00AE5B5C" w:rsidP="007612B1">
            <w:pPr>
              <w:spacing w:after="0" w:line="240" w:lineRule="auto"/>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Sources of verification</w:t>
            </w:r>
          </w:p>
        </w:tc>
      </w:tr>
      <w:tr w:rsidR="00AE5B5C" w:rsidRPr="00AE5B5C" w14:paraId="01829BE0" w14:textId="77777777" w:rsidTr="00AE5B5C">
        <w:trPr>
          <w:trHeight w:val="204"/>
        </w:trPr>
        <w:tc>
          <w:tcPr>
            <w:tcW w:w="2155" w:type="dxa"/>
            <w:vMerge/>
            <w:shd w:val="clear" w:color="auto" w:fill="92CDDC"/>
            <w:hideMark/>
          </w:tcPr>
          <w:p w14:paraId="494CF694" w14:textId="77777777" w:rsidR="00AE5B5C" w:rsidRPr="00AE5B5C" w:rsidRDefault="00AE5B5C" w:rsidP="007612B1">
            <w:pPr>
              <w:spacing w:after="0" w:line="240" w:lineRule="auto"/>
              <w:rPr>
                <w:rFonts w:ascii="Sylfaen" w:eastAsia="Times New Roman" w:hAnsi="Sylfaen" w:cs="Arial"/>
                <w:noProof/>
                <w:sz w:val="16"/>
                <w:szCs w:val="16"/>
                <w:lang w:val="en-GB" w:eastAsia="en-GB"/>
              </w:rPr>
            </w:pPr>
          </w:p>
        </w:tc>
        <w:tc>
          <w:tcPr>
            <w:tcW w:w="3950" w:type="dxa"/>
            <w:gridSpan w:val="2"/>
            <w:vMerge/>
            <w:shd w:val="clear" w:color="auto" w:fill="92CDDC"/>
            <w:hideMark/>
          </w:tcPr>
          <w:p w14:paraId="289C5951" w14:textId="77777777" w:rsidR="00AE5B5C" w:rsidRPr="00AE5B5C" w:rsidRDefault="00AE5B5C" w:rsidP="007612B1">
            <w:pPr>
              <w:spacing w:after="0" w:line="240" w:lineRule="auto"/>
              <w:rPr>
                <w:rFonts w:ascii="Sylfaen" w:eastAsia="Times New Roman" w:hAnsi="Sylfaen" w:cs="Arial"/>
                <w:noProof/>
                <w:sz w:val="16"/>
                <w:szCs w:val="16"/>
                <w:lang w:val="en-GB" w:eastAsia="en-GB"/>
              </w:rPr>
            </w:pPr>
          </w:p>
        </w:tc>
        <w:tc>
          <w:tcPr>
            <w:tcW w:w="1345" w:type="dxa"/>
            <w:shd w:val="clear" w:color="auto" w:fill="92CDDC"/>
            <w:noWrap/>
            <w:hideMark/>
          </w:tcPr>
          <w:p w14:paraId="111B5231" w14:textId="77777777" w:rsidR="00AE5B5C" w:rsidRPr="00AE5B5C" w:rsidRDefault="00AE5B5C" w:rsidP="007612B1">
            <w:pPr>
              <w:spacing w:after="0" w:line="240" w:lineRule="auto"/>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Year</w:t>
            </w:r>
          </w:p>
        </w:tc>
        <w:tc>
          <w:tcPr>
            <w:tcW w:w="1302" w:type="dxa"/>
            <w:shd w:val="clear" w:color="auto" w:fill="92CDDC"/>
          </w:tcPr>
          <w:p w14:paraId="602CEC81" w14:textId="77777777" w:rsidR="00AE5B5C" w:rsidRPr="00AE5B5C" w:rsidRDefault="00AE5B5C" w:rsidP="007612B1">
            <w:pPr>
              <w:spacing w:after="0" w:line="240" w:lineRule="auto"/>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1990</w:t>
            </w:r>
          </w:p>
        </w:tc>
        <w:tc>
          <w:tcPr>
            <w:tcW w:w="1131" w:type="dxa"/>
            <w:shd w:val="clear" w:color="auto" w:fill="92CDDC"/>
            <w:noWrap/>
            <w:hideMark/>
          </w:tcPr>
          <w:p w14:paraId="3679EE60" w14:textId="77777777" w:rsidR="00AE5B5C" w:rsidRPr="00AE5B5C" w:rsidRDefault="00AE5B5C" w:rsidP="007612B1">
            <w:pPr>
              <w:spacing w:after="0" w:line="240" w:lineRule="auto"/>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2015</w:t>
            </w:r>
          </w:p>
        </w:tc>
        <w:tc>
          <w:tcPr>
            <w:tcW w:w="1517" w:type="dxa"/>
            <w:gridSpan w:val="2"/>
            <w:shd w:val="clear" w:color="auto" w:fill="92CDDC"/>
          </w:tcPr>
          <w:p w14:paraId="7EBAA6B9" w14:textId="77777777" w:rsidR="00AE5B5C" w:rsidRPr="00AE5B5C" w:rsidRDefault="00AE5B5C" w:rsidP="007612B1">
            <w:pPr>
              <w:spacing w:after="0" w:line="240" w:lineRule="auto"/>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2024</w:t>
            </w:r>
          </w:p>
        </w:tc>
        <w:tc>
          <w:tcPr>
            <w:tcW w:w="777" w:type="dxa"/>
            <w:shd w:val="clear" w:color="auto" w:fill="92CDDC"/>
          </w:tcPr>
          <w:p w14:paraId="599AFCD8" w14:textId="77777777" w:rsidR="00AE5B5C" w:rsidRPr="00AE5B5C" w:rsidRDefault="00AE5B5C" w:rsidP="007612B1">
            <w:pPr>
              <w:spacing w:after="0" w:line="240" w:lineRule="auto"/>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2028</w:t>
            </w:r>
          </w:p>
        </w:tc>
        <w:tc>
          <w:tcPr>
            <w:tcW w:w="939" w:type="dxa"/>
            <w:shd w:val="clear" w:color="auto" w:fill="92CDDC"/>
            <w:noWrap/>
            <w:hideMark/>
          </w:tcPr>
          <w:p w14:paraId="29E2CB34" w14:textId="77777777" w:rsidR="00AE5B5C" w:rsidRPr="00AE5B5C" w:rsidRDefault="00AE5B5C" w:rsidP="007612B1">
            <w:pPr>
              <w:spacing w:after="0" w:line="240" w:lineRule="auto"/>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2030</w:t>
            </w:r>
          </w:p>
        </w:tc>
        <w:tc>
          <w:tcPr>
            <w:tcW w:w="1019" w:type="dxa"/>
            <w:shd w:val="clear" w:color="auto" w:fill="92CDDC"/>
          </w:tcPr>
          <w:p w14:paraId="7C9A5078" w14:textId="77777777" w:rsidR="00AE5B5C" w:rsidRPr="00AE5B5C" w:rsidRDefault="00AE5B5C" w:rsidP="007612B1">
            <w:pPr>
              <w:spacing w:after="0" w:line="240" w:lineRule="auto"/>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2030</w:t>
            </w:r>
          </w:p>
        </w:tc>
        <w:tc>
          <w:tcPr>
            <w:tcW w:w="7892" w:type="dxa"/>
            <w:gridSpan w:val="7"/>
            <w:vMerge w:val="restart"/>
            <w:shd w:val="clear" w:color="auto" w:fill="92CDDC"/>
            <w:noWrap/>
            <w:hideMark/>
          </w:tcPr>
          <w:p w14:paraId="470E0FD8" w14:textId="77777777" w:rsidR="00AE5B5C" w:rsidRPr="00AE5B5C" w:rsidRDefault="00AE5B5C" w:rsidP="007612B1">
            <w:pPr>
              <w:spacing w:after="0" w:line="240" w:lineRule="auto"/>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2030 National GHG Inventory</w:t>
            </w:r>
          </w:p>
        </w:tc>
      </w:tr>
      <w:tr w:rsidR="00AE5B5C" w:rsidRPr="00AE5B5C" w14:paraId="7E72602B" w14:textId="77777777" w:rsidTr="00AE5B5C">
        <w:trPr>
          <w:trHeight w:val="204"/>
        </w:trPr>
        <w:tc>
          <w:tcPr>
            <w:tcW w:w="2155" w:type="dxa"/>
            <w:vMerge/>
            <w:shd w:val="clear" w:color="auto" w:fill="92CDDC"/>
            <w:hideMark/>
          </w:tcPr>
          <w:p w14:paraId="0AA2A204" w14:textId="77777777" w:rsidR="00AE5B5C" w:rsidRPr="00AE5B5C" w:rsidRDefault="00AE5B5C" w:rsidP="007612B1">
            <w:pPr>
              <w:spacing w:after="0" w:line="240" w:lineRule="auto"/>
              <w:rPr>
                <w:rFonts w:ascii="Sylfaen" w:eastAsia="Times New Roman" w:hAnsi="Sylfaen" w:cs="Arial"/>
                <w:noProof/>
                <w:sz w:val="16"/>
                <w:szCs w:val="16"/>
                <w:lang w:val="en-GB" w:eastAsia="en-GB"/>
              </w:rPr>
            </w:pPr>
          </w:p>
        </w:tc>
        <w:tc>
          <w:tcPr>
            <w:tcW w:w="3950" w:type="dxa"/>
            <w:gridSpan w:val="2"/>
            <w:vMerge/>
            <w:shd w:val="clear" w:color="auto" w:fill="92CDDC"/>
            <w:hideMark/>
          </w:tcPr>
          <w:p w14:paraId="1C2E2B6E" w14:textId="77777777" w:rsidR="00AE5B5C" w:rsidRPr="00AE5B5C" w:rsidRDefault="00AE5B5C" w:rsidP="007612B1">
            <w:pPr>
              <w:spacing w:after="0" w:line="240" w:lineRule="auto"/>
              <w:rPr>
                <w:rFonts w:ascii="Sylfaen" w:eastAsia="Times New Roman" w:hAnsi="Sylfaen" w:cs="Arial"/>
                <w:noProof/>
                <w:sz w:val="16"/>
                <w:szCs w:val="16"/>
                <w:lang w:val="en-GB" w:eastAsia="en-GB"/>
              </w:rPr>
            </w:pPr>
          </w:p>
        </w:tc>
        <w:tc>
          <w:tcPr>
            <w:tcW w:w="1345" w:type="dxa"/>
            <w:shd w:val="clear" w:color="auto" w:fill="92CDDC"/>
            <w:noWrap/>
            <w:hideMark/>
          </w:tcPr>
          <w:p w14:paraId="3244CDE0" w14:textId="77777777" w:rsidR="00AE5B5C" w:rsidRPr="00AE5B5C" w:rsidRDefault="00AE5B5C" w:rsidP="007612B1">
            <w:pPr>
              <w:spacing w:after="0" w:line="240" w:lineRule="auto"/>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Value</w:t>
            </w:r>
          </w:p>
        </w:tc>
        <w:tc>
          <w:tcPr>
            <w:tcW w:w="1302" w:type="dxa"/>
            <w:shd w:val="clear" w:color="auto" w:fill="92CDDC"/>
          </w:tcPr>
          <w:p w14:paraId="149AE155" w14:textId="77777777" w:rsidR="00AE5B5C" w:rsidRPr="00AE5B5C" w:rsidRDefault="00AE5B5C" w:rsidP="007612B1">
            <w:pPr>
              <w:spacing w:after="0" w:line="240" w:lineRule="auto"/>
              <w:rPr>
                <w:rFonts w:ascii="Sylfaen" w:eastAsia="Times New Roman" w:hAnsi="Sylfaen" w:cs="Arial"/>
                <w:noProof/>
                <w:color w:val="000000"/>
                <w:sz w:val="16"/>
                <w:szCs w:val="16"/>
                <w:lang w:val="en-GB" w:eastAsia="en-GB"/>
              </w:rPr>
            </w:pPr>
            <w:r w:rsidRPr="00AE5B5C">
              <w:rPr>
                <w:rFonts w:ascii="Sylfaen" w:eastAsia="Times New Roman" w:hAnsi="Sylfaen" w:cs="Arial"/>
                <w:noProof/>
                <w:color w:val="000000"/>
                <w:sz w:val="16"/>
                <w:szCs w:val="16"/>
                <w:lang w:val="en-GB" w:eastAsia="en-GB"/>
              </w:rPr>
              <w:t>3,823</w:t>
            </w:r>
          </w:p>
        </w:tc>
        <w:tc>
          <w:tcPr>
            <w:tcW w:w="1131" w:type="dxa"/>
            <w:shd w:val="clear" w:color="auto" w:fill="92CDDC"/>
            <w:noWrap/>
            <w:hideMark/>
          </w:tcPr>
          <w:p w14:paraId="14C338A2" w14:textId="77777777" w:rsidR="00AE5B5C" w:rsidRPr="00AE5B5C" w:rsidRDefault="00AE5B5C" w:rsidP="007612B1">
            <w:pPr>
              <w:spacing w:after="0" w:line="240" w:lineRule="auto"/>
              <w:rPr>
                <w:rFonts w:ascii="Sylfaen" w:eastAsia="Times New Roman" w:hAnsi="Sylfaen" w:cs="Arial"/>
                <w:noProof/>
                <w:color w:val="000000"/>
                <w:sz w:val="16"/>
                <w:szCs w:val="16"/>
                <w:lang w:val="en-GB" w:eastAsia="en-GB"/>
              </w:rPr>
            </w:pPr>
            <w:r w:rsidRPr="00AE5B5C">
              <w:rPr>
                <w:rFonts w:ascii="Sylfaen" w:eastAsia="Times New Roman" w:hAnsi="Sylfaen" w:cs="Arial"/>
                <w:noProof/>
                <w:color w:val="000000"/>
                <w:sz w:val="16"/>
                <w:szCs w:val="16"/>
                <w:lang w:val="en-GB" w:eastAsia="en-GB"/>
              </w:rPr>
              <w:t>4,139</w:t>
            </w:r>
          </w:p>
        </w:tc>
        <w:tc>
          <w:tcPr>
            <w:tcW w:w="1517" w:type="dxa"/>
            <w:gridSpan w:val="2"/>
            <w:shd w:val="clear" w:color="auto" w:fill="92CDDC"/>
          </w:tcPr>
          <w:p w14:paraId="20606A45" w14:textId="77777777" w:rsidR="00AE5B5C" w:rsidRPr="00AE5B5C" w:rsidRDefault="00AE5B5C" w:rsidP="007612B1">
            <w:pPr>
              <w:spacing w:after="0" w:line="240" w:lineRule="auto"/>
              <w:rPr>
                <w:rFonts w:ascii="Sylfaen" w:eastAsia="Times New Roman" w:hAnsi="Sylfaen" w:cs="Arial"/>
                <w:noProof/>
                <w:color w:val="000000"/>
                <w:sz w:val="16"/>
                <w:szCs w:val="16"/>
                <w:lang w:val="en-GB" w:eastAsia="en-GB"/>
              </w:rPr>
            </w:pPr>
            <w:r w:rsidRPr="00AE5B5C">
              <w:rPr>
                <w:rFonts w:ascii="Sylfaen" w:eastAsia="Times New Roman" w:hAnsi="Sylfaen" w:cs="Arial"/>
                <w:noProof/>
                <w:color w:val="000000"/>
                <w:sz w:val="16"/>
                <w:szCs w:val="16"/>
                <w:lang w:val="en-GB" w:eastAsia="en-GB"/>
              </w:rPr>
              <w:t xml:space="preserve"> 4,563</w:t>
            </w:r>
          </w:p>
          <w:p w14:paraId="2DD998DF" w14:textId="77777777" w:rsidR="00AE5B5C" w:rsidRPr="00AE5B5C" w:rsidRDefault="00AE5B5C" w:rsidP="007612B1">
            <w:pPr>
              <w:spacing w:after="0" w:line="240" w:lineRule="auto"/>
              <w:rPr>
                <w:rFonts w:ascii="Sylfaen" w:eastAsia="Times New Roman" w:hAnsi="Sylfaen" w:cs="Arial"/>
                <w:noProof/>
                <w:color w:val="000000"/>
                <w:sz w:val="16"/>
                <w:szCs w:val="16"/>
                <w:lang w:val="en-GB" w:eastAsia="en-GB"/>
              </w:rPr>
            </w:pPr>
          </w:p>
        </w:tc>
        <w:tc>
          <w:tcPr>
            <w:tcW w:w="777" w:type="dxa"/>
            <w:shd w:val="clear" w:color="auto" w:fill="92CDDC"/>
          </w:tcPr>
          <w:p w14:paraId="0FCA5CE6" w14:textId="77777777" w:rsidR="00AE5B5C" w:rsidRPr="00AE5B5C" w:rsidRDefault="00AE5B5C" w:rsidP="007612B1">
            <w:pPr>
              <w:spacing w:after="0" w:line="240" w:lineRule="auto"/>
              <w:rPr>
                <w:rFonts w:ascii="Sylfaen" w:eastAsia="Times New Roman" w:hAnsi="Sylfaen" w:cs="Arial"/>
                <w:noProof/>
                <w:color w:val="000000"/>
                <w:sz w:val="16"/>
                <w:szCs w:val="16"/>
                <w:lang w:val="en-GB" w:eastAsia="en-GB"/>
              </w:rPr>
            </w:pPr>
            <w:r w:rsidRPr="00AE5B5C">
              <w:rPr>
                <w:rFonts w:ascii="Sylfaen" w:eastAsia="Times New Roman" w:hAnsi="Sylfaen" w:cs="Arial"/>
                <w:noProof/>
                <w:color w:val="000000"/>
                <w:sz w:val="16"/>
                <w:szCs w:val="16"/>
                <w:lang w:val="en-GB" w:eastAsia="en-GB"/>
              </w:rPr>
              <w:t>5,257</w:t>
            </w:r>
          </w:p>
          <w:p w14:paraId="615A9006" w14:textId="77777777" w:rsidR="00AE5B5C" w:rsidRPr="00AE5B5C" w:rsidRDefault="00AE5B5C" w:rsidP="007612B1">
            <w:pPr>
              <w:spacing w:after="0" w:line="240" w:lineRule="auto"/>
              <w:rPr>
                <w:rFonts w:ascii="Sylfaen" w:eastAsia="Times New Roman" w:hAnsi="Sylfaen" w:cs="Arial"/>
                <w:noProof/>
                <w:color w:val="000000"/>
                <w:sz w:val="16"/>
                <w:szCs w:val="16"/>
                <w:lang w:val="en-GB" w:eastAsia="en-GB"/>
              </w:rPr>
            </w:pPr>
          </w:p>
        </w:tc>
        <w:tc>
          <w:tcPr>
            <w:tcW w:w="939" w:type="dxa"/>
            <w:shd w:val="clear" w:color="auto" w:fill="92CDDC"/>
            <w:noWrap/>
            <w:hideMark/>
          </w:tcPr>
          <w:p w14:paraId="6A541BAB" w14:textId="77777777" w:rsidR="00AE5B5C" w:rsidRPr="00AE5B5C" w:rsidRDefault="00AE5B5C" w:rsidP="007612B1">
            <w:pPr>
              <w:spacing w:after="0" w:line="240" w:lineRule="auto"/>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7,110</w:t>
            </w:r>
          </w:p>
        </w:tc>
        <w:tc>
          <w:tcPr>
            <w:tcW w:w="1019" w:type="dxa"/>
            <w:shd w:val="clear" w:color="auto" w:fill="92CDDC"/>
          </w:tcPr>
          <w:p w14:paraId="37B65D6B" w14:textId="77777777" w:rsidR="00AE5B5C" w:rsidRPr="00AE5B5C" w:rsidRDefault="00AE5B5C" w:rsidP="007612B1">
            <w:pPr>
              <w:spacing w:after="0" w:line="240" w:lineRule="auto"/>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&lt; 6,044 (-15%)</w:t>
            </w:r>
          </w:p>
        </w:tc>
        <w:tc>
          <w:tcPr>
            <w:tcW w:w="7892" w:type="dxa"/>
            <w:gridSpan w:val="7"/>
            <w:vMerge/>
            <w:shd w:val="clear" w:color="auto" w:fill="DAEEF3"/>
            <w:hideMark/>
          </w:tcPr>
          <w:p w14:paraId="6A2A93BB" w14:textId="77777777" w:rsidR="00AE5B5C" w:rsidRPr="00AE5B5C" w:rsidRDefault="00AE5B5C" w:rsidP="007612B1">
            <w:pPr>
              <w:spacing w:after="0" w:line="240" w:lineRule="auto"/>
              <w:rPr>
                <w:rFonts w:ascii="Sylfaen" w:eastAsia="Times New Roman" w:hAnsi="Sylfaen" w:cs="Arial"/>
                <w:noProof/>
                <w:sz w:val="16"/>
                <w:szCs w:val="16"/>
                <w:lang w:val="en-GB" w:eastAsia="en-GB"/>
              </w:rPr>
            </w:pPr>
          </w:p>
        </w:tc>
      </w:tr>
      <w:tr w:rsidR="00AE5B5C" w:rsidRPr="00AE5B5C" w14:paraId="571D5C53" w14:textId="77777777" w:rsidTr="00AE5B5C">
        <w:trPr>
          <w:trHeight w:val="204"/>
        </w:trPr>
        <w:tc>
          <w:tcPr>
            <w:tcW w:w="6105" w:type="dxa"/>
            <w:gridSpan w:val="3"/>
            <w:shd w:val="clear" w:color="auto" w:fill="B8CCE4"/>
            <w:noWrap/>
            <w:hideMark/>
          </w:tcPr>
          <w:p w14:paraId="04E05FC4" w14:textId="77777777" w:rsidR="00AE5B5C" w:rsidRPr="00AE5B5C" w:rsidRDefault="00AE5B5C" w:rsidP="007612B1">
            <w:pPr>
              <w:spacing w:after="0" w:line="240" w:lineRule="auto"/>
              <w:jc w:val="center"/>
              <w:rPr>
                <w:rFonts w:ascii="Sylfaen" w:eastAsia="Times New Roman" w:hAnsi="Sylfaen" w:cs="Arial"/>
                <w:noProof/>
                <w:sz w:val="18"/>
                <w:szCs w:val="18"/>
                <w:lang w:val="en-GB" w:eastAsia="en-GB"/>
              </w:rPr>
            </w:pPr>
            <w:r w:rsidRPr="00AE5B5C">
              <w:rPr>
                <w:rFonts w:ascii="Sylfaen" w:eastAsia="Times New Roman" w:hAnsi="Sylfaen" w:cs="Arial"/>
                <w:noProof/>
                <w:sz w:val="18"/>
                <w:szCs w:val="18"/>
                <w:lang w:val="en-GB" w:eastAsia="en-GB"/>
              </w:rPr>
              <w:t>Objective 2.1</w:t>
            </w:r>
          </w:p>
        </w:tc>
        <w:tc>
          <w:tcPr>
            <w:tcW w:w="15922" w:type="dxa"/>
            <w:gridSpan w:val="15"/>
            <w:shd w:val="clear" w:color="auto" w:fill="B8CCE4"/>
            <w:noWrap/>
            <w:hideMark/>
          </w:tcPr>
          <w:p w14:paraId="2EC68559" w14:textId="77777777" w:rsidR="00AE5B5C" w:rsidRPr="00AE5B5C" w:rsidRDefault="00AE5B5C" w:rsidP="007612B1">
            <w:pPr>
              <w:spacing w:after="0" w:line="240" w:lineRule="auto"/>
              <w:rPr>
                <w:rFonts w:ascii="Sylfaen" w:eastAsia="Times New Roman" w:hAnsi="Sylfaen" w:cs="Arial"/>
                <w:noProof/>
                <w:sz w:val="18"/>
                <w:szCs w:val="18"/>
                <w:lang w:val="en-GB" w:eastAsia="en-GB"/>
              </w:rPr>
            </w:pPr>
            <w:r w:rsidRPr="00AE5B5C">
              <w:rPr>
                <w:rFonts w:ascii="Sylfaen" w:eastAsia="Times New Roman" w:hAnsi="Sylfaen" w:cs="Arial"/>
                <w:noProof/>
                <w:sz w:val="18"/>
                <w:szCs w:val="18"/>
                <w:lang w:val="en-GB" w:eastAsia="en-GB"/>
              </w:rPr>
              <w:t>Increase the share of low and zero emissions and road-worthy private vehicles in the vehicle fleet</w:t>
            </w:r>
          </w:p>
          <w:p w14:paraId="10F66214" w14:textId="77777777" w:rsidR="00AE5B5C" w:rsidRPr="00AE5B5C" w:rsidRDefault="00AE5B5C" w:rsidP="007612B1">
            <w:pPr>
              <w:spacing w:after="0" w:line="240" w:lineRule="auto"/>
              <w:rPr>
                <w:rFonts w:ascii="Sylfaen" w:eastAsia="Times New Roman" w:hAnsi="Sylfaen" w:cs="Arial"/>
                <w:noProof/>
                <w:sz w:val="18"/>
                <w:szCs w:val="18"/>
                <w:lang w:val="en-GB" w:eastAsia="en-GB"/>
              </w:rPr>
            </w:pPr>
          </w:p>
        </w:tc>
      </w:tr>
      <w:tr w:rsidR="00AE5B5C" w:rsidRPr="00AE5B5C" w14:paraId="72C4F68B" w14:textId="77777777" w:rsidTr="00AE5B5C">
        <w:trPr>
          <w:trHeight w:val="730"/>
        </w:trPr>
        <w:tc>
          <w:tcPr>
            <w:tcW w:w="2155" w:type="dxa"/>
            <w:vMerge w:val="restart"/>
            <w:shd w:val="clear" w:color="auto" w:fill="B8CCE4"/>
            <w:hideMark/>
          </w:tcPr>
          <w:p w14:paraId="1C6BCBCC" w14:textId="77777777" w:rsidR="00AE5B5C" w:rsidRPr="00AE5B5C" w:rsidRDefault="00AE5B5C" w:rsidP="007612B1">
            <w:pPr>
              <w:spacing w:after="0" w:line="240" w:lineRule="auto"/>
              <w:jc w:val="cente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Outcome indicator of the objective 2.1.1:</w:t>
            </w:r>
          </w:p>
        </w:tc>
        <w:tc>
          <w:tcPr>
            <w:tcW w:w="3950" w:type="dxa"/>
            <w:gridSpan w:val="2"/>
            <w:vMerge w:val="restart"/>
            <w:shd w:val="clear" w:color="auto" w:fill="B8CCE4"/>
            <w:hideMark/>
          </w:tcPr>
          <w:p w14:paraId="6E761D4F" w14:textId="77777777" w:rsidR="00AE5B5C" w:rsidRPr="00AE5B5C" w:rsidRDefault="00AE5B5C" w:rsidP="007612B1">
            <w:pPr>
              <w:spacing w:after="0" w:line="240" w:lineRule="auto"/>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Share of electric vehicles in Georgia’s registered vehicles fleet</w:t>
            </w:r>
          </w:p>
        </w:tc>
        <w:tc>
          <w:tcPr>
            <w:tcW w:w="1345" w:type="dxa"/>
            <w:shd w:val="clear" w:color="auto" w:fill="B8CCE4"/>
            <w:noWrap/>
            <w:hideMark/>
          </w:tcPr>
          <w:p w14:paraId="444F557D" w14:textId="77777777" w:rsidR="00AE5B5C" w:rsidRPr="00AE5B5C" w:rsidRDefault="00AE5B5C" w:rsidP="007612B1">
            <w:pPr>
              <w:spacing w:after="0" w:line="240" w:lineRule="auto"/>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 </w:t>
            </w:r>
          </w:p>
        </w:tc>
        <w:tc>
          <w:tcPr>
            <w:tcW w:w="1302" w:type="dxa"/>
            <w:shd w:val="clear" w:color="auto" w:fill="B8CCE4"/>
          </w:tcPr>
          <w:p w14:paraId="328F6491" w14:textId="77777777" w:rsidR="00AE5B5C" w:rsidRPr="00AE5B5C" w:rsidRDefault="00AE5B5C" w:rsidP="007612B1">
            <w:pPr>
              <w:spacing w:after="0" w:line="240" w:lineRule="auto"/>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Baseline</w:t>
            </w:r>
          </w:p>
        </w:tc>
        <w:tc>
          <w:tcPr>
            <w:tcW w:w="1131" w:type="dxa"/>
            <w:shd w:val="clear" w:color="auto" w:fill="B8CCE4"/>
            <w:noWrap/>
            <w:hideMark/>
          </w:tcPr>
          <w:p w14:paraId="4211E571" w14:textId="77777777" w:rsidR="00AE5B5C" w:rsidRPr="00AE5B5C" w:rsidRDefault="00AE5B5C" w:rsidP="007612B1">
            <w:pPr>
              <w:spacing w:after="0" w:line="240" w:lineRule="auto"/>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Medium-term target</w:t>
            </w:r>
          </w:p>
        </w:tc>
        <w:tc>
          <w:tcPr>
            <w:tcW w:w="802" w:type="dxa"/>
            <w:shd w:val="clear" w:color="auto" w:fill="B8CCE4"/>
          </w:tcPr>
          <w:p w14:paraId="439C06ED" w14:textId="77777777" w:rsidR="00AE5B5C" w:rsidRPr="00AE5B5C" w:rsidRDefault="00AE5B5C" w:rsidP="007612B1">
            <w:pPr>
              <w:spacing w:after="0" w:line="240" w:lineRule="auto"/>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Medium-term target</w:t>
            </w:r>
          </w:p>
        </w:tc>
        <w:tc>
          <w:tcPr>
            <w:tcW w:w="1492" w:type="dxa"/>
            <w:gridSpan w:val="2"/>
            <w:shd w:val="clear" w:color="auto" w:fill="B8CCE4"/>
            <w:noWrap/>
            <w:hideMark/>
          </w:tcPr>
          <w:p w14:paraId="53C29AFF" w14:textId="77777777" w:rsidR="00AE5B5C" w:rsidRPr="00AE5B5C" w:rsidRDefault="00AE5B5C" w:rsidP="007612B1">
            <w:pPr>
              <w:spacing w:after="0" w:line="240" w:lineRule="auto"/>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Medium-term target</w:t>
            </w:r>
          </w:p>
        </w:tc>
        <w:tc>
          <w:tcPr>
            <w:tcW w:w="939" w:type="dxa"/>
            <w:shd w:val="clear" w:color="auto" w:fill="B8CCE4"/>
          </w:tcPr>
          <w:p w14:paraId="6BC10DDD" w14:textId="77777777" w:rsidR="00AE5B5C" w:rsidRPr="00AE5B5C" w:rsidRDefault="00AE5B5C" w:rsidP="007612B1">
            <w:pPr>
              <w:spacing w:after="0" w:line="240" w:lineRule="auto"/>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Medium-term target</w:t>
            </w:r>
          </w:p>
        </w:tc>
        <w:tc>
          <w:tcPr>
            <w:tcW w:w="1897" w:type="dxa"/>
            <w:gridSpan w:val="2"/>
            <w:shd w:val="clear" w:color="auto" w:fill="B8CCE4"/>
            <w:noWrap/>
          </w:tcPr>
          <w:p w14:paraId="683DC055" w14:textId="77777777" w:rsidR="00AE5B5C" w:rsidRPr="00AE5B5C" w:rsidRDefault="00AE5B5C" w:rsidP="007612B1">
            <w:pPr>
              <w:spacing w:after="0" w:line="240" w:lineRule="auto"/>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Final target</w:t>
            </w:r>
          </w:p>
        </w:tc>
        <w:tc>
          <w:tcPr>
            <w:tcW w:w="7014" w:type="dxa"/>
            <w:gridSpan w:val="6"/>
            <w:shd w:val="clear" w:color="auto" w:fill="B8CCE4"/>
          </w:tcPr>
          <w:p w14:paraId="24087032" w14:textId="77777777" w:rsidR="00AE5B5C" w:rsidRPr="00AE5B5C" w:rsidRDefault="00AE5B5C" w:rsidP="007612B1">
            <w:pPr>
              <w:spacing w:after="0" w:line="240" w:lineRule="auto"/>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Sources of verification</w:t>
            </w:r>
          </w:p>
        </w:tc>
      </w:tr>
      <w:tr w:rsidR="00AE5B5C" w:rsidRPr="00AE5B5C" w14:paraId="79F1881E" w14:textId="77777777" w:rsidTr="00AE5B5C">
        <w:trPr>
          <w:trHeight w:val="415"/>
        </w:trPr>
        <w:tc>
          <w:tcPr>
            <w:tcW w:w="2155" w:type="dxa"/>
            <w:vMerge/>
            <w:shd w:val="clear" w:color="auto" w:fill="B8CCE4"/>
            <w:hideMark/>
          </w:tcPr>
          <w:p w14:paraId="09331E2C" w14:textId="77777777" w:rsidR="00AE5B5C" w:rsidRPr="00AE5B5C" w:rsidRDefault="00AE5B5C" w:rsidP="007612B1">
            <w:pPr>
              <w:spacing w:after="0" w:line="240" w:lineRule="auto"/>
              <w:rPr>
                <w:rFonts w:ascii="Sylfaen" w:eastAsia="Times New Roman" w:hAnsi="Sylfaen" w:cs="Arial"/>
                <w:noProof/>
                <w:sz w:val="16"/>
                <w:szCs w:val="16"/>
                <w:lang w:val="en-GB" w:eastAsia="en-GB"/>
              </w:rPr>
            </w:pPr>
          </w:p>
        </w:tc>
        <w:tc>
          <w:tcPr>
            <w:tcW w:w="3950" w:type="dxa"/>
            <w:gridSpan w:val="2"/>
            <w:vMerge/>
            <w:shd w:val="clear" w:color="auto" w:fill="B8CCE4"/>
            <w:hideMark/>
          </w:tcPr>
          <w:p w14:paraId="09193237" w14:textId="77777777" w:rsidR="00AE5B5C" w:rsidRPr="00AE5B5C" w:rsidRDefault="00AE5B5C" w:rsidP="007612B1">
            <w:pPr>
              <w:spacing w:after="0" w:line="240" w:lineRule="auto"/>
              <w:rPr>
                <w:rFonts w:ascii="Sylfaen" w:eastAsia="Times New Roman" w:hAnsi="Sylfaen" w:cs="Arial"/>
                <w:noProof/>
                <w:sz w:val="16"/>
                <w:szCs w:val="16"/>
                <w:lang w:val="en-GB" w:eastAsia="en-GB"/>
              </w:rPr>
            </w:pPr>
          </w:p>
        </w:tc>
        <w:tc>
          <w:tcPr>
            <w:tcW w:w="1345" w:type="dxa"/>
            <w:shd w:val="clear" w:color="auto" w:fill="B8CCE4"/>
            <w:noWrap/>
            <w:hideMark/>
          </w:tcPr>
          <w:p w14:paraId="26A80C3F" w14:textId="77777777" w:rsidR="00AE5B5C" w:rsidRPr="00AE5B5C" w:rsidRDefault="00AE5B5C" w:rsidP="007612B1">
            <w:pPr>
              <w:spacing w:after="0" w:line="240" w:lineRule="auto"/>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Year</w:t>
            </w:r>
          </w:p>
        </w:tc>
        <w:tc>
          <w:tcPr>
            <w:tcW w:w="1302" w:type="dxa"/>
            <w:shd w:val="clear" w:color="auto" w:fill="B8CCE4"/>
          </w:tcPr>
          <w:p w14:paraId="17EAA36F" w14:textId="77777777" w:rsidR="00AE5B5C" w:rsidRPr="00AE5B5C" w:rsidRDefault="00AE5B5C" w:rsidP="007612B1">
            <w:pPr>
              <w:spacing w:after="0" w:line="240" w:lineRule="auto"/>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2019</w:t>
            </w:r>
          </w:p>
        </w:tc>
        <w:tc>
          <w:tcPr>
            <w:tcW w:w="1131" w:type="dxa"/>
            <w:shd w:val="clear" w:color="auto" w:fill="B8CCE4"/>
            <w:noWrap/>
            <w:hideMark/>
          </w:tcPr>
          <w:p w14:paraId="1F8C84EF" w14:textId="77777777" w:rsidR="00AE5B5C" w:rsidRPr="00AE5B5C" w:rsidRDefault="00AE5B5C" w:rsidP="007612B1">
            <w:pPr>
              <w:spacing w:after="0" w:line="240" w:lineRule="auto"/>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2022</w:t>
            </w:r>
          </w:p>
        </w:tc>
        <w:tc>
          <w:tcPr>
            <w:tcW w:w="802" w:type="dxa"/>
            <w:shd w:val="clear" w:color="auto" w:fill="B8CCE4"/>
          </w:tcPr>
          <w:p w14:paraId="6CD493B9" w14:textId="77777777" w:rsidR="00AE5B5C" w:rsidRPr="00AE5B5C" w:rsidRDefault="00AE5B5C" w:rsidP="007612B1">
            <w:pPr>
              <w:spacing w:after="0" w:line="240" w:lineRule="auto"/>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2024</w:t>
            </w:r>
          </w:p>
        </w:tc>
        <w:tc>
          <w:tcPr>
            <w:tcW w:w="1492" w:type="dxa"/>
            <w:gridSpan w:val="2"/>
            <w:shd w:val="clear" w:color="auto" w:fill="B8CCE4"/>
            <w:noWrap/>
            <w:hideMark/>
          </w:tcPr>
          <w:p w14:paraId="32340450" w14:textId="77777777" w:rsidR="00AE5B5C" w:rsidRPr="00AE5B5C" w:rsidRDefault="00AE5B5C" w:rsidP="007612B1">
            <w:pPr>
              <w:spacing w:after="0" w:line="240" w:lineRule="auto"/>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2026</w:t>
            </w:r>
          </w:p>
        </w:tc>
        <w:tc>
          <w:tcPr>
            <w:tcW w:w="939" w:type="dxa"/>
            <w:shd w:val="clear" w:color="auto" w:fill="B8CCE4"/>
          </w:tcPr>
          <w:p w14:paraId="10963E51" w14:textId="77777777" w:rsidR="00AE5B5C" w:rsidRPr="00AE5B5C" w:rsidRDefault="00AE5B5C" w:rsidP="007612B1">
            <w:pPr>
              <w:spacing w:after="0" w:line="240" w:lineRule="auto"/>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2028</w:t>
            </w:r>
          </w:p>
        </w:tc>
        <w:tc>
          <w:tcPr>
            <w:tcW w:w="1897" w:type="dxa"/>
            <w:gridSpan w:val="2"/>
            <w:shd w:val="clear" w:color="auto" w:fill="B8CCE4"/>
            <w:hideMark/>
          </w:tcPr>
          <w:p w14:paraId="6EE16750" w14:textId="77777777" w:rsidR="00AE5B5C" w:rsidRPr="00AE5B5C" w:rsidRDefault="00AE5B5C" w:rsidP="007612B1">
            <w:pPr>
              <w:spacing w:after="0" w:line="240" w:lineRule="auto"/>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2030</w:t>
            </w:r>
          </w:p>
        </w:tc>
        <w:tc>
          <w:tcPr>
            <w:tcW w:w="7014" w:type="dxa"/>
            <w:gridSpan w:val="6"/>
            <w:vMerge w:val="restart"/>
            <w:shd w:val="clear" w:color="auto" w:fill="B8CCE4"/>
          </w:tcPr>
          <w:p w14:paraId="5845699D" w14:textId="77777777" w:rsidR="00AE5B5C" w:rsidRPr="00AE5B5C" w:rsidRDefault="00AE5B5C" w:rsidP="007612B1">
            <w:pPr>
              <w:spacing w:after="0" w:line="240" w:lineRule="auto"/>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Vehicle registration database</w:t>
            </w:r>
          </w:p>
        </w:tc>
      </w:tr>
      <w:tr w:rsidR="00AE5B5C" w:rsidRPr="00AE5B5C" w14:paraId="0EDC5F45" w14:textId="77777777" w:rsidTr="00AE5B5C">
        <w:trPr>
          <w:trHeight w:val="407"/>
        </w:trPr>
        <w:tc>
          <w:tcPr>
            <w:tcW w:w="2155" w:type="dxa"/>
            <w:vMerge/>
            <w:shd w:val="clear" w:color="auto" w:fill="B8CCE4"/>
            <w:hideMark/>
          </w:tcPr>
          <w:p w14:paraId="41FFF02B" w14:textId="77777777" w:rsidR="00AE5B5C" w:rsidRPr="00AE5B5C" w:rsidRDefault="00AE5B5C" w:rsidP="007612B1">
            <w:pPr>
              <w:spacing w:after="0" w:line="240" w:lineRule="auto"/>
              <w:rPr>
                <w:rFonts w:ascii="Sylfaen" w:eastAsia="Times New Roman" w:hAnsi="Sylfaen" w:cs="Arial"/>
                <w:noProof/>
                <w:sz w:val="16"/>
                <w:szCs w:val="16"/>
                <w:lang w:val="en-GB" w:eastAsia="en-GB"/>
              </w:rPr>
            </w:pPr>
          </w:p>
        </w:tc>
        <w:tc>
          <w:tcPr>
            <w:tcW w:w="3950" w:type="dxa"/>
            <w:gridSpan w:val="2"/>
            <w:vMerge/>
            <w:shd w:val="clear" w:color="auto" w:fill="B8CCE4"/>
            <w:hideMark/>
          </w:tcPr>
          <w:p w14:paraId="12AD7279" w14:textId="77777777" w:rsidR="00AE5B5C" w:rsidRPr="00AE5B5C" w:rsidRDefault="00AE5B5C" w:rsidP="007612B1">
            <w:pPr>
              <w:spacing w:after="0" w:line="240" w:lineRule="auto"/>
              <w:rPr>
                <w:rFonts w:ascii="Sylfaen" w:eastAsia="Times New Roman" w:hAnsi="Sylfaen" w:cs="Arial"/>
                <w:noProof/>
                <w:sz w:val="16"/>
                <w:szCs w:val="16"/>
                <w:lang w:val="en-GB" w:eastAsia="en-GB"/>
              </w:rPr>
            </w:pPr>
          </w:p>
        </w:tc>
        <w:tc>
          <w:tcPr>
            <w:tcW w:w="1345" w:type="dxa"/>
            <w:shd w:val="clear" w:color="auto" w:fill="B8CCE4"/>
            <w:noWrap/>
            <w:hideMark/>
          </w:tcPr>
          <w:p w14:paraId="230D3F0F" w14:textId="77777777" w:rsidR="00AE5B5C" w:rsidRPr="00AE5B5C" w:rsidRDefault="00AE5B5C" w:rsidP="007612B1">
            <w:pPr>
              <w:spacing w:after="0" w:line="240" w:lineRule="auto"/>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Value</w:t>
            </w:r>
          </w:p>
        </w:tc>
        <w:tc>
          <w:tcPr>
            <w:tcW w:w="1302" w:type="dxa"/>
            <w:shd w:val="clear" w:color="auto" w:fill="B8CCE4"/>
          </w:tcPr>
          <w:p w14:paraId="4E38F7A4" w14:textId="77777777" w:rsidR="00AE5B5C" w:rsidRPr="00AE5B5C" w:rsidRDefault="00AE5B5C" w:rsidP="007612B1">
            <w:pPr>
              <w:spacing w:after="0" w:line="240" w:lineRule="auto"/>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0.14%</w:t>
            </w:r>
          </w:p>
        </w:tc>
        <w:tc>
          <w:tcPr>
            <w:tcW w:w="1131" w:type="dxa"/>
            <w:shd w:val="clear" w:color="auto" w:fill="B8CCE4"/>
            <w:noWrap/>
          </w:tcPr>
          <w:p w14:paraId="7A813C92" w14:textId="77777777" w:rsidR="00AE5B5C" w:rsidRPr="00AE5B5C" w:rsidRDefault="00AE5B5C" w:rsidP="007612B1">
            <w:pPr>
              <w:spacing w:after="0" w:line="240" w:lineRule="auto"/>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0.5%</w:t>
            </w:r>
          </w:p>
        </w:tc>
        <w:tc>
          <w:tcPr>
            <w:tcW w:w="802" w:type="dxa"/>
            <w:shd w:val="clear" w:color="auto" w:fill="B8CCE4"/>
          </w:tcPr>
          <w:p w14:paraId="4AFD9FC1" w14:textId="77777777" w:rsidR="00AE5B5C" w:rsidRPr="00AE5B5C" w:rsidRDefault="00AE5B5C" w:rsidP="007612B1">
            <w:pPr>
              <w:spacing w:after="0" w:line="240" w:lineRule="auto"/>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1%</w:t>
            </w:r>
          </w:p>
        </w:tc>
        <w:tc>
          <w:tcPr>
            <w:tcW w:w="1492" w:type="dxa"/>
            <w:gridSpan w:val="2"/>
            <w:shd w:val="clear" w:color="auto" w:fill="B8CCE4"/>
            <w:noWrap/>
          </w:tcPr>
          <w:p w14:paraId="7EE68C8C" w14:textId="77777777" w:rsidR="00AE5B5C" w:rsidRPr="00AE5B5C" w:rsidRDefault="00AE5B5C" w:rsidP="007612B1">
            <w:pPr>
              <w:spacing w:after="0" w:line="240" w:lineRule="auto"/>
              <w:rPr>
                <w:rFonts w:ascii="Sylfaen" w:eastAsia="Times New Roman" w:hAnsi="Sylfaen" w:cs="Arial"/>
                <w:noProof/>
                <w:color w:val="000000"/>
                <w:sz w:val="16"/>
                <w:szCs w:val="16"/>
                <w:lang w:val="en-GB" w:eastAsia="en-GB"/>
              </w:rPr>
            </w:pPr>
            <w:r w:rsidRPr="00AE5B5C">
              <w:rPr>
                <w:rFonts w:ascii="Sylfaen" w:eastAsia="Times New Roman" w:hAnsi="Sylfaen" w:cs="Arial"/>
                <w:noProof/>
                <w:color w:val="000000"/>
                <w:sz w:val="16"/>
                <w:szCs w:val="16"/>
                <w:lang w:val="en-GB" w:eastAsia="en-GB"/>
              </w:rPr>
              <w:t>2%</w:t>
            </w:r>
          </w:p>
        </w:tc>
        <w:tc>
          <w:tcPr>
            <w:tcW w:w="939" w:type="dxa"/>
            <w:shd w:val="clear" w:color="auto" w:fill="B8CCE4"/>
          </w:tcPr>
          <w:p w14:paraId="6DAAC41A" w14:textId="77777777" w:rsidR="00AE5B5C" w:rsidRPr="00AE5B5C" w:rsidRDefault="00AE5B5C" w:rsidP="007612B1">
            <w:pPr>
              <w:spacing w:after="0" w:line="240" w:lineRule="auto"/>
              <w:rPr>
                <w:rFonts w:ascii="Sylfaen" w:eastAsia="Times New Roman" w:hAnsi="Sylfaen" w:cs="Arial"/>
                <w:noProof/>
                <w:color w:val="000000"/>
                <w:sz w:val="16"/>
                <w:szCs w:val="16"/>
                <w:lang w:val="en-GB" w:eastAsia="en-GB"/>
              </w:rPr>
            </w:pPr>
            <w:r w:rsidRPr="00AE5B5C">
              <w:rPr>
                <w:rFonts w:ascii="Sylfaen" w:eastAsia="Times New Roman" w:hAnsi="Sylfaen" w:cs="Arial"/>
                <w:noProof/>
                <w:color w:val="000000"/>
                <w:sz w:val="16"/>
                <w:szCs w:val="16"/>
                <w:lang w:val="en-GB" w:eastAsia="en-GB"/>
              </w:rPr>
              <w:t>3%</w:t>
            </w:r>
          </w:p>
        </w:tc>
        <w:tc>
          <w:tcPr>
            <w:tcW w:w="1897" w:type="dxa"/>
            <w:gridSpan w:val="2"/>
            <w:shd w:val="clear" w:color="auto" w:fill="B8CCE4"/>
            <w:hideMark/>
          </w:tcPr>
          <w:p w14:paraId="4B32135A" w14:textId="77777777" w:rsidR="00AE5B5C" w:rsidRPr="00AE5B5C" w:rsidRDefault="00AE5B5C" w:rsidP="007612B1">
            <w:pPr>
              <w:spacing w:after="0" w:line="240" w:lineRule="auto"/>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5%</w:t>
            </w:r>
            <w:r w:rsidRPr="00AE5B5C">
              <w:rPr>
                <w:rFonts w:ascii="Sylfaen" w:eastAsia="Times New Roman" w:hAnsi="Sylfaen" w:cs="Arial"/>
                <w:noProof/>
                <w:color w:val="FF0000"/>
                <w:sz w:val="16"/>
                <w:szCs w:val="16"/>
                <w:lang w:val="en-GB" w:eastAsia="en-GB"/>
              </w:rPr>
              <w:t xml:space="preserve"> </w:t>
            </w:r>
          </w:p>
        </w:tc>
        <w:tc>
          <w:tcPr>
            <w:tcW w:w="7014" w:type="dxa"/>
            <w:gridSpan w:val="6"/>
            <w:vMerge/>
            <w:shd w:val="clear" w:color="auto" w:fill="B8CCE4"/>
          </w:tcPr>
          <w:p w14:paraId="5B1D51EA" w14:textId="77777777" w:rsidR="00AE5B5C" w:rsidRPr="00AE5B5C" w:rsidRDefault="00AE5B5C" w:rsidP="007612B1">
            <w:pPr>
              <w:spacing w:after="0" w:line="240" w:lineRule="auto"/>
              <w:rPr>
                <w:rFonts w:ascii="Sylfaen" w:eastAsia="Times New Roman" w:hAnsi="Sylfaen" w:cs="Arial"/>
                <w:noProof/>
                <w:sz w:val="16"/>
                <w:szCs w:val="16"/>
                <w:lang w:val="en-GB" w:eastAsia="en-GB"/>
              </w:rPr>
            </w:pPr>
          </w:p>
        </w:tc>
      </w:tr>
      <w:tr w:rsidR="00AE5B5C" w:rsidRPr="00AE5B5C" w14:paraId="2EEF22FF" w14:textId="77777777" w:rsidTr="00AE5B5C">
        <w:trPr>
          <w:trHeight w:val="204"/>
        </w:trPr>
        <w:tc>
          <w:tcPr>
            <w:tcW w:w="2155" w:type="dxa"/>
            <w:vMerge w:val="restart"/>
            <w:shd w:val="clear" w:color="auto" w:fill="B8CCE4"/>
            <w:hideMark/>
          </w:tcPr>
          <w:p w14:paraId="373F84B4" w14:textId="77777777" w:rsidR="00AE5B5C" w:rsidRPr="00AE5B5C" w:rsidRDefault="00AE5B5C" w:rsidP="007612B1">
            <w:pPr>
              <w:spacing w:after="0" w:line="240" w:lineRule="auto"/>
              <w:jc w:val="cente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Outcome indicator of the objective 2.1.2:</w:t>
            </w:r>
          </w:p>
        </w:tc>
        <w:tc>
          <w:tcPr>
            <w:tcW w:w="3950" w:type="dxa"/>
            <w:gridSpan w:val="2"/>
            <w:vMerge w:val="restart"/>
            <w:shd w:val="clear" w:color="auto" w:fill="B8CCE4"/>
            <w:hideMark/>
          </w:tcPr>
          <w:p w14:paraId="1AD2AE6E" w14:textId="77777777" w:rsidR="00AE5B5C" w:rsidRPr="00AE5B5C" w:rsidRDefault="00AE5B5C" w:rsidP="007612B1">
            <w:pPr>
              <w:spacing w:after="0" w:line="240" w:lineRule="auto"/>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Share of hybrid cars in Georgia’s registered vehicles  fleet</w:t>
            </w:r>
          </w:p>
        </w:tc>
        <w:tc>
          <w:tcPr>
            <w:tcW w:w="1345" w:type="dxa"/>
            <w:shd w:val="clear" w:color="auto" w:fill="B8CCE4"/>
            <w:noWrap/>
            <w:hideMark/>
          </w:tcPr>
          <w:p w14:paraId="1F7A7EEA" w14:textId="77777777" w:rsidR="00AE5B5C" w:rsidRPr="00AE5B5C" w:rsidRDefault="00AE5B5C" w:rsidP="007612B1">
            <w:pPr>
              <w:spacing w:after="0" w:line="240" w:lineRule="auto"/>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 </w:t>
            </w:r>
          </w:p>
        </w:tc>
        <w:tc>
          <w:tcPr>
            <w:tcW w:w="1302" w:type="dxa"/>
            <w:shd w:val="clear" w:color="auto" w:fill="B8CCE4"/>
          </w:tcPr>
          <w:p w14:paraId="39639F64" w14:textId="77777777" w:rsidR="00AE5B5C" w:rsidRPr="00AE5B5C" w:rsidRDefault="00AE5B5C" w:rsidP="007612B1">
            <w:pPr>
              <w:spacing w:after="0" w:line="240" w:lineRule="auto"/>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Baseline</w:t>
            </w:r>
          </w:p>
        </w:tc>
        <w:tc>
          <w:tcPr>
            <w:tcW w:w="1131" w:type="dxa"/>
            <w:shd w:val="clear" w:color="auto" w:fill="B8CCE4"/>
            <w:noWrap/>
          </w:tcPr>
          <w:p w14:paraId="3DE684A3" w14:textId="77777777" w:rsidR="00AE5B5C" w:rsidRPr="00AE5B5C" w:rsidRDefault="00AE5B5C" w:rsidP="007612B1">
            <w:pPr>
              <w:spacing w:after="0" w:line="240" w:lineRule="auto"/>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Medium-term target</w:t>
            </w:r>
          </w:p>
        </w:tc>
        <w:tc>
          <w:tcPr>
            <w:tcW w:w="802" w:type="dxa"/>
            <w:shd w:val="clear" w:color="auto" w:fill="B8CCE4"/>
          </w:tcPr>
          <w:p w14:paraId="4F7B3BBA" w14:textId="77777777" w:rsidR="00AE5B5C" w:rsidRPr="00AE5B5C" w:rsidRDefault="00AE5B5C" w:rsidP="007612B1">
            <w:pPr>
              <w:spacing w:after="0" w:line="240" w:lineRule="auto"/>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Medium-term target</w:t>
            </w:r>
          </w:p>
        </w:tc>
        <w:tc>
          <w:tcPr>
            <w:tcW w:w="1492" w:type="dxa"/>
            <w:gridSpan w:val="2"/>
            <w:shd w:val="clear" w:color="auto" w:fill="B8CCE4"/>
            <w:noWrap/>
            <w:hideMark/>
          </w:tcPr>
          <w:p w14:paraId="45AF3898" w14:textId="77777777" w:rsidR="00AE5B5C" w:rsidRPr="00AE5B5C" w:rsidRDefault="00AE5B5C" w:rsidP="007612B1">
            <w:pPr>
              <w:spacing w:after="0" w:line="240" w:lineRule="auto"/>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Medium-term target</w:t>
            </w:r>
          </w:p>
        </w:tc>
        <w:tc>
          <w:tcPr>
            <w:tcW w:w="939" w:type="dxa"/>
            <w:shd w:val="clear" w:color="auto" w:fill="B8CCE4"/>
          </w:tcPr>
          <w:p w14:paraId="6E1AF9E1" w14:textId="77777777" w:rsidR="00AE5B5C" w:rsidRPr="00AE5B5C" w:rsidRDefault="00AE5B5C" w:rsidP="007612B1">
            <w:pPr>
              <w:spacing w:after="0" w:line="240" w:lineRule="auto"/>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Medium-term target</w:t>
            </w:r>
          </w:p>
        </w:tc>
        <w:tc>
          <w:tcPr>
            <w:tcW w:w="1897" w:type="dxa"/>
            <w:gridSpan w:val="2"/>
            <w:shd w:val="clear" w:color="auto" w:fill="B8CCE4"/>
            <w:noWrap/>
            <w:hideMark/>
          </w:tcPr>
          <w:p w14:paraId="1BF124B3" w14:textId="77777777" w:rsidR="00AE5B5C" w:rsidRPr="00AE5B5C" w:rsidRDefault="00AE5B5C" w:rsidP="007612B1">
            <w:pPr>
              <w:spacing w:after="0" w:line="240" w:lineRule="auto"/>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Final Goal</w:t>
            </w:r>
          </w:p>
        </w:tc>
        <w:tc>
          <w:tcPr>
            <w:tcW w:w="7014" w:type="dxa"/>
            <w:gridSpan w:val="6"/>
            <w:shd w:val="clear" w:color="auto" w:fill="B8CCE4"/>
          </w:tcPr>
          <w:p w14:paraId="0D19B987" w14:textId="77777777" w:rsidR="00AE5B5C" w:rsidRPr="00AE5B5C" w:rsidRDefault="00AE5B5C" w:rsidP="007612B1">
            <w:pPr>
              <w:spacing w:after="0" w:line="240" w:lineRule="auto"/>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Sources of verification</w:t>
            </w:r>
          </w:p>
        </w:tc>
      </w:tr>
      <w:tr w:rsidR="00AE5B5C" w:rsidRPr="00AE5B5C" w14:paraId="0892B965" w14:textId="77777777" w:rsidTr="00AE5B5C">
        <w:trPr>
          <w:trHeight w:val="204"/>
        </w:trPr>
        <w:tc>
          <w:tcPr>
            <w:tcW w:w="2155" w:type="dxa"/>
            <w:vMerge/>
            <w:shd w:val="clear" w:color="auto" w:fill="B8CCE4"/>
            <w:hideMark/>
          </w:tcPr>
          <w:p w14:paraId="271E57E5" w14:textId="77777777" w:rsidR="00AE5B5C" w:rsidRPr="00AE5B5C" w:rsidRDefault="00AE5B5C" w:rsidP="007612B1">
            <w:pPr>
              <w:spacing w:after="0" w:line="240" w:lineRule="auto"/>
              <w:rPr>
                <w:rFonts w:ascii="Sylfaen" w:eastAsia="Times New Roman" w:hAnsi="Sylfaen" w:cs="Arial"/>
                <w:noProof/>
                <w:sz w:val="16"/>
                <w:szCs w:val="16"/>
                <w:lang w:val="en-GB" w:eastAsia="en-GB"/>
              </w:rPr>
            </w:pPr>
          </w:p>
        </w:tc>
        <w:tc>
          <w:tcPr>
            <w:tcW w:w="3950" w:type="dxa"/>
            <w:gridSpan w:val="2"/>
            <w:vMerge/>
            <w:shd w:val="clear" w:color="auto" w:fill="B8CCE4"/>
            <w:hideMark/>
          </w:tcPr>
          <w:p w14:paraId="521EBC10" w14:textId="77777777" w:rsidR="00AE5B5C" w:rsidRPr="00AE5B5C" w:rsidRDefault="00AE5B5C" w:rsidP="007612B1">
            <w:pPr>
              <w:spacing w:after="0" w:line="240" w:lineRule="auto"/>
              <w:rPr>
                <w:rFonts w:ascii="Sylfaen" w:eastAsia="Times New Roman" w:hAnsi="Sylfaen" w:cs="Arial"/>
                <w:noProof/>
                <w:sz w:val="16"/>
                <w:szCs w:val="16"/>
                <w:lang w:val="en-GB" w:eastAsia="en-GB"/>
              </w:rPr>
            </w:pPr>
          </w:p>
        </w:tc>
        <w:tc>
          <w:tcPr>
            <w:tcW w:w="1345" w:type="dxa"/>
            <w:shd w:val="clear" w:color="auto" w:fill="B8CCE4"/>
            <w:noWrap/>
            <w:hideMark/>
          </w:tcPr>
          <w:p w14:paraId="0021A3C8" w14:textId="77777777" w:rsidR="00AE5B5C" w:rsidRPr="00AE5B5C" w:rsidRDefault="00AE5B5C" w:rsidP="007612B1">
            <w:pPr>
              <w:spacing w:after="0" w:line="240" w:lineRule="auto"/>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Year</w:t>
            </w:r>
          </w:p>
        </w:tc>
        <w:tc>
          <w:tcPr>
            <w:tcW w:w="1302" w:type="dxa"/>
            <w:shd w:val="clear" w:color="auto" w:fill="B8CCE4"/>
          </w:tcPr>
          <w:p w14:paraId="2594EDB3" w14:textId="77777777" w:rsidR="00AE5B5C" w:rsidRPr="00AE5B5C" w:rsidRDefault="00AE5B5C" w:rsidP="007612B1">
            <w:pPr>
              <w:spacing w:after="0" w:line="240" w:lineRule="auto"/>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2019</w:t>
            </w:r>
          </w:p>
        </w:tc>
        <w:tc>
          <w:tcPr>
            <w:tcW w:w="1131" w:type="dxa"/>
            <w:shd w:val="clear" w:color="auto" w:fill="B8CCE4"/>
            <w:noWrap/>
          </w:tcPr>
          <w:p w14:paraId="5D6FAECA" w14:textId="77777777" w:rsidR="00AE5B5C" w:rsidRPr="00AE5B5C" w:rsidRDefault="00AE5B5C" w:rsidP="007612B1">
            <w:pPr>
              <w:spacing w:after="0" w:line="240" w:lineRule="auto"/>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2022</w:t>
            </w:r>
          </w:p>
        </w:tc>
        <w:tc>
          <w:tcPr>
            <w:tcW w:w="802" w:type="dxa"/>
            <w:shd w:val="clear" w:color="auto" w:fill="B8CCE4"/>
          </w:tcPr>
          <w:p w14:paraId="20915D8B" w14:textId="77777777" w:rsidR="00AE5B5C" w:rsidRPr="00AE5B5C" w:rsidRDefault="00AE5B5C" w:rsidP="007612B1">
            <w:pPr>
              <w:spacing w:after="0" w:line="240" w:lineRule="auto"/>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2024</w:t>
            </w:r>
          </w:p>
        </w:tc>
        <w:tc>
          <w:tcPr>
            <w:tcW w:w="1492" w:type="dxa"/>
            <w:gridSpan w:val="2"/>
            <w:shd w:val="clear" w:color="auto" w:fill="B8CCE4"/>
            <w:noWrap/>
            <w:hideMark/>
          </w:tcPr>
          <w:p w14:paraId="03BE4F07" w14:textId="77777777" w:rsidR="00AE5B5C" w:rsidRPr="00AE5B5C" w:rsidRDefault="00AE5B5C" w:rsidP="007612B1">
            <w:pPr>
              <w:spacing w:after="0" w:line="240" w:lineRule="auto"/>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2026</w:t>
            </w:r>
          </w:p>
        </w:tc>
        <w:tc>
          <w:tcPr>
            <w:tcW w:w="939" w:type="dxa"/>
            <w:shd w:val="clear" w:color="auto" w:fill="B8CCE4"/>
          </w:tcPr>
          <w:p w14:paraId="36EA757E" w14:textId="77777777" w:rsidR="00AE5B5C" w:rsidRPr="00AE5B5C" w:rsidRDefault="00AE5B5C" w:rsidP="007612B1">
            <w:pPr>
              <w:spacing w:after="0" w:line="240" w:lineRule="auto"/>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2028</w:t>
            </w:r>
          </w:p>
        </w:tc>
        <w:tc>
          <w:tcPr>
            <w:tcW w:w="1897" w:type="dxa"/>
            <w:gridSpan w:val="2"/>
            <w:shd w:val="clear" w:color="auto" w:fill="B8CCE4"/>
            <w:hideMark/>
          </w:tcPr>
          <w:p w14:paraId="5BAA3438" w14:textId="77777777" w:rsidR="00AE5B5C" w:rsidRPr="00AE5B5C" w:rsidRDefault="00AE5B5C" w:rsidP="007612B1">
            <w:pPr>
              <w:spacing w:after="0" w:line="240" w:lineRule="auto"/>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2030</w:t>
            </w:r>
          </w:p>
        </w:tc>
        <w:tc>
          <w:tcPr>
            <w:tcW w:w="7014" w:type="dxa"/>
            <w:gridSpan w:val="6"/>
            <w:vMerge w:val="restart"/>
            <w:shd w:val="clear" w:color="auto" w:fill="B8CCE4"/>
          </w:tcPr>
          <w:p w14:paraId="2BA23331" w14:textId="77777777" w:rsidR="00AE5B5C" w:rsidRPr="00AE5B5C" w:rsidRDefault="00AE5B5C" w:rsidP="007612B1">
            <w:pPr>
              <w:spacing w:after="0" w:line="240" w:lineRule="auto"/>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Vehicle registration database</w:t>
            </w:r>
          </w:p>
        </w:tc>
      </w:tr>
      <w:tr w:rsidR="00AE5B5C" w:rsidRPr="00AE5B5C" w14:paraId="67E60206" w14:textId="77777777" w:rsidTr="00AE5B5C">
        <w:trPr>
          <w:trHeight w:val="257"/>
        </w:trPr>
        <w:tc>
          <w:tcPr>
            <w:tcW w:w="2155" w:type="dxa"/>
            <w:vMerge/>
            <w:shd w:val="clear" w:color="auto" w:fill="B8CCE4"/>
            <w:hideMark/>
          </w:tcPr>
          <w:p w14:paraId="7FDEFBF4" w14:textId="77777777" w:rsidR="00AE5B5C" w:rsidRPr="00AE5B5C" w:rsidRDefault="00AE5B5C" w:rsidP="007612B1">
            <w:pPr>
              <w:spacing w:after="0" w:line="240" w:lineRule="auto"/>
              <w:rPr>
                <w:rFonts w:ascii="Sylfaen" w:eastAsia="Times New Roman" w:hAnsi="Sylfaen" w:cs="Arial"/>
                <w:noProof/>
                <w:sz w:val="16"/>
                <w:szCs w:val="16"/>
                <w:lang w:val="en-GB" w:eastAsia="en-GB"/>
              </w:rPr>
            </w:pPr>
          </w:p>
        </w:tc>
        <w:tc>
          <w:tcPr>
            <w:tcW w:w="3950" w:type="dxa"/>
            <w:gridSpan w:val="2"/>
            <w:vMerge/>
            <w:shd w:val="clear" w:color="auto" w:fill="B8CCE4"/>
            <w:hideMark/>
          </w:tcPr>
          <w:p w14:paraId="2874BC8C" w14:textId="77777777" w:rsidR="00AE5B5C" w:rsidRPr="00AE5B5C" w:rsidRDefault="00AE5B5C" w:rsidP="007612B1">
            <w:pPr>
              <w:spacing w:after="0" w:line="240" w:lineRule="auto"/>
              <w:rPr>
                <w:rFonts w:ascii="Sylfaen" w:eastAsia="Times New Roman" w:hAnsi="Sylfaen" w:cs="Arial"/>
                <w:noProof/>
                <w:sz w:val="16"/>
                <w:szCs w:val="16"/>
                <w:lang w:val="en-GB" w:eastAsia="en-GB"/>
              </w:rPr>
            </w:pPr>
          </w:p>
        </w:tc>
        <w:tc>
          <w:tcPr>
            <w:tcW w:w="1345" w:type="dxa"/>
            <w:shd w:val="clear" w:color="auto" w:fill="B8CCE4"/>
            <w:noWrap/>
            <w:hideMark/>
          </w:tcPr>
          <w:p w14:paraId="217218E8" w14:textId="77777777" w:rsidR="00AE5B5C" w:rsidRPr="00AE5B5C" w:rsidRDefault="00AE5B5C" w:rsidP="007612B1">
            <w:pPr>
              <w:spacing w:after="0" w:line="240" w:lineRule="auto"/>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Value</w:t>
            </w:r>
          </w:p>
        </w:tc>
        <w:tc>
          <w:tcPr>
            <w:tcW w:w="1302" w:type="dxa"/>
            <w:shd w:val="clear" w:color="auto" w:fill="B8CCE4"/>
          </w:tcPr>
          <w:p w14:paraId="31325226" w14:textId="77777777" w:rsidR="00AE5B5C" w:rsidRPr="00AE5B5C" w:rsidRDefault="00AE5B5C" w:rsidP="007612B1">
            <w:pPr>
              <w:spacing w:after="0" w:line="240" w:lineRule="auto"/>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4.91%</w:t>
            </w:r>
          </w:p>
        </w:tc>
        <w:tc>
          <w:tcPr>
            <w:tcW w:w="1131" w:type="dxa"/>
            <w:shd w:val="clear" w:color="auto" w:fill="B8CCE4"/>
            <w:noWrap/>
          </w:tcPr>
          <w:p w14:paraId="72865BC9" w14:textId="77777777" w:rsidR="00AE5B5C" w:rsidRPr="00AE5B5C" w:rsidRDefault="00AE5B5C" w:rsidP="007612B1">
            <w:pPr>
              <w:spacing w:after="0" w:line="240" w:lineRule="auto"/>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5.5%</w:t>
            </w:r>
          </w:p>
        </w:tc>
        <w:tc>
          <w:tcPr>
            <w:tcW w:w="802" w:type="dxa"/>
            <w:shd w:val="clear" w:color="auto" w:fill="B8CCE4"/>
          </w:tcPr>
          <w:p w14:paraId="277C2203" w14:textId="77777777" w:rsidR="00AE5B5C" w:rsidRPr="00AE5B5C" w:rsidRDefault="00AE5B5C" w:rsidP="007612B1">
            <w:pPr>
              <w:spacing w:after="0" w:line="240" w:lineRule="auto"/>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6.7%</w:t>
            </w:r>
          </w:p>
        </w:tc>
        <w:tc>
          <w:tcPr>
            <w:tcW w:w="1492" w:type="dxa"/>
            <w:gridSpan w:val="2"/>
            <w:shd w:val="clear" w:color="auto" w:fill="B8CCE4"/>
            <w:noWrap/>
          </w:tcPr>
          <w:p w14:paraId="60318775" w14:textId="77777777" w:rsidR="00AE5B5C" w:rsidRPr="00AE5B5C" w:rsidRDefault="00AE5B5C" w:rsidP="007612B1">
            <w:pPr>
              <w:spacing w:after="0" w:line="240" w:lineRule="auto"/>
              <w:rPr>
                <w:rFonts w:ascii="Sylfaen" w:eastAsia="Times New Roman" w:hAnsi="Sylfaen" w:cs="Arial"/>
                <w:noProof/>
                <w:color w:val="000000"/>
                <w:sz w:val="16"/>
                <w:szCs w:val="16"/>
                <w:lang w:val="en-GB" w:eastAsia="en-GB"/>
              </w:rPr>
            </w:pPr>
            <w:r w:rsidRPr="00AE5B5C">
              <w:rPr>
                <w:rFonts w:ascii="Sylfaen" w:eastAsia="Times New Roman" w:hAnsi="Sylfaen" w:cs="Arial"/>
                <w:noProof/>
                <w:color w:val="000000"/>
                <w:sz w:val="16"/>
                <w:szCs w:val="16"/>
                <w:lang w:val="en-GB" w:eastAsia="en-GB"/>
              </w:rPr>
              <w:t>9.8%</w:t>
            </w:r>
          </w:p>
        </w:tc>
        <w:tc>
          <w:tcPr>
            <w:tcW w:w="939" w:type="dxa"/>
            <w:shd w:val="clear" w:color="auto" w:fill="B8CCE4"/>
          </w:tcPr>
          <w:p w14:paraId="67268073" w14:textId="77777777" w:rsidR="00AE5B5C" w:rsidRPr="00AE5B5C" w:rsidRDefault="00AE5B5C" w:rsidP="007612B1">
            <w:pPr>
              <w:spacing w:after="0" w:line="240" w:lineRule="auto"/>
              <w:rPr>
                <w:rFonts w:ascii="Sylfaen" w:eastAsia="Times New Roman" w:hAnsi="Sylfaen" w:cs="Arial"/>
                <w:noProof/>
                <w:color w:val="000000"/>
                <w:sz w:val="16"/>
                <w:szCs w:val="16"/>
                <w:lang w:val="en-GB" w:eastAsia="en-GB"/>
              </w:rPr>
            </w:pPr>
            <w:r w:rsidRPr="00AE5B5C">
              <w:rPr>
                <w:rFonts w:ascii="Sylfaen" w:eastAsia="Times New Roman" w:hAnsi="Sylfaen" w:cs="Arial"/>
                <w:noProof/>
                <w:color w:val="000000"/>
                <w:sz w:val="16"/>
                <w:szCs w:val="16"/>
                <w:lang w:val="en-GB" w:eastAsia="en-GB"/>
              </w:rPr>
              <w:t>15%</w:t>
            </w:r>
          </w:p>
        </w:tc>
        <w:tc>
          <w:tcPr>
            <w:tcW w:w="1897" w:type="dxa"/>
            <w:gridSpan w:val="2"/>
            <w:shd w:val="clear" w:color="auto" w:fill="B8CCE4"/>
            <w:hideMark/>
          </w:tcPr>
          <w:p w14:paraId="4B1A99AA" w14:textId="77777777" w:rsidR="00AE5B5C" w:rsidRPr="00AE5B5C" w:rsidRDefault="00AE5B5C" w:rsidP="007612B1">
            <w:pPr>
              <w:spacing w:after="0" w:line="240" w:lineRule="auto"/>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20%</w:t>
            </w:r>
          </w:p>
        </w:tc>
        <w:tc>
          <w:tcPr>
            <w:tcW w:w="7014" w:type="dxa"/>
            <w:gridSpan w:val="6"/>
            <w:vMerge/>
            <w:shd w:val="clear" w:color="auto" w:fill="B8CCE4"/>
          </w:tcPr>
          <w:p w14:paraId="5685D916" w14:textId="77777777" w:rsidR="00AE5B5C" w:rsidRPr="00AE5B5C" w:rsidRDefault="00AE5B5C" w:rsidP="007612B1">
            <w:pPr>
              <w:spacing w:after="0" w:line="240" w:lineRule="auto"/>
              <w:rPr>
                <w:rFonts w:ascii="Sylfaen" w:eastAsia="Times New Roman" w:hAnsi="Sylfaen" w:cs="Arial"/>
                <w:noProof/>
                <w:sz w:val="16"/>
                <w:szCs w:val="16"/>
                <w:lang w:val="en-GB" w:eastAsia="en-GB"/>
              </w:rPr>
            </w:pPr>
          </w:p>
        </w:tc>
      </w:tr>
      <w:tr w:rsidR="00AE5B5C" w:rsidRPr="00AE5B5C" w14:paraId="1C60991D" w14:textId="77777777" w:rsidTr="00AE5B5C">
        <w:trPr>
          <w:trHeight w:val="155"/>
        </w:trPr>
        <w:tc>
          <w:tcPr>
            <w:tcW w:w="2155" w:type="dxa"/>
            <w:vMerge w:val="restart"/>
            <w:shd w:val="clear" w:color="auto" w:fill="B8CCE4"/>
          </w:tcPr>
          <w:p w14:paraId="7DE882A2" w14:textId="77777777" w:rsidR="00AE5B5C" w:rsidRPr="00AE5B5C" w:rsidRDefault="00AE5B5C" w:rsidP="007612B1">
            <w:pPr>
              <w:spacing w:after="0" w:line="240" w:lineRule="auto"/>
              <w:jc w:val="cente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Outcome indicator of the objective 2.1.3:</w:t>
            </w:r>
          </w:p>
        </w:tc>
        <w:tc>
          <w:tcPr>
            <w:tcW w:w="3950" w:type="dxa"/>
            <w:gridSpan w:val="2"/>
            <w:vMerge w:val="restart"/>
            <w:shd w:val="clear" w:color="auto" w:fill="B8CCE4"/>
          </w:tcPr>
          <w:p w14:paraId="5BE8749D" w14:textId="77777777" w:rsidR="00AE5B5C" w:rsidRPr="00AE5B5C" w:rsidRDefault="00AE5B5C" w:rsidP="007612B1">
            <w:pPr>
              <w:spacing w:after="0" w:line="240" w:lineRule="auto"/>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Percentage of vehicles failing first technical inspection</w:t>
            </w:r>
          </w:p>
          <w:p w14:paraId="7FCE9D4C" w14:textId="77777777" w:rsidR="00AE5B5C" w:rsidRPr="00AE5B5C" w:rsidRDefault="00AE5B5C" w:rsidP="007612B1">
            <w:pPr>
              <w:spacing w:after="0" w:line="240" w:lineRule="auto"/>
              <w:rPr>
                <w:rFonts w:ascii="Sylfaen" w:eastAsia="Times New Roman" w:hAnsi="Sylfaen" w:cs="Arial"/>
                <w:noProof/>
                <w:sz w:val="16"/>
                <w:szCs w:val="16"/>
                <w:lang w:val="en-GB" w:eastAsia="en-GB"/>
              </w:rPr>
            </w:pPr>
          </w:p>
        </w:tc>
        <w:tc>
          <w:tcPr>
            <w:tcW w:w="1345" w:type="dxa"/>
            <w:shd w:val="clear" w:color="auto" w:fill="B8CCE4"/>
            <w:noWrap/>
          </w:tcPr>
          <w:p w14:paraId="34756CE3" w14:textId="77777777" w:rsidR="00AE5B5C" w:rsidRPr="00AE5B5C" w:rsidRDefault="00AE5B5C" w:rsidP="007612B1">
            <w:pPr>
              <w:spacing w:after="0" w:line="240" w:lineRule="auto"/>
              <w:rPr>
                <w:rFonts w:ascii="Sylfaen" w:eastAsia="Times New Roman" w:hAnsi="Sylfaen" w:cs="Arial"/>
                <w:noProof/>
                <w:sz w:val="16"/>
                <w:szCs w:val="16"/>
                <w:lang w:val="en-GB" w:eastAsia="en-GB"/>
              </w:rPr>
            </w:pPr>
          </w:p>
        </w:tc>
        <w:tc>
          <w:tcPr>
            <w:tcW w:w="1302" w:type="dxa"/>
            <w:shd w:val="clear" w:color="auto" w:fill="B8CCE4"/>
          </w:tcPr>
          <w:p w14:paraId="17DF191C" w14:textId="77777777" w:rsidR="00AE5B5C" w:rsidRPr="00AE5B5C" w:rsidRDefault="00AE5B5C" w:rsidP="007612B1">
            <w:pPr>
              <w:spacing w:after="0" w:line="240" w:lineRule="auto"/>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Baseline</w:t>
            </w:r>
          </w:p>
        </w:tc>
        <w:tc>
          <w:tcPr>
            <w:tcW w:w="1131" w:type="dxa"/>
            <w:shd w:val="clear" w:color="auto" w:fill="B8CCE4"/>
            <w:noWrap/>
          </w:tcPr>
          <w:p w14:paraId="64D2F613" w14:textId="77777777" w:rsidR="00AE5B5C" w:rsidRPr="00AE5B5C" w:rsidRDefault="00AE5B5C" w:rsidP="007612B1">
            <w:pPr>
              <w:spacing w:after="0" w:line="240" w:lineRule="auto"/>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Medium-term target</w:t>
            </w:r>
          </w:p>
        </w:tc>
        <w:tc>
          <w:tcPr>
            <w:tcW w:w="802" w:type="dxa"/>
            <w:shd w:val="clear" w:color="auto" w:fill="B8CCE4"/>
          </w:tcPr>
          <w:p w14:paraId="0C372BDE" w14:textId="77777777" w:rsidR="00AE5B5C" w:rsidRPr="00AE5B5C" w:rsidRDefault="00AE5B5C" w:rsidP="007612B1">
            <w:pPr>
              <w:spacing w:after="0" w:line="240" w:lineRule="auto"/>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Medium-term target</w:t>
            </w:r>
          </w:p>
        </w:tc>
        <w:tc>
          <w:tcPr>
            <w:tcW w:w="1492" w:type="dxa"/>
            <w:gridSpan w:val="2"/>
            <w:shd w:val="clear" w:color="auto" w:fill="B8CCE4"/>
            <w:noWrap/>
          </w:tcPr>
          <w:p w14:paraId="3B9AABE1" w14:textId="77777777" w:rsidR="00AE5B5C" w:rsidRPr="00AE5B5C" w:rsidRDefault="00AE5B5C" w:rsidP="007612B1">
            <w:pPr>
              <w:spacing w:after="0" w:line="240" w:lineRule="auto"/>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Medium-term target</w:t>
            </w:r>
          </w:p>
        </w:tc>
        <w:tc>
          <w:tcPr>
            <w:tcW w:w="939" w:type="dxa"/>
            <w:shd w:val="clear" w:color="auto" w:fill="B8CCE4"/>
          </w:tcPr>
          <w:p w14:paraId="37C0B479" w14:textId="77777777" w:rsidR="00AE5B5C" w:rsidRPr="00AE5B5C" w:rsidRDefault="00AE5B5C" w:rsidP="007612B1">
            <w:pPr>
              <w:spacing w:after="0" w:line="240" w:lineRule="auto"/>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Medium-term target</w:t>
            </w:r>
          </w:p>
        </w:tc>
        <w:tc>
          <w:tcPr>
            <w:tcW w:w="1897" w:type="dxa"/>
            <w:gridSpan w:val="2"/>
            <w:shd w:val="clear" w:color="auto" w:fill="B8CCE4"/>
          </w:tcPr>
          <w:p w14:paraId="76D868B6" w14:textId="77777777" w:rsidR="00AE5B5C" w:rsidRPr="00AE5B5C" w:rsidRDefault="00AE5B5C" w:rsidP="007612B1">
            <w:pPr>
              <w:spacing w:after="0" w:line="240" w:lineRule="auto"/>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Final target</w:t>
            </w:r>
          </w:p>
        </w:tc>
        <w:tc>
          <w:tcPr>
            <w:tcW w:w="7014" w:type="dxa"/>
            <w:gridSpan w:val="6"/>
            <w:shd w:val="clear" w:color="auto" w:fill="B8CCE4"/>
          </w:tcPr>
          <w:p w14:paraId="6735F764" w14:textId="77777777" w:rsidR="00AE5B5C" w:rsidRPr="00AE5B5C" w:rsidRDefault="00AE5B5C" w:rsidP="007612B1">
            <w:pPr>
              <w:spacing w:after="0" w:line="240" w:lineRule="auto"/>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Sources of verification</w:t>
            </w:r>
          </w:p>
        </w:tc>
      </w:tr>
      <w:tr w:rsidR="00AE5B5C" w:rsidRPr="00AE5B5C" w14:paraId="40C77B32" w14:textId="77777777" w:rsidTr="00AE5B5C">
        <w:trPr>
          <w:trHeight w:val="155"/>
        </w:trPr>
        <w:tc>
          <w:tcPr>
            <w:tcW w:w="2155" w:type="dxa"/>
            <w:vMerge/>
            <w:shd w:val="clear" w:color="auto" w:fill="B8CCE4"/>
          </w:tcPr>
          <w:p w14:paraId="40DEA296" w14:textId="77777777" w:rsidR="00AE5B5C" w:rsidRPr="00AE5B5C" w:rsidRDefault="00AE5B5C" w:rsidP="007612B1">
            <w:pPr>
              <w:spacing w:after="0" w:line="240" w:lineRule="auto"/>
              <w:jc w:val="center"/>
              <w:rPr>
                <w:rFonts w:ascii="Sylfaen" w:eastAsia="Times New Roman" w:hAnsi="Sylfaen" w:cs="Arial"/>
                <w:noProof/>
                <w:sz w:val="16"/>
                <w:szCs w:val="16"/>
                <w:lang w:val="en-GB" w:eastAsia="en-GB"/>
              </w:rPr>
            </w:pPr>
          </w:p>
        </w:tc>
        <w:tc>
          <w:tcPr>
            <w:tcW w:w="3950" w:type="dxa"/>
            <w:gridSpan w:val="2"/>
            <w:vMerge/>
            <w:shd w:val="clear" w:color="auto" w:fill="B8CCE4"/>
          </w:tcPr>
          <w:p w14:paraId="38101F0C" w14:textId="77777777" w:rsidR="00AE5B5C" w:rsidRPr="00AE5B5C" w:rsidRDefault="00AE5B5C" w:rsidP="007612B1">
            <w:pPr>
              <w:spacing w:after="0" w:line="240" w:lineRule="auto"/>
              <w:rPr>
                <w:rFonts w:ascii="Sylfaen" w:eastAsia="Times New Roman" w:hAnsi="Sylfaen" w:cs="Arial"/>
                <w:noProof/>
                <w:sz w:val="16"/>
                <w:szCs w:val="16"/>
                <w:lang w:val="en-GB" w:eastAsia="en-GB"/>
              </w:rPr>
            </w:pPr>
          </w:p>
        </w:tc>
        <w:tc>
          <w:tcPr>
            <w:tcW w:w="1345" w:type="dxa"/>
            <w:shd w:val="clear" w:color="auto" w:fill="B8CCE4"/>
            <w:noWrap/>
          </w:tcPr>
          <w:p w14:paraId="5D83DEEF" w14:textId="77777777" w:rsidR="00AE5B5C" w:rsidRPr="00AE5B5C" w:rsidRDefault="00AE5B5C" w:rsidP="007612B1">
            <w:pPr>
              <w:spacing w:after="0" w:line="240" w:lineRule="auto"/>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Year</w:t>
            </w:r>
          </w:p>
        </w:tc>
        <w:tc>
          <w:tcPr>
            <w:tcW w:w="1302" w:type="dxa"/>
            <w:shd w:val="clear" w:color="auto" w:fill="B8CCE4"/>
          </w:tcPr>
          <w:p w14:paraId="270C4CEB" w14:textId="77777777" w:rsidR="00AE5B5C" w:rsidRPr="00AE5B5C" w:rsidRDefault="00AE5B5C" w:rsidP="007612B1">
            <w:pPr>
              <w:spacing w:after="0" w:line="240" w:lineRule="auto"/>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2019</w:t>
            </w:r>
          </w:p>
        </w:tc>
        <w:tc>
          <w:tcPr>
            <w:tcW w:w="1131" w:type="dxa"/>
            <w:shd w:val="clear" w:color="auto" w:fill="B8CCE4"/>
            <w:noWrap/>
          </w:tcPr>
          <w:p w14:paraId="1DEFA1E6" w14:textId="77777777" w:rsidR="00AE5B5C" w:rsidRPr="00AE5B5C" w:rsidRDefault="00AE5B5C" w:rsidP="007612B1">
            <w:pPr>
              <w:spacing w:after="0" w:line="240" w:lineRule="auto"/>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2022</w:t>
            </w:r>
          </w:p>
        </w:tc>
        <w:tc>
          <w:tcPr>
            <w:tcW w:w="802" w:type="dxa"/>
            <w:shd w:val="clear" w:color="auto" w:fill="B8CCE4"/>
          </w:tcPr>
          <w:p w14:paraId="0D22B5D2" w14:textId="77777777" w:rsidR="00AE5B5C" w:rsidRPr="00AE5B5C" w:rsidRDefault="00AE5B5C" w:rsidP="007612B1">
            <w:pPr>
              <w:spacing w:after="0" w:line="240" w:lineRule="auto"/>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2024</w:t>
            </w:r>
          </w:p>
        </w:tc>
        <w:tc>
          <w:tcPr>
            <w:tcW w:w="1492" w:type="dxa"/>
            <w:gridSpan w:val="2"/>
            <w:shd w:val="clear" w:color="auto" w:fill="B8CCE4"/>
            <w:noWrap/>
          </w:tcPr>
          <w:p w14:paraId="07A5F4C9" w14:textId="77777777" w:rsidR="00AE5B5C" w:rsidRPr="00AE5B5C" w:rsidRDefault="00AE5B5C" w:rsidP="007612B1">
            <w:pPr>
              <w:spacing w:after="0" w:line="240" w:lineRule="auto"/>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2026</w:t>
            </w:r>
          </w:p>
        </w:tc>
        <w:tc>
          <w:tcPr>
            <w:tcW w:w="939" w:type="dxa"/>
            <w:shd w:val="clear" w:color="auto" w:fill="B8CCE4"/>
          </w:tcPr>
          <w:p w14:paraId="04AC7F0B" w14:textId="77777777" w:rsidR="00AE5B5C" w:rsidRPr="00AE5B5C" w:rsidRDefault="00AE5B5C" w:rsidP="007612B1">
            <w:pPr>
              <w:spacing w:after="0" w:line="240" w:lineRule="auto"/>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2028</w:t>
            </w:r>
          </w:p>
        </w:tc>
        <w:tc>
          <w:tcPr>
            <w:tcW w:w="1897" w:type="dxa"/>
            <w:gridSpan w:val="2"/>
            <w:shd w:val="clear" w:color="auto" w:fill="B8CCE4"/>
          </w:tcPr>
          <w:p w14:paraId="68926910" w14:textId="77777777" w:rsidR="00AE5B5C" w:rsidRPr="00AE5B5C" w:rsidRDefault="00AE5B5C" w:rsidP="007612B1">
            <w:pPr>
              <w:spacing w:after="0" w:line="240" w:lineRule="auto"/>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2030</w:t>
            </w:r>
          </w:p>
        </w:tc>
        <w:tc>
          <w:tcPr>
            <w:tcW w:w="7014" w:type="dxa"/>
            <w:gridSpan w:val="6"/>
            <w:vMerge w:val="restart"/>
            <w:shd w:val="clear" w:color="auto" w:fill="B8CCE4"/>
          </w:tcPr>
          <w:p w14:paraId="53D58120" w14:textId="77777777" w:rsidR="00AE5B5C" w:rsidRPr="00AE5B5C" w:rsidRDefault="00AE5B5C" w:rsidP="007612B1">
            <w:pPr>
              <w:spacing w:after="0" w:line="240" w:lineRule="auto"/>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Periodic Technical Inspection (PTI) data base</w:t>
            </w:r>
          </w:p>
        </w:tc>
      </w:tr>
      <w:tr w:rsidR="00AE5B5C" w:rsidRPr="00AE5B5C" w14:paraId="6C0E066C" w14:textId="77777777" w:rsidTr="00AE5B5C">
        <w:trPr>
          <w:trHeight w:val="155"/>
        </w:trPr>
        <w:tc>
          <w:tcPr>
            <w:tcW w:w="2155" w:type="dxa"/>
            <w:vMerge/>
            <w:shd w:val="clear" w:color="auto" w:fill="B8CCE4"/>
          </w:tcPr>
          <w:p w14:paraId="3FCE0D72" w14:textId="77777777" w:rsidR="00AE5B5C" w:rsidRPr="00AE5B5C" w:rsidRDefault="00AE5B5C" w:rsidP="007612B1">
            <w:pPr>
              <w:spacing w:after="0" w:line="240" w:lineRule="auto"/>
              <w:jc w:val="center"/>
              <w:rPr>
                <w:rFonts w:ascii="Sylfaen" w:eastAsia="Times New Roman" w:hAnsi="Sylfaen" w:cs="Arial"/>
                <w:noProof/>
                <w:sz w:val="16"/>
                <w:szCs w:val="16"/>
                <w:lang w:val="en-GB" w:eastAsia="en-GB"/>
              </w:rPr>
            </w:pPr>
          </w:p>
        </w:tc>
        <w:tc>
          <w:tcPr>
            <w:tcW w:w="3950" w:type="dxa"/>
            <w:gridSpan w:val="2"/>
            <w:vMerge/>
            <w:shd w:val="clear" w:color="auto" w:fill="auto"/>
          </w:tcPr>
          <w:p w14:paraId="5EE6B7E9" w14:textId="77777777" w:rsidR="00AE5B5C" w:rsidRPr="00AE5B5C" w:rsidRDefault="00AE5B5C" w:rsidP="007612B1">
            <w:pPr>
              <w:spacing w:after="0" w:line="240" w:lineRule="auto"/>
              <w:rPr>
                <w:rFonts w:ascii="Sylfaen" w:eastAsia="Times New Roman" w:hAnsi="Sylfaen" w:cs="Arial"/>
                <w:noProof/>
                <w:sz w:val="16"/>
                <w:szCs w:val="16"/>
                <w:lang w:val="en-GB" w:eastAsia="en-GB"/>
              </w:rPr>
            </w:pPr>
          </w:p>
        </w:tc>
        <w:tc>
          <w:tcPr>
            <w:tcW w:w="1345" w:type="dxa"/>
            <w:shd w:val="clear" w:color="auto" w:fill="B8CCE4"/>
            <w:noWrap/>
          </w:tcPr>
          <w:p w14:paraId="542A5C41" w14:textId="77777777" w:rsidR="00AE5B5C" w:rsidRPr="00AE5B5C" w:rsidRDefault="00AE5B5C" w:rsidP="007612B1">
            <w:pPr>
              <w:spacing w:after="0" w:line="240" w:lineRule="auto"/>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Value</w:t>
            </w:r>
          </w:p>
        </w:tc>
        <w:tc>
          <w:tcPr>
            <w:tcW w:w="1302" w:type="dxa"/>
            <w:shd w:val="clear" w:color="auto" w:fill="B8CCE4"/>
          </w:tcPr>
          <w:p w14:paraId="7822180E" w14:textId="77777777" w:rsidR="00AE5B5C" w:rsidRPr="00AE5B5C" w:rsidRDefault="00AE5B5C" w:rsidP="007612B1">
            <w:pPr>
              <w:spacing w:after="0" w:line="240" w:lineRule="auto"/>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55%</w:t>
            </w:r>
          </w:p>
        </w:tc>
        <w:tc>
          <w:tcPr>
            <w:tcW w:w="1131" w:type="dxa"/>
            <w:shd w:val="clear" w:color="auto" w:fill="B8CCE4"/>
            <w:noWrap/>
          </w:tcPr>
          <w:p w14:paraId="4F01C73F" w14:textId="77777777" w:rsidR="00AE5B5C" w:rsidRPr="00AE5B5C" w:rsidRDefault="00AE5B5C" w:rsidP="007612B1">
            <w:pPr>
              <w:spacing w:after="0" w:line="240" w:lineRule="auto"/>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54%</w:t>
            </w:r>
          </w:p>
        </w:tc>
        <w:tc>
          <w:tcPr>
            <w:tcW w:w="802" w:type="dxa"/>
            <w:shd w:val="clear" w:color="auto" w:fill="B8CCE4"/>
          </w:tcPr>
          <w:p w14:paraId="1245A6F6" w14:textId="77777777" w:rsidR="00AE5B5C" w:rsidRPr="00AE5B5C" w:rsidRDefault="00AE5B5C" w:rsidP="007612B1">
            <w:pPr>
              <w:spacing w:after="0" w:line="240" w:lineRule="auto"/>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50%</w:t>
            </w:r>
          </w:p>
        </w:tc>
        <w:tc>
          <w:tcPr>
            <w:tcW w:w="1492" w:type="dxa"/>
            <w:gridSpan w:val="2"/>
            <w:shd w:val="clear" w:color="auto" w:fill="B8CCE4"/>
            <w:noWrap/>
          </w:tcPr>
          <w:p w14:paraId="1522F480" w14:textId="77777777" w:rsidR="00AE5B5C" w:rsidRPr="00AE5B5C" w:rsidRDefault="00AE5B5C" w:rsidP="007612B1">
            <w:pPr>
              <w:spacing w:after="0" w:line="240" w:lineRule="auto"/>
              <w:rPr>
                <w:rFonts w:ascii="Sylfaen" w:eastAsia="Times New Roman" w:hAnsi="Sylfaen" w:cs="Arial"/>
                <w:noProof/>
                <w:color w:val="000000"/>
                <w:sz w:val="16"/>
                <w:szCs w:val="16"/>
                <w:lang w:val="en-GB" w:eastAsia="en-GB"/>
              </w:rPr>
            </w:pPr>
            <w:r w:rsidRPr="00AE5B5C">
              <w:rPr>
                <w:rFonts w:ascii="Sylfaen" w:eastAsia="Times New Roman" w:hAnsi="Sylfaen" w:cs="Arial"/>
                <w:noProof/>
                <w:color w:val="000000"/>
                <w:sz w:val="16"/>
                <w:szCs w:val="16"/>
                <w:lang w:val="en-GB" w:eastAsia="en-GB"/>
              </w:rPr>
              <w:t>45%</w:t>
            </w:r>
          </w:p>
        </w:tc>
        <w:tc>
          <w:tcPr>
            <w:tcW w:w="939" w:type="dxa"/>
            <w:shd w:val="clear" w:color="auto" w:fill="B8CCE4"/>
          </w:tcPr>
          <w:p w14:paraId="790A90C3" w14:textId="77777777" w:rsidR="00AE5B5C" w:rsidRPr="00AE5B5C" w:rsidRDefault="00AE5B5C" w:rsidP="007612B1">
            <w:pPr>
              <w:spacing w:after="0" w:line="240" w:lineRule="auto"/>
              <w:rPr>
                <w:rFonts w:ascii="Sylfaen" w:eastAsia="Times New Roman" w:hAnsi="Sylfaen" w:cs="Arial"/>
                <w:noProof/>
                <w:color w:val="000000"/>
                <w:sz w:val="16"/>
                <w:szCs w:val="16"/>
                <w:lang w:val="en-GB" w:eastAsia="en-GB"/>
              </w:rPr>
            </w:pPr>
            <w:r w:rsidRPr="00AE5B5C">
              <w:rPr>
                <w:rFonts w:ascii="Sylfaen" w:eastAsia="Times New Roman" w:hAnsi="Sylfaen" w:cs="Arial"/>
                <w:noProof/>
                <w:color w:val="000000"/>
                <w:sz w:val="16"/>
                <w:szCs w:val="16"/>
                <w:lang w:val="en-GB" w:eastAsia="en-GB"/>
              </w:rPr>
              <w:t>40%</w:t>
            </w:r>
          </w:p>
        </w:tc>
        <w:tc>
          <w:tcPr>
            <w:tcW w:w="1897" w:type="dxa"/>
            <w:gridSpan w:val="2"/>
            <w:shd w:val="clear" w:color="auto" w:fill="B8CCE4"/>
          </w:tcPr>
          <w:p w14:paraId="256086DF" w14:textId="77777777" w:rsidR="00AE5B5C" w:rsidRPr="00AE5B5C" w:rsidRDefault="00AE5B5C" w:rsidP="007612B1">
            <w:pPr>
              <w:spacing w:after="0" w:line="240" w:lineRule="auto"/>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 xml:space="preserve">30% </w:t>
            </w:r>
          </w:p>
        </w:tc>
        <w:tc>
          <w:tcPr>
            <w:tcW w:w="7014" w:type="dxa"/>
            <w:gridSpan w:val="6"/>
            <w:vMerge/>
            <w:shd w:val="clear" w:color="auto" w:fill="B8CCE4"/>
          </w:tcPr>
          <w:p w14:paraId="0322E093" w14:textId="77777777" w:rsidR="00AE5B5C" w:rsidRPr="00AE5B5C" w:rsidRDefault="00AE5B5C" w:rsidP="007612B1">
            <w:pPr>
              <w:spacing w:after="0" w:line="240" w:lineRule="auto"/>
              <w:rPr>
                <w:rFonts w:ascii="Sylfaen" w:eastAsia="Times New Roman" w:hAnsi="Sylfaen" w:cs="Arial"/>
                <w:noProof/>
                <w:sz w:val="16"/>
                <w:szCs w:val="16"/>
                <w:lang w:val="en-GB" w:eastAsia="en-GB"/>
              </w:rPr>
            </w:pPr>
          </w:p>
        </w:tc>
      </w:tr>
      <w:tr w:rsidR="00AE5B5C" w:rsidRPr="00AE5B5C" w14:paraId="55D631DB" w14:textId="77777777" w:rsidTr="00AE5B5C">
        <w:trPr>
          <w:trHeight w:val="155"/>
        </w:trPr>
        <w:tc>
          <w:tcPr>
            <w:tcW w:w="2155" w:type="dxa"/>
            <w:shd w:val="clear" w:color="auto" w:fill="DBE5F1"/>
          </w:tcPr>
          <w:p w14:paraId="71193EB7" w14:textId="77777777" w:rsidR="00AE5B5C" w:rsidRPr="00AE5B5C" w:rsidRDefault="00AE5B5C" w:rsidP="007612B1">
            <w:pPr>
              <w:spacing w:after="0" w:line="240" w:lineRule="auto"/>
              <w:jc w:val="cente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Risk</w:t>
            </w:r>
          </w:p>
          <w:p w14:paraId="7087EF62" w14:textId="77777777" w:rsidR="00AE5B5C" w:rsidRPr="00AE5B5C" w:rsidRDefault="00AE5B5C" w:rsidP="007612B1">
            <w:pPr>
              <w:spacing w:after="0" w:line="240" w:lineRule="auto"/>
              <w:jc w:val="center"/>
              <w:rPr>
                <w:rFonts w:ascii="Sylfaen" w:eastAsia="Times New Roman" w:hAnsi="Sylfaen" w:cs="Arial"/>
                <w:noProof/>
                <w:sz w:val="16"/>
                <w:szCs w:val="16"/>
                <w:lang w:val="en-GB" w:eastAsia="en-GB"/>
              </w:rPr>
            </w:pPr>
          </w:p>
        </w:tc>
        <w:tc>
          <w:tcPr>
            <w:tcW w:w="19872" w:type="dxa"/>
            <w:gridSpan w:val="17"/>
            <w:shd w:val="clear" w:color="auto" w:fill="DBE5F1"/>
          </w:tcPr>
          <w:p w14:paraId="29F77B03" w14:textId="77777777" w:rsidR="00AE5B5C" w:rsidRPr="00AE5B5C" w:rsidRDefault="00AE5B5C" w:rsidP="007612B1">
            <w:pPr>
              <w:spacing w:after="0" w:line="240" w:lineRule="auto"/>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Failure of implementing incentive measures for electric vehicles due to the reduced state financial resources caused by a pandemic; Failure of developing affordable and high-coverage second-hand electric vehicle market;  Due to the reduced income of the public, reduction of the costs for technical maintenance of the cars/purchase of the new car.</w:t>
            </w:r>
          </w:p>
          <w:p w14:paraId="1636F809" w14:textId="77777777" w:rsidR="00AE5B5C" w:rsidRPr="00AE5B5C" w:rsidRDefault="00AE5B5C" w:rsidP="007612B1">
            <w:pPr>
              <w:spacing w:after="0" w:line="240" w:lineRule="auto"/>
              <w:rPr>
                <w:rFonts w:ascii="Sylfaen" w:eastAsia="Times New Roman" w:hAnsi="Sylfaen" w:cs="Arial"/>
                <w:noProof/>
                <w:sz w:val="16"/>
                <w:szCs w:val="16"/>
                <w:lang w:val="en-GB" w:eastAsia="en-GB"/>
              </w:rPr>
            </w:pPr>
          </w:p>
        </w:tc>
      </w:tr>
      <w:tr w:rsidR="00AE5B5C" w:rsidRPr="00AE5B5C" w14:paraId="437248FB" w14:textId="77777777" w:rsidTr="00AE5B5C">
        <w:trPr>
          <w:trHeight w:val="416"/>
        </w:trPr>
        <w:tc>
          <w:tcPr>
            <w:tcW w:w="2155" w:type="dxa"/>
            <w:vMerge w:val="restart"/>
            <w:shd w:val="clear" w:color="auto" w:fill="D9D9D9"/>
            <w:noWrap/>
          </w:tcPr>
          <w:p w14:paraId="15438E6E" w14:textId="77777777" w:rsidR="00AE5B5C" w:rsidRPr="00AE5B5C" w:rsidRDefault="00AE5B5C" w:rsidP="007612B1">
            <w:pPr>
              <w:spacing w:after="0" w:line="240" w:lineRule="auto"/>
              <w:jc w:val="cente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lastRenderedPageBreak/>
              <w:t xml:space="preserve">Activity </w:t>
            </w:r>
          </w:p>
          <w:p w14:paraId="5BBBCCB4" w14:textId="77777777" w:rsidR="00AE5B5C" w:rsidRPr="00AE5B5C" w:rsidRDefault="00AE5B5C" w:rsidP="007612B1">
            <w:pPr>
              <w:spacing w:after="0" w:line="240" w:lineRule="auto"/>
              <w:jc w:val="center"/>
              <w:rPr>
                <w:rFonts w:ascii="Sylfaen" w:eastAsia="Times New Roman" w:hAnsi="Sylfaen" w:cs="Arial"/>
                <w:noProof/>
                <w:sz w:val="16"/>
                <w:szCs w:val="16"/>
                <w:lang w:val="en-GB" w:eastAsia="en-GB"/>
              </w:rPr>
            </w:pPr>
          </w:p>
        </w:tc>
        <w:tc>
          <w:tcPr>
            <w:tcW w:w="1960" w:type="dxa"/>
            <w:vMerge w:val="restart"/>
            <w:shd w:val="clear" w:color="auto" w:fill="D9D9D9"/>
          </w:tcPr>
          <w:p w14:paraId="4EA8FED0" w14:textId="77777777" w:rsidR="00AE5B5C" w:rsidRPr="00AE5B5C" w:rsidRDefault="00AE5B5C" w:rsidP="007612B1">
            <w:pPr>
              <w:spacing w:after="0" w:line="240" w:lineRule="auto"/>
              <w:jc w:val="cente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Short description</w:t>
            </w:r>
          </w:p>
        </w:tc>
        <w:tc>
          <w:tcPr>
            <w:tcW w:w="1990" w:type="dxa"/>
            <w:vMerge w:val="restart"/>
            <w:shd w:val="clear" w:color="auto" w:fill="D9D9D9"/>
          </w:tcPr>
          <w:p w14:paraId="44446135" w14:textId="77777777" w:rsidR="00AE5B5C" w:rsidRPr="00AE5B5C" w:rsidRDefault="00AE5B5C" w:rsidP="007612B1">
            <w:pPr>
              <w:spacing w:after="0" w:line="240" w:lineRule="auto"/>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Links to EU-Georgia Association Agreement and SDGs</w:t>
            </w:r>
          </w:p>
        </w:tc>
        <w:tc>
          <w:tcPr>
            <w:tcW w:w="1345" w:type="dxa"/>
            <w:vMerge w:val="restart"/>
            <w:shd w:val="clear" w:color="auto" w:fill="D9D9D9"/>
            <w:noWrap/>
          </w:tcPr>
          <w:p w14:paraId="0E51FA76" w14:textId="77777777" w:rsidR="00AE5B5C" w:rsidRPr="00AE5B5C" w:rsidRDefault="00AE5B5C" w:rsidP="007612B1">
            <w:pPr>
              <w:spacing w:after="0" w:line="240" w:lineRule="auto"/>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Output indicator of the activity</w:t>
            </w:r>
          </w:p>
        </w:tc>
        <w:tc>
          <w:tcPr>
            <w:tcW w:w="1302" w:type="dxa"/>
            <w:vMerge w:val="restart"/>
            <w:shd w:val="clear" w:color="auto" w:fill="D9D9D9"/>
          </w:tcPr>
          <w:p w14:paraId="7A0229ED" w14:textId="77777777" w:rsidR="00AE5B5C" w:rsidRPr="00AE5B5C" w:rsidRDefault="00AE5B5C" w:rsidP="007612B1">
            <w:pPr>
              <w:spacing w:after="0" w:line="240" w:lineRule="auto"/>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Sources of verification</w:t>
            </w:r>
          </w:p>
          <w:p w14:paraId="400F579E" w14:textId="77777777" w:rsidR="00AE5B5C" w:rsidRPr="00AE5B5C" w:rsidRDefault="00AE5B5C" w:rsidP="007612B1">
            <w:pPr>
              <w:spacing w:after="0" w:line="240" w:lineRule="auto"/>
              <w:rPr>
                <w:rFonts w:ascii="Sylfaen" w:eastAsia="Times New Roman" w:hAnsi="Sylfaen" w:cs="Arial"/>
                <w:noProof/>
                <w:sz w:val="16"/>
                <w:szCs w:val="16"/>
                <w:lang w:val="en-GB" w:eastAsia="en-GB"/>
              </w:rPr>
            </w:pPr>
          </w:p>
        </w:tc>
        <w:tc>
          <w:tcPr>
            <w:tcW w:w="1933" w:type="dxa"/>
            <w:gridSpan w:val="2"/>
            <w:vMerge w:val="restart"/>
            <w:shd w:val="clear" w:color="auto" w:fill="D9D9D9"/>
          </w:tcPr>
          <w:p w14:paraId="27A11F3E" w14:textId="77777777" w:rsidR="00AE5B5C" w:rsidRPr="00AE5B5C" w:rsidRDefault="00AE5B5C" w:rsidP="007612B1">
            <w:pPr>
              <w:spacing w:after="0" w:line="240" w:lineRule="auto"/>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Responsible institution</w:t>
            </w:r>
          </w:p>
        </w:tc>
        <w:tc>
          <w:tcPr>
            <w:tcW w:w="2431" w:type="dxa"/>
            <w:gridSpan w:val="3"/>
            <w:vMerge w:val="restart"/>
            <w:shd w:val="clear" w:color="auto" w:fill="D9D9D9"/>
          </w:tcPr>
          <w:p w14:paraId="6B385501" w14:textId="77777777" w:rsidR="00AE5B5C" w:rsidRPr="00AE5B5C" w:rsidRDefault="00AE5B5C" w:rsidP="007612B1">
            <w:pPr>
              <w:spacing w:after="0" w:line="240" w:lineRule="auto"/>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Partner institution</w:t>
            </w:r>
          </w:p>
        </w:tc>
        <w:tc>
          <w:tcPr>
            <w:tcW w:w="1019" w:type="dxa"/>
            <w:vMerge w:val="restart"/>
            <w:shd w:val="clear" w:color="auto" w:fill="D9D9D9"/>
          </w:tcPr>
          <w:p w14:paraId="6B21EC24" w14:textId="77777777" w:rsidR="00AE5B5C" w:rsidRPr="00AE5B5C" w:rsidRDefault="00AE5B5C" w:rsidP="007612B1">
            <w:pPr>
              <w:spacing w:after="0" w:line="240" w:lineRule="auto"/>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Period of implementation</w:t>
            </w:r>
          </w:p>
        </w:tc>
        <w:tc>
          <w:tcPr>
            <w:tcW w:w="1702" w:type="dxa"/>
            <w:gridSpan w:val="2"/>
            <w:vMerge w:val="restart"/>
            <w:shd w:val="clear" w:color="auto" w:fill="D9D9D9"/>
          </w:tcPr>
          <w:p w14:paraId="0F6D06C2" w14:textId="77777777" w:rsidR="00AE5B5C" w:rsidRPr="00AE5B5C" w:rsidRDefault="00AE5B5C" w:rsidP="007612B1">
            <w:pPr>
              <w:spacing w:after="0" w:line="240" w:lineRule="auto"/>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Budget</w:t>
            </w:r>
          </w:p>
        </w:tc>
        <w:tc>
          <w:tcPr>
            <w:tcW w:w="6190" w:type="dxa"/>
            <w:gridSpan w:val="5"/>
            <w:shd w:val="clear" w:color="auto" w:fill="D9D9D9"/>
          </w:tcPr>
          <w:p w14:paraId="64A906AF" w14:textId="77777777" w:rsidR="00AE5B5C" w:rsidRPr="00AE5B5C" w:rsidRDefault="00AE5B5C" w:rsidP="007612B1">
            <w:pPr>
              <w:spacing w:after="0" w:line="240" w:lineRule="auto"/>
              <w:rPr>
                <w:rFonts w:ascii="Sylfaen" w:eastAsia="Times New Roman" w:hAnsi="Sylfaen" w:cs="Arial"/>
                <w:noProof/>
                <w:sz w:val="16"/>
                <w:szCs w:val="16"/>
                <w:lang w:val="en-GB" w:eastAsia="en-GB"/>
              </w:rPr>
            </w:pPr>
            <w:r w:rsidRPr="00AE5B5C">
              <w:rPr>
                <w:rFonts w:ascii="Sylfaen" w:eastAsia="MS Gothic" w:hAnsi="Sylfaen"/>
                <w:noProof/>
                <w:sz w:val="16"/>
                <w:szCs w:val="16"/>
                <w:lang w:val="en-GB" w:eastAsia="en-GB"/>
              </w:rPr>
              <w:t>Financing source</w:t>
            </w:r>
          </w:p>
        </w:tc>
      </w:tr>
      <w:tr w:rsidR="00AE5B5C" w:rsidRPr="00AE5B5C" w14:paraId="3E46DF79" w14:textId="77777777" w:rsidTr="00AE5B5C">
        <w:trPr>
          <w:trHeight w:val="408"/>
        </w:trPr>
        <w:tc>
          <w:tcPr>
            <w:tcW w:w="2155" w:type="dxa"/>
            <w:vMerge/>
            <w:shd w:val="clear" w:color="auto" w:fill="D9D9D9"/>
            <w:noWrap/>
          </w:tcPr>
          <w:p w14:paraId="1266A41F" w14:textId="77777777" w:rsidR="00AE5B5C" w:rsidRPr="00AE5B5C" w:rsidRDefault="00AE5B5C" w:rsidP="007612B1">
            <w:pPr>
              <w:spacing w:after="0" w:line="240" w:lineRule="auto"/>
              <w:jc w:val="center"/>
              <w:rPr>
                <w:rFonts w:ascii="Sylfaen" w:eastAsia="Times New Roman" w:hAnsi="Sylfaen" w:cs="Arial"/>
                <w:noProof/>
                <w:sz w:val="16"/>
                <w:szCs w:val="16"/>
                <w:lang w:val="en-GB" w:eastAsia="en-GB"/>
              </w:rPr>
            </w:pPr>
          </w:p>
        </w:tc>
        <w:tc>
          <w:tcPr>
            <w:tcW w:w="1960" w:type="dxa"/>
            <w:vMerge/>
            <w:shd w:val="clear" w:color="auto" w:fill="D9D9D9"/>
          </w:tcPr>
          <w:p w14:paraId="06B2F210" w14:textId="77777777" w:rsidR="00AE5B5C" w:rsidRPr="00AE5B5C" w:rsidRDefault="00AE5B5C" w:rsidP="007612B1">
            <w:pPr>
              <w:spacing w:after="0" w:line="240" w:lineRule="auto"/>
              <w:jc w:val="center"/>
              <w:rPr>
                <w:rFonts w:ascii="Sylfaen" w:eastAsia="Times New Roman" w:hAnsi="Sylfaen" w:cs="Arial"/>
                <w:noProof/>
                <w:sz w:val="16"/>
                <w:szCs w:val="16"/>
                <w:lang w:val="en-GB" w:eastAsia="en-GB"/>
              </w:rPr>
            </w:pPr>
          </w:p>
        </w:tc>
        <w:tc>
          <w:tcPr>
            <w:tcW w:w="1990" w:type="dxa"/>
            <w:vMerge/>
            <w:shd w:val="clear" w:color="auto" w:fill="D9D9D9"/>
          </w:tcPr>
          <w:p w14:paraId="19FCF727" w14:textId="77777777" w:rsidR="00AE5B5C" w:rsidRPr="00AE5B5C" w:rsidRDefault="00AE5B5C" w:rsidP="007612B1">
            <w:pPr>
              <w:spacing w:after="0" w:line="240" w:lineRule="auto"/>
              <w:rPr>
                <w:rFonts w:ascii="Sylfaen" w:eastAsia="Times New Roman" w:hAnsi="Sylfaen" w:cs="Arial"/>
                <w:noProof/>
                <w:sz w:val="16"/>
                <w:szCs w:val="16"/>
                <w:lang w:val="en-GB" w:eastAsia="en-GB"/>
              </w:rPr>
            </w:pPr>
          </w:p>
        </w:tc>
        <w:tc>
          <w:tcPr>
            <w:tcW w:w="1345" w:type="dxa"/>
            <w:vMerge/>
            <w:shd w:val="clear" w:color="auto" w:fill="D9D9D9"/>
            <w:noWrap/>
          </w:tcPr>
          <w:p w14:paraId="18A25482" w14:textId="77777777" w:rsidR="00AE5B5C" w:rsidRPr="00AE5B5C" w:rsidRDefault="00AE5B5C" w:rsidP="007612B1">
            <w:pPr>
              <w:spacing w:after="0" w:line="240" w:lineRule="auto"/>
              <w:rPr>
                <w:rFonts w:ascii="Sylfaen" w:eastAsia="Times New Roman" w:hAnsi="Sylfaen" w:cs="Arial"/>
                <w:noProof/>
                <w:sz w:val="16"/>
                <w:szCs w:val="16"/>
                <w:lang w:val="en-GB" w:eastAsia="en-GB"/>
              </w:rPr>
            </w:pPr>
          </w:p>
        </w:tc>
        <w:tc>
          <w:tcPr>
            <w:tcW w:w="1302" w:type="dxa"/>
            <w:vMerge/>
            <w:shd w:val="clear" w:color="auto" w:fill="D9D9D9"/>
          </w:tcPr>
          <w:p w14:paraId="2690C1B1" w14:textId="77777777" w:rsidR="00AE5B5C" w:rsidRPr="00AE5B5C" w:rsidRDefault="00AE5B5C" w:rsidP="007612B1">
            <w:pPr>
              <w:spacing w:after="0" w:line="240" w:lineRule="auto"/>
              <w:rPr>
                <w:rFonts w:ascii="Sylfaen" w:eastAsia="Times New Roman" w:hAnsi="Sylfaen" w:cs="Arial"/>
                <w:noProof/>
                <w:sz w:val="16"/>
                <w:szCs w:val="16"/>
                <w:lang w:val="en-GB" w:eastAsia="en-GB"/>
              </w:rPr>
            </w:pPr>
          </w:p>
        </w:tc>
        <w:tc>
          <w:tcPr>
            <w:tcW w:w="1933" w:type="dxa"/>
            <w:gridSpan w:val="2"/>
            <w:vMerge/>
            <w:shd w:val="clear" w:color="auto" w:fill="D9D9D9"/>
          </w:tcPr>
          <w:p w14:paraId="1A635B33" w14:textId="77777777" w:rsidR="00AE5B5C" w:rsidRPr="00AE5B5C" w:rsidRDefault="00AE5B5C" w:rsidP="007612B1">
            <w:pPr>
              <w:spacing w:after="0" w:line="240" w:lineRule="auto"/>
              <w:rPr>
                <w:rFonts w:ascii="Sylfaen" w:eastAsia="Times New Roman" w:hAnsi="Sylfaen" w:cs="Arial"/>
                <w:noProof/>
                <w:sz w:val="16"/>
                <w:szCs w:val="16"/>
                <w:lang w:val="en-GB" w:eastAsia="en-GB"/>
              </w:rPr>
            </w:pPr>
          </w:p>
        </w:tc>
        <w:tc>
          <w:tcPr>
            <w:tcW w:w="2431" w:type="dxa"/>
            <w:gridSpan w:val="3"/>
            <w:vMerge/>
            <w:shd w:val="clear" w:color="auto" w:fill="D9D9D9"/>
          </w:tcPr>
          <w:p w14:paraId="70AE7A55" w14:textId="77777777" w:rsidR="00AE5B5C" w:rsidRPr="00AE5B5C" w:rsidRDefault="00AE5B5C" w:rsidP="007612B1">
            <w:pPr>
              <w:spacing w:after="0" w:line="240" w:lineRule="auto"/>
              <w:rPr>
                <w:rFonts w:ascii="Sylfaen" w:eastAsia="Times New Roman" w:hAnsi="Sylfaen" w:cs="Arial"/>
                <w:noProof/>
                <w:sz w:val="16"/>
                <w:szCs w:val="16"/>
                <w:lang w:val="en-GB" w:eastAsia="en-GB"/>
              </w:rPr>
            </w:pPr>
          </w:p>
        </w:tc>
        <w:tc>
          <w:tcPr>
            <w:tcW w:w="1019" w:type="dxa"/>
            <w:vMerge/>
            <w:shd w:val="clear" w:color="auto" w:fill="D9D9D9"/>
          </w:tcPr>
          <w:p w14:paraId="709801AB" w14:textId="77777777" w:rsidR="00AE5B5C" w:rsidRPr="00AE5B5C" w:rsidRDefault="00AE5B5C" w:rsidP="007612B1">
            <w:pPr>
              <w:spacing w:after="0" w:line="240" w:lineRule="auto"/>
              <w:rPr>
                <w:rFonts w:ascii="Sylfaen" w:eastAsia="Times New Roman" w:hAnsi="Sylfaen" w:cs="Arial"/>
                <w:noProof/>
                <w:sz w:val="16"/>
                <w:szCs w:val="16"/>
                <w:lang w:val="en-GB" w:eastAsia="en-GB"/>
              </w:rPr>
            </w:pPr>
          </w:p>
        </w:tc>
        <w:tc>
          <w:tcPr>
            <w:tcW w:w="1702" w:type="dxa"/>
            <w:gridSpan w:val="2"/>
            <w:vMerge/>
            <w:shd w:val="clear" w:color="auto" w:fill="D9D9D9"/>
          </w:tcPr>
          <w:p w14:paraId="1284E174" w14:textId="77777777" w:rsidR="00AE5B5C" w:rsidRPr="00AE5B5C" w:rsidRDefault="00AE5B5C" w:rsidP="007612B1">
            <w:pPr>
              <w:spacing w:after="0" w:line="240" w:lineRule="auto"/>
              <w:rPr>
                <w:rFonts w:ascii="Sylfaen" w:eastAsia="Times New Roman" w:hAnsi="Sylfaen" w:cs="Arial"/>
                <w:noProof/>
                <w:sz w:val="16"/>
                <w:szCs w:val="16"/>
                <w:lang w:val="en-GB" w:eastAsia="en-GB"/>
              </w:rPr>
            </w:pPr>
          </w:p>
        </w:tc>
        <w:tc>
          <w:tcPr>
            <w:tcW w:w="827" w:type="dxa"/>
            <w:shd w:val="clear" w:color="auto" w:fill="D9D9D9"/>
          </w:tcPr>
          <w:p w14:paraId="0EC9DB03" w14:textId="77777777" w:rsidR="00AE5B5C" w:rsidRPr="00AE5B5C" w:rsidRDefault="00AE5B5C" w:rsidP="007612B1">
            <w:pPr>
              <w:spacing w:after="0" w:line="240" w:lineRule="auto"/>
              <w:rPr>
                <w:rFonts w:ascii="Sylfaen" w:eastAsia="MS Gothic" w:hAnsi="Sylfaen"/>
                <w:noProof/>
                <w:sz w:val="16"/>
                <w:szCs w:val="16"/>
                <w:lang w:val="en-GB" w:eastAsia="en-GB"/>
              </w:rPr>
            </w:pPr>
            <w:r w:rsidRPr="00AE5B5C">
              <w:rPr>
                <w:rFonts w:ascii="Sylfaen" w:eastAsia="MS Gothic" w:hAnsi="Sylfaen"/>
                <w:noProof/>
                <w:sz w:val="16"/>
                <w:szCs w:val="16"/>
                <w:lang w:val="en-GB" w:eastAsia="en-GB"/>
              </w:rPr>
              <w:t>State</w:t>
            </w:r>
          </w:p>
        </w:tc>
        <w:tc>
          <w:tcPr>
            <w:tcW w:w="3343" w:type="dxa"/>
            <w:gridSpan w:val="3"/>
            <w:shd w:val="clear" w:color="auto" w:fill="D9D9D9"/>
          </w:tcPr>
          <w:p w14:paraId="70E3BA95" w14:textId="77777777" w:rsidR="00AE5B5C" w:rsidRPr="00AE5B5C" w:rsidRDefault="00AE5B5C" w:rsidP="007612B1">
            <w:pPr>
              <w:spacing w:after="0" w:line="240" w:lineRule="auto"/>
              <w:rPr>
                <w:rFonts w:ascii="Sylfaen" w:eastAsia="Times New Roman" w:hAnsi="Sylfaen" w:cs="Arial"/>
                <w:noProof/>
                <w:sz w:val="16"/>
                <w:szCs w:val="16"/>
                <w:lang w:val="en-GB" w:eastAsia="en-GB"/>
              </w:rPr>
            </w:pPr>
            <w:r w:rsidRPr="00AE5B5C">
              <w:rPr>
                <w:rFonts w:ascii="Sylfaen" w:eastAsia="MS Gothic" w:hAnsi="Sylfaen"/>
                <w:noProof/>
                <w:sz w:val="16"/>
                <w:szCs w:val="16"/>
                <w:lang w:val="en-GB" w:eastAsia="en-GB"/>
              </w:rPr>
              <w:t>Other</w:t>
            </w:r>
          </w:p>
        </w:tc>
        <w:tc>
          <w:tcPr>
            <w:tcW w:w="2020" w:type="dxa"/>
            <w:vMerge w:val="restart"/>
            <w:shd w:val="clear" w:color="auto" w:fill="D9D9D9"/>
          </w:tcPr>
          <w:p w14:paraId="6B79E4AE" w14:textId="77777777" w:rsidR="00AE5B5C" w:rsidRPr="00AE5B5C" w:rsidRDefault="00AE5B5C" w:rsidP="007612B1">
            <w:pPr>
              <w:spacing w:after="0" w:line="240" w:lineRule="auto"/>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Deficit</w:t>
            </w:r>
          </w:p>
        </w:tc>
      </w:tr>
      <w:tr w:rsidR="00AE5B5C" w:rsidRPr="00AE5B5C" w14:paraId="61BD7EFC" w14:textId="77777777" w:rsidTr="00AE5B5C">
        <w:trPr>
          <w:trHeight w:val="427"/>
        </w:trPr>
        <w:tc>
          <w:tcPr>
            <w:tcW w:w="2155" w:type="dxa"/>
            <w:vMerge/>
            <w:shd w:val="clear" w:color="auto" w:fill="D9D9D9"/>
            <w:noWrap/>
          </w:tcPr>
          <w:p w14:paraId="3FF7ECF7" w14:textId="77777777" w:rsidR="00AE5B5C" w:rsidRPr="00AE5B5C" w:rsidRDefault="00AE5B5C" w:rsidP="007612B1">
            <w:pPr>
              <w:spacing w:after="0" w:line="240" w:lineRule="auto"/>
              <w:jc w:val="center"/>
              <w:rPr>
                <w:rFonts w:ascii="Sylfaen" w:eastAsia="Times New Roman" w:hAnsi="Sylfaen" w:cs="Arial"/>
                <w:noProof/>
                <w:sz w:val="16"/>
                <w:szCs w:val="16"/>
                <w:lang w:val="en-GB" w:eastAsia="en-GB"/>
              </w:rPr>
            </w:pPr>
          </w:p>
        </w:tc>
        <w:tc>
          <w:tcPr>
            <w:tcW w:w="1960" w:type="dxa"/>
            <w:vMerge/>
            <w:shd w:val="clear" w:color="auto" w:fill="D9D9D9"/>
          </w:tcPr>
          <w:p w14:paraId="254A8890" w14:textId="77777777" w:rsidR="00AE5B5C" w:rsidRPr="00AE5B5C" w:rsidRDefault="00AE5B5C" w:rsidP="007612B1">
            <w:pPr>
              <w:spacing w:after="0" w:line="240" w:lineRule="auto"/>
              <w:jc w:val="center"/>
              <w:rPr>
                <w:rFonts w:ascii="Sylfaen" w:eastAsia="Times New Roman" w:hAnsi="Sylfaen" w:cs="Arial"/>
                <w:noProof/>
                <w:sz w:val="16"/>
                <w:szCs w:val="16"/>
                <w:lang w:val="en-GB" w:eastAsia="en-GB"/>
              </w:rPr>
            </w:pPr>
          </w:p>
        </w:tc>
        <w:tc>
          <w:tcPr>
            <w:tcW w:w="1990" w:type="dxa"/>
            <w:vMerge/>
            <w:shd w:val="clear" w:color="auto" w:fill="D9D9D9"/>
          </w:tcPr>
          <w:p w14:paraId="3765C512" w14:textId="77777777" w:rsidR="00AE5B5C" w:rsidRPr="00AE5B5C" w:rsidRDefault="00AE5B5C" w:rsidP="007612B1">
            <w:pPr>
              <w:spacing w:after="0" w:line="240" w:lineRule="auto"/>
              <w:rPr>
                <w:rFonts w:ascii="Sylfaen" w:eastAsia="Times New Roman" w:hAnsi="Sylfaen" w:cs="Arial"/>
                <w:noProof/>
                <w:sz w:val="16"/>
                <w:szCs w:val="16"/>
                <w:lang w:val="en-GB" w:eastAsia="en-GB"/>
              </w:rPr>
            </w:pPr>
          </w:p>
        </w:tc>
        <w:tc>
          <w:tcPr>
            <w:tcW w:w="1345" w:type="dxa"/>
            <w:vMerge/>
            <w:shd w:val="clear" w:color="auto" w:fill="D9D9D9"/>
            <w:noWrap/>
          </w:tcPr>
          <w:p w14:paraId="56460553" w14:textId="77777777" w:rsidR="00AE5B5C" w:rsidRPr="00AE5B5C" w:rsidRDefault="00AE5B5C" w:rsidP="007612B1">
            <w:pPr>
              <w:spacing w:after="0" w:line="240" w:lineRule="auto"/>
              <w:rPr>
                <w:rFonts w:ascii="Sylfaen" w:eastAsia="Times New Roman" w:hAnsi="Sylfaen" w:cs="Arial"/>
                <w:noProof/>
                <w:sz w:val="16"/>
                <w:szCs w:val="16"/>
                <w:lang w:val="en-GB" w:eastAsia="en-GB"/>
              </w:rPr>
            </w:pPr>
          </w:p>
        </w:tc>
        <w:tc>
          <w:tcPr>
            <w:tcW w:w="1302" w:type="dxa"/>
            <w:vMerge/>
            <w:shd w:val="clear" w:color="auto" w:fill="D9D9D9"/>
          </w:tcPr>
          <w:p w14:paraId="57472D6C" w14:textId="77777777" w:rsidR="00AE5B5C" w:rsidRPr="00AE5B5C" w:rsidRDefault="00AE5B5C" w:rsidP="007612B1">
            <w:pPr>
              <w:spacing w:after="0" w:line="240" w:lineRule="auto"/>
              <w:rPr>
                <w:rFonts w:ascii="Sylfaen" w:eastAsia="Times New Roman" w:hAnsi="Sylfaen" w:cs="Arial"/>
                <w:noProof/>
                <w:sz w:val="16"/>
                <w:szCs w:val="16"/>
                <w:lang w:val="en-GB" w:eastAsia="en-GB"/>
              </w:rPr>
            </w:pPr>
          </w:p>
        </w:tc>
        <w:tc>
          <w:tcPr>
            <w:tcW w:w="1933" w:type="dxa"/>
            <w:gridSpan w:val="2"/>
            <w:vMerge/>
            <w:shd w:val="clear" w:color="auto" w:fill="D9D9D9"/>
          </w:tcPr>
          <w:p w14:paraId="60A67421" w14:textId="77777777" w:rsidR="00AE5B5C" w:rsidRPr="00AE5B5C" w:rsidRDefault="00AE5B5C" w:rsidP="007612B1">
            <w:pPr>
              <w:spacing w:after="0" w:line="240" w:lineRule="auto"/>
              <w:rPr>
                <w:rFonts w:ascii="Sylfaen" w:eastAsia="Times New Roman" w:hAnsi="Sylfaen" w:cs="Arial"/>
                <w:noProof/>
                <w:sz w:val="16"/>
                <w:szCs w:val="16"/>
                <w:lang w:val="en-GB" w:eastAsia="en-GB"/>
              </w:rPr>
            </w:pPr>
          </w:p>
        </w:tc>
        <w:tc>
          <w:tcPr>
            <w:tcW w:w="2431" w:type="dxa"/>
            <w:gridSpan w:val="3"/>
            <w:vMerge/>
            <w:shd w:val="clear" w:color="auto" w:fill="D9D9D9"/>
          </w:tcPr>
          <w:p w14:paraId="6CC20567" w14:textId="77777777" w:rsidR="00AE5B5C" w:rsidRPr="00AE5B5C" w:rsidRDefault="00AE5B5C" w:rsidP="007612B1">
            <w:pPr>
              <w:spacing w:after="0" w:line="240" w:lineRule="auto"/>
              <w:rPr>
                <w:rFonts w:ascii="Sylfaen" w:eastAsia="Times New Roman" w:hAnsi="Sylfaen" w:cs="Arial"/>
                <w:noProof/>
                <w:sz w:val="16"/>
                <w:szCs w:val="16"/>
                <w:lang w:val="en-GB" w:eastAsia="en-GB"/>
              </w:rPr>
            </w:pPr>
          </w:p>
        </w:tc>
        <w:tc>
          <w:tcPr>
            <w:tcW w:w="1019" w:type="dxa"/>
            <w:vMerge/>
            <w:shd w:val="clear" w:color="auto" w:fill="D9D9D9"/>
          </w:tcPr>
          <w:p w14:paraId="6A564470" w14:textId="77777777" w:rsidR="00AE5B5C" w:rsidRPr="00AE5B5C" w:rsidRDefault="00AE5B5C" w:rsidP="007612B1">
            <w:pPr>
              <w:spacing w:after="0" w:line="240" w:lineRule="auto"/>
              <w:rPr>
                <w:rFonts w:ascii="Sylfaen" w:eastAsia="Times New Roman" w:hAnsi="Sylfaen" w:cs="Arial"/>
                <w:noProof/>
                <w:sz w:val="16"/>
                <w:szCs w:val="16"/>
                <w:lang w:val="en-GB" w:eastAsia="en-GB"/>
              </w:rPr>
            </w:pPr>
          </w:p>
        </w:tc>
        <w:tc>
          <w:tcPr>
            <w:tcW w:w="1702" w:type="dxa"/>
            <w:gridSpan w:val="2"/>
            <w:vMerge/>
            <w:shd w:val="clear" w:color="auto" w:fill="D9D9D9"/>
          </w:tcPr>
          <w:p w14:paraId="0A8C7EFE" w14:textId="77777777" w:rsidR="00AE5B5C" w:rsidRPr="00AE5B5C" w:rsidRDefault="00AE5B5C" w:rsidP="007612B1">
            <w:pPr>
              <w:spacing w:after="0" w:line="240" w:lineRule="auto"/>
              <w:rPr>
                <w:rFonts w:ascii="Sylfaen" w:eastAsia="Times New Roman" w:hAnsi="Sylfaen" w:cs="Arial"/>
                <w:noProof/>
                <w:sz w:val="16"/>
                <w:szCs w:val="16"/>
                <w:lang w:val="en-GB" w:eastAsia="en-GB"/>
              </w:rPr>
            </w:pPr>
          </w:p>
        </w:tc>
        <w:tc>
          <w:tcPr>
            <w:tcW w:w="827" w:type="dxa"/>
            <w:shd w:val="clear" w:color="auto" w:fill="D9D9D9"/>
          </w:tcPr>
          <w:p w14:paraId="4AF084E1" w14:textId="77777777" w:rsidR="00AE5B5C" w:rsidRPr="00AE5B5C" w:rsidRDefault="00AE5B5C" w:rsidP="007612B1">
            <w:pPr>
              <w:spacing w:after="0" w:line="240" w:lineRule="auto"/>
              <w:rPr>
                <w:rFonts w:ascii="Sylfaen" w:eastAsia="MS Gothic" w:hAnsi="Sylfaen"/>
                <w:noProof/>
                <w:sz w:val="16"/>
                <w:szCs w:val="16"/>
                <w:lang w:val="en-GB" w:eastAsia="en-GB"/>
              </w:rPr>
            </w:pPr>
            <w:r w:rsidRPr="00AE5B5C">
              <w:rPr>
                <w:rFonts w:ascii="Sylfaen" w:eastAsia="Times New Roman" w:hAnsi="Sylfaen" w:cs="Arial"/>
                <w:noProof/>
                <w:sz w:val="16"/>
                <w:szCs w:val="16"/>
                <w:lang w:val="en-GB" w:eastAsia="en-GB"/>
              </w:rPr>
              <w:t>Amount</w:t>
            </w:r>
          </w:p>
        </w:tc>
        <w:tc>
          <w:tcPr>
            <w:tcW w:w="813" w:type="dxa"/>
            <w:shd w:val="clear" w:color="auto" w:fill="D9D9D9"/>
          </w:tcPr>
          <w:p w14:paraId="082684D5" w14:textId="77777777" w:rsidR="00AE5B5C" w:rsidRPr="00AE5B5C" w:rsidRDefault="00AE5B5C" w:rsidP="007612B1">
            <w:pPr>
              <w:spacing w:after="0" w:line="240" w:lineRule="auto"/>
              <w:rPr>
                <w:rFonts w:ascii="Sylfaen" w:eastAsia="MS Gothic" w:hAnsi="Sylfaen"/>
                <w:noProof/>
                <w:sz w:val="16"/>
                <w:szCs w:val="16"/>
                <w:lang w:val="en-GB" w:eastAsia="en-GB"/>
              </w:rPr>
            </w:pPr>
            <w:r w:rsidRPr="00AE5B5C">
              <w:rPr>
                <w:rFonts w:ascii="Sylfaen" w:eastAsia="MS Gothic" w:hAnsi="Sylfaen"/>
                <w:noProof/>
                <w:sz w:val="16"/>
                <w:szCs w:val="16"/>
                <w:lang w:val="en-GB" w:eastAsia="en-GB"/>
              </w:rPr>
              <w:t>Code</w:t>
            </w:r>
          </w:p>
        </w:tc>
        <w:tc>
          <w:tcPr>
            <w:tcW w:w="1517" w:type="dxa"/>
            <w:shd w:val="clear" w:color="auto" w:fill="D9D9D9"/>
          </w:tcPr>
          <w:p w14:paraId="48C291BB" w14:textId="77777777" w:rsidR="00AE5B5C" w:rsidRPr="00AE5B5C" w:rsidRDefault="00AE5B5C" w:rsidP="007612B1">
            <w:pPr>
              <w:spacing w:after="0" w:line="240" w:lineRule="auto"/>
              <w:rPr>
                <w:rFonts w:ascii="Sylfaen" w:eastAsia="MS Gothic" w:hAnsi="Sylfaen"/>
                <w:noProof/>
                <w:sz w:val="16"/>
                <w:szCs w:val="16"/>
                <w:lang w:val="en-GB" w:eastAsia="en-GB"/>
              </w:rPr>
            </w:pPr>
            <w:r w:rsidRPr="00AE5B5C">
              <w:rPr>
                <w:rFonts w:ascii="Sylfaen" w:eastAsia="Times New Roman" w:hAnsi="Sylfaen" w:cs="Arial"/>
                <w:noProof/>
                <w:sz w:val="16"/>
                <w:szCs w:val="16"/>
                <w:lang w:val="en-GB" w:eastAsia="en-GB"/>
              </w:rPr>
              <w:t>Amount</w:t>
            </w:r>
          </w:p>
        </w:tc>
        <w:tc>
          <w:tcPr>
            <w:tcW w:w="1013" w:type="dxa"/>
            <w:shd w:val="clear" w:color="auto" w:fill="D9D9D9"/>
          </w:tcPr>
          <w:p w14:paraId="6B5D8F2B" w14:textId="77777777" w:rsidR="00AE5B5C" w:rsidRPr="00AE5B5C" w:rsidRDefault="00AE5B5C" w:rsidP="007612B1">
            <w:pPr>
              <w:spacing w:after="0" w:line="240" w:lineRule="auto"/>
              <w:rPr>
                <w:rFonts w:ascii="Sylfaen" w:eastAsia="MS Gothic" w:hAnsi="Sylfaen"/>
                <w:noProof/>
                <w:sz w:val="16"/>
                <w:szCs w:val="16"/>
                <w:lang w:val="en-GB" w:eastAsia="en-GB"/>
              </w:rPr>
            </w:pPr>
            <w:r w:rsidRPr="00AE5B5C">
              <w:rPr>
                <w:rFonts w:ascii="Sylfaen" w:eastAsia="MS Gothic" w:hAnsi="Sylfaen"/>
                <w:noProof/>
                <w:sz w:val="16"/>
                <w:szCs w:val="16"/>
                <w:lang w:val="en-GB" w:eastAsia="en-GB"/>
              </w:rPr>
              <w:t>Organization</w:t>
            </w:r>
          </w:p>
        </w:tc>
        <w:tc>
          <w:tcPr>
            <w:tcW w:w="2020" w:type="dxa"/>
            <w:vMerge/>
            <w:shd w:val="clear" w:color="auto" w:fill="D9D9D9"/>
          </w:tcPr>
          <w:p w14:paraId="7F4A5576" w14:textId="77777777" w:rsidR="00AE5B5C" w:rsidRPr="00AE5B5C" w:rsidRDefault="00AE5B5C" w:rsidP="007612B1">
            <w:pPr>
              <w:spacing w:after="0" w:line="240" w:lineRule="auto"/>
              <w:rPr>
                <w:rFonts w:ascii="Sylfaen" w:eastAsia="Times New Roman" w:hAnsi="Sylfaen" w:cs="Arial"/>
                <w:noProof/>
                <w:sz w:val="16"/>
                <w:szCs w:val="16"/>
                <w:lang w:val="en-GB" w:eastAsia="en-GB"/>
              </w:rPr>
            </w:pPr>
          </w:p>
        </w:tc>
      </w:tr>
      <w:tr w:rsidR="00AE5B5C" w:rsidRPr="00AE5B5C" w14:paraId="1227464C" w14:textId="77777777" w:rsidTr="00AE5B5C">
        <w:trPr>
          <w:trHeight w:val="1134"/>
        </w:trPr>
        <w:tc>
          <w:tcPr>
            <w:tcW w:w="2155" w:type="dxa"/>
            <w:shd w:val="clear" w:color="auto" w:fill="auto"/>
          </w:tcPr>
          <w:p w14:paraId="3DBD71C6" w14:textId="77777777" w:rsidR="00AE5B5C" w:rsidRPr="00AE5B5C" w:rsidRDefault="00AE5B5C" w:rsidP="007612B1">
            <w:pPr>
              <w:spacing w:after="0" w:line="240" w:lineRule="auto"/>
              <w:rPr>
                <w:rFonts w:ascii="Sylfaen" w:eastAsia="Merriweather" w:hAnsi="Sylfaen" w:cs="Merriweather"/>
                <w:noProof/>
                <w:color w:val="000000"/>
                <w:sz w:val="18"/>
                <w:szCs w:val="18"/>
                <w:lang w:val="en-GB" w:eastAsia="es-ES"/>
              </w:rPr>
            </w:pPr>
            <w:r w:rsidRPr="00AE5B5C">
              <w:rPr>
                <w:rFonts w:ascii="Sylfaen" w:eastAsia="Arial Unicode MS" w:hAnsi="Sylfaen" w:cs="Arial Unicode MS"/>
                <w:noProof/>
                <w:color w:val="000000"/>
                <w:sz w:val="18"/>
                <w:szCs w:val="18"/>
                <w:lang w:val="en-GB" w:eastAsia="es-ES"/>
              </w:rPr>
              <w:t>2.1.1. Technical inspection to detect impassable vehicles. Incorporation of the so-called "smart cameras" that recognize state license plates purchased by municipalities into the video surveillance network of the Ministry of Internal Affairs.</w:t>
            </w:r>
          </w:p>
        </w:tc>
        <w:tc>
          <w:tcPr>
            <w:tcW w:w="1960" w:type="dxa"/>
            <w:shd w:val="clear" w:color="auto" w:fill="auto"/>
          </w:tcPr>
          <w:p w14:paraId="27C285CF" w14:textId="77777777" w:rsidR="00AE5B5C" w:rsidRPr="00AE5B5C" w:rsidRDefault="00AE5B5C" w:rsidP="007612B1">
            <w:pPr>
              <w:spacing w:after="0" w:line="240" w:lineRule="auto"/>
              <w:rPr>
                <w:rFonts w:ascii="Sylfaen" w:eastAsia="Merriweather" w:hAnsi="Sylfaen" w:cs="Merriweather"/>
                <w:noProof/>
                <w:color w:val="000000"/>
                <w:sz w:val="18"/>
                <w:szCs w:val="18"/>
                <w:lang w:val="en-GB" w:eastAsia="es-ES"/>
              </w:rPr>
            </w:pPr>
            <w:r w:rsidRPr="00AE5B5C">
              <w:rPr>
                <w:rFonts w:ascii="Sylfaen" w:eastAsia="Arial Unicode MS" w:hAnsi="Sylfaen" w:cs="Arial Unicode MS"/>
                <w:noProof/>
                <w:color w:val="000000"/>
                <w:sz w:val="18"/>
                <w:szCs w:val="18"/>
                <w:lang w:val="en-GB" w:eastAsia="es-ES"/>
              </w:rPr>
              <w:t>64 "smart cameras" that recognize state license plates purchased by municipalities are included in the unified video surveillance network of the Ministry of Internal Affairs</w:t>
            </w:r>
          </w:p>
        </w:tc>
        <w:tc>
          <w:tcPr>
            <w:tcW w:w="1990" w:type="dxa"/>
            <w:shd w:val="clear" w:color="auto" w:fill="auto"/>
          </w:tcPr>
          <w:p w14:paraId="6C94179C" w14:textId="77777777" w:rsidR="00AE5B5C" w:rsidRPr="00AE5B5C" w:rsidRDefault="00AE5B5C" w:rsidP="007612B1">
            <w:pPr>
              <w:spacing w:after="0" w:line="240" w:lineRule="auto"/>
              <w:rPr>
                <w:rFonts w:ascii="Sylfaen" w:eastAsia="Times New Roman" w:hAnsi="Sylfaen"/>
                <w:noProof/>
                <w:color w:val="000000"/>
                <w:sz w:val="18"/>
                <w:szCs w:val="18"/>
                <w:lang w:val="en-GB" w:eastAsia="es-ES"/>
              </w:rPr>
            </w:pPr>
            <w:r w:rsidRPr="00AE5B5C">
              <w:rPr>
                <w:rFonts w:ascii="Sylfaen" w:eastAsia="Times New Roman" w:hAnsi="Sylfaen"/>
                <w:noProof/>
                <w:color w:val="000000"/>
                <w:sz w:val="18"/>
                <w:szCs w:val="18"/>
                <w:lang w:val="en-GB" w:eastAsia="es-ES"/>
              </w:rPr>
              <w:t>Support implementation of Directive 2009/28/EC;</w:t>
            </w:r>
          </w:p>
          <w:p w14:paraId="085AAB78" w14:textId="77777777" w:rsidR="00AE5B5C" w:rsidRPr="00AE5B5C" w:rsidRDefault="00AE5B5C" w:rsidP="007612B1">
            <w:pPr>
              <w:spacing w:after="0" w:line="240" w:lineRule="auto"/>
              <w:rPr>
                <w:rFonts w:ascii="Sylfaen" w:eastAsia="Merriweather" w:hAnsi="Sylfaen" w:cs="Merriweather"/>
                <w:noProof/>
                <w:color w:val="000000"/>
                <w:sz w:val="18"/>
                <w:szCs w:val="18"/>
                <w:lang w:val="en-GB" w:eastAsia="es-ES"/>
              </w:rPr>
            </w:pPr>
            <w:r w:rsidRPr="00AE5B5C">
              <w:rPr>
                <w:rFonts w:ascii="Sylfaen" w:eastAsia="Times New Roman" w:hAnsi="Sylfaen"/>
                <w:noProof/>
                <w:color w:val="000000"/>
                <w:sz w:val="18"/>
                <w:szCs w:val="18"/>
                <w:lang w:val="en-GB" w:eastAsia="es-ES"/>
              </w:rPr>
              <w:t>SDG 3 (health and well-being).</w:t>
            </w:r>
          </w:p>
        </w:tc>
        <w:tc>
          <w:tcPr>
            <w:tcW w:w="1345" w:type="dxa"/>
            <w:shd w:val="clear" w:color="auto" w:fill="auto"/>
          </w:tcPr>
          <w:p w14:paraId="1970CE5F" w14:textId="77777777" w:rsidR="00AE5B5C" w:rsidRPr="00AE5B5C" w:rsidRDefault="00AE5B5C" w:rsidP="007612B1">
            <w:pPr>
              <w:spacing w:after="0" w:line="240" w:lineRule="auto"/>
              <w:rPr>
                <w:rFonts w:ascii="Sylfaen" w:eastAsia="Arial Unicode MS" w:hAnsi="Sylfaen" w:cs="Arial Unicode MS"/>
                <w:noProof/>
                <w:color w:val="000000"/>
                <w:sz w:val="18"/>
                <w:szCs w:val="18"/>
                <w:lang w:val="en-GB" w:eastAsia="es-ES"/>
              </w:rPr>
            </w:pPr>
            <w:r w:rsidRPr="00AE5B5C">
              <w:rPr>
                <w:rFonts w:ascii="Sylfaen" w:eastAsia="Arial Unicode MS" w:hAnsi="Sylfaen" w:cs="Arial Unicode MS"/>
                <w:noProof/>
                <w:color w:val="000000"/>
                <w:sz w:val="18"/>
                <w:szCs w:val="18"/>
                <w:lang w:val="en-GB" w:eastAsia="es-ES"/>
              </w:rPr>
              <w:t>Until 2026, 64 video cameras purchased by municipalities are operating and connected to the unified network of the Ministry of Internal Affairs</w:t>
            </w:r>
          </w:p>
        </w:tc>
        <w:tc>
          <w:tcPr>
            <w:tcW w:w="1302" w:type="dxa"/>
            <w:shd w:val="clear" w:color="auto" w:fill="auto"/>
          </w:tcPr>
          <w:p w14:paraId="17A9D9B2" w14:textId="77777777" w:rsidR="00AE5B5C" w:rsidRPr="00AE5B5C" w:rsidRDefault="00AE5B5C" w:rsidP="007612B1">
            <w:pPr>
              <w:spacing w:after="0" w:line="240" w:lineRule="auto"/>
              <w:rPr>
                <w:rFonts w:ascii="Sylfaen" w:eastAsia="Merriweather" w:hAnsi="Sylfaen" w:cs="Merriweather"/>
                <w:noProof/>
                <w:color w:val="000000"/>
                <w:sz w:val="18"/>
                <w:szCs w:val="18"/>
                <w:lang w:val="en-GB" w:eastAsia="es-ES"/>
              </w:rPr>
            </w:pPr>
            <w:r w:rsidRPr="00AE5B5C">
              <w:rPr>
                <w:rFonts w:ascii="Sylfaen" w:eastAsia="Merriweather" w:hAnsi="Sylfaen" w:cs="Merriweather"/>
                <w:noProof/>
                <w:color w:val="000000"/>
                <w:sz w:val="18"/>
                <w:szCs w:val="18"/>
                <w:lang w:val="en-GB" w:eastAsia="es-ES"/>
              </w:rPr>
              <w:t>Annual Report of the Ministry of Internal Affairs of Georgia</w:t>
            </w:r>
          </w:p>
        </w:tc>
        <w:tc>
          <w:tcPr>
            <w:tcW w:w="1933" w:type="dxa"/>
            <w:gridSpan w:val="2"/>
            <w:shd w:val="clear" w:color="auto" w:fill="auto"/>
          </w:tcPr>
          <w:p w14:paraId="6A114A91" w14:textId="77777777" w:rsidR="00AE5B5C" w:rsidRPr="00AE5B5C" w:rsidRDefault="00AE5B5C" w:rsidP="007612B1">
            <w:pPr>
              <w:spacing w:after="0" w:line="240" w:lineRule="auto"/>
              <w:rPr>
                <w:rFonts w:ascii="Sylfaen" w:eastAsia="Arial Unicode MS" w:hAnsi="Sylfaen" w:cs="Arial Unicode MS"/>
                <w:noProof/>
                <w:color w:val="000000"/>
                <w:sz w:val="18"/>
                <w:szCs w:val="18"/>
                <w:lang w:val="en-GB" w:eastAsia="es-ES"/>
              </w:rPr>
            </w:pPr>
            <w:r w:rsidRPr="00AE5B5C">
              <w:rPr>
                <w:rFonts w:ascii="Sylfaen" w:eastAsia="Merriweather" w:hAnsi="Sylfaen" w:cs="Merriweather"/>
                <w:noProof/>
                <w:color w:val="000000"/>
                <w:sz w:val="18"/>
                <w:szCs w:val="18"/>
                <w:lang w:val="en-GB" w:eastAsia="es-ES"/>
              </w:rPr>
              <w:t>Ministry of Internal Affairs of Georgia</w:t>
            </w:r>
          </w:p>
        </w:tc>
        <w:tc>
          <w:tcPr>
            <w:tcW w:w="2431" w:type="dxa"/>
            <w:gridSpan w:val="3"/>
            <w:shd w:val="clear" w:color="auto" w:fill="auto"/>
          </w:tcPr>
          <w:p w14:paraId="346692C4" w14:textId="77777777" w:rsidR="00AE5B5C" w:rsidRPr="00AE5B5C" w:rsidRDefault="00AE5B5C" w:rsidP="007612B1">
            <w:pPr>
              <w:spacing w:after="0" w:line="240" w:lineRule="auto"/>
              <w:rPr>
                <w:rFonts w:ascii="Sylfaen" w:eastAsia="Merriweather" w:hAnsi="Sylfaen" w:cs="Merriweather"/>
                <w:noProof/>
                <w:color w:val="000000"/>
                <w:sz w:val="18"/>
                <w:szCs w:val="18"/>
                <w:lang w:val="en-GB" w:eastAsia="es-ES"/>
              </w:rPr>
            </w:pPr>
            <w:r w:rsidRPr="00AE5B5C">
              <w:rPr>
                <w:rFonts w:ascii="Sylfaen" w:eastAsia="Arial Unicode MS" w:hAnsi="Sylfaen" w:cs="Arial Unicode MS"/>
                <w:noProof/>
                <w:color w:val="000000"/>
                <w:sz w:val="18"/>
                <w:szCs w:val="18"/>
                <w:lang w:val="en-GB" w:eastAsia="es-ES"/>
              </w:rPr>
              <w:t>respective local municipalities</w:t>
            </w:r>
          </w:p>
        </w:tc>
        <w:tc>
          <w:tcPr>
            <w:tcW w:w="1019" w:type="dxa"/>
            <w:shd w:val="clear" w:color="auto" w:fill="auto"/>
          </w:tcPr>
          <w:p w14:paraId="5E1926DE" w14:textId="77777777" w:rsidR="00AE5B5C" w:rsidRPr="00AE5B5C" w:rsidRDefault="00AE5B5C" w:rsidP="007612B1">
            <w:pPr>
              <w:spacing w:after="0" w:line="240" w:lineRule="auto"/>
              <w:rPr>
                <w:rFonts w:ascii="Sylfaen" w:eastAsia="Merriweather" w:hAnsi="Sylfaen" w:cs="Merriweather"/>
                <w:noProof/>
                <w:color w:val="000000"/>
                <w:sz w:val="18"/>
                <w:szCs w:val="18"/>
                <w:lang w:val="en-GB" w:eastAsia="es-ES"/>
              </w:rPr>
            </w:pPr>
            <w:r w:rsidRPr="00AE5B5C">
              <w:rPr>
                <w:rFonts w:ascii="Sylfaen" w:eastAsia="Arial Unicode MS" w:hAnsi="Sylfaen" w:cs="Arial Unicode MS"/>
                <w:noProof/>
                <w:color w:val="000000"/>
                <w:sz w:val="18"/>
                <w:szCs w:val="18"/>
                <w:lang w:val="en-GB" w:eastAsia="es-ES"/>
              </w:rPr>
              <w:t>2025 Quarter IV</w:t>
            </w:r>
          </w:p>
        </w:tc>
        <w:tc>
          <w:tcPr>
            <w:tcW w:w="1702" w:type="dxa"/>
            <w:gridSpan w:val="2"/>
            <w:shd w:val="clear" w:color="auto" w:fill="auto"/>
          </w:tcPr>
          <w:p w14:paraId="05F4FF4C" w14:textId="77777777" w:rsidR="00AE5B5C" w:rsidRPr="00AE5B5C" w:rsidRDefault="00AE5B5C" w:rsidP="007612B1">
            <w:pPr>
              <w:spacing w:after="0" w:line="240" w:lineRule="auto"/>
              <w:rPr>
                <w:rFonts w:ascii="Sylfaen" w:eastAsia="Merriweather" w:hAnsi="Sylfaen" w:cs="Merriweather"/>
                <w:noProof/>
                <w:color w:val="000000"/>
                <w:sz w:val="18"/>
                <w:szCs w:val="18"/>
                <w:lang w:val="en-GB" w:eastAsia="es-ES"/>
              </w:rPr>
            </w:pPr>
            <w:r w:rsidRPr="00AE5B5C">
              <w:rPr>
                <w:rFonts w:ascii="Sylfaen" w:eastAsia="Arial Unicode MS" w:hAnsi="Sylfaen" w:cs="Arial Unicode MS"/>
                <w:noProof/>
                <w:color w:val="000000"/>
                <w:sz w:val="18"/>
                <w:szCs w:val="18"/>
                <w:lang w:val="en-GB" w:eastAsia="es-ES"/>
              </w:rPr>
              <w:t>administrative expense</w:t>
            </w:r>
          </w:p>
          <w:p w14:paraId="22F2C8A0" w14:textId="77777777" w:rsidR="00AE5B5C" w:rsidRPr="00AE5B5C" w:rsidRDefault="00AE5B5C" w:rsidP="007612B1">
            <w:pPr>
              <w:spacing w:after="0" w:line="240" w:lineRule="auto"/>
              <w:rPr>
                <w:rFonts w:ascii="Sylfaen" w:eastAsia="Merriweather" w:hAnsi="Sylfaen" w:cs="Merriweather"/>
                <w:noProof/>
                <w:color w:val="000000"/>
                <w:sz w:val="18"/>
                <w:szCs w:val="18"/>
                <w:lang w:val="en-GB" w:eastAsia="es-ES"/>
              </w:rPr>
            </w:pPr>
          </w:p>
        </w:tc>
        <w:tc>
          <w:tcPr>
            <w:tcW w:w="827" w:type="dxa"/>
            <w:shd w:val="clear" w:color="auto" w:fill="auto"/>
          </w:tcPr>
          <w:p w14:paraId="57075693" w14:textId="77777777" w:rsidR="00AE5B5C" w:rsidRPr="00AE5B5C" w:rsidRDefault="00AE5B5C" w:rsidP="007612B1">
            <w:pPr>
              <w:spacing w:after="0" w:line="240" w:lineRule="auto"/>
              <w:rPr>
                <w:rFonts w:ascii="Sylfaen" w:eastAsia="Merriweather" w:hAnsi="Sylfaen" w:cs="Merriweather"/>
                <w:noProof/>
                <w:color w:val="000000"/>
                <w:sz w:val="18"/>
                <w:szCs w:val="18"/>
                <w:lang w:val="en-GB" w:eastAsia="es-ES"/>
              </w:rPr>
            </w:pPr>
          </w:p>
        </w:tc>
        <w:tc>
          <w:tcPr>
            <w:tcW w:w="813" w:type="dxa"/>
            <w:shd w:val="clear" w:color="auto" w:fill="auto"/>
          </w:tcPr>
          <w:p w14:paraId="4F9124EF" w14:textId="77777777" w:rsidR="00AE5B5C" w:rsidRPr="00AE5B5C" w:rsidRDefault="00AE5B5C" w:rsidP="007612B1">
            <w:pPr>
              <w:spacing w:after="0" w:line="240" w:lineRule="auto"/>
              <w:rPr>
                <w:rFonts w:ascii="Sylfaen" w:eastAsia="Merriweather" w:hAnsi="Sylfaen" w:cs="Merriweather"/>
                <w:noProof/>
                <w:color w:val="000000"/>
                <w:sz w:val="18"/>
                <w:szCs w:val="18"/>
                <w:lang w:val="en-GB" w:eastAsia="es-ES"/>
              </w:rPr>
            </w:pPr>
          </w:p>
        </w:tc>
        <w:tc>
          <w:tcPr>
            <w:tcW w:w="1517" w:type="dxa"/>
            <w:shd w:val="clear" w:color="auto" w:fill="auto"/>
          </w:tcPr>
          <w:p w14:paraId="0E42D55F" w14:textId="77777777" w:rsidR="00AE5B5C" w:rsidRPr="00AE5B5C" w:rsidRDefault="00AE5B5C" w:rsidP="007612B1">
            <w:pPr>
              <w:spacing w:after="0" w:line="240" w:lineRule="auto"/>
              <w:rPr>
                <w:rFonts w:ascii="Sylfaen" w:eastAsia="Merriweather" w:hAnsi="Sylfaen" w:cs="Merriweather"/>
                <w:noProof/>
                <w:color w:val="000000"/>
                <w:sz w:val="18"/>
                <w:szCs w:val="18"/>
                <w:lang w:val="en-GB" w:eastAsia="es-ES"/>
              </w:rPr>
            </w:pPr>
          </w:p>
        </w:tc>
        <w:tc>
          <w:tcPr>
            <w:tcW w:w="1013" w:type="dxa"/>
            <w:shd w:val="clear" w:color="auto" w:fill="auto"/>
          </w:tcPr>
          <w:p w14:paraId="35004A3F" w14:textId="77777777" w:rsidR="00AE5B5C" w:rsidRPr="00AE5B5C" w:rsidRDefault="00AE5B5C" w:rsidP="007612B1">
            <w:pPr>
              <w:spacing w:after="0" w:line="240" w:lineRule="auto"/>
              <w:rPr>
                <w:rFonts w:ascii="Sylfaen" w:eastAsia="Merriweather" w:hAnsi="Sylfaen" w:cs="Merriweather"/>
                <w:noProof/>
                <w:color w:val="000000"/>
                <w:sz w:val="18"/>
                <w:szCs w:val="18"/>
                <w:lang w:val="en-GB" w:eastAsia="es-ES"/>
              </w:rPr>
            </w:pPr>
          </w:p>
        </w:tc>
        <w:tc>
          <w:tcPr>
            <w:tcW w:w="2020" w:type="dxa"/>
            <w:shd w:val="clear" w:color="auto" w:fill="auto"/>
          </w:tcPr>
          <w:p w14:paraId="672D1738" w14:textId="77777777" w:rsidR="00AE5B5C" w:rsidRPr="00AE5B5C" w:rsidRDefault="00AE5B5C" w:rsidP="007612B1">
            <w:pPr>
              <w:spacing w:after="0" w:line="240" w:lineRule="auto"/>
              <w:rPr>
                <w:rFonts w:ascii="Sylfaen" w:eastAsia="Merriweather" w:hAnsi="Sylfaen" w:cs="Merriweather"/>
                <w:noProof/>
                <w:color w:val="000000"/>
                <w:sz w:val="18"/>
                <w:szCs w:val="18"/>
                <w:lang w:val="en-GB" w:eastAsia="es-ES"/>
              </w:rPr>
            </w:pPr>
          </w:p>
          <w:p w14:paraId="47E0B25C" w14:textId="77777777" w:rsidR="00AE5B5C" w:rsidRPr="00AE5B5C" w:rsidRDefault="00AE5B5C" w:rsidP="007612B1">
            <w:pPr>
              <w:spacing w:after="0" w:line="240" w:lineRule="auto"/>
              <w:rPr>
                <w:rFonts w:ascii="Sylfaen" w:eastAsia="Merriweather" w:hAnsi="Sylfaen" w:cs="Merriweather"/>
                <w:noProof/>
                <w:color w:val="000000"/>
                <w:sz w:val="18"/>
                <w:szCs w:val="18"/>
                <w:lang w:val="en-GB" w:eastAsia="es-ES"/>
              </w:rPr>
            </w:pPr>
          </w:p>
        </w:tc>
      </w:tr>
      <w:tr w:rsidR="00AE5B5C" w:rsidRPr="00AE5B5C" w14:paraId="13324EE7" w14:textId="77777777" w:rsidTr="00AE5B5C">
        <w:trPr>
          <w:trHeight w:val="841"/>
        </w:trPr>
        <w:tc>
          <w:tcPr>
            <w:tcW w:w="2155" w:type="dxa"/>
            <w:shd w:val="clear" w:color="auto" w:fill="auto"/>
          </w:tcPr>
          <w:p w14:paraId="07C0810B" w14:textId="77777777" w:rsidR="00AE5B5C" w:rsidRPr="00AE5B5C" w:rsidRDefault="00AE5B5C" w:rsidP="007612B1">
            <w:pPr>
              <w:spacing w:after="0" w:line="240" w:lineRule="auto"/>
              <w:rPr>
                <w:rFonts w:ascii="Sylfaen" w:eastAsia="Merriweather" w:hAnsi="Sylfaen" w:cs="Merriweather"/>
                <w:noProof/>
                <w:color w:val="000000"/>
                <w:sz w:val="18"/>
                <w:szCs w:val="18"/>
                <w:lang w:val="en-GB" w:eastAsia="es-ES"/>
              </w:rPr>
            </w:pPr>
            <w:r w:rsidRPr="00AE5B5C">
              <w:rPr>
                <w:rFonts w:ascii="Sylfaen" w:eastAsia="Arial Unicode MS" w:hAnsi="Sylfaen" w:cs="Arial Unicode MS"/>
                <w:noProof/>
                <w:color w:val="000000"/>
                <w:sz w:val="18"/>
                <w:szCs w:val="18"/>
                <w:lang w:val="en-GB" w:eastAsia="es-ES"/>
              </w:rPr>
              <w:t>2.1.2. Control of vehicle emissions on roads.</w:t>
            </w:r>
          </w:p>
        </w:tc>
        <w:tc>
          <w:tcPr>
            <w:tcW w:w="1960" w:type="dxa"/>
            <w:shd w:val="clear" w:color="auto" w:fill="auto"/>
          </w:tcPr>
          <w:p w14:paraId="7F2335A5" w14:textId="77777777" w:rsidR="00AE5B5C" w:rsidRPr="00AE5B5C" w:rsidRDefault="00AE5B5C" w:rsidP="007612B1">
            <w:pPr>
              <w:spacing w:after="0" w:line="240" w:lineRule="auto"/>
              <w:rPr>
                <w:rFonts w:ascii="Sylfaen" w:eastAsia="Merriweather" w:hAnsi="Sylfaen" w:cs="Merriweather"/>
                <w:noProof/>
                <w:color w:val="000000"/>
                <w:sz w:val="18"/>
                <w:szCs w:val="18"/>
                <w:lang w:val="en-GB" w:eastAsia="es-ES"/>
              </w:rPr>
            </w:pPr>
            <w:r w:rsidRPr="00AE5B5C">
              <w:rPr>
                <w:rFonts w:ascii="Sylfaen" w:eastAsia="Times New Roman" w:hAnsi="Sylfaen"/>
                <w:noProof/>
                <w:color w:val="000000"/>
                <w:sz w:val="18"/>
                <w:szCs w:val="18"/>
                <w:lang w:val="en-GB" w:eastAsia="es-ES"/>
              </w:rPr>
              <w:t>The activity involves the introduction and implementation of a technical mechanism for controlling the level of emissions from vehicles.</w:t>
            </w:r>
          </w:p>
        </w:tc>
        <w:tc>
          <w:tcPr>
            <w:tcW w:w="1990" w:type="dxa"/>
            <w:shd w:val="clear" w:color="auto" w:fill="auto"/>
          </w:tcPr>
          <w:p w14:paraId="04CDF30E" w14:textId="77777777" w:rsidR="00AE5B5C" w:rsidRPr="00AE5B5C" w:rsidRDefault="00AE5B5C" w:rsidP="007612B1">
            <w:pPr>
              <w:spacing w:after="0" w:line="240" w:lineRule="auto"/>
              <w:rPr>
                <w:rFonts w:ascii="Sylfaen" w:eastAsia="Times New Roman" w:hAnsi="Sylfaen"/>
                <w:noProof/>
                <w:color w:val="000000"/>
                <w:sz w:val="18"/>
                <w:szCs w:val="18"/>
                <w:lang w:val="en-GB" w:eastAsia="es-ES"/>
              </w:rPr>
            </w:pPr>
            <w:r w:rsidRPr="00AE5B5C">
              <w:rPr>
                <w:rFonts w:ascii="Sylfaen" w:eastAsia="Times New Roman" w:hAnsi="Sylfaen"/>
                <w:noProof/>
                <w:color w:val="000000"/>
                <w:sz w:val="18"/>
                <w:szCs w:val="18"/>
                <w:lang w:val="en-GB" w:eastAsia="es-ES"/>
              </w:rPr>
              <w:t>Support implementation of Directive 2009/28/EC;</w:t>
            </w:r>
          </w:p>
          <w:p w14:paraId="6BF21A27" w14:textId="77777777" w:rsidR="00AE5B5C" w:rsidRPr="00AE5B5C" w:rsidRDefault="00AE5B5C" w:rsidP="007612B1">
            <w:pPr>
              <w:spacing w:after="0" w:line="240" w:lineRule="auto"/>
              <w:rPr>
                <w:rFonts w:ascii="Sylfaen" w:eastAsia="Merriweather" w:hAnsi="Sylfaen" w:cs="Merriweather"/>
                <w:noProof/>
                <w:color w:val="000000"/>
                <w:sz w:val="18"/>
                <w:szCs w:val="18"/>
                <w:lang w:val="en-GB" w:eastAsia="es-ES"/>
              </w:rPr>
            </w:pPr>
            <w:r w:rsidRPr="00AE5B5C">
              <w:rPr>
                <w:rFonts w:ascii="Sylfaen" w:eastAsia="Times New Roman" w:hAnsi="Sylfaen"/>
                <w:noProof/>
                <w:color w:val="000000"/>
                <w:sz w:val="18"/>
                <w:szCs w:val="18"/>
                <w:lang w:val="en-GB" w:eastAsia="es-ES"/>
              </w:rPr>
              <w:t>SDG 3 (health and well-being).</w:t>
            </w:r>
          </w:p>
        </w:tc>
        <w:tc>
          <w:tcPr>
            <w:tcW w:w="1345" w:type="dxa"/>
            <w:shd w:val="clear" w:color="auto" w:fill="auto"/>
          </w:tcPr>
          <w:p w14:paraId="41E2419B" w14:textId="77777777" w:rsidR="00AE5B5C" w:rsidRPr="00AE5B5C" w:rsidRDefault="00AE5B5C" w:rsidP="007612B1">
            <w:pPr>
              <w:spacing w:after="0" w:line="240" w:lineRule="auto"/>
              <w:rPr>
                <w:rFonts w:ascii="Sylfaen" w:eastAsia="Merriweather" w:hAnsi="Sylfaen" w:cs="Merriweather"/>
                <w:noProof/>
                <w:color w:val="000000"/>
                <w:sz w:val="18"/>
                <w:szCs w:val="18"/>
                <w:lang w:val="en-GB" w:eastAsia="es-ES"/>
              </w:rPr>
            </w:pPr>
            <w:r w:rsidRPr="00AE5B5C">
              <w:rPr>
                <w:rFonts w:ascii="Sylfaen" w:eastAsia="MS Gothic" w:hAnsi="Sylfaen"/>
                <w:noProof/>
                <w:color w:val="000000"/>
                <w:sz w:val="18"/>
                <w:szCs w:val="18"/>
                <w:lang w:val="en-GB" w:eastAsia="es-ES"/>
              </w:rPr>
              <w:t>Until 2026, in the cities of Poti, Zugdidi and Gori, one crew equipped with a field measuring device for measuring vehicle emissions will operate.</w:t>
            </w:r>
            <w:r w:rsidRPr="00AE5B5C">
              <w:rPr>
                <w:rFonts w:ascii="Sylfaen" w:eastAsia="Arial Unicode MS" w:hAnsi="Sylfaen" w:cs="Arial Unicode MS"/>
                <w:noProof/>
                <w:color w:val="000000"/>
                <w:sz w:val="18"/>
                <w:szCs w:val="18"/>
                <w:lang w:val="en-GB" w:eastAsia="es-ES"/>
              </w:rPr>
              <w:t xml:space="preserve"> </w:t>
            </w:r>
          </w:p>
        </w:tc>
        <w:tc>
          <w:tcPr>
            <w:tcW w:w="1302" w:type="dxa"/>
            <w:shd w:val="clear" w:color="auto" w:fill="auto"/>
          </w:tcPr>
          <w:p w14:paraId="1FFB9F78" w14:textId="77777777" w:rsidR="00AE5B5C" w:rsidRPr="00AE5B5C" w:rsidRDefault="00AE5B5C" w:rsidP="007612B1">
            <w:pPr>
              <w:spacing w:after="0" w:line="240" w:lineRule="auto"/>
              <w:rPr>
                <w:rFonts w:ascii="Sylfaen" w:eastAsia="Merriweather" w:hAnsi="Sylfaen" w:cs="Merriweather"/>
                <w:noProof/>
                <w:color w:val="000000"/>
                <w:sz w:val="18"/>
                <w:szCs w:val="18"/>
                <w:lang w:val="en-GB" w:eastAsia="es-ES"/>
              </w:rPr>
            </w:pPr>
            <w:r w:rsidRPr="00AE5B5C">
              <w:rPr>
                <w:rFonts w:ascii="Sylfaen" w:eastAsia="Times New Roman" w:hAnsi="Sylfaen"/>
                <w:noProof/>
                <w:color w:val="000000"/>
                <w:sz w:val="18"/>
                <w:szCs w:val="18"/>
                <w:lang w:val="en-GB" w:eastAsia="es-ES"/>
              </w:rPr>
              <w:t>Annual report of the Ministry of Environment and Agriculture</w:t>
            </w:r>
          </w:p>
          <w:p w14:paraId="13216F00" w14:textId="77777777" w:rsidR="00AE5B5C" w:rsidRPr="00AE5B5C" w:rsidRDefault="00AE5B5C" w:rsidP="007612B1">
            <w:pPr>
              <w:spacing w:after="0" w:line="240" w:lineRule="auto"/>
              <w:rPr>
                <w:rFonts w:ascii="Sylfaen" w:eastAsia="Merriweather" w:hAnsi="Sylfaen" w:cs="Merriweather"/>
                <w:noProof/>
                <w:color w:val="000000"/>
                <w:sz w:val="18"/>
                <w:szCs w:val="18"/>
                <w:lang w:val="en-GB" w:eastAsia="es-ES"/>
              </w:rPr>
            </w:pPr>
          </w:p>
        </w:tc>
        <w:tc>
          <w:tcPr>
            <w:tcW w:w="1933" w:type="dxa"/>
            <w:gridSpan w:val="2"/>
            <w:shd w:val="clear" w:color="auto" w:fill="auto"/>
          </w:tcPr>
          <w:p w14:paraId="04AC1384" w14:textId="77777777" w:rsidR="00AE5B5C" w:rsidRPr="00AE5B5C" w:rsidRDefault="00AE5B5C" w:rsidP="007612B1">
            <w:pPr>
              <w:spacing w:after="0" w:line="240" w:lineRule="auto"/>
              <w:rPr>
                <w:rFonts w:ascii="Sylfaen" w:eastAsia="Merriweather" w:hAnsi="Sylfaen" w:cs="Merriweather"/>
                <w:noProof/>
                <w:color w:val="000000"/>
                <w:sz w:val="18"/>
                <w:szCs w:val="18"/>
                <w:lang w:val="en-GB" w:eastAsia="es-ES"/>
              </w:rPr>
            </w:pPr>
            <w:r w:rsidRPr="00AE5B5C">
              <w:rPr>
                <w:rFonts w:ascii="Sylfaen" w:eastAsia="Arial Unicode MS" w:hAnsi="Sylfaen" w:cs="Arial Unicode MS"/>
                <w:noProof/>
                <w:color w:val="000000"/>
                <w:sz w:val="18"/>
                <w:szCs w:val="18"/>
                <w:lang w:val="en-GB" w:eastAsia="es-ES"/>
              </w:rPr>
              <w:t>Ministry of Environment Protection and Agriculture of Georgia.</w:t>
            </w:r>
          </w:p>
          <w:p w14:paraId="5875717D" w14:textId="77777777" w:rsidR="00AE5B5C" w:rsidRPr="00AE5B5C" w:rsidRDefault="00AE5B5C" w:rsidP="007612B1">
            <w:pPr>
              <w:spacing w:after="0" w:line="240" w:lineRule="auto"/>
              <w:rPr>
                <w:rFonts w:ascii="Sylfaen" w:eastAsia="Merriweather" w:hAnsi="Sylfaen" w:cs="Merriweather"/>
                <w:noProof/>
                <w:color w:val="000000"/>
                <w:sz w:val="18"/>
                <w:szCs w:val="18"/>
                <w:lang w:val="en-GB" w:eastAsia="es-ES"/>
              </w:rPr>
            </w:pPr>
          </w:p>
        </w:tc>
        <w:tc>
          <w:tcPr>
            <w:tcW w:w="2431" w:type="dxa"/>
            <w:gridSpan w:val="3"/>
            <w:shd w:val="clear" w:color="auto" w:fill="auto"/>
          </w:tcPr>
          <w:p w14:paraId="2C8FADA4" w14:textId="77777777" w:rsidR="00AE5B5C" w:rsidRPr="00AE5B5C" w:rsidRDefault="00AE5B5C" w:rsidP="007612B1">
            <w:pPr>
              <w:spacing w:after="0" w:line="240" w:lineRule="auto"/>
              <w:rPr>
                <w:rFonts w:ascii="Sylfaen" w:eastAsia="Arial Unicode MS" w:hAnsi="Sylfaen" w:cs="Arial Unicode MS"/>
                <w:noProof/>
                <w:color w:val="000000"/>
                <w:sz w:val="18"/>
                <w:szCs w:val="18"/>
                <w:lang w:val="en-GB" w:eastAsia="es-ES"/>
              </w:rPr>
            </w:pPr>
            <w:r w:rsidRPr="00AE5B5C">
              <w:rPr>
                <w:rFonts w:ascii="Sylfaen" w:eastAsia="Arial Unicode MS" w:hAnsi="Sylfaen" w:cs="Arial Unicode MS"/>
                <w:noProof/>
                <w:color w:val="000000"/>
                <w:sz w:val="18"/>
                <w:szCs w:val="18"/>
                <w:lang w:val="en-GB" w:eastAsia="es-ES"/>
              </w:rPr>
              <w:t>Ministry of Internal Affairs of Georgia</w:t>
            </w:r>
          </w:p>
          <w:p w14:paraId="1F052F44" w14:textId="77777777" w:rsidR="00AE5B5C" w:rsidRPr="00AE5B5C" w:rsidRDefault="00AE5B5C" w:rsidP="007612B1">
            <w:pPr>
              <w:spacing w:after="0" w:line="240" w:lineRule="auto"/>
              <w:rPr>
                <w:rFonts w:ascii="Sylfaen" w:eastAsia="Arial Unicode MS" w:hAnsi="Sylfaen" w:cs="Arial Unicode MS"/>
                <w:noProof/>
                <w:color w:val="000000"/>
                <w:sz w:val="18"/>
                <w:szCs w:val="18"/>
                <w:lang w:val="en-GB" w:eastAsia="es-ES"/>
              </w:rPr>
            </w:pPr>
            <w:r w:rsidRPr="00AE5B5C">
              <w:rPr>
                <w:rFonts w:ascii="Sylfaen" w:eastAsia="Arial Unicode MS" w:hAnsi="Sylfaen" w:cs="Arial Unicode MS"/>
                <w:noProof/>
                <w:color w:val="000000"/>
                <w:sz w:val="18"/>
                <w:szCs w:val="18"/>
                <w:lang w:val="en-GB" w:eastAsia="es-ES"/>
              </w:rPr>
              <w:t>Ministry of Economy and Sustainable Development of Georgia</w:t>
            </w:r>
          </w:p>
          <w:p w14:paraId="24F31082" w14:textId="77777777" w:rsidR="00AE5B5C" w:rsidRPr="00AE5B5C" w:rsidRDefault="00AE5B5C" w:rsidP="007612B1">
            <w:pPr>
              <w:spacing w:after="0" w:line="240" w:lineRule="auto"/>
              <w:rPr>
                <w:rFonts w:ascii="Sylfaen" w:eastAsia="Arial Unicode MS" w:hAnsi="Sylfaen" w:cs="Arial Unicode MS"/>
                <w:noProof/>
                <w:color w:val="000000"/>
                <w:sz w:val="18"/>
                <w:szCs w:val="18"/>
                <w:lang w:val="en-GB" w:eastAsia="es-ES"/>
              </w:rPr>
            </w:pPr>
            <w:r w:rsidRPr="00AE5B5C">
              <w:rPr>
                <w:rFonts w:ascii="Sylfaen" w:eastAsia="Arial Unicode MS" w:hAnsi="Sylfaen" w:cs="Arial Unicode MS"/>
                <w:noProof/>
                <w:color w:val="000000"/>
                <w:sz w:val="18"/>
                <w:szCs w:val="18"/>
                <w:lang w:val="en-GB" w:eastAsia="es-ES"/>
              </w:rPr>
              <w:t>LSI "Land Transport Agency"</w:t>
            </w:r>
          </w:p>
          <w:p w14:paraId="1BCD05AC" w14:textId="77777777" w:rsidR="00AE5B5C" w:rsidRPr="00AE5B5C" w:rsidRDefault="00AE5B5C" w:rsidP="007612B1">
            <w:pPr>
              <w:spacing w:after="0" w:line="240" w:lineRule="auto"/>
              <w:rPr>
                <w:rFonts w:ascii="Sylfaen" w:eastAsia="Merriweather" w:hAnsi="Sylfaen" w:cs="Merriweather"/>
                <w:noProof/>
                <w:color w:val="000000"/>
                <w:sz w:val="18"/>
                <w:szCs w:val="18"/>
                <w:lang w:val="en-GB" w:eastAsia="es-ES"/>
              </w:rPr>
            </w:pPr>
            <w:r w:rsidRPr="00AE5B5C">
              <w:rPr>
                <w:rFonts w:ascii="Sylfaen" w:eastAsia="Arial Unicode MS" w:hAnsi="Sylfaen" w:cs="Arial Unicode MS"/>
                <w:noProof/>
                <w:color w:val="000000"/>
                <w:sz w:val="18"/>
                <w:szCs w:val="18"/>
                <w:lang w:val="en-GB" w:eastAsia="es-ES"/>
              </w:rPr>
              <w:t>SSD "Environmental Supervision Department"</w:t>
            </w:r>
          </w:p>
        </w:tc>
        <w:tc>
          <w:tcPr>
            <w:tcW w:w="1019" w:type="dxa"/>
            <w:shd w:val="clear" w:color="auto" w:fill="auto"/>
          </w:tcPr>
          <w:p w14:paraId="235F650A" w14:textId="77777777" w:rsidR="00AE5B5C" w:rsidRPr="00AE5B5C" w:rsidRDefault="00AE5B5C" w:rsidP="007612B1">
            <w:pPr>
              <w:spacing w:after="0" w:line="240" w:lineRule="auto"/>
              <w:rPr>
                <w:rFonts w:ascii="Sylfaen" w:eastAsia="Merriweather" w:hAnsi="Sylfaen" w:cs="Merriweather"/>
                <w:noProof/>
                <w:color w:val="000000"/>
                <w:sz w:val="18"/>
                <w:szCs w:val="18"/>
                <w:lang w:val="en-GB" w:eastAsia="es-ES"/>
              </w:rPr>
            </w:pPr>
            <w:r w:rsidRPr="00AE5B5C">
              <w:rPr>
                <w:rFonts w:ascii="Sylfaen" w:eastAsia="Arial Unicode MS" w:hAnsi="Sylfaen" w:cs="Arial Unicode MS"/>
                <w:noProof/>
                <w:color w:val="000000"/>
                <w:sz w:val="18"/>
                <w:szCs w:val="18"/>
                <w:lang w:val="en-GB" w:eastAsia="es-ES"/>
              </w:rPr>
              <w:t>2025 Quarter IV</w:t>
            </w:r>
          </w:p>
        </w:tc>
        <w:tc>
          <w:tcPr>
            <w:tcW w:w="1702" w:type="dxa"/>
            <w:gridSpan w:val="2"/>
            <w:shd w:val="clear" w:color="auto" w:fill="auto"/>
          </w:tcPr>
          <w:p w14:paraId="1DB3E409" w14:textId="77777777" w:rsidR="00AE5B5C" w:rsidRPr="00AE5B5C" w:rsidRDefault="00AE5B5C" w:rsidP="007612B1">
            <w:pPr>
              <w:spacing w:after="0" w:line="240" w:lineRule="auto"/>
              <w:rPr>
                <w:rFonts w:ascii="Sylfaen" w:eastAsia="Merriweather" w:hAnsi="Sylfaen" w:cs="Merriweather"/>
                <w:noProof/>
                <w:color w:val="000000"/>
                <w:sz w:val="18"/>
                <w:szCs w:val="18"/>
                <w:lang w:val="en-GB" w:eastAsia="es-ES"/>
              </w:rPr>
            </w:pPr>
            <w:r w:rsidRPr="00AE5B5C">
              <w:rPr>
                <w:rFonts w:ascii="Sylfaen" w:eastAsia="Times New Roman" w:hAnsi="Sylfaen"/>
                <w:noProof/>
                <w:color w:val="000000"/>
                <w:sz w:val="18"/>
                <w:szCs w:val="18"/>
                <w:lang w:val="en-GB" w:eastAsia="es-ES"/>
              </w:rPr>
              <w:t>500,000.0 GEL</w:t>
            </w:r>
          </w:p>
        </w:tc>
        <w:tc>
          <w:tcPr>
            <w:tcW w:w="827" w:type="dxa"/>
            <w:shd w:val="clear" w:color="auto" w:fill="auto"/>
          </w:tcPr>
          <w:p w14:paraId="193FF7FA" w14:textId="77777777" w:rsidR="00AE5B5C" w:rsidRPr="00AE5B5C" w:rsidRDefault="00AE5B5C" w:rsidP="007612B1">
            <w:pPr>
              <w:spacing w:after="0" w:line="240" w:lineRule="auto"/>
              <w:rPr>
                <w:rFonts w:ascii="Sylfaen" w:eastAsia="Merriweather" w:hAnsi="Sylfaen" w:cs="Merriweather"/>
                <w:noProof/>
                <w:color w:val="000000"/>
                <w:sz w:val="18"/>
                <w:szCs w:val="18"/>
                <w:lang w:val="en-GB" w:eastAsia="es-ES"/>
              </w:rPr>
            </w:pPr>
          </w:p>
        </w:tc>
        <w:tc>
          <w:tcPr>
            <w:tcW w:w="813" w:type="dxa"/>
            <w:shd w:val="clear" w:color="auto" w:fill="auto"/>
          </w:tcPr>
          <w:p w14:paraId="4618E8F8" w14:textId="77777777" w:rsidR="00AE5B5C" w:rsidRPr="00AE5B5C" w:rsidRDefault="00AE5B5C" w:rsidP="007612B1">
            <w:pPr>
              <w:spacing w:after="0" w:line="240" w:lineRule="auto"/>
              <w:rPr>
                <w:rFonts w:ascii="Sylfaen" w:eastAsia="Merriweather" w:hAnsi="Sylfaen" w:cs="Merriweather"/>
                <w:noProof/>
                <w:color w:val="000000"/>
                <w:sz w:val="18"/>
                <w:szCs w:val="18"/>
                <w:lang w:val="en-GB" w:eastAsia="es-ES"/>
              </w:rPr>
            </w:pPr>
          </w:p>
        </w:tc>
        <w:tc>
          <w:tcPr>
            <w:tcW w:w="1517" w:type="dxa"/>
            <w:shd w:val="clear" w:color="auto" w:fill="auto"/>
          </w:tcPr>
          <w:p w14:paraId="44AE3FF2" w14:textId="77777777" w:rsidR="00AE5B5C" w:rsidRPr="00AE5B5C" w:rsidRDefault="00AE5B5C" w:rsidP="007612B1">
            <w:pPr>
              <w:spacing w:after="0" w:line="240" w:lineRule="auto"/>
              <w:rPr>
                <w:rFonts w:ascii="Sylfaen" w:eastAsia="Merriweather" w:hAnsi="Sylfaen" w:cs="Merriweather"/>
                <w:noProof/>
                <w:color w:val="000000"/>
                <w:sz w:val="18"/>
                <w:szCs w:val="18"/>
                <w:lang w:val="en-GB" w:eastAsia="es-ES"/>
              </w:rPr>
            </w:pPr>
          </w:p>
        </w:tc>
        <w:tc>
          <w:tcPr>
            <w:tcW w:w="1013" w:type="dxa"/>
            <w:shd w:val="clear" w:color="auto" w:fill="auto"/>
          </w:tcPr>
          <w:p w14:paraId="6BD7F630" w14:textId="77777777" w:rsidR="00AE5B5C" w:rsidRPr="00AE5B5C" w:rsidRDefault="00AE5B5C" w:rsidP="007612B1">
            <w:pPr>
              <w:spacing w:after="0" w:line="240" w:lineRule="auto"/>
              <w:rPr>
                <w:rFonts w:ascii="Sylfaen" w:eastAsia="Merriweather" w:hAnsi="Sylfaen" w:cs="Merriweather"/>
                <w:noProof/>
                <w:color w:val="000000"/>
                <w:sz w:val="18"/>
                <w:szCs w:val="18"/>
                <w:lang w:val="en-GB" w:eastAsia="es-ES"/>
              </w:rPr>
            </w:pPr>
          </w:p>
        </w:tc>
        <w:tc>
          <w:tcPr>
            <w:tcW w:w="2020" w:type="dxa"/>
            <w:shd w:val="clear" w:color="auto" w:fill="auto"/>
          </w:tcPr>
          <w:p w14:paraId="570C7005" w14:textId="77777777" w:rsidR="00AE5B5C" w:rsidRPr="00AE5B5C" w:rsidRDefault="00AE5B5C" w:rsidP="007612B1">
            <w:pPr>
              <w:spacing w:after="0" w:line="240" w:lineRule="auto"/>
              <w:rPr>
                <w:rFonts w:ascii="Sylfaen" w:eastAsia="Merriweather" w:hAnsi="Sylfaen" w:cs="Merriweather"/>
                <w:noProof/>
                <w:color w:val="000000"/>
                <w:sz w:val="18"/>
                <w:szCs w:val="18"/>
                <w:lang w:val="en-GB" w:eastAsia="es-ES"/>
              </w:rPr>
            </w:pPr>
            <w:r w:rsidRPr="00AE5B5C">
              <w:rPr>
                <w:rFonts w:ascii="Sylfaen" w:eastAsia="Merriweather" w:hAnsi="Sylfaen" w:cs="Merriweather"/>
                <w:noProof/>
                <w:color w:val="000000"/>
                <w:sz w:val="18"/>
                <w:szCs w:val="18"/>
                <w:lang w:val="en-GB" w:eastAsia="es-ES"/>
              </w:rPr>
              <w:t>500,000.0 GEL</w:t>
            </w:r>
          </w:p>
        </w:tc>
      </w:tr>
      <w:tr w:rsidR="00AE5B5C" w:rsidRPr="00AE5B5C" w14:paraId="6CFC904C" w14:textId="77777777" w:rsidTr="00AE5B5C">
        <w:trPr>
          <w:trHeight w:val="1134"/>
        </w:trPr>
        <w:tc>
          <w:tcPr>
            <w:tcW w:w="2155" w:type="dxa"/>
            <w:shd w:val="clear" w:color="auto" w:fill="auto"/>
          </w:tcPr>
          <w:p w14:paraId="0C09BAA7" w14:textId="77777777" w:rsidR="00AE5B5C" w:rsidRPr="00AE5B5C" w:rsidRDefault="00AE5B5C" w:rsidP="007612B1">
            <w:pPr>
              <w:spacing w:after="0" w:line="240" w:lineRule="auto"/>
              <w:rPr>
                <w:rFonts w:ascii="Sylfaen" w:eastAsia="Arial Unicode MS" w:hAnsi="Sylfaen" w:cs="Arial Unicode MS"/>
                <w:noProof/>
                <w:color w:val="000000"/>
                <w:sz w:val="18"/>
                <w:szCs w:val="18"/>
                <w:lang w:val="en-GB" w:eastAsia="es-ES"/>
              </w:rPr>
            </w:pPr>
            <w:r w:rsidRPr="00AE5B5C">
              <w:rPr>
                <w:rFonts w:ascii="Sylfaen" w:eastAsia="Arial Unicode MS" w:hAnsi="Sylfaen" w:cs="Arial Unicode MS"/>
                <w:noProof/>
                <w:color w:val="000000"/>
                <w:sz w:val="18"/>
                <w:szCs w:val="18"/>
                <w:lang w:val="en-GB" w:eastAsia="es-ES"/>
              </w:rPr>
              <w:t>2.1.3. Identifying additional optimal tax incentive alternatives to encourage the use of electric vehicles based on cost-benefit analysis.</w:t>
            </w:r>
          </w:p>
          <w:p w14:paraId="6C4A5E20" w14:textId="77777777" w:rsidR="00AE5B5C" w:rsidRPr="00AE5B5C" w:rsidRDefault="00AE5B5C" w:rsidP="007612B1">
            <w:pPr>
              <w:spacing w:after="0" w:line="240" w:lineRule="auto"/>
              <w:rPr>
                <w:rFonts w:ascii="Sylfaen" w:eastAsia="Merriweather" w:hAnsi="Sylfaen" w:cs="Merriweather"/>
                <w:noProof/>
                <w:color w:val="000000"/>
                <w:sz w:val="18"/>
                <w:szCs w:val="18"/>
                <w:lang w:val="en-GB" w:eastAsia="es-ES"/>
              </w:rPr>
            </w:pPr>
            <w:r w:rsidRPr="00AE5B5C">
              <w:rPr>
                <w:rFonts w:ascii="Times New Roman" w:eastAsia="Arial Unicode MS" w:hAnsi="Times New Roman"/>
                <w:noProof/>
                <w:color w:val="000000"/>
                <w:sz w:val="18"/>
                <w:szCs w:val="18"/>
                <w:lang w:val="en-GB" w:eastAsia="es-ES"/>
              </w:rPr>
              <w:t>​</w:t>
            </w:r>
            <w:r w:rsidRPr="00AE5B5C">
              <w:rPr>
                <w:rFonts w:ascii="Sylfaen" w:eastAsia="Arial Unicode MS" w:hAnsi="Sylfaen" w:cs="Arial Unicode MS"/>
                <w:noProof/>
                <w:color w:val="000000"/>
                <w:sz w:val="18"/>
                <w:szCs w:val="18"/>
                <w:lang w:val="en-GB" w:eastAsia="es-ES"/>
              </w:rPr>
              <w:t>Look up details</w:t>
            </w:r>
          </w:p>
        </w:tc>
        <w:tc>
          <w:tcPr>
            <w:tcW w:w="1960" w:type="dxa"/>
            <w:shd w:val="clear" w:color="auto" w:fill="auto"/>
          </w:tcPr>
          <w:p w14:paraId="7C09DA12" w14:textId="77777777" w:rsidR="00AE5B5C" w:rsidRPr="00AE5B5C" w:rsidRDefault="00AE5B5C" w:rsidP="007612B1">
            <w:pPr>
              <w:spacing w:after="0" w:line="240" w:lineRule="auto"/>
              <w:rPr>
                <w:rFonts w:ascii="Sylfaen" w:eastAsia="Merriweather" w:hAnsi="Sylfaen" w:cs="Merriweather"/>
                <w:noProof/>
                <w:color w:val="000000"/>
                <w:sz w:val="18"/>
                <w:szCs w:val="18"/>
                <w:lang w:val="en-GB" w:eastAsia="es-ES"/>
              </w:rPr>
            </w:pPr>
            <w:r w:rsidRPr="00AE5B5C">
              <w:rPr>
                <w:rFonts w:ascii="Sylfaen" w:eastAsia="Times New Roman" w:hAnsi="Sylfaen"/>
                <w:noProof/>
                <w:color w:val="000000"/>
                <w:sz w:val="18"/>
                <w:szCs w:val="18"/>
                <w:lang w:val="en-GB" w:eastAsia="es-ES"/>
              </w:rPr>
              <w:t>Conducting a cost-benefit analysis to determine the extent to which additional tax incentives for electric vehicles (in addition to excise duty) would increase market penetration of electric vehicles to phase-in the existing fleet and determine the fiscal impact.</w:t>
            </w:r>
          </w:p>
        </w:tc>
        <w:tc>
          <w:tcPr>
            <w:tcW w:w="1990" w:type="dxa"/>
            <w:shd w:val="clear" w:color="auto" w:fill="auto"/>
          </w:tcPr>
          <w:p w14:paraId="20FFECD6" w14:textId="77777777" w:rsidR="00AE5B5C" w:rsidRPr="00AE5B5C" w:rsidRDefault="00AE5B5C" w:rsidP="007612B1">
            <w:pPr>
              <w:spacing w:after="0" w:line="240" w:lineRule="auto"/>
              <w:rPr>
                <w:rFonts w:ascii="Sylfaen" w:eastAsia="Times New Roman" w:hAnsi="Sylfaen"/>
                <w:noProof/>
                <w:color w:val="000000"/>
                <w:sz w:val="18"/>
                <w:szCs w:val="18"/>
                <w:lang w:val="en-GB" w:eastAsia="es-ES"/>
              </w:rPr>
            </w:pPr>
            <w:r w:rsidRPr="00AE5B5C">
              <w:rPr>
                <w:rFonts w:ascii="Sylfaen" w:eastAsia="Times New Roman" w:hAnsi="Sylfaen"/>
                <w:noProof/>
                <w:color w:val="000000"/>
                <w:sz w:val="18"/>
                <w:szCs w:val="18"/>
                <w:lang w:val="en-GB" w:eastAsia="es-ES"/>
              </w:rPr>
              <w:t>support for the implementation of Directive 2009/28/EC;</w:t>
            </w:r>
          </w:p>
          <w:p w14:paraId="152D90CE" w14:textId="77777777" w:rsidR="00AE5B5C" w:rsidRPr="00AE5B5C" w:rsidRDefault="00AE5B5C" w:rsidP="007612B1">
            <w:pPr>
              <w:spacing w:after="0" w:line="240" w:lineRule="auto"/>
              <w:rPr>
                <w:rFonts w:ascii="Sylfaen" w:eastAsia="Merriweather" w:hAnsi="Sylfaen" w:cs="Merriweather"/>
                <w:noProof/>
                <w:color w:val="000000"/>
                <w:sz w:val="18"/>
                <w:szCs w:val="18"/>
                <w:lang w:val="en-GB" w:eastAsia="es-ES"/>
              </w:rPr>
            </w:pPr>
            <w:r w:rsidRPr="00AE5B5C">
              <w:rPr>
                <w:rFonts w:ascii="Sylfaen" w:eastAsia="Times New Roman" w:hAnsi="Sylfaen"/>
                <w:noProof/>
                <w:color w:val="000000"/>
                <w:sz w:val="18"/>
                <w:szCs w:val="18"/>
                <w:lang w:val="en-GB" w:eastAsia="es-ES"/>
              </w:rPr>
              <w:t>SDG 3 (health and well-being).</w:t>
            </w:r>
          </w:p>
        </w:tc>
        <w:tc>
          <w:tcPr>
            <w:tcW w:w="1345" w:type="dxa"/>
            <w:shd w:val="clear" w:color="auto" w:fill="auto"/>
          </w:tcPr>
          <w:p w14:paraId="1018F81E" w14:textId="77777777" w:rsidR="00AE5B5C" w:rsidRPr="00AE5B5C" w:rsidRDefault="00AE5B5C" w:rsidP="007612B1">
            <w:pPr>
              <w:spacing w:after="0" w:line="240" w:lineRule="auto"/>
              <w:rPr>
                <w:rFonts w:ascii="Sylfaen" w:eastAsia="Merriweather" w:hAnsi="Sylfaen" w:cs="Merriweather"/>
                <w:noProof/>
                <w:color w:val="000000"/>
                <w:sz w:val="18"/>
                <w:szCs w:val="18"/>
                <w:lang w:val="en-GB" w:eastAsia="es-ES"/>
              </w:rPr>
            </w:pPr>
            <w:r w:rsidRPr="00AE5B5C">
              <w:rPr>
                <w:rFonts w:ascii="Sylfaen" w:eastAsia="Arial Unicode MS" w:hAnsi="Sylfaen" w:cs="Arial Unicode MS"/>
                <w:noProof/>
                <w:color w:val="000000"/>
                <w:sz w:val="18"/>
                <w:szCs w:val="18"/>
                <w:lang w:val="en-GB" w:eastAsia="es-ES"/>
              </w:rPr>
              <w:t>An analysis of possible tax relief alternatives has been conducted and published until 2026.</w:t>
            </w:r>
          </w:p>
        </w:tc>
        <w:tc>
          <w:tcPr>
            <w:tcW w:w="1302" w:type="dxa"/>
            <w:shd w:val="clear" w:color="auto" w:fill="auto"/>
          </w:tcPr>
          <w:p w14:paraId="28F3631A" w14:textId="77777777" w:rsidR="00AE5B5C" w:rsidRPr="00AE5B5C" w:rsidRDefault="00AE5B5C" w:rsidP="007612B1">
            <w:pPr>
              <w:spacing w:after="0" w:line="240" w:lineRule="auto"/>
              <w:rPr>
                <w:rFonts w:ascii="Sylfaen" w:eastAsia="Merriweather" w:hAnsi="Sylfaen" w:cs="Merriweather"/>
                <w:noProof/>
                <w:color w:val="000000"/>
                <w:sz w:val="18"/>
                <w:szCs w:val="18"/>
                <w:lang w:val="en-GB" w:eastAsia="es-ES"/>
              </w:rPr>
            </w:pPr>
            <w:r w:rsidRPr="00AE5B5C">
              <w:rPr>
                <w:rFonts w:ascii="Sylfaen" w:eastAsia="Arial Unicode MS" w:hAnsi="Sylfaen" w:cs="Arial Unicode MS"/>
                <w:noProof/>
                <w:color w:val="000000"/>
                <w:sz w:val="18"/>
                <w:szCs w:val="18"/>
                <w:lang w:val="en-GB" w:eastAsia="es-ES"/>
              </w:rPr>
              <w:t>A cost-benefit study report.</w:t>
            </w:r>
          </w:p>
          <w:p w14:paraId="1C2DABDF" w14:textId="77777777" w:rsidR="00AE5B5C" w:rsidRPr="00AE5B5C" w:rsidRDefault="00AE5B5C" w:rsidP="007612B1">
            <w:pPr>
              <w:spacing w:after="0" w:line="240" w:lineRule="auto"/>
              <w:rPr>
                <w:rFonts w:ascii="Sylfaen" w:eastAsia="Merriweather" w:hAnsi="Sylfaen" w:cs="Merriweather"/>
                <w:noProof/>
                <w:color w:val="000000"/>
                <w:sz w:val="18"/>
                <w:szCs w:val="18"/>
                <w:lang w:val="en-GB" w:eastAsia="es-ES"/>
              </w:rPr>
            </w:pPr>
            <w:r w:rsidRPr="00AE5B5C">
              <w:rPr>
                <w:rFonts w:ascii="Sylfaen" w:eastAsia="MS Gothic" w:hAnsi="Sylfaen"/>
                <w:noProof/>
                <w:color w:val="000000"/>
                <w:sz w:val="18"/>
                <w:szCs w:val="18"/>
                <w:lang w:val="en-GB" w:eastAsia="es-ES"/>
              </w:rPr>
              <w:t xml:space="preserve">     </w:t>
            </w:r>
          </w:p>
        </w:tc>
        <w:tc>
          <w:tcPr>
            <w:tcW w:w="1933" w:type="dxa"/>
            <w:gridSpan w:val="2"/>
            <w:shd w:val="clear" w:color="auto" w:fill="auto"/>
          </w:tcPr>
          <w:p w14:paraId="1F27522C" w14:textId="77777777" w:rsidR="00AE5B5C" w:rsidRPr="00AE5B5C" w:rsidRDefault="00AE5B5C" w:rsidP="007612B1">
            <w:pPr>
              <w:spacing w:after="0" w:line="240" w:lineRule="auto"/>
              <w:rPr>
                <w:rFonts w:ascii="Sylfaen" w:eastAsia="Merriweather" w:hAnsi="Sylfaen" w:cs="Merriweather"/>
                <w:noProof/>
                <w:color w:val="000000"/>
                <w:sz w:val="18"/>
                <w:szCs w:val="18"/>
                <w:lang w:val="en-GB" w:eastAsia="es-ES"/>
              </w:rPr>
            </w:pPr>
            <w:r w:rsidRPr="00AE5B5C">
              <w:rPr>
                <w:rFonts w:ascii="Sylfaen" w:eastAsia="Arial Unicode MS" w:hAnsi="Sylfaen" w:cs="Arial Unicode MS"/>
                <w:noProof/>
                <w:color w:val="000000"/>
                <w:sz w:val="18"/>
                <w:szCs w:val="18"/>
                <w:lang w:val="en-GB" w:eastAsia="es-ES"/>
              </w:rPr>
              <w:t>Ministry of finance of Georgia</w:t>
            </w:r>
          </w:p>
          <w:p w14:paraId="42881263" w14:textId="77777777" w:rsidR="00AE5B5C" w:rsidRPr="00AE5B5C" w:rsidRDefault="00AE5B5C" w:rsidP="007612B1">
            <w:pPr>
              <w:spacing w:after="0" w:line="240" w:lineRule="auto"/>
              <w:rPr>
                <w:rFonts w:ascii="Sylfaen" w:eastAsia="Merriweather" w:hAnsi="Sylfaen" w:cs="Merriweather"/>
                <w:noProof/>
                <w:color w:val="000000"/>
                <w:sz w:val="18"/>
                <w:szCs w:val="18"/>
                <w:lang w:val="en-GB" w:eastAsia="es-ES"/>
              </w:rPr>
            </w:pPr>
            <w:r w:rsidRPr="00AE5B5C">
              <w:rPr>
                <w:rFonts w:ascii="Sylfaen" w:eastAsia="MS Gothic" w:hAnsi="Sylfaen"/>
                <w:noProof/>
                <w:color w:val="000000"/>
                <w:sz w:val="18"/>
                <w:szCs w:val="18"/>
                <w:lang w:val="en-GB" w:eastAsia="es-ES"/>
              </w:rPr>
              <w:t xml:space="preserve">     </w:t>
            </w:r>
          </w:p>
          <w:p w14:paraId="793646D7" w14:textId="77777777" w:rsidR="00AE5B5C" w:rsidRPr="00AE5B5C" w:rsidRDefault="00AE5B5C" w:rsidP="007612B1">
            <w:pPr>
              <w:spacing w:after="0" w:line="240" w:lineRule="auto"/>
              <w:rPr>
                <w:rFonts w:ascii="Sylfaen" w:eastAsia="Merriweather" w:hAnsi="Sylfaen" w:cs="Merriweather"/>
                <w:noProof/>
                <w:color w:val="000000"/>
                <w:sz w:val="18"/>
                <w:szCs w:val="18"/>
                <w:lang w:val="en-GB" w:eastAsia="es-ES"/>
              </w:rPr>
            </w:pPr>
          </w:p>
          <w:p w14:paraId="32488F02" w14:textId="77777777" w:rsidR="00AE5B5C" w:rsidRPr="00AE5B5C" w:rsidRDefault="00AE5B5C" w:rsidP="007612B1">
            <w:pPr>
              <w:spacing w:after="0" w:line="240" w:lineRule="auto"/>
              <w:rPr>
                <w:rFonts w:ascii="Sylfaen" w:eastAsia="Merriweather" w:hAnsi="Sylfaen" w:cs="Merriweather"/>
                <w:noProof/>
                <w:color w:val="000000"/>
                <w:sz w:val="18"/>
                <w:szCs w:val="18"/>
                <w:lang w:val="en-GB" w:eastAsia="es-ES"/>
              </w:rPr>
            </w:pPr>
          </w:p>
        </w:tc>
        <w:tc>
          <w:tcPr>
            <w:tcW w:w="2431" w:type="dxa"/>
            <w:gridSpan w:val="3"/>
            <w:shd w:val="clear" w:color="auto" w:fill="auto"/>
          </w:tcPr>
          <w:p w14:paraId="24A2FE98" w14:textId="77777777" w:rsidR="00AE5B5C" w:rsidRPr="00AE5B5C" w:rsidRDefault="00AE5B5C" w:rsidP="007612B1">
            <w:pPr>
              <w:spacing w:after="0" w:line="240" w:lineRule="auto"/>
              <w:rPr>
                <w:rFonts w:ascii="Sylfaen" w:eastAsia="Arial Unicode MS" w:hAnsi="Sylfaen" w:cs="Arial Unicode MS"/>
                <w:noProof/>
                <w:color w:val="000000"/>
                <w:sz w:val="18"/>
                <w:szCs w:val="18"/>
                <w:lang w:val="en-GB" w:eastAsia="es-ES"/>
              </w:rPr>
            </w:pPr>
            <w:r w:rsidRPr="00AE5B5C">
              <w:rPr>
                <w:rFonts w:ascii="Sylfaen" w:eastAsia="Arial Unicode MS" w:hAnsi="Sylfaen" w:cs="Arial Unicode MS"/>
                <w:noProof/>
                <w:color w:val="000000"/>
                <w:sz w:val="18"/>
                <w:szCs w:val="18"/>
                <w:lang w:val="en-GB" w:eastAsia="es-ES"/>
              </w:rPr>
              <w:t>Ministry of Economy and Sustainable Development of Georgia</w:t>
            </w:r>
          </w:p>
          <w:p w14:paraId="1C0DCFE8" w14:textId="77777777" w:rsidR="00AE5B5C" w:rsidRPr="00AE5B5C" w:rsidRDefault="00AE5B5C" w:rsidP="007612B1">
            <w:pPr>
              <w:spacing w:after="0" w:line="240" w:lineRule="auto"/>
              <w:rPr>
                <w:rFonts w:ascii="Sylfaen" w:eastAsia="Arial Unicode MS" w:hAnsi="Sylfaen" w:cs="Arial Unicode MS"/>
                <w:noProof/>
                <w:color w:val="000000"/>
                <w:sz w:val="18"/>
                <w:szCs w:val="18"/>
                <w:lang w:val="en-GB" w:eastAsia="es-ES"/>
              </w:rPr>
            </w:pPr>
            <w:r w:rsidRPr="00AE5B5C">
              <w:rPr>
                <w:rFonts w:ascii="Sylfaen" w:eastAsia="Arial Unicode MS" w:hAnsi="Sylfaen" w:cs="Arial Unicode MS"/>
                <w:noProof/>
                <w:color w:val="000000"/>
                <w:sz w:val="18"/>
                <w:szCs w:val="18"/>
                <w:lang w:val="en-GB" w:eastAsia="es-ES"/>
              </w:rPr>
              <w:t>Ministry of Environment Protection and Agriculture of Georgia</w:t>
            </w:r>
          </w:p>
          <w:p w14:paraId="58EDC415" w14:textId="77777777" w:rsidR="00AE5B5C" w:rsidRPr="00AE5B5C" w:rsidRDefault="00AE5B5C" w:rsidP="007612B1">
            <w:pPr>
              <w:spacing w:after="0" w:line="240" w:lineRule="auto"/>
              <w:rPr>
                <w:rFonts w:ascii="Sylfaen" w:eastAsia="Merriweather" w:hAnsi="Sylfaen" w:cs="Merriweather"/>
                <w:noProof/>
                <w:color w:val="000000"/>
                <w:sz w:val="18"/>
                <w:szCs w:val="18"/>
                <w:lang w:val="en-GB" w:eastAsia="es-ES"/>
              </w:rPr>
            </w:pPr>
            <w:r w:rsidRPr="00AE5B5C">
              <w:rPr>
                <w:rFonts w:ascii="Sylfaen" w:eastAsia="Arial Unicode MS" w:hAnsi="Sylfaen" w:cs="Arial Unicode MS"/>
                <w:noProof/>
                <w:color w:val="000000"/>
                <w:sz w:val="18"/>
                <w:szCs w:val="18"/>
                <w:lang w:val="en-GB" w:eastAsia="es-ES"/>
              </w:rPr>
              <w:t>Service Agency of the Ministry of Internal Affairs of the State of Georgia (providing information about registered vehicles)</w:t>
            </w:r>
          </w:p>
        </w:tc>
        <w:tc>
          <w:tcPr>
            <w:tcW w:w="1019" w:type="dxa"/>
            <w:shd w:val="clear" w:color="auto" w:fill="auto"/>
          </w:tcPr>
          <w:p w14:paraId="34883A70" w14:textId="77777777" w:rsidR="00AE5B5C" w:rsidRPr="00AE5B5C" w:rsidRDefault="00AE5B5C" w:rsidP="007612B1">
            <w:pPr>
              <w:spacing w:after="0" w:line="240" w:lineRule="auto"/>
              <w:rPr>
                <w:rFonts w:ascii="Sylfaen" w:eastAsia="Merriweather" w:hAnsi="Sylfaen" w:cs="Merriweather"/>
                <w:noProof/>
                <w:color w:val="000000"/>
                <w:sz w:val="18"/>
                <w:szCs w:val="18"/>
                <w:lang w:val="en-GB" w:eastAsia="es-ES"/>
              </w:rPr>
            </w:pPr>
            <w:r w:rsidRPr="00AE5B5C">
              <w:rPr>
                <w:rFonts w:ascii="Sylfaen" w:eastAsia="Arial Unicode MS" w:hAnsi="Sylfaen" w:cs="Arial Unicode MS"/>
                <w:noProof/>
                <w:color w:val="000000"/>
                <w:sz w:val="18"/>
                <w:szCs w:val="18"/>
                <w:lang w:val="en-GB" w:eastAsia="es-ES"/>
              </w:rPr>
              <w:t>2025 Quarter IV</w:t>
            </w:r>
          </w:p>
        </w:tc>
        <w:tc>
          <w:tcPr>
            <w:tcW w:w="1702" w:type="dxa"/>
            <w:gridSpan w:val="2"/>
            <w:shd w:val="clear" w:color="auto" w:fill="auto"/>
          </w:tcPr>
          <w:p w14:paraId="6936A83C" w14:textId="77777777" w:rsidR="00AE5B5C" w:rsidRPr="00AE5B5C" w:rsidRDefault="00AE5B5C" w:rsidP="007612B1">
            <w:pPr>
              <w:spacing w:after="0" w:line="240" w:lineRule="auto"/>
              <w:rPr>
                <w:rFonts w:ascii="Sylfaen" w:eastAsia="Merriweather" w:hAnsi="Sylfaen" w:cs="Merriweather"/>
                <w:noProof/>
                <w:color w:val="000000"/>
                <w:sz w:val="18"/>
                <w:szCs w:val="18"/>
                <w:lang w:val="en-GB" w:eastAsia="es-ES"/>
              </w:rPr>
            </w:pPr>
            <w:r w:rsidRPr="00AE5B5C">
              <w:rPr>
                <w:rFonts w:ascii="Sylfaen" w:eastAsia="Times New Roman" w:hAnsi="Sylfaen"/>
                <w:noProof/>
                <w:color w:val="000000"/>
                <w:sz w:val="18"/>
                <w:szCs w:val="18"/>
                <w:lang w:val="en-GB" w:eastAsia="es-ES"/>
              </w:rPr>
              <w:t>Administrative costs</w:t>
            </w:r>
          </w:p>
        </w:tc>
        <w:tc>
          <w:tcPr>
            <w:tcW w:w="827" w:type="dxa"/>
            <w:shd w:val="clear" w:color="auto" w:fill="auto"/>
          </w:tcPr>
          <w:p w14:paraId="70E105EC" w14:textId="77777777" w:rsidR="00AE5B5C" w:rsidRPr="00AE5B5C" w:rsidRDefault="00AE5B5C" w:rsidP="007612B1">
            <w:pPr>
              <w:spacing w:after="0" w:line="240" w:lineRule="auto"/>
              <w:rPr>
                <w:rFonts w:ascii="Sylfaen" w:eastAsia="Merriweather" w:hAnsi="Sylfaen" w:cs="Merriweather"/>
                <w:noProof/>
                <w:color w:val="000000"/>
                <w:sz w:val="18"/>
                <w:szCs w:val="18"/>
                <w:lang w:val="en-GB" w:eastAsia="es-ES"/>
              </w:rPr>
            </w:pPr>
          </w:p>
        </w:tc>
        <w:tc>
          <w:tcPr>
            <w:tcW w:w="813" w:type="dxa"/>
            <w:shd w:val="clear" w:color="auto" w:fill="auto"/>
          </w:tcPr>
          <w:p w14:paraId="03AD1FCE" w14:textId="77777777" w:rsidR="00AE5B5C" w:rsidRPr="00AE5B5C" w:rsidRDefault="00AE5B5C" w:rsidP="007612B1">
            <w:pPr>
              <w:spacing w:after="0" w:line="240" w:lineRule="auto"/>
              <w:rPr>
                <w:rFonts w:ascii="Sylfaen" w:eastAsia="Merriweather" w:hAnsi="Sylfaen" w:cs="Merriweather"/>
                <w:noProof/>
                <w:color w:val="000000"/>
                <w:sz w:val="18"/>
                <w:szCs w:val="18"/>
                <w:lang w:val="en-GB" w:eastAsia="es-ES"/>
              </w:rPr>
            </w:pPr>
          </w:p>
        </w:tc>
        <w:tc>
          <w:tcPr>
            <w:tcW w:w="1517" w:type="dxa"/>
            <w:shd w:val="clear" w:color="auto" w:fill="auto"/>
          </w:tcPr>
          <w:p w14:paraId="23A9D90F" w14:textId="77777777" w:rsidR="00AE5B5C" w:rsidRPr="00AE5B5C" w:rsidRDefault="00AE5B5C" w:rsidP="007612B1">
            <w:pPr>
              <w:spacing w:after="0" w:line="240" w:lineRule="auto"/>
              <w:rPr>
                <w:rFonts w:ascii="Sylfaen" w:eastAsia="Merriweather" w:hAnsi="Sylfaen" w:cs="Merriweather"/>
                <w:noProof/>
                <w:color w:val="000000"/>
                <w:sz w:val="18"/>
                <w:szCs w:val="18"/>
                <w:lang w:val="en-GB" w:eastAsia="es-ES"/>
              </w:rPr>
            </w:pPr>
          </w:p>
        </w:tc>
        <w:tc>
          <w:tcPr>
            <w:tcW w:w="1013" w:type="dxa"/>
            <w:shd w:val="clear" w:color="auto" w:fill="auto"/>
          </w:tcPr>
          <w:p w14:paraId="45F8E945" w14:textId="77777777" w:rsidR="00AE5B5C" w:rsidRPr="00AE5B5C" w:rsidRDefault="00AE5B5C" w:rsidP="007612B1">
            <w:pPr>
              <w:spacing w:after="0" w:line="240" w:lineRule="auto"/>
              <w:rPr>
                <w:rFonts w:ascii="Sylfaen" w:eastAsia="Merriweather" w:hAnsi="Sylfaen" w:cs="Merriweather"/>
                <w:noProof/>
                <w:color w:val="000000"/>
                <w:sz w:val="18"/>
                <w:szCs w:val="18"/>
                <w:lang w:val="en-GB" w:eastAsia="es-ES"/>
              </w:rPr>
            </w:pPr>
          </w:p>
        </w:tc>
        <w:tc>
          <w:tcPr>
            <w:tcW w:w="2020" w:type="dxa"/>
            <w:shd w:val="clear" w:color="auto" w:fill="auto"/>
          </w:tcPr>
          <w:p w14:paraId="7919C737" w14:textId="77777777" w:rsidR="00AE5B5C" w:rsidRPr="00AE5B5C" w:rsidRDefault="00AE5B5C" w:rsidP="007612B1">
            <w:pPr>
              <w:spacing w:after="0" w:line="240" w:lineRule="auto"/>
              <w:rPr>
                <w:rFonts w:ascii="Sylfaen" w:eastAsia="Merriweather" w:hAnsi="Sylfaen" w:cs="Merriweather"/>
                <w:noProof/>
                <w:color w:val="000000"/>
                <w:sz w:val="18"/>
                <w:szCs w:val="18"/>
                <w:lang w:val="en-GB" w:eastAsia="es-ES"/>
              </w:rPr>
            </w:pPr>
          </w:p>
        </w:tc>
      </w:tr>
      <w:tr w:rsidR="00AE5B5C" w:rsidRPr="00AE5B5C" w14:paraId="53584C91" w14:textId="77777777" w:rsidTr="00AE5B5C">
        <w:trPr>
          <w:trHeight w:val="204"/>
        </w:trPr>
        <w:tc>
          <w:tcPr>
            <w:tcW w:w="6105" w:type="dxa"/>
            <w:gridSpan w:val="3"/>
            <w:shd w:val="clear" w:color="auto" w:fill="B8CCE4"/>
            <w:noWrap/>
          </w:tcPr>
          <w:p w14:paraId="3038B59C" w14:textId="77777777" w:rsidR="00AE5B5C" w:rsidRPr="00AE5B5C" w:rsidRDefault="00AE5B5C" w:rsidP="007612B1">
            <w:pPr>
              <w:spacing w:after="0" w:line="240" w:lineRule="auto"/>
              <w:jc w:val="center"/>
              <w:rPr>
                <w:rFonts w:ascii="Sylfaen" w:eastAsia="Times New Roman" w:hAnsi="Sylfaen" w:cs="Arial"/>
                <w:noProof/>
                <w:sz w:val="18"/>
                <w:szCs w:val="16"/>
                <w:lang w:val="en-GB" w:eastAsia="en-GB"/>
              </w:rPr>
            </w:pPr>
            <w:bookmarkStart w:id="3" w:name="_heading=h.gjdgxs" w:colFirst="0" w:colLast="0"/>
            <w:bookmarkEnd w:id="3"/>
            <w:r w:rsidRPr="00AE5B5C">
              <w:rPr>
                <w:rFonts w:ascii="Sylfaen" w:eastAsia="Times New Roman" w:hAnsi="Sylfaen" w:cs="Arial"/>
                <w:noProof/>
                <w:sz w:val="18"/>
                <w:szCs w:val="16"/>
                <w:lang w:val="en-GB" w:eastAsia="en-GB"/>
              </w:rPr>
              <w:t>Objective 2.2</w:t>
            </w:r>
          </w:p>
        </w:tc>
        <w:tc>
          <w:tcPr>
            <w:tcW w:w="13902" w:type="dxa"/>
            <w:gridSpan w:val="14"/>
            <w:shd w:val="clear" w:color="auto" w:fill="B8CCE4"/>
            <w:noWrap/>
          </w:tcPr>
          <w:p w14:paraId="0A9C0136" w14:textId="77777777" w:rsidR="00AE5B5C" w:rsidRPr="00AE5B5C" w:rsidRDefault="00AE5B5C" w:rsidP="007612B1">
            <w:pPr>
              <w:spacing w:after="0" w:line="240" w:lineRule="auto"/>
              <w:rPr>
                <w:rFonts w:ascii="Sylfaen" w:eastAsia="Times New Roman" w:hAnsi="Sylfaen" w:cs="Arial"/>
                <w:noProof/>
                <w:sz w:val="18"/>
                <w:szCs w:val="16"/>
                <w:lang w:val="en-GB" w:eastAsia="en-GB"/>
              </w:rPr>
            </w:pPr>
            <w:r w:rsidRPr="00AE5B5C">
              <w:rPr>
                <w:rFonts w:ascii="Sylfaen" w:eastAsia="Times New Roman" w:hAnsi="Sylfaen" w:cs="Arial"/>
                <w:noProof/>
                <w:sz w:val="18"/>
                <w:szCs w:val="16"/>
                <w:lang w:val="en-GB" w:eastAsia="en-GB"/>
              </w:rPr>
              <w:t>Encourage the reduced demand on fossil fuels and the use of biofuels</w:t>
            </w:r>
          </w:p>
          <w:p w14:paraId="1DE7186F" w14:textId="77777777" w:rsidR="00AE5B5C" w:rsidRPr="00AE5B5C" w:rsidRDefault="00AE5B5C" w:rsidP="007612B1">
            <w:pPr>
              <w:spacing w:after="0" w:line="240" w:lineRule="auto"/>
              <w:rPr>
                <w:rFonts w:ascii="Sylfaen" w:eastAsia="Times New Roman" w:hAnsi="Sylfaen" w:cs="Arial"/>
                <w:noProof/>
                <w:sz w:val="18"/>
                <w:szCs w:val="16"/>
                <w:lang w:val="en-GB" w:eastAsia="en-GB"/>
              </w:rPr>
            </w:pPr>
          </w:p>
        </w:tc>
        <w:tc>
          <w:tcPr>
            <w:tcW w:w="2020" w:type="dxa"/>
            <w:shd w:val="clear" w:color="auto" w:fill="B8CCE4"/>
          </w:tcPr>
          <w:p w14:paraId="45A12D6B" w14:textId="77777777" w:rsidR="00AE5B5C" w:rsidRPr="00AE5B5C" w:rsidRDefault="00AE5B5C" w:rsidP="007612B1">
            <w:pPr>
              <w:spacing w:after="0" w:line="240" w:lineRule="auto"/>
              <w:rPr>
                <w:rFonts w:ascii="Sylfaen" w:eastAsia="Times New Roman" w:hAnsi="Sylfaen" w:cs="Arial"/>
                <w:noProof/>
                <w:sz w:val="16"/>
                <w:szCs w:val="16"/>
                <w:lang w:val="en-GB" w:eastAsia="en-GB"/>
              </w:rPr>
            </w:pPr>
          </w:p>
        </w:tc>
      </w:tr>
      <w:tr w:rsidR="00AE5B5C" w:rsidRPr="00AE5B5C" w14:paraId="25473174" w14:textId="77777777" w:rsidTr="00AE5B5C">
        <w:trPr>
          <w:trHeight w:val="201"/>
        </w:trPr>
        <w:tc>
          <w:tcPr>
            <w:tcW w:w="2155" w:type="dxa"/>
            <w:vMerge w:val="restart"/>
            <w:shd w:val="clear" w:color="auto" w:fill="B8CCE4"/>
            <w:noWrap/>
          </w:tcPr>
          <w:p w14:paraId="7D7E49B0" w14:textId="77777777" w:rsidR="00AE5B5C" w:rsidRPr="00AE5B5C" w:rsidRDefault="00AE5B5C" w:rsidP="007612B1">
            <w:pPr>
              <w:spacing w:after="0" w:line="240" w:lineRule="auto"/>
              <w:jc w:val="cente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Outcome indicator of the objective 2.2.1:</w:t>
            </w:r>
          </w:p>
        </w:tc>
        <w:tc>
          <w:tcPr>
            <w:tcW w:w="3950" w:type="dxa"/>
            <w:gridSpan w:val="2"/>
            <w:vMerge w:val="restart"/>
            <w:shd w:val="clear" w:color="auto" w:fill="B8CCE4"/>
          </w:tcPr>
          <w:p w14:paraId="70DDDE2B" w14:textId="77777777" w:rsidR="00AE5B5C" w:rsidRPr="00AE5B5C" w:rsidRDefault="00AE5B5C" w:rsidP="007612B1">
            <w:pPr>
              <w:spacing w:after="0" w:line="240" w:lineRule="auto"/>
              <w:rPr>
                <w:rFonts w:ascii="Sylfaen" w:eastAsia="Times New Roman" w:hAnsi="Sylfaen" w:cs="Arial"/>
                <w:noProof/>
                <w:sz w:val="16"/>
                <w:szCs w:val="16"/>
                <w:highlight w:val="yellow"/>
                <w:lang w:val="en-GB" w:eastAsia="en-GB"/>
              </w:rPr>
            </w:pPr>
            <w:r w:rsidRPr="00AE5B5C">
              <w:rPr>
                <w:rFonts w:ascii="Sylfaen" w:eastAsia="Times New Roman" w:hAnsi="Sylfaen" w:cs="Arial"/>
                <w:noProof/>
                <w:sz w:val="16"/>
                <w:szCs w:val="16"/>
                <w:lang w:val="en-GB" w:eastAsia="en-GB"/>
              </w:rPr>
              <w:t>Share of renewable energy consumed by all types of transport in the final energy consumption on the territory of Georgia</w:t>
            </w:r>
          </w:p>
        </w:tc>
        <w:tc>
          <w:tcPr>
            <w:tcW w:w="1345" w:type="dxa"/>
            <w:shd w:val="clear" w:color="auto" w:fill="B8CCE4"/>
            <w:noWrap/>
          </w:tcPr>
          <w:p w14:paraId="0AA113EE" w14:textId="77777777" w:rsidR="00AE5B5C" w:rsidRPr="00AE5B5C" w:rsidRDefault="00AE5B5C" w:rsidP="007612B1">
            <w:pPr>
              <w:spacing w:after="0" w:line="240" w:lineRule="auto"/>
              <w:rPr>
                <w:rFonts w:ascii="Sylfaen" w:eastAsia="MS Gothic" w:hAnsi="Sylfaen" w:cs="Cambria"/>
                <w:noProof/>
                <w:sz w:val="16"/>
                <w:szCs w:val="16"/>
                <w:lang w:val="en-GB" w:eastAsia="es-ES"/>
              </w:rPr>
            </w:pPr>
          </w:p>
        </w:tc>
        <w:tc>
          <w:tcPr>
            <w:tcW w:w="1302" w:type="dxa"/>
            <w:shd w:val="clear" w:color="auto" w:fill="B8CCE4"/>
          </w:tcPr>
          <w:p w14:paraId="6086521F" w14:textId="77777777" w:rsidR="00AE5B5C" w:rsidRPr="00AE5B5C" w:rsidRDefault="00AE5B5C" w:rsidP="007612B1">
            <w:pPr>
              <w:spacing w:after="0" w:line="240" w:lineRule="auto"/>
              <w:rPr>
                <w:rFonts w:ascii="Sylfaen" w:eastAsia="MS Gothic" w:hAnsi="Sylfaen" w:cs="Cambria"/>
                <w:noProof/>
                <w:sz w:val="16"/>
                <w:szCs w:val="16"/>
                <w:lang w:val="en-GB" w:eastAsia="es-ES"/>
              </w:rPr>
            </w:pPr>
            <w:r w:rsidRPr="00AE5B5C">
              <w:rPr>
                <w:rFonts w:ascii="Sylfaen" w:eastAsia="Times New Roman" w:hAnsi="Sylfaen" w:cs="Arial"/>
                <w:noProof/>
                <w:sz w:val="16"/>
                <w:szCs w:val="16"/>
                <w:lang w:val="en-GB" w:eastAsia="en-GB"/>
              </w:rPr>
              <w:t>Baseline</w:t>
            </w:r>
          </w:p>
        </w:tc>
        <w:tc>
          <w:tcPr>
            <w:tcW w:w="1131" w:type="dxa"/>
            <w:shd w:val="clear" w:color="auto" w:fill="B8CCE4"/>
          </w:tcPr>
          <w:p w14:paraId="1C09661A" w14:textId="77777777" w:rsidR="00AE5B5C" w:rsidRPr="00AE5B5C" w:rsidRDefault="00AE5B5C" w:rsidP="007612B1">
            <w:pPr>
              <w:spacing w:after="0" w:line="240" w:lineRule="auto"/>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Medium-term target</w:t>
            </w:r>
          </w:p>
        </w:tc>
        <w:tc>
          <w:tcPr>
            <w:tcW w:w="802" w:type="dxa"/>
            <w:shd w:val="clear" w:color="auto" w:fill="B8CCE4"/>
          </w:tcPr>
          <w:p w14:paraId="2F9EAA12" w14:textId="77777777" w:rsidR="00AE5B5C" w:rsidRPr="00AE5B5C" w:rsidRDefault="00AE5B5C" w:rsidP="007612B1">
            <w:pPr>
              <w:spacing w:after="0" w:line="240" w:lineRule="auto"/>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Medium-term target</w:t>
            </w:r>
          </w:p>
        </w:tc>
        <w:tc>
          <w:tcPr>
            <w:tcW w:w="1492" w:type="dxa"/>
            <w:gridSpan w:val="2"/>
            <w:shd w:val="clear" w:color="auto" w:fill="B8CCE4"/>
          </w:tcPr>
          <w:p w14:paraId="74EF37F9" w14:textId="77777777" w:rsidR="00AE5B5C" w:rsidRPr="00AE5B5C" w:rsidRDefault="00AE5B5C" w:rsidP="007612B1">
            <w:pPr>
              <w:spacing w:after="0" w:line="240" w:lineRule="auto"/>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Medium-term target</w:t>
            </w:r>
          </w:p>
        </w:tc>
        <w:tc>
          <w:tcPr>
            <w:tcW w:w="939" w:type="dxa"/>
            <w:shd w:val="clear" w:color="auto" w:fill="B8CCE4"/>
          </w:tcPr>
          <w:p w14:paraId="18433795" w14:textId="77777777" w:rsidR="00AE5B5C" w:rsidRPr="00AE5B5C" w:rsidRDefault="00AE5B5C" w:rsidP="007612B1">
            <w:pPr>
              <w:spacing w:after="0" w:line="240" w:lineRule="auto"/>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Medium-term target</w:t>
            </w:r>
          </w:p>
        </w:tc>
        <w:tc>
          <w:tcPr>
            <w:tcW w:w="1897" w:type="dxa"/>
            <w:gridSpan w:val="2"/>
            <w:shd w:val="clear" w:color="auto" w:fill="B8CCE4"/>
          </w:tcPr>
          <w:p w14:paraId="65B806CC" w14:textId="77777777" w:rsidR="00AE5B5C" w:rsidRPr="00AE5B5C" w:rsidRDefault="00AE5B5C" w:rsidP="007612B1">
            <w:pPr>
              <w:spacing w:after="0" w:line="240" w:lineRule="auto"/>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Final target</w:t>
            </w:r>
          </w:p>
        </w:tc>
        <w:tc>
          <w:tcPr>
            <w:tcW w:w="7014" w:type="dxa"/>
            <w:gridSpan w:val="6"/>
            <w:shd w:val="clear" w:color="auto" w:fill="B8CCE4"/>
          </w:tcPr>
          <w:p w14:paraId="5FE9BEBD" w14:textId="77777777" w:rsidR="00AE5B5C" w:rsidRPr="00AE5B5C" w:rsidRDefault="00AE5B5C" w:rsidP="007612B1">
            <w:pPr>
              <w:spacing w:after="0" w:line="240" w:lineRule="auto"/>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Sources of verification</w:t>
            </w:r>
          </w:p>
        </w:tc>
      </w:tr>
      <w:tr w:rsidR="00AE5B5C" w:rsidRPr="00AE5B5C" w14:paraId="1C8F62D9" w14:textId="77777777" w:rsidTr="00AE5B5C">
        <w:trPr>
          <w:trHeight w:val="199"/>
        </w:trPr>
        <w:tc>
          <w:tcPr>
            <w:tcW w:w="2155" w:type="dxa"/>
            <w:vMerge/>
            <w:shd w:val="clear" w:color="auto" w:fill="B8CCE4"/>
            <w:noWrap/>
          </w:tcPr>
          <w:p w14:paraId="3740EBFC" w14:textId="77777777" w:rsidR="00AE5B5C" w:rsidRPr="00AE5B5C" w:rsidRDefault="00AE5B5C" w:rsidP="007612B1">
            <w:pPr>
              <w:spacing w:after="0" w:line="240" w:lineRule="auto"/>
              <w:jc w:val="center"/>
              <w:rPr>
                <w:rFonts w:ascii="Sylfaen" w:eastAsia="Times New Roman" w:hAnsi="Sylfaen" w:cs="Arial"/>
                <w:noProof/>
                <w:sz w:val="16"/>
                <w:szCs w:val="16"/>
                <w:lang w:val="en-GB" w:eastAsia="en-GB"/>
              </w:rPr>
            </w:pPr>
          </w:p>
        </w:tc>
        <w:tc>
          <w:tcPr>
            <w:tcW w:w="3950" w:type="dxa"/>
            <w:gridSpan w:val="2"/>
            <w:vMerge/>
            <w:shd w:val="clear" w:color="auto" w:fill="B8CCE4"/>
          </w:tcPr>
          <w:p w14:paraId="50A9E8E7" w14:textId="77777777" w:rsidR="00AE5B5C" w:rsidRPr="00AE5B5C" w:rsidRDefault="00AE5B5C" w:rsidP="007612B1">
            <w:pPr>
              <w:spacing w:after="0" w:line="240" w:lineRule="auto"/>
              <w:rPr>
                <w:rFonts w:ascii="Sylfaen" w:eastAsia="Times New Roman" w:hAnsi="Sylfaen" w:cs="Arial"/>
                <w:noProof/>
                <w:sz w:val="16"/>
                <w:szCs w:val="16"/>
                <w:lang w:val="en-GB" w:eastAsia="en-GB"/>
              </w:rPr>
            </w:pPr>
          </w:p>
        </w:tc>
        <w:tc>
          <w:tcPr>
            <w:tcW w:w="1345" w:type="dxa"/>
            <w:shd w:val="clear" w:color="auto" w:fill="B8CCE4"/>
            <w:noWrap/>
          </w:tcPr>
          <w:p w14:paraId="2158D543" w14:textId="77777777" w:rsidR="00AE5B5C" w:rsidRPr="00AE5B5C" w:rsidRDefault="00AE5B5C" w:rsidP="007612B1">
            <w:pPr>
              <w:spacing w:after="0" w:line="240" w:lineRule="auto"/>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Year</w:t>
            </w:r>
          </w:p>
        </w:tc>
        <w:tc>
          <w:tcPr>
            <w:tcW w:w="1302" w:type="dxa"/>
            <w:shd w:val="clear" w:color="auto" w:fill="B8CCE4"/>
          </w:tcPr>
          <w:p w14:paraId="67FA4208" w14:textId="77777777" w:rsidR="00AE5B5C" w:rsidRPr="00AE5B5C" w:rsidRDefault="00AE5B5C" w:rsidP="007612B1">
            <w:pPr>
              <w:spacing w:after="0" w:line="240" w:lineRule="auto"/>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2018</w:t>
            </w:r>
          </w:p>
        </w:tc>
        <w:tc>
          <w:tcPr>
            <w:tcW w:w="1131" w:type="dxa"/>
            <w:shd w:val="clear" w:color="auto" w:fill="B8CCE4"/>
          </w:tcPr>
          <w:p w14:paraId="06C40CD1" w14:textId="77777777" w:rsidR="00AE5B5C" w:rsidRPr="00AE5B5C" w:rsidRDefault="00AE5B5C" w:rsidP="007612B1">
            <w:pPr>
              <w:spacing w:after="0" w:line="240" w:lineRule="auto"/>
              <w:rPr>
                <w:rFonts w:ascii="Sylfaen" w:eastAsia="Times New Roman" w:hAnsi="Sylfaen" w:cs="Arial"/>
                <w:noProof/>
                <w:color w:val="000000"/>
                <w:sz w:val="16"/>
                <w:szCs w:val="16"/>
                <w:lang w:val="en-GB" w:eastAsia="en-GB"/>
              </w:rPr>
            </w:pPr>
            <w:r w:rsidRPr="00AE5B5C">
              <w:rPr>
                <w:rFonts w:ascii="Sylfaen" w:eastAsia="Times New Roman" w:hAnsi="Sylfaen" w:cs="Arial"/>
                <w:noProof/>
                <w:color w:val="000000"/>
                <w:sz w:val="16"/>
                <w:szCs w:val="16"/>
                <w:lang w:val="en-GB" w:eastAsia="en-GB"/>
              </w:rPr>
              <w:t>2022</w:t>
            </w:r>
          </w:p>
        </w:tc>
        <w:tc>
          <w:tcPr>
            <w:tcW w:w="802" w:type="dxa"/>
            <w:shd w:val="clear" w:color="auto" w:fill="B8CCE4"/>
          </w:tcPr>
          <w:p w14:paraId="2A2C7496" w14:textId="77777777" w:rsidR="00AE5B5C" w:rsidRPr="00AE5B5C" w:rsidRDefault="00AE5B5C" w:rsidP="007612B1">
            <w:pPr>
              <w:spacing w:after="0" w:line="240" w:lineRule="auto"/>
              <w:rPr>
                <w:rFonts w:ascii="Sylfaen" w:eastAsia="Times New Roman" w:hAnsi="Sylfaen" w:cs="Arial"/>
                <w:noProof/>
                <w:color w:val="000000"/>
                <w:sz w:val="16"/>
                <w:szCs w:val="16"/>
                <w:lang w:val="en-GB" w:eastAsia="en-GB"/>
              </w:rPr>
            </w:pPr>
            <w:r w:rsidRPr="00AE5B5C">
              <w:rPr>
                <w:rFonts w:ascii="Sylfaen" w:eastAsia="Times New Roman" w:hAnsi="Sylfaen" w:cs="Arial"/>
                <w:noProof/>
                <w:color w:val="000000"/>
                <w:sz w:val="16"/>
                <w:szCs w:val="16"/>
                <w:lang w:val="en-GB" w:eastAsia="en-GB"/>
              </w:rPr>
              <w:t>2024</w:t>
            </w:r>
          </w:p>
        </w:tc>
        <w:tc>
          <w:tcPr>
            <w:tcW w:w="1492" w:type="dxa"/>
            <w:gridSpan w:val="2"/>
            <w:shd w:val="clear" w:color="auto" w:fill="B8CCE4"/>
          </w:tcPr>
          <w:p w14:paraId="06815CFC" w14:textId="77777777" w:rsidR="00AE5B5C" w:rsidRPr="00AE5B5C" w:rsidRDefault="00AE5B5C" w:rsidP="007612B1">
            <w:pPr>
              <w:spacing w:after="0" w:line="240" w:lineRule="auto"/>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2026</w:t>
            </w:r>
          </w:p>
        </w:tc>
        <w:tc>
          <w:tcPr>
            <w:tcW w:w="939" w:type="dxa"/>
            <w:shd w:val="clear" w:color="auto" w:fill="B8CCE4"/>
          </w:tcPr>
          <w:p w14:paraId="2BD8F5C2" w14:textId="77777777" w:rsidR="00AE5B5C" w:rsidRPr="00AE5B5C" w:rsidRDefault="00AE5B5C" w:rsidP="007612B1">
            <w:pPr>
              <w:spacing w:after="0" w:line="240" w:lineRule="auto"/>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2028</w:t>
            </w:r>
          </w:p>
        </w:tc>
        <w:tc>
          <w:tcPr>
            <w:tcW w:w="1897" w:type="dxa"/>
            <w:gridSpan w:val="2"/>
            <w:shd w:val="clear" w:color="auto" w:fill="B8CCE4"/>
          </w:tcPr>
          <w:p w14:paraId="3D58CE85" w14:textId="77777777" w:rsidR="00AE5B5C" w:rsidRPr="00AE5B5C" w:rsidRDefault="00AE5B5C" w:rsidP="007612B1">
            <w:pPr>
              <w:spacing w:after="0" w:line="240" w:lineRule="auto"/>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2030</w:t>
            </w:r>
          </w:p>
        </w:tc>
        <w:tc>
          <w:tcPr>
            <w:tcW w:w="7014" w:type="dxa"/>
            <w:gridSpan w:val="6"/>
            <w:vMerge w:val="restart"/>
            <w:shd w:val="clear" w:color="auto" w:fill="B8CCE4"/>
          </w:tcPr>
          <w:p w14:paraId="12F7A341" w14:textId="77777777" w:rsidR="00AE5B5C" w:rsidRPr="00AE5B5C" w:rsidRDefault="00AE5B5C" w:rsidP="007612B1">
            <w:pPr>
              <w:spacing w:after="0" w:line="240" w:lineRule="auto"/>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National Statistics Office of Georgia (Georgia’s Energy Balance);</w:t>
            </w:r>
          </w:p>
          <w:p w14:paraId="413EAD69" w14:textId="77777777" w:rsidR="00AE5B5C" w:rsidRPr="00AE5B5C" w:rsidRDefault="00AE5B5C" w:rsidP="007612B1">
            <w:pPr>
              <w:spacing w:after="0" w:line="240" w:lineRule="auto"/>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Annual progress reports and evaluation report for the Climate Action Plan.</w:t>
            </w:r>
          </w:p>
        </w:tc>
      </w:tr>
      <w:tr w:rsidR="00AE5B5C" w:rsidRPr="00AE5B5C" w14:paraId="1D84DC61" w14:textId="77777777" w:rsidTr="00AE5B5C">
        <w:trPr>
          <w:trHeight w:val="199"/>
        </w:trPr>
        <w:tc>
          <w:tcPr>
            <w:tcW w:w="2155" w:type="dxa"/>
            <w:vMerge/>
            <w:shd w:val="clear" w:color="auto" w:fill="B8CCE4"/>
            <w:noWrap/>
          </w:tcPr>
          <w:p w14:paraId="43CFE02B" w14:textId="77777777" w:rsidR="00AE5B5C" w:rsidRPr="00AE5B5C" w:rsidRDefault="00AE5B5C" w:rsidP="007612B1">
            <w:pPr>
              <w:spacing w:after="0" w:line="240" w:lineRule="auto"/>
              <w:jc w:val="center"/>
              <w:rPr>
                <w:rFonts w:ascii="Sylfaen" w:eastAsia="Times New Roman" w:hAnsi="Sylfaen" w:cs="Arial"/>
                <w:noProof/>
                <w:sz w:val="16"/>
                <w:szCs w:val="16"/>
                <w:lang w:val="en-GB" w:eastAsia="en-GB"/>
              </w:rPr>
            </w:pPr>
          </w:p>
        </w:tc>
        <w:tc>
          <w:tcPr>
            <w:tcW w:w="3950" w:type="dxa"/>
            <w:gridSpan w:val="2"/>
            <w:vMerge/>
            <w:shd w:val="clear" w:color="auto" w:fill="B8CCE4"/>
          </w:tcPr>
          <w:p w14:paraId="18D7BA73" w14:textId="77777777" w:rsidR="00AE5B5C" w:rsidRPr="00AE5B5C" w:rsidRDefault="00AE5B5C" w:rsidP="007612B1">
            <w:pPr>
              <w:spacing w:after="0" w:line="240" w:lineRule="auto"/>
              <w:rPr>
                <w:rFonts w:ascii="Sylfaen" w:eastAsia="Times New Roman" w:hAnsi="Sylfaen" w:cs="Arial"/>
                <w:noProof/>
                <w:sz w:val="16"/>
                <w:szCs w:val="16"/>
                <w:lang w:val="en-GB" w:eastAsia="en-GB"/>
              </w:rPr>
            </w:pPr>
          </w:p>
        </w:tc>
        <w:tc>
          <w:tcPr>
            <w:tcW w:w="1345" w:type="dxa"/>
            <w:shd w:val="clear" w:color="auto" w:fill="B8CCE4"/>
            <w:noWrap/>
          </w:tcPr>
          <w:p w14:paraId="271885AD" w14:textId="77777777" w:rsidR="00AE5B5C" w:rsidRPr="00AE5B5C" w:rsidRDefault="00AE5B5C" w:rsidP="007612B1">
            <w:pPr>
              <w:spacing w:after="0" w:line="240" w:lineRule="auto"/>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Value</w:t>
            </w:r>
          </w:p>
        </w:tc>
        <w:tc>
          <w:tcPr>
            <w:tcW w:w="1302" w:type="dxa"/>
            <w:shd w:val="clear" w:color="auto" w:fill="B8CCE4"/>
          </w:tcPr>
          <w:p w14:paraId="72CD04A7" w14:textId="77777777" w:rsidR="00AE5B5C" w:rsidRPr="00AE5B5C" w:rsidRDefault="00AE5B5C" w:rsidP="007612B1">
            <w:pPr>
              <w:spacing w:after="0" w:line="240" w:lineRule="auto"/>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2%</w:t>
            </w:r>
          </w:p>
        </w:tc>
        <w:tc>
          <w:tcPr>
            <w:tcW w:w="1131" w:type="dxa"/>
            <w:shd w:val="clear" w:color="auto" w:fill="B8CCE4"/>
          </w:tcPr>
          <w:p w14:paraId="3E386D75" w14:textId="77777777" w:rsidR="00AE5B5C" w:rsidRPr="00AE5B5C" w:rsidRDefault="00AE5B5C" w:rsidP="007612B1">
            <w:pPr>
              <w:spacing w:after="0" w:line="240" w:lineRule="auto"/>
              <w:rPr>
                <w:rFonts w:ascii="Sylfaen" w:eastAsia="Times New Roman" w:hAnsi="Sylfaen" w:cs="Arial"/>
                <w:noProof/>
                <w:color w:val="000000"/>
                <w:sz w:val="16"/>
                <w:szCs w:val="16"/>
                <w:lang w:val="en-GB" w:eastAsia="en-GB"/>
              </w:rPr>
            </w:pPr>
            <w:r w:rsidRPr="00AE5B5C">
              <w:rPr>
                <w:rFonts w:ascii="Sylfaen" w:eastAsia="Times New Roman" w:hAnsi="Sylfaen" w:cs="Arial"/>
                <w:noProof/>
                <w:color w:val="000000"/>
                <w:sz w:val="16"/>
                <w:szCs w:val="16"/>
                <w:lang w:val="en-GB" w:eastAsia="en-GB"/>
              </w:rPr>
              <w:t>3%</w:t>
            </w:r>
          </w:p>
        </w:tc>
        <w:tc>
          <w:tcPr>
            <w:tcW w:w="802" w:type="dxa"/>
            <w:shd w:val="clear" w:color="auto" w:fill="B8CCE4"/>
          </w:tcPr>
          <w:p w14:paraId="15CC05D6" w14:textId="77777777" w:rsidR="00AE5B5C" w:rsidRPr="00AE5B5C" w:rsidRDefault="00AE5B5C" w:rsidP="007612B1">
            <w:pPr>
              <w:spacing w:after="0" w:line="240" w:lineRule="auto"/>
              <w:rPr>
                <w:rFonts w:ascii="Sylfaen" w:eastAsia="Times New Roman" w:hAnsi="Sylfaen" w:cs="Arial"/>
                <w:noProof/>
                <w:color w:val="000000"/>
                <w:sz w:val="16"/>
                <w:szCs w:val="16"/>
                <w:lang w:val="en-GB" w:eastAsia="en-GB"/>
              </w:rPr>
            </w:pPr>
            <w:r w:rsidRPr="00AE5B5C">
              <w:rPr>
                <w:rFonts w:ascii="Sylfaen" w:eastAsia="Times New Roman" w:hAnsi="Sylfaen" w:cs="Arial"/>
                <w:noProof/>
                <w:color w:val="000000"/>
                <w:sz w:val="16"/>
                <w:szCs w:val="16"/>
                <w:lang w:val="en-GB" w:eastAsia="en-GB"/>
              </w:rPr>
              <w:t>4%</w:t>
            </w:r>
          </w:p>
        </w:tc>
        <w:tc>
          <w:tcPr>
            <w:tcW w:w="1492" w:type="dxa"/>
            <w:gridSpan w:val="2"/>
            <w:shd w:val="clear" w:color="auto" w:fill="B8CCE4"/>
          </w:tcPr>
          <w:p w14:paraId="4F089E89" w14:textId="77777777" w:rsidR="00AE5B5C" w:rsidRPr="00AE5B5C" w:rsidRDefault="00AE5B5C" w:rsidP="007612B1">
            <w:pPr>
              <w:spacing w:after="0" w:line="240" w:lineRule="auto"/>
              <w:rPr>
                <w:rFonts w:ascii="Sylfaen" w:eastAsia="MS Gothic" w:hAnsi="Sylfaen" w:cs="Cambria"/>
                <w:noProof/>
                <w:color w:val="000000"/>
                <w:sz w:val="16"/>
                <w:szCs w:val="16"/>
                <w:lang w:val="en-GB" w:eastAsia="es-ES"/>
              </w:rPr>
            </w:pPr>
            <w:r w:rsidRPr="00AE5B5C">
              <w:rPr>
                <w:rFonts w:ascii="Sylfaen" w:eastAsia="MS Gothic" w:hAnsi="Sylfaen" w:cs="Cambria"/>
                <w:noProof/>
                <w:color w:val="000000"/>
                <w:sz w:val="16"/>
                <w:szCs w:val="16"/>
                <w:lang w:val="en-GB" w:eastAsia="es-ES"/>
              </w:rPr>
              <w:t>6%</w:t>
            </w:r>
          </w:p>
        </w:tc>
        <w:tc>
          <w:tcPr>
            <w:tcW w:w="939" w:type="dxa"/>
            <w:shd w:val="clear" w:color="auto" w:fill="B8CCE4"/>
          </w:tcPr>
          <w:p w14:paraId="18B6C5AA" w14:textId="77777777" w:rsidR="00AE5B5C" w:rsidRPr="00AE5B5C" w:rsidRDefault="00AE5B5C" w:rsidP="007612B1">
            <w:pPr>
              <w:spacing w:after="0" w:line="240" w:lineRule="auto"/>
              <w:rPr>
                <w:rFonts w:ascii="Sylfaen" w:eastAsia="MS Gothic" w:hAnsi="Sylfaen" w:cs="Cambria"/>
                <w:noProof/>
                <w:color w:val="000000"/>
                <w:sz w:val="16"/>
                <w:szCs w:val="16"/>
                <w:lang w:val="en-GB" w:eastAsia="es-ES"/>
              </w:rPr>
            </w:pPr>
            <w:r w:rsidRPr="00AE5B5C">
              <w:rPr>
                <w:rFonts w:ascii="Sylfaen" w:eastAsia="MS Gothic" w:hAnsi="Sylfaen" w:cs="Cambria"/>
                <w:noProof/>
                <w:color w:val="000000"/>
                <w:sz w:val="16"/>
                <w:szCs w:val="16"/>
                <w:lang w:val="en-GB" w:eastAsia="es-ES"/>
              </w:rPr>
              <w:t>8%</w:t>
            </w:r>
          </w:p>
        </w:tc>
        <w:tc>
          <w:tcPr>
            <w:tcW w:w="1897" w:type="dxa"/>
            <w:gridSpan w:val="2"/>
            <w:shd w:val="clear" w:color="auto" w:fill="B8CCE4"/>
          </w:tcPr>
          <w:p w14:paraId="36C9C0B5" w14:textId="77777777" w:rsidR="00AE5B5C" w:rsidRPr="00AE5B5C" w:rsidRDefault="00AE5B5C" w:rsidP="007612B1">
            <w:pPr>
              <w:spacing w:after="0" w:line="240" w:lineRule="auto"/>
              <w:rPr>
                <w:rFonts w:ascii="Sylfaen" w:eastAsia="Times New Roman" w:hAnsi="Sylfaen" w:cs="Arial"/>
                <w:noProof/>
                <w:color w:val="000000"/>
                <w:sz w:val="16"/>
                <w:szCs w:val="16"/>
                <w:lang w:val="en-GB" w:eastAsia="en-GB"/>
              </w:rPr>
            </w:pPr>
            <w:r w:rsidRPr="00AE5B5C">
              <w:rPr>
                <w:rFonts w:ascii="Sylfaen" w:eastAsia="MS Gothic" w:hAnsi="Sylfaen" w:cs="Cambria"/>
                <w:noProof/>
                <w:color w:val="000000"/>
                <w:sz w:val="16"/>
                <w:szCs w:val="16"/>
                <w:lang w:val="en-GB" w:eastAsia="es-ES"/>
              </w:rPr>
              <w:t>10%</w:t>
            </w:r>
          </w:p>
        </w:tc>
        <w:tc>
          <w:tcPr>
            <w:tcW w:w="7014" w:type="dxa"/>
            <w:gridSpan w:val="6"/>
            <w:vMerge/>
            <w:shd w:val="clear" w:color="auto" w:fill="B8CCE4"/>
          </w:tcPr>
          <w:p w14:paraId="74F2B133" w14:textId="77777777" w:rsidR="00AE5B5C" w:rsidRPr="00AE5B5C" w:rsidRDefault="00AE5B5C" w:rsidP="007612B1">
            <w:pPr>
              <w:spacing w:after="0" w:line="240" w:lineRule="auto"/>
              <w:rPr>
                <w:rFonts w:ascii="Sylfaen" w:eastAsia="Times New Roman" w:hAnsi="Sylfaen" w:cs="Arial"/>
                <w:noProof/>
                <w:sz w:val="16"/>
                <w:szCs w:val="16"/>
                <w:lang w:val="en-GB" w:eastAsia="en-GB"/>
              </w:rPr>
            </w:pPr>
          </w:p>
        </w:tc>
      </w:tr>
      <w:tr w:rsidR="00AE5B5C" w:rsidRPr="00AE5B5C" w14:paraId="0E784588" w14:textId="77777777" w:rsidTr="00AE5B5C">
        <w:trPr>
          <w:trHeight w:val="199"/>
        </w:trPr>
        <w:tc>
          <w:tcPr>
            <w:tcW w:w="2155" w:type="dxa"/>
            <w:shd w:val="clear" w:color="auto" w:fill="DBE5F1"/>
            <w:noWrap/>
          </w:tcPr>
          <w:p w14:paraId="0D07299E" w14:textId="77777777" w:rsidR="00AE5B5C" w:rsidRPr="00AE5B5C" w:rsidRDefault="00AE5B5C" w:rsidP="007612B1">
            <w:pPr>
              <w:spacing w:after="0" w:line="240" w:lineRule="auto"/>
              <w:jc w:val="cente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Risk</w:t>
            </w:r>
          </w:p>
          <w:p w14:paraId="66D44499" w14:textId="77777777" w:rsidR="00AE5B5C" w:rsidRPr="00AE5B5C" w:rsidRDefault="00AE5B5C" w:rsidP="007612B1">
            <w:pPr>
              <w:spacing w:after="0" w:line="240" w:lineRule="auto"/>
              <w:jc w:val="center"/>
              <w:rPr>
                <w:rFonts w:ascii="Sylfaen" w:eastAsia="Times New Roman" w:hAnsi="Sylfaen" w:cs="Arial"/>
                <w:noProof/>
                <w:sz w:val="16"/>
                <w:szCs w:val="16"/>
                <w:lang w:val="en-GB" w:eastAsia="en-GB"/>
              </w:rPr>
            </w:pPr>
          </w:p>
        </w:tc>
        <w:tc>
          <w:tcPr>
            <w:tcW w:w="19872" w:type="dxa"/>
            <w:gridSpan w:val="17"/>
            <w:shd w:val="clear" w:color="auto" w:fill="DBE5F1"/>
          </w:tcPr>
          <w:p w14:paraId="7858963E" w14:textId="77777777" w:rsidR="00AE5B5C" w:rsidRPr="00AE5B5C" w:rsidRDefault="00AE5B5C" w:rsidP="007612B1">
            <w:pPr>
              <w:spacing w:after="0" w:line="240" w:lineRule="auto"/>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Low interest of private sector; Failure of implementing incentive measures for electric vehicles due to the reduced state financial resources caused by the pandemic; Failure of developing affordable and high-coverage second-hand electric vehicle market.</w:t>
            </w:r>
          </w:p>
          <w:p w14:paraId="7988C19B" w14:textId="77777777" w:rsidR="00AE5B5C" w:rsidRPr="00AE5B5C" w:rsidRDefault="00AE5B5C" w:rsidP="007612B1">
            <w:pPr>
              <w:spacing w:after="0" w:line="240" w:lineRule="auto"/>
              <w:rPr>
                <w:rFonts w:ascii="Sylfaen" w:eastAsia="Times New Roman" w:hAnsi="Sylfaen" w:cs="Arial"/>
                <w:noProof/>
                <w:sz w:val="16"/>
                <w:szCs w:val="16"/>
                <w:lang w:val="en-GB" w:eastAsia="en-GB"/>
              </w:rPr>
            </w:pPr>
          </w:p>
        </w:tc>
      </w:tr>
      <w:tr w:rsidR="00AE5B5C" w:rsidRPr="00AE5B5C" w14:paraId="07C0FECE" w14:textId="77777777" w:rsidTr="00AE5B5C">
        <w:trPr>
          <w:trHeight w:val="440"/>
        </w:trPr>
        <w:tc>
          <w:tcPr>
            <w:tcW w:w="2155" w:type="dxa"/>
            <w:vMerge w:val="restart"/>
            <w:shd w:val="clear" w:color="auto" w:fill="D9D9D9"/>
            <w:noWrap/>
          </w:tcPr>
          <w:p w14:paraId="37102D60" w14:textId="77777777" w:rsidR="00AE5B5C" w:rsidRPr="00AE5B5C" w:rsidRDefault="00AE5B5C" w:rsidP="007612B1">
            <w:pPr>
              <w:spacing w:after="0" w:line="240" w:lineRule="auto"/>
              <w:jc w:val="cente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Activity</w:t>
            </w:r>
          </w:p>
        </w:tc>
        <w:tc>
          <w:tcPr>
            <w:tcW w:w="1960" w:type="dxa"/>
            <w:vMerge w:val="restart"/>
            <w:shd w:val="clear" w:color="auto" w:fill="D9D9D9"/>
          </w:tcPr>
          <w:p w14:paraId="02A993D8" w14:textId="77777777" w:rsidR="00AE5B5C" w:rsidRPr="00AE5B5C" w:rsidRDefault="00AE5B5C" w:rsidP="007612B1">
            <w:pPr>
              <w:spacing w:after="0" w:line="240" w:lineRule="auto"/>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Short description</w:t>
            </w:r>
          </w:p>
        </w:tc>
        <w:tc>
          <w:tcPr>
            <w:tcW w:w="1990" w:type="dxa"/>
            <w:vMerge w:val="restart"/>
            <w:shd w:val="clear" w:color="auto" w:fill="D9D9D9"/>
          </w:tcPr>
          <w:p w14:paraId="3E998263" w14:textId="77777777" w:rsidR="00AE5B5C" w:rsidRPr="00AE5B5C" w:rsidRDefault="00AE5B5C" w:rsidP="007612B1">
            <w:pPr>
              <w:spacing w:after="0" w:line="240" w:lineRule="auto"/>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Links to EU-Georgia Association Agreement and SDGs</w:t>
            </w:r>
          </w:p>
        </w:tc>
        <w:tc>
          <w:tcPr>
            <w:tcW w:w="1345" w:type="dxa"/>
            <w:vMerge w:val="restart"/>
            <w:shd w:val="clear" w:color="auto" w:fill="D9D9D9"/>
            <w:noWrap/>
          </w:tcPr>
          <w:p w14:paraId="222BDD4C" w14:textId="77777777" w:rsidR="00AE5B5C" w:rsidRPr="00AE5B5C" w:rsidRDefault="00AE5B5C" w:rsidP="007612B1">
            <w:pPr>
              <w:spacing w:after="0" w:line="240" w:lineRule="auto"/>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Output indicator of the activity</w:t>
            </w:r>
          </w:p>
        </w:tc>
        <w:tc>
          <w:tcPr>
            <w:tcW w:w="1302" w:type="dxa"/>
            <w:vMerge w:val="restart"/>
            <w:shd w:val="clear" w:color="auto" w:fill="D9D9D9"/>
          </w:tcPr>
          <w:p w14:paraId="07D5621D" w14:textId="77777777" w:rsidR="00AE5B5C" w:rsidRPr="00AE5B5C" w:rsidRDefault="00AE5B5C" w:rsidP="007612B1">
            <w:pPr>
              <w:spacing w:after="0" w:line="240" w:lineRule="auto"/>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Sources of verification</w:t>
            </w:r>
          </w:p>
          <w:p w14:paraId="20219A2D" w14:textId="77777777" w:rsidR="00AE5B5C" w:rsidRPr="00AE5B5C" w:rsidRDefault="00AE5B5C" w:rsidP="007612B1">
            <w:pPr>
              <w:spacing w:after="0" w:line="240" w:lineRule="auto"/>
              <w:rPr>
                <w:rFonts w:ascii="Sylfaen" w:eastAsia="Times New Roman" w:hAnsi="Sylfaen" w:cs="Arial"/>
                <w:noProof/>
                <w:sz w:val="16"/>
                <w:szCs w:val="16"/>
                <w:lang w:val="en-GB" w:eastAsia="en-GB"/>
              </w:rPr>
            </w:pPr>
          </w:p>
        </w:tc>
        <w:tc>
          <w:tcPr>
            <w:tcW w:w="1933" w:type="dxa"/>
            <w:gridSpan w:val="2"/>
            <w:vMerge w:val="restart"/>
            <w:shd w:val="clear" w:color="auto" w:fill="D9D9D9"/>
          </w:tcPr>
          <w:p w14:paraId="44246732" w14:textId="77777777" w:rsidR="00AE5B5C" w:rsidRPr="00AE5B5C" w:rsidRDefault="00AE5B5C" w:rsidP="007612B1">
            <w:pPr>
              <w:spacing w:after="0" w:line="240" w:lineRule="auto"/>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Responsible institution</w:t>
            </w:r>
          </w:p>
          <w:p w14:paraId="4397C181" w14:textId="77777777" w:rsidR="00AE5B5C" w:rsidRPr="00AE5B5C" w:rsidRDefault="00AE5B5C" w:rsidP="007612B1">
            <w:pPr>
              <w:spacing w:after="0" w:line="240" w:lineRule="auto"/>
              <w:rPr>
                <w:rFonts w:ascii="Sylfaen" w:eastAsia="Times New Roman" w:hAnsi="Sylfaen" w:cs="Arial"/>
                <w:noProof/>
                <w:sz w:val="16"/>
                <w:szCs w:val="16"/>
                <w:lang w:val="en-GB" w:eastAsia="en-GB"/>
              </w:rPr>
            </w:pPr>
          </w:p>
        </w:tc>
        <w:tc>
          <w:tcPr>
            <w:tcW w:w="2431" w:type="dxa"/>
            <w:gridSpan w:val="3"/>
            <w:vMerge w:val="restart"/>
            <w:shd w:val="clear" w:color="auto" w:fill="D9D9D9"/>
          </w:tcPr>
          <w:p w14:paraId="2FE7519F" w14:textId="77777777" w:rsidR="00AE5B5C" w:rsidRPr="00AE5B5C" w:rsidRDefault="00AE5B5C" w:rsidP="007612B1">
            <w:pPr>
              <w:spacing w:after="0" w:line="240" w:lineRule="auto"/>
              <w:rPr>
                <w:rFonts w:ascii="Sylfaen" w:eastAsia="MS Gothic" w:hAnsi="Sylfaen" w:cs="Cambria"/>
                <w:noProof/>
                <w:sz w:val="16"/>
                <w:szCs w:val="16"/>
                <w:lang w:val="en-GB" w:eastAsia="es-ES"/>
              </w:rPr>
            </w:pPr>
            <w:r w:rsidRPr="00AE5B5C">
              <w:rPr>
                <w:rFonts w:ascii="Sylfaen" w:eastAsia="Times New Roman" w:hAnsi="Sylfaen" w:cs="Arial"/>
                <w:noProof/>
                <w:sz w:val="16"/>
                <w:szCs w:val="16"/>
                <w:lang w:val="en-GB" w:eastAsia="en-GB"/>
              </w:rPr>
              <w:t>Partner institution</w:t>
            </w:r>
          </w:p>
        </w:tc>
        <w:tc>
          <w:tcPr>
            <w:tcW w:w="1019" w:type="dxa"/>
            <w:vMerge w:val="restart"/>
            <w:shd w:val="clear" w:color="auto" w:fill="D9D9D9"/>
          </w:tcPr>
          <w:p w14:paraId="58331FD8" w14:textId="77777777" w:rsidR="00AE5B5C" w:rsidRPr="00AE5B5C" w:rsidRDefault="00AE5B5C" w:rsidP="007612B1">
            <w:pPr>
              <w:spacing w:after="0" w:line="240" w:lineRule="auto"/>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Period of implementation</w:t>
            </w:r>
          </w:p>
        </w:tc>
        <w:tc>
          <w:tcPr>
            <w:tcW w:w="1702" w:type="dxa"/>
            <w:gridSpan w:val="2"/>
            <w:vMerge w:val="restart"/>
            <w:shd w:val="clear" w:color="auto" w:fill="D9D9D9"/>
          </w:tcPr>
          <w:p w14:paraId="3C598E91" w14:textId="77777777" w:rsidR="00AE5B5C" w:rsidRPr="00AE5B5C" w:rsidRDefault="00AE5B5C" w:rsidP="007612B1">
            <w:pPr>
              <w:spacing w:after="0" w:line="240" w:lineRule="auto"/>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Budget</w:t>
            </w:r>
          </w:p>
        </w:tc>
        <w:tc>
          <w:tcPr>
            <w:tcW w:w="6190" w:type="dxa"/>
            <w:gridSpan w:val="5"/>
            <w:shd w:val="clear" w:color="auto" w:fill="D9D9D9"/>
          </w:tcPr>
          <w:p w14:paraId="52BF1622" w14:textId="77777777" w:rsidR="00AE5B5C" w:rsidRPr="00AE5B5C" w:rsidRDefault="00AE5B5C" w:rsidP="007612B1">
            <w:pPr>
              <w:spacing w:after="0" w:line="240" w:lineRule="auto"/>
              <w:rPr>
                <w:rFonts w:ascii="Sylfaen" w:eastAsia="Times New Roman" w:hAnsi="Sylfaen" w:cs="Arial"/>
                <w:noProof/>
                <w:sz w:val="16"/>
                <w:szCs w:val="16"/>
                <w:lang w:val="en-GB" w:eastAsia="en-GB"/>
              </w:rPr>
            </w:pPr>
            <w:r w:rsidRPr="00AE5B5C">
              <w:rPr>
                <w:rFonts w:ascii="Sylfaen" w:eastAsia="MS Gothic" w:hAnsi="Sylfaen"/>
                <w:noProof/>
                <w:sz w:val="16"/>
                <w:szCs w:val="16"/>
                <w:lang w:val="en-GB" w:eastAsia="en-GB"/>
              </w:rPr>
              <w:t>Financing source</w:t>
            </w:r>
          </w:p>
        </w:tc>
      </w:tr>
      <w:tr w:rsidR="00AE5B5C" w:rsidRPr="00AE5B5C" w14:paraId="3209902A" w14:textId="77777777" w:rsidTr="00AE5B5C">
        <w:trPr>
          <w:trHeight w:val="440"/>
        </w:trPr>
        <w:tc>
          <w:tcPr>
            <w:tcW w:w="2155" w:type="dxa"/>
            <w:vMerge/>
            <w:shd w:val="clear" w:color="auto" w:fill="D9D9D9"/>
            <w:noWrap/>
          </w:tcPr>
          <w:p w14:paraId="11FBE042" w14:textId="77777777" w:rsidR="00AE5B5C" w:rsidRPr="00AE5B5C" w:rsidRDefault="00AE5B5C" w:rsidP="007612B1">
            <w:pPr>
              <w:spacing w:after="0" w:line="240" w:lineRule="auto"/>
              <w:jc w:val="center"/>
              <w:rPr>
                <w:rFonts w:ascii="Sylfaen" w:eastAsia="Times New Roman" w:hAnsi="Sylfaen" w:cs="Arial"/>
                <w:noProof/>
                <w:sz w:val="16"/>
                <w:szCs w:val="16"/>
                <w:lang w:val="en-GB" w:eastAsia="en-GB"/>
              </w:rPr>
            </w:pPr>
          </w:p>
        </w:tc>
        <w:tc>
          <w:tcPr>
            <w:tcW w:w="1960" w:type="dxa"/>
            <w:vMerge/>
            <w:shd w:val="clear" w:color="auto" w:fill="D9D9D9"/>
          </w:tcPr>
          <w:p w14:paraId="06D6F908" w14:textId="77777777" w:rsidR="00AE5B5C" w:rsidRPr="00AE5B5C" w:rsidRDefault="00AE5B5C" w:rsidP="007612B1">
            <w:pPr>
              <w:spacing w:after="0" w:line="240" w:lineRule="auto"/>
              <w:rPr>
                <w:rFonts w:ascii="Sylfaen" w:eastAsia="Times New Roman" w:hAnsi="Sylfaen" w:cs="Arial"/>
                <w:noProof/>
                <w:sz w:val="16"/>
                <w:szCs w:val="16"/>
                <w:lang w:val="en-GB" w:eastAsia="en-GB"/>
              </w:rPr>
            </w:pPr>
          </w:p>
        </w:tc>
        <w:tc>
          <w:tcPr>
            <w:tcW w:w="1990" w:type="dxa"/>
            <w:vMerge/>
            <w:shd w:val="clear" w:color="auto" w:fill="D9D9D9"/>
          </w:tcPr>
          <w:p w14:paraId="001C4C1A" w14:textId="77777777" w:rsidR="00AE5B5C" w:rsidRPr="00AE5B5C" w:rsidRDefault="00AE5B5C" w:rsidP="007612B1">
            <w:pPr>
              <w:spacing w:after="0" w:line="240" w:lineRule="auto"/>
              <w:rPr>
                <w:rFonts w:ascii="Sylfaen" w:eastAsia="Times New Roman" w:hAnsi="Sylfaen" w:cs="Arial"/>
                <w:noProof/>
                <w:sz w:val="16"/>
                <w:szCs w:val="16"/>
                <w:lang w:val="en-GB" w:eastAsia="en-GB"/>
              </w:rPr>
            </w:pPr>
          </w:p>
        </w:tc>
        <w:tc>
          <w:tcPr>
            <w:tcW w:w="1345" w:type="dxa"/>
            <w:vMerge/>
            <w:shd w:val="clear" w:color="auto" w:fill="D9D9D9"/>
            <w:noWrap/>
          </w:tcPr>
          <w:p w14:paraId="58A02AA8" w14:textId="77777777" w:rsidR="00AE5B5C" w:rsidRPr="00AE5B5C" w:rsidRDefault="00AE5B5C" w:rsidP="007612B1">
            <w:pPr>
              <w:spacing w:after="0" w:line="240" w:lineRule="auto"/>
              <w:rPr>
                <w:rFonts w:ascii="Sylfaen" w:eastAsia="Times New Roman" w:hAnsi="Sylfaen" w:cs="Arial"/>
                <w:noProof/>
                <w:sz w:val="16"/>
                <w:szCs w:val="16"/>
                <w:lang w:val="en-GB" w:eastAsia="en-GB"/>
              </w:rPr>
            </w:pPr>
          </w:p>
        </w:tc>
        <w:tc>
          <w:tcPr>
            <w:tcW w:w="1302" w:type="dxa"/>
            <w:vMerge/>
            <w:shd w:val="clear" w:color="auto" w:fill="D9D9D9"/>
          </w:tcPr>
          <w:p w14:paraId="13914521" w14:textId="77777777" w:rsidR="00AE5B5C" w:rsidRPr="00AE5B5C" w:rsidRDefault="00AE5B5C" w:rsidP="007612B1">
            <w:pPr>
              <w:spacing w:after="0" w:line="240" w:lineRule="auto"/>
              <w:rPr>
                <w:rFonts w:ascii="Sylfaen" w:eastAsia="Times New Roman" w:hAnsi="Sylfaen" w:cs="Arial"/>
                <w:noProof/>
                <w:sz w:val="16"/>
                <w:szCs w:val="16"/>
                <w:lang w:val="en-GB" w:eastAsia="en-GB"/>
              </w:rPr>
            </w:pPr>
          </w:p>
        </w:tc>
        <w:tc>
          <w:tcPr>
            <w:tcW w:w="1933" w:type="dxa"/>
            <w:gridSpan w:val="2"/>
            <w:vMerge/>
            <w:shd w:val="clear" w:color="auto" w:fill="D9D9D9"/>
          </w:tcPr>
          <w:p w14:paraId="4715B989" w14:textId="77777777" w:rsidR="00AE5B5C" w:rsidRPr="00AE5B5C" w:rsidRDefault="00AE5B5C" w:rsidP="007612B1">
            <w:pPr>
              <w:spacing w:after="0" w:line="240" w:lineRule="auto"/>
              <w:rPr>
                <w:rFonts w:ascii="Sylfaen" w:eastAsia="Times New Roman" w:hAnsi="Sylfaen" w:cs="Arial"/>
                <w:noProof/>
                <w:sz w:val="16"/>
                <w:szCs w:val="16"/>
                <w:lang w:val="en-GB" w:eastAsia="en-GB"/>
              </w:rPr>
            </w:pPr>
          </w:p>
        </w:tc>
        <w:tc>
          <w:tcPr>
            <w:tcW w:w="2431" w:type="dxa"/>
            <w:gridSpan w:val="3"/>
            <w:vMerge/>
            <w:shd w:val="clear" w:color="auto" w:fill="D9D9D9"/>
          </w:tcPr>
          <w:p w14:paraId="277B9F9A" w14:textId="77777777" w:rsidR="00AE5B5C" w:rsidRPr="00AE5B5C" w:rsidRDefault="00AE5B5C" w:rsidP="007612B1">
            <w:pPr>
              <w:spacing w:after="0" w:line="240" w:lineRule="auto"/>
              <w:rPr>
                <w:rFonts w:ascii="Sylfaen" w:eastAsia="Times New Roman" w:hAnsi="Sylfaen" w:cs="Arial"/>
                <w:noProof/>
                <w:sz w:val="16"/>
                <w:szCs w:val="16"/>
                <w:lang w:val="en-GB" w:eastAsia="en-GB"/>
              </w:rPr>
            </w:pPr>
          </w:p>
        </w:tc>
        <w:tc>
          <w:tcPr>
            <w:tcW w:w="1019" w:type="dxa"/>
            <w:vMerge/>
            <w:shd w:val="clear" w:color="auto" w:fill="D9D9D9"/>
          </w:tcPr>
          <w:p w14:paraId="4CA6A0D3" w14:textId="77777777" w:rsidR="00AE5B5C" w:rsidRPr="00AE5B5C" w:rsidRDefault="00AE5B5C" w:rsidP="007612B1">
            <w:pPr>
              <w:spacing w:after="0" w:line="240" w:lineRule="auto"/>
              <w:rPr>
                <w:rFonts w:ascii="Sylfaen" w:eastAsia="Times New Roman" w:hAnsi="Sylfaen" w:cs="Arial"/>
                <w:noProof/>
                <w:sz w:val="16"/>
                <w:szCs w:val="16"/>
                <w:lang w:val="en-GB" w:eastAsia="en-GB"/>
              </w:rPr>
            </w:pPr>
          </w:p>
        </w:tc>
        <w:tc>
          <w:tcPr>
            <w:tcW w:w="1702" w:type="dxa"/>
            <w:gridSpan w:val="2"/>
            <w:vMerge/>
            <w:shd w:val="clear" w:color="auto" w:fill="D9D9D9"/>
          </w:tcPr>
          <w:p w14:paraId="2F749C3D" w14:textId="77777777" w:rsidR="00AE5B5C" w:rsidRPr="00AE5B5C" w:rsidRDefault="00AE5B5C" w:rsidP="007612B1">
            <w:pPr>
              <w:spacing w:after="0" w:line="240" w:lineRule="auto"/>
              <w:rPr>
                <w:rFonts w:ascii="Sylfaen" w:eastAsia="Times New Roman" w:hAnsi="Sylfaen" w:cs="Arial"/>
                <w:noProof/>
                <w:sz w:val="16"/>
                <w:szCs w:val="16"/>
                <w:lang w:val="en-GB" w:eastAsia="en-GB"/>
              </w:rPr>
            </w:pPr>
          </w:p>
        </w:tc>
        <w:tc>
          <w:tcPr>
            <w:tcW w:w="827" w:type="dxa"/>
            <w:shd w:val="clear" w:color="auto" w:fill="D9D9D9"/>
          </w:tcPr>
          <w:p w14:paraId="279AA4FB" w14:textId="77777777" w:rsidR="00AE5B5C" w:rsidRPr="00AE5B5C" w:rsidRDefault="00AE5B5C" w:rsidP="007612B1">
            <w:pPr>
              <w:spacing w:after="0" w:line="240" w:lineRule="auto"/>
              <w:rPr>
                <w:rFonts w:ascii="Sylfaen" w:eastAsia="Times New Roman" w:hAnsi="Sylfaen" w:cs="Arial"/>
                <w:noProof/>
                <w:sz w:val="16"/>
                <w:szCs w:val="16"/>
                <w:lang w:val="en-GB" w:eastAsia="en-GB"/>
              </w:rPr>
            </w:pPr>
            <w:r w:rsidRPr="00AE5B5C">
              <w:rPr>
                <w:rFonts w:ascii="Sylfaen" w:eastAsia="MS Gothic" w:hAnsi="Sylfaen"/>
                <w:noProof/>
                <w:sz w:val="16"/>
                <w:szCs w:val="16"/>
                <w:lang w:val="en-GB" w:eastAsia="en-GB"/>
              </w:rPr>
              <w:t>State</w:t>
            </w:r>
          </w:p>
        </w:tc>
        <w:tc>
          <w:tcPr>
            <w:tcW w:w="3343" w:type="dxa"/>
            <w:gridSpan w:val="3"/>
            <w:shd w:val="clear" w:color="auto" w:fill="D9D9D9"/>
          </w:tcPr>
          <w:p w14:paraId="72B7FC55" w14:textId="77777777" w:rsidR="00AE5B5C" w:rsidRPr="00AE5B5C" w:rsidRDefault="00AE5B5C" w:rsidP="007612B1">
            <w:pPr>
              <w:spacing w:after="0" w:line="240" w:lineRule="auto"/>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Other</w:t>
            </w:r>
          </w:p>
        </w:tc>
        <w:tc>
          <w:tcPr>
            <w:tcW w:w="2020" w:type="dxa"/>
            <w:vMerge w:val="restart"/>
            <w:shd w:val="clear" w:color="auto" w:fill="D9D9D9"/>
          </w:tcPr>
          <w:p w14:paraId="17585034" w14:textId="77777777" w:rsidR="00AE5B5C" w:rsidRPr="00AE5B5C" w:rsidRDefault="00AE5B5C" w:rsidP="007612B1">
            <w:pPr>
              <w:spacing w:after="0" w:line="240" w:lineRule="auto"/>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Deficit</w:t>
            </w:r>
          </w:p>
        </w:tc>
      </w:tr>
      <w:tr w:rsidR="00AE5B5C" w:rsidRPr="00AE5B5C" w14:paraId="387AE195" w14:textId="77777777" w:rsidTr="00AE5B5C">
        <w:trPr>
          <w:trHeight w:val="440"/>
        </w:trPr>
        <w:tc>
          <w:tcPr>
            <w:tcW w:w="2155" w:type="dxa"/>
            <w:vMerge/>
            <w:shd w:val="clear" w:color="auto" w:fill="D9D9D9"/>
            <w:noWrap/>
          </w:tcPr>
          <w:p w14:paraId="33EC7AB8" w14:textId="77777777" w:rsidR="00AE5B5C" w:rsidRPr="00AE5B5C" w:rsidRDefault="00AE5B5C" w:rsidP="007612B1">
            <w:pPr>
              <w:spacing w:after="0" w:line="240" w:lineRule="auto"/>
              <w:jc w:val="center"/>
              <w:rPr>
                <w:rFonts w:ascii="Sylfaen" w:eastAsia="Times New Roman" w:hAnsi="Sylfaen" w:cs="Arial"/>
                <w:noProof/>
                <w:sz w:val="16"/>
                <w:szCs w:val="16"/>
                <w:lang w:val="en-GB" w:eastAsia="en-GB"/>
              </w:rPr>
            </w:pPr>
          </w:p>
        </w:tc>
        <w:tc>
          <w:tcPr>
            <w:tcW w:w="1960" w:type="dxa"/>
            <w:vMerge/>
            <w:shd w:val="clear" w:color="auto" w:fill="D9D9D9"/>
          </w:tcPr>
          <w:p w14:paraId="122CA80F" w14:textId="77777777" w:rsidR="00AE5B5C" w:rsidRPr="00AE5B5C" w:rsidRDefault="00AE5B5C" w:rsidP="007612B1">
            <w:pPr>
              <w:spacing w:after="0" w:line="240" w:lineRule="auto"/>
              <w:rPr>
                <w:rFonts w:ascii="Sylfaen" w:eastAsia="Times New Roman" w:hAnsi="Sylfaen" w:cs="Arial"/>
                <w:noProof/>
                <w:sz w:val="16"/>
                <w:szCs w:val="16"/>
                <w:lang w:val="en-GB" w:eastAsia="en-GB"/>
              </w:rPr>
            </w:pPr>
          </w:p>
        </w:tc>
        <w:tc>
          <w:tcPr>
            <w:tcW w:w="1990" w:type="dxa"/>
            <w:vMerge/>
            <w:shd w:val="clear" w:color="auto" w:fill="D9D9D9"/>
          </w:tcPr>
          <w:p w14:paraId="5637F84D" w14:textId="77777777" w:rsidR="00AE5B5C" w:rsidRPr="00AE5B5C" w:rsidRDefault="00AE5B5C" w:rsidP="007612B1">
            <w:pPr>
              <w:spacing w:after="0" w:line="240" w:lineRule="auto"/>
              <w:rPr>
                <w:rFonts w:ascii="Sylfaen" w:eastAsia="Times New Roman" w:hAnsi="Sylfaen" w:cs="Arial"/>
                <w:noProof/>
                <w:sz w:val="16"/>
                <w:szCs w:val="16"/>
                <w:lang w:val="en-GB" w:eastAsia="en-GB"/>
              </w:rPr>
            </w:pPr>
          </w:p>
        </w:tc>
        <w:tc>
          <w:tcPr>
            <w:tcW w:w="1345" w:type="dxa"/>
            <w:vMerge/>
            <w:shd w:val="clear" w:color="auto" w:fill="D9D9D9"/>
            <w:noWrap/>
          </w:tcPr>
          <w:p w14:paraId="3C3D8C4C" w14:textId="77777777" w:rsidR="00AE5B5C" w:rsidRPr="00AE5B5C" w:rsidRDefault="00AE5B5C" w:rsidP="007612B1">
            <w:pPr>
              <w:spacing w:after="0" w:line="240" w:lineRule="auto"/>
              <w:rPr>
                <w:rFonts w:ascii="Sylfaen" w:eastAsia="Times New Roman" w:hAnsi="Sylfaen" w:cs="Arial"/>
                <w:noProof/>
                <w:sz w:val="16"/>
                <w:szCs w:val="16"/>
                <w:lang w:val="en-GB" w:eastAsia="en-GB"/>
              </w:rPr>
            </w:pPr>
          </w:p>
        </w:tc>
        <w:tc>
          <w:tcPr>
            <w:tcW w:w="1302" w:type="dxa"/>
            <w:vMerge/>
            <w:shd w:val="clear" w:color="auto" w:fill="D9D9D9"/>
          </w:tcPr>
          <w:p w14:paraId="203C0FC9" w14:textId="77777777" w:rsidR="00AE5B5C" w:rsidRPr="00AE5B5C" w:rsidRDefault="00AE5B5C" w:rsidP="007612B1">
            <w:pPr>
              <w:spacing w:after="0" w:line="240" w:lineRule="auto"/>
              <w:rPr>
                <w:rFonts w:ascii="Sylfaen" w:eastAsia="Times New Roman" w:hAnsi="Sylfaen" w:cs="Arial"/>
                <w:noProof/>
                <w:sz w:val="16"/>
                <w:szCs w:val="16"/>
                <w:lang w:val="en-GB" w:eastAsia="en-GB"/>
              </w:rPr>
            </w:pPr>
          </w:p>
        </w:tc>
        <w:tc>
          <w:tcPr>
            <w:tcW w:w="1933" w:type="dxa"/>
            <w:gridSpan w:val="2"/>
            <w:vMerge/>
            <w:shd w:val="clear" w:color="auto" w:fill="D9D9D9"/>
          </w:tcPr>
          <w:p w14:paraId="3B365322" w14:textId="77777777" w:rsidR="00AE5B5C" w:rsidRPr="00AE5B5C" w:rsidRDefault="00AE5B5C" w:rsidP="007612B1">
            <w:pPr>
              <w:spacing w:after="0" w:line="240" w:lineRule="auto"/>
              <w:rPr>
                <w:rFonts w:ascii="Sylfaen" w:eastAsia="Times New Roman" w:hAnsi="Sylfaen" w:cs="Arial"/>
                <w:noProof/>
                <w:sz w:val="16"/>
                <w:szCs w:val="16"/>
                <w:lang w:val="en-GB" w:eastAsia="en-GB"/>
              </w:rPr>
            </w:pPr>
          </w:p>
        </w:tc>
        <w:tc>
          <w:tcPr>
            <w:tcW w:w="2431" w:type="dxa"/>
            <w:gridSpan w:val="3"/>
            <w:vMerge/>
            <w:shd w:val="clear" w:color="auto" w:fill="D9D9D9"/>
          </w:tcPr>
          <w:p w14:paraId="2E201346" w14:textId="77777777" w:rsidR="00AE5B5C" w:rsidRPr="00AE5B5C" w:rsidRDefault="00AE5B5C" w:rsidP="007612B1">
            <w:pPr>
              <w:spacing w:after="0" w:line="240" w:lineRule="auto"/>
              <w:rPr>
                <w:rFonts w:ascii="Sylfaen" w:eastAsia="Times New Roman" w:hAnsi="Sylfaen" w:cs="Arial"/>
                <w:noProof/>
                <w:sz w:val="16"/>
                <w:szCs w:val="16"/>
                <w:lang w:val="en-GB" w:eastAsia="en-GB"/>
              </w:rPr>
            </w:pPr>
          </w:p>
        </w:tc>
        <w:tc>
          <w:tcPr>
            <w:tcW w:w="1019" w:type="dxa"/>
            <w:vMerge/>
            <w:shd w:val="clear" w:color="auto" w:fill="D9D9D9"/>
          </w:tcPr>
          <w:p w14:paraId="1F9028B1" w14:textId="77777777" w:rsidR="00AE5B5C" w:rsidRPr="00AE5B5C" w:rsidRDefault="00AE5B5C" w:rsidP="007612B1">
            <w:pPr>
              <w:spacing w:after="0" w:line="240" w:lineRule="auto"/>
              <w:rPr>
                <w:rFonts w:ascii="Sylfaen" w:eastAsia="Times New Roman" w:hAnsi="Sylfaen" w:cs="Arial"/>
                <w:noProof/>
                <w:sz w:val="16"/>
                <w:szCs w:val="16"/>
                <w:lang w:val="en-GB" w:eastAsia="en-GB"/>
              </w:rPr>
            </w:pPr>
          </w:p>
        </w:tc>
        <w:tc>
          <w:tcPr>
            <w:tcW w:w="1702" w:type="dxa"/>
            <w:gridSpan w:val="2"/>
            <w:vMerge/>
            <w:shd w:val="clear" w:color="auto" w:fill="D9D9D9"/>
          </w:tcPr>
          <w:p w14:paraId="7875D3FB" w14:textId="77777777" w:rsidR="00AE5B5C" w:rsidRPr="00AE5B5C" w:rsidRDefault="00AE5B5C" w:rsidP="007612B1">
            <w:pPr>
              <w:spacing w:after="0" w:line="240" w:lineRule="auto"/>
              <w:rPr>
                <w:rFonts w:ascii="Sylfaen" w:eastAsia="Times New Roman" w:hAnsi="Sylfaen" w:cs="Arial"/>
                <w:noProof/>
                <w:sz w:val="16"/>
                <w:szCs w:val="16"/>
                <w:lang w:val="en-GB" w:eastAsia="en-GB"/>
              </w:rPr>
            </w:pPr>
          </w:p>
        </w:tc>
        <w:tc>
          <w:tcPr>
            <w:tcW w:w="827" w:type="dxa"/>
            <w:shd w:val="clear" w:color="auto" w:fill="D9D9D9"/>
          </w:tcPr>
          <w:p w14:paraId="5B52418A" w14:textId="77777777" w:rsidR="00AE5B5C" w:rsidRPr="00AE5B5C" w:rsidRDefault="00AE5B5C" w:rsidP="007612B1">
            <w:pPr>
              <w:spacing w:after="0" w:line="240" w:lineRule="auto"/>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Amount</w:t>
            </w:r>
          </w:p>
        </w:tc>
        <w:tc>
          <w:tcPr>
            <w:tcW w:w="813" w:type="dxa"/>
            <w:shd w:val="clear" w:color="auto" w:fill="D9D9D9"/>
          </w:tcPr>
          <w:p w14:paraId="7DA9209F" w14:textId="77777777" w:rsidR="00AE5B5C" w:rsidRPr="00AE5B5C" w:rsidRDefault="00AE5B5C" w:rsidP="007612B1">
            <w:pPr>
              <w:spacing w:after="0" w:line="240" w:lineRule="auto"/>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Code</w:t>
            </w:r>
          </w:p>
        </w:tc>
        <w:tc>
          <w:tcPr>
            <w:tcW w:w="1517" w:type="dxa"/>
            <w:shd w:val="clear" w:color="auto" w:fill="D9D9D9"/>
          </w:tcPr>
          <w:p w14:paraId="5C557DA1" w14:textId="77777777" w:rsidR="00AE5B5C" w:rsidRPr="00AE5B5C" w:rsidRDefault="00AE5B5C" w:rsidP="007612B1">
            <w:pPr>
              <w:spacing w:after="0" w:line="240" w:lineRule="auto"/>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Amount</w:t>
            </w:r>
          </w:p>
        </w:tc>
        <w:tc>
          <w:tcPr>
            <w:tcW w:w="1013" w:type="dxa"/>
            <w:shd w:val="clear" w:color="auto" w:fill="D9D9D9"/>
          </w:tcPr>
          <w:p w14:paraId="56C16BB8" w14:textId="77777777" w:rsidR="00AE5B5C" w:rsidRPr="00AE5B5C" w:rsidRDefault="00AE5B5C" w:rsidP="007612B1">
            <w:pPr>
              <w:spacing w:after="0" w:line="240" w:lineRule="auto"/>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Organization</w:t>
            </w:r>
          </w:p>
        </w:tc>
        <w:tc>
          <w:tcPr>
            <w:tcW w:w="2020" w:type="dxa"/>
            <w:vMerge/>
            <w:shd w:val="clear" w:color="auto" w:fill="D9D9D9"/>
          </w:tcPr>
          <w:p w14:paraId="554E50B4" w14:textId="77777777" w:rsidR="00AE5B5C" w:rsidRPr="00AE5B5C" w:rsidRDefault="00AE5B5C" w:rsidP="007612B1">
            <w:pPr>
              <w:spacing w:after="0" w:line="240" w:lineRule="auto"/>
              <w:rPr>
                <w:rFonts w:ascii="Sylfaen" w:eastAsia="Times New Roman" w:hAnsi="Sylfaen" w:cs="Arial"/>
                <w:noProof/>
                <w:sz w:val="16"/>
                <w:szCs w:val="16"/>
                <w:lang w:val="en-GB" w:eastAsia="en-GB"/>
              </w:rPr>
            </w:pPr>
          </w:p>
        </w:tc>
      </w:tr>
      <w:tr w:rsidR="00AE5B5C" w:rsidRPr="00AE5B5C" w14:paraId="1CE63E38" w14:textId="77777777" w:rsidTr="00AE5B5C">
        <w:trPr>
          <w:trHeight w:val="2453"/>
        </w:trPr>
        <w:tc>
          <w:tcPr>
            <w:tcW w:w="2155" w:type="dxa"/>
            <w:shd w:val="clear" w:color="auto" w:fill="auto"/>
          </w:tcPr>
          <w:p w14:paraId="5D2CE2F3" w14:textId="77777777" w:rsidR="00AE5B5C" w:rsidRPr="00AE5B5C" w:rsidRDefault="00AE5B5C" w:rsidP="007612B1">
            <w:pPr>
              <w:spacing w:after="0" w:line="240" w:lineRule="auto"/>
              <w:rPr>
                <w:rFonts w:ascii="Sylfaen" w:eastAsia="Merriweather" w:hAnsi="Sylfaen" w:cs="Merriweather"/>
                <w:noProof/>
                <w:color w:val="000000"/>
                <w:sz w:val="18"/>
                <w:szCs w:val="18"/>
                <w:lang w:val="en-GB" w:eastAsia="es-ES"/>
              </w:rPr>
            </w:pPr>
            <w:r w:rsidRPr="00AE5B5C">
              <w:rPr>
                <w:rFonts w:ascii="Sylfaen" w:eastAsia="Arial Unicode MS" w:hAnsi="Sylfaen" w:cs="Arial Unicode MS"/>
                <w:noProof/>
                <w:color w:val="000000"/>
                <w:sz w:val="18"/>
                <w:szCs w:val="18"/>
                <w:lang w:val="en-GB" w:eastAsia="es-ES"/>
              </w:rPr>
              <w:lastRenderedPageBreak/>
              <w:t xml:space="preserve">2.2.1. </w:t>
            </w:r>
            <w:r w:rsidRPr="00AE5B5C">
              <w:rPr>
                <w:rFonts w:ascii="Sylfaen" w:eastAsia="Times New Roman" w:hAnsi="Sylfaen"/>
                <w:noProof/>
                <w:color w:val="000000"/>
                <w:sz w:val="18"/>
                <w:szCs w:val="18"/>
                <w:lang w:val="en-GB" w:eastAsia="es-ES"/>
              </w:rPr>
              <w:t xml:space="preserve">Support and promotion of the biodiesel production.  </w:t>
            </w:r>
          </w:p>
        </w:tc>
        <w:tc>
          <w:tcPr>
            <w:tcW w:w="1960" w:type="dxa"/>
            <w:shd w:val="clear" w:color="auto" w:fill="auto"/>
          </w:tcPr>
          <w:p w14:paraId="1E0B6B9B" w14:textId="77777777" w:rsidR="00AE5B5C" w:rsidRPr="00AE5B5C" w:rsidRDefault="00AE5B5C" w:rsidP="007612B1">
            <w:pPr>
              <w:spacing w:after="0" w:line="240" w:lineRule="auto"/>
              <w:rPr>
                <w:rFonts w:ascii="Sylfaen" w:eastAsia="Merriweather" w:hAnsi="Sylfaen" w:cs="Merriweather"/>
                <w:noProof/>
                <w:color w:val="000000"/>
                <w:sz w:val="18"/>
                <w:szCs w:val="18"/>
                <w:lang w:val="en-GB" w:eastAsia="es-ES"/>
              </w:rPr>
            </w:pPr>
            <w:r w:rsidRPr="00AE5B5C">
              <w:rPr>
                <w:rFonts w:ascii="Sylfaen" w:eastAsia="Arial Unicode MS" w:hAnsi="Sylfaen" w:cs="Arial Unicode MS"/>
                <w:noProof/>
                <w:color w:val="000000"/>
                <w:sz w:val="18"/>
                <w:szCs w:val="18"/>
                <w:lang w:val="en-GB" w:eastAsia="es-ES"/>
              </w:rPr>
              <w:t xml:space="preserve">The activity includes promoting biodiesel production with a purpose to reduce carbon dioxide emissions, as well as collection of data on biodiesel production and sales, and observing trends. </w:t>
            </w:r>
          </w:p>
        </w:tc>
        <w:tc>
          <w:tcPr>
            <w:tcW w:w="1990" w:type="dxa"/>
            <w:shd w:val="clear" w:color="auto" w:fill="auto"/>
          </w:tcPr>
          <w:p w14:paraId="372BDF4B" w14:textId="77777777" w:rsidR="00AE5B5C" w:rsidRPr="00AE5B5C" w:rsidRDefault="00AE5B5C" w:rsidP="007612B1">
            <w:pPr>
              <w:spacing w:after="0" w:line="240" w:lineRule="auto"/>
              <w:rPr>
                <w:rFonts w:ascii="Sylfaen" w:hAnsi="Sylfaen" w:cs="Calibri"/>
                <w:noProof/>
                <w:color w:val="000000"/>
                <w:sz w:val="18"/>
                <w:szCs w:val="18"/>
                <w:lang w:val="en-GB" w:eastAsia="es-ES"/>
              </w:rPr>
            </w:pPr>
            <w:r w:rsidRPr="00AE5B5C">
              <w:rPr>
                <w:rFonts w:ascii="Sylfaen" w:eastAsia="Times New Roman" w:hAnsi="Sylfaen"/>
                <w:noProof/>
                <w:color w:val="000000"/>
                <w:sz w:val="18"/>
                <w:szCs w:val="18"/>
                <w:lang w:val="en-GB" w:eastAsia="es-ES"/>
              </w:rPr>
              <w:t>Support for implementation of Directive 2009/28/EC</w:t>
            </w:r>
            <w:r w:rsidRPr="00AE5B5C">
              <w:rPr>
                <w:rFonts w:ascii="Sylfaen" w:eastAsia="Arial Unicode MS" w:hAnsi="Sylfaen" w:cs="Arial Unicode MS"/>
                <w:noProof/>
                <w:color w:val="000000"/>
                <w:sz w:val="18"/>
                <w:szCs w:val="18"/>
                <w:lang w:val="en-GB" w:eastAsia="es-ES"/>
              </w:rPr>
              <w:t>;</w:t>
            </w:r>
          </w:p>
          <w:p w14:paraId="29220CC0" w14:textId="77777777" w:rsidR="00AE5B5C" w:rsidRPr="00AE5B5C" w:rsidRDefault="00AE5B5C" w:rsidP="007612B1">
            <w:pPr>
              <w:spacing w:after="0" w:line="240" w:lineRule="auto"/>
              <w:rPr>
                <w:rFonts w:ascii="Sylfaen" w:eastAsia="Merriweather" w:hAnsi="Sylfaen" w:cs="Merriweather"/>
                <w:noProof/>
                <w:color w:val="000000"/>
                <w:sz w:val="18"/>
                <w:szCs w:val="18"/>
                <w:lang w:val="en-GB" w:eastAsia="es-ES"/>
              </w:rPr>
            </w:pPr>
            <w:r w:rsidRPr="00AE5B5C">
              <w:rPr>
                <w:rFonts w:ascii="Sylfaen" w:eastAsia="Times New Roman" w:hAnsi="Sylfaen"/>
                <w:noProof/>
                <w:color w:val="000000"/>
                <w:sz w:val="18"/>
                <w:szCs w:val="18"/>
                <w:lang w:val="en-GB" w:eastAsia="es-ES"/>
              </w:rPr>
              <w:t>SDG 3 (Good Health and Well-being)</w:t>
            </w:r>
            <w:r w:rsidRPr="00AE5B5C">
              <w:rPr>
                <w:rFonts w:ascii="Sylfaen" w:eastAsia="Arial Unicode MS" w:hAnsi="Sylfaen" w:cs="Arial Unicode MS"/>
                <w:noProof/>
                <w:color w:val="000000"/>
                <w:sz w:val="18"/>
                <w:szCs w:val="18"/>
                <w:lang w:val="en-GB" w:eastAsia="es-ES"/>
              </w:rPr>
              <w:t>.</w:t>
            </w:r>
          </w:p>
          <w:p w14:paraId="1A4FE6B0" w14:textId="77777777" w:rsidR="00AE5B5C" w:rsidRPr="00AE5B5C" w:rsidRDefault="00AE5B5C" w:rsidP="007612B1">
            <w:pPr>
              <w:spacing w:after="0" w:line="240" w:lineRule="auto"/>
              <w:rPr>
                <w:rFonts w:ascii="Sylfaen" w:eastAsia="Merriweather" w:hAnsi="Sylfaen" w:cs="Merriweather"/>
                <w:noProof/>
                <w:color w:val="000000"/>
                <w:sz w:val="18"/>
                <w:szCs w:val="18"/>
                <w:lang w:val="en-GB" w:eastAsia="es-ES"/>
              </w:rPr>
            </w:pPr>
            <w:r w:rsidRPr="00AE5B5C">
              <w:rPr>
                <w:rFonts w:ascii="Sylfaen" w:eastAsia="MS Gothic" w:hAnsi="Sylfaen"/>
                <w:noProof/>
                <w:color w:val="000000"/>
                <w:sz w:val="18"/>
                <w:szCs w:val="18"/>
                <w:lang w:val="en-GB" w:eastAsia="es-ES"/>
              </w:rPr>
              <w:t xml:space="preserve">     </w:t>
            </w:r>
          </w:p>
        </w:tc>
        <w:tc>
          <w:tcPr>
            <w:tcW w:w="1345" w:type="dxa"/>
            <w:shd w:val="clear" w:color="auto" w:fill="auto"/>
          </w:tcPr>
          <w:p w14:paraId="0651A59D" w14:textId="77777777" w:rsidR="00AE5B5C" w:rsidRPr="00AE5B5C" w:rsidRDefault="00AE5B5C" w:rsidP="007612B1">
            <w:pPr>
              <w:spacing w:after="0" w:line="240" w:lineRule="auto"/>
              <w:rPr>
                <w:rFonts w:ascii="Sylfaen" w:eastAsia="Times New Roman" w:hAnsi="Sylfaen"/>
                <w:noProof/>
                <w:color w:val="000000"/>
                <w:sz w:val="18"/>
                <w:szCs w:val="18"/>
                <w:lang w:val="en-GB" w:eastAsia="es-ES"/>
              </w:rPr>
            </w:pPr>
            <w:r w:rsidRPr="00AE5B5C">
              <w:rPr>
                <w:rFonts w:ascii="Sylfaen" w:eastAsia="Times New Roman" w:hAnsi="Sylfaen"/>
                <w:noProof/>
                <w:color w:val="000000"/>
                <w:sz w:val="18"/>
                <w:szCs w:val="18"/>
                <w:lang w:val="en-GB" w:eastAsia="es-ES"/>
              </w:rPr>
              <w:t>The database on biodiesel production and sales is updated until 2026;</w:t>
            </w:r>
          </w:p>
          <w:p w14:paraId="054B29F1" w14:textId="77777777" w:rsidR="00AE5B5C" w:rsidRPr="00AE5B5C" w:rsidRDefault="00AE5B5C" w:rsidP="007612B1">
            <w:pPr>
              <w:spacing w:after="0" w:line="240" w:lineRule="auto"/>
              <w:rPr>
                <w:rFonts w:ascii="Sylfaen" w:eastAsia="Merriweather" w:hAnsi="Sylfaen" w:cs="Merriweather"/>
                <w:noProof/>
                <w:color w:val="000000"/>
                <w:sz w:val="18"/>
                <w:szCs w:val="18"/>
                <w:lang w:val="en-GB" w:eastAsia="es-ES"/>
              </w:rPr>
            </w:pPr>
            <w:r w:rsidRPr="00AE5B5C">
              <w:rPr>
                <w:rFonts w:ascii="Times New Roman" w:eastAsia="Times New Roman" w:hAnsi="Times New Roman"/>
                <w:noProof/>
                <w:color w:val="000000"/>
                <w:sz w:val="18"/>
                <w:szCs w:val="18"/>
                <w:lang w:val="en-GB" w:eastAsia="es-ES"/>
              </w:rPr>
              <w:t>​</w:t>
            </w:r>
          </w:p>
          <w:p w14:paraId="2F94B4FB" w14:textId="77777777" w:rsidR="00AE5B5C" w:rsidRPr="00AE5B5C" w:rsidRDefault="00AE5B5C" w:rsidP="007612B1">
            <w:pPr>
              <w:spacing w:after="0" w:line="240" w:lineRule="auto"/>
              <w:rPr>
                <w:rFonts w:ascii="Sylfaen" w:eastAsia="Merriweather" w:hAnsi="Sylfaen" w:cs="Merriweather"/>
                <w:noProof/>
                <w:color w:val="000000"/>
                <w:sz w:val="18"/>
                <w:szCs w:val="18"/>
                <w:lang w:val="en-GB" w:eastAsia="es-ES"/>
              </w:rPr>
            </w:pPr>
          </w:p>
          <w:p w14:paraId="76EFBE06" w14:textId="77777777" w:rsidR="00AE5B5C" w:rsidRPr="00AE5B5C" w:rsidRDefault="00AE5B5C" w:rsidP="007612B1">
            <w:pPr>
              <w:spacing w:after="0" w:line="240" w:lineRule="auto"/>
              <w:rPr>
                <w:rFonts w:ascii="Sylfaen" w:eastAsia="Merriweather" w:hAnsi="Sylfaen" w:cs="Merriweather"/>
                <w:noProof/>
                <w:color w:val="000000"/>
                <w:sz w:val="18"/>
                <w:szCs w:val="18"/>
                <w:lang w:val="en-GB" w:eastAsia="es-ES"/>
              </w:rPr>
            </w:pPr>
            <w:r w:rsidRPr="00AE5B5C">
              <w:rPr>
                <w:rFonts w:ascii="Sylfaen" w:eastAsia="MS Gothic" w:hAnsi="Sylfaen"/>
                <w:noProof/>
                <w:color w:val="000000"/>
                <w:sz w:val="18"/>
                <w:szCs w:val="18"/>
                <w:lang w:val="en-GB" w:eastAsia="es-ES"/>
              </w:rPr>
              <w:t xml:space="preserve">     </w:t>
            </w:r>
          </w:p>
          <w:p w14:paraId="6659D8E6" w14:textId="77777777" w:rsidR="00AE5B5C" w:rsidRPr="00AE5B5C" w:rsidRDefault="00AE5B5C" w:rsidP="007612B1">
            <w:pPr>
              <w:spacing w:after="0" w:line="240" w:lineRule="auto"/>
              <w:rPr>
                <w:rFonts w:ascii="Sylfaen" w:eastAsia="Merriweather" w:hAnsi="Sylfaen" w:cs="Merriweather"/>
                <w:noProof/>
                <w:color w:val="000000"/>
                <w:sz w:val="18"/>
                <w:szCs w:val="18"/>
                <w:lang w:val="en-GB" w:eastAsia="es-ES"/>
              </w:rPr>
            </w:pPr>
          </w:p>
        </w:tc>
        <w:tc>
          <w:tcPr>
            <w:tcW w:w="1302" w:type="dxa"/>
            <w:shd w:val="clear" w:color="auto" w:fill="auto"/>
          </w:tcPr>
          <w:p w14:paraId="1FE2DEFA" w14:textId="77777777" w:rsidR="00AE5B5C" w:rsidRPr="00AE5B5C" w:rsidRDefault="00AE5B5C" w:rsidP="007612B1">
            <w:pPr>
              <w:spacing w:after="0" w:line="240" w:lineRule="auto"/>
              <w:rPr>
                <w:rFonts w:ascii="Sylfaen" w:eastAsia="Merriweather" w:hAnsi="Sylfaen" w:cs="Merriweather"/>
                <w:noProof/>
                <w:color w:val="000000"/>
                <w:sz w:val="18"/>
                <w:szCs w:val="18"/>
                <w:lang w:val="en-GB" w:eastAsia="es-ES"/>
              </w:rPr>
            </w:pPr>
            <w:r w:rsidRPr="00AE5B5C">
              <w:rPr>
                <w:rFonts w:ascii="Sylfaen" w:eastAsia="Arial Unicode MS" w:hAnsi="Sylfaen" w:cs="Arial Unicode MS"/>
                <w:noProof/>
                <w:color w:val="000000"/>
                <w:sz w:val="18"/>
                <w:szCs w:val="18"/>
                <w:lang w:val="en-GB" w:eastAsia="es-ES"/>
              </w:rPr>
              <w:t>Annual report of the Ministry of Environmental Protection and Agriculture</w:t>
            </w:r>
          </w:p>
        </w:tc>
        <w:tc>
          <w:tcPr>
            <w:tcW w:w="1933" w:type="dxa"/>
            <w:gridSpan w:val="2"/>
            <w:shd w:val="clear" w:color="auto" w:fill="auto"/>
          </w:tcPr>
          <w:p w14:paraId="5D90D41E" w14:textId="77777777" w:rsidR="00AE5B5C" w:rsidRPr="00AE5B5C" w:rsidRDefault="00AE5B5C" w:rsidP="007612B1">
            <w:pPr>
              <w:spacing w:after="0" w:line="240" w:lineRule="auto"/>
              <w:rPr>
                <w:rFonts w:ascii="Sylfaen" w:eastAsia="Merriweather" w:hAnsi="Sylfaen" w:cs="Merriweather"/>
                <w:noProof/>
                <w:color w:val="000000"/>
                <w:sz w:val="18"/>
                <w:szCs w:val="18"/>
                <w:lang w:val="en-GB" w:eastAsia="es-ES"/>
              </w:rPr>
            </w:pPr>
            <w:r w:rsidRPr="00AE5B5C">
              <w:rPr>
                <w:rFonts w:ascii="Sylfaen" w:eastAsia="Arial Unicode MS" w:hAnsi="Sylfaen" w:cs="Arial Unicode MS"/>
                <w:noProof/>
                <w:color w:val="000000"/>
                <w:sz w:val="18"/>
                <w:szCs w:val="18"/>
                <w:lang w:val="en-GB" w:eastAsia="es-ES"/>
              </w:rPr>
              <w:t>Ministry of Environmental Protection and Agriculture</w:t>
            </w:r>
          </w:p>
        </w:tc>
        <w:tc>
          <w:tcPr>
            <w:tcW w:w="2431" w:type="dxa"/>
            <w:gridSpan w:val="3"/>
            <w:shd w:val="clear" w:color="auto" w:fill="auto"/>
          </w:tcPr>
          <w:p w14:paraId="18265EB0" w14:textId="77777777" w:rsidR="00AE5B5C" w:rsidRPr="00AE5B5C" w:rsidRDefault="00AE5B5C" w:rsidP="007612B1">
            <w:pPr>
              <w:spacing w:after="0" w:line="240" w:lineRule="auto"/>
              <w:rPr>
                <w:rFonts w:ascii="Sylfaen" w:eastAsia="Times New Roman" w:hAnsi="Sylfaen"/>
                <w:noProof/>
                <w:color w:val="000000"/>
                <w:sz w:val="18"/>
                <w:szCs w:val="18"/>
                <w:lang w:val="en-GB" w:eastAsia="es-ES"/>
              </w:rPr>
            </w:pPr>
            <w:r w:rsidRPr="00AE5B5C">
              <w:rPr>
                <w:rFonts w:ascii="Sylfaen" w:eastAsia="Times New Roman" w:hAnsi="Sylfaen"/>
                <w:noProof/>
                <w:color w:val="000000"/>
                <w:sz w:val="18"/>
                <w:szCs w:val="18"/>
                <w:lang w:val="en-GB" w:eastAsia="es-ES"/>
              </w:rPr>
              <w:t>Biodiesel Georgia LLC</w:t>
            </w:r>
          </w:p>
          <w:p w14:paraId="130B4CF9" w14:textId="77777777" w:rsidR="00AE5B5C" w:rsidRPr="00AE5B5C" w:rsidRDefault="00AE5B5C" w:rsidP="007612B1">
            <w:pPr>
              <w:spacing w:after="0" w:line="240" w:lineRule="auto"/>
              <w:rPr>
                <w:rFonts w:ascii="Sylfaen" w:eastAsia="Merriweather" w:hAnsi="Sylfaen" w:cs="Merriweather"/>
                <w:noProof/>
                <w:color w:val="000000"/>
                <w:sz w:val="18"/>
                <w:szCs w:val="18"/>
                <w:lang w:val="en-GB" w:eastAsia="es-ES"/>
              </w:rPr>
            </w:pPr>
          </w:p>
          <w:p w14:paraId="3394A76D" w14:textId="77777777" w:rsidR="00AE5B5C" w:rsidRPr="00AE5B5C" w:rsidRDefault="00AE5B5C" w:rsidP="007612B1">
            <w:pPr>
              <w:spacing w:after="0" w:line="240" w:lineRule="auto"/>
              <w:rPr>
                <w:rFonts w:ascii="Sylfaen" w:eastAsia="Merriweather" w:hAnsi="Sylfaen" w:cs="Merriweather"/>
                <w:noProof/>
                <w:color w:val="000000"/>
                <w:sz w:val="18"/>
                <w:szCs w:val="18"/>
                <w:lang w:val="en-GB" w:eastAsia="es-ES"/>
              </w:rPr>
            </w:pPr>
          </w:p>
          <w:p w14:paraId="68E7D890" w14:textId="77777777" w:rsidR="00AE5B5C" w:rsidRPr="00AE5B5C" w:rsidRDefault="00AE5B5C" w:rsidP="007612B1">
            <w:pPr>
              <w:spacing w:after="0" w:line="240" w:lineRule="auto"/>
              <w:rPr>
                <w:rFonts w:ascii="Sylfaen" w:eastAsia="Merriweather" w:hAnsi="Sylfaen" w:cs="Merriweather"/>
                <w:noProof/>
                <w:color w:val="000000"/>
                <w:sz w:val="18"/>
                <w:szCs w:val="18"/>
                <w:lang w:val="en-GB" w:eastAsia="es-ES"/>
              </w:rPr>
            </w:pPr>
            <w:r w:rsidRPr="00AE5B5C">
              <w:rPr>
                <w:rFonts w:ascii="Sylfaen" w:eastAsia="Times New Roman" w:hAnsi="Sylfaen"/>
                <w:noProof/>
                <w:color w:val="000000"/>
                <w:sz w:val="18"/>
                <w:szCs w:val="18"/>
                <w:lang w:val="en-GB" w:eastAsia="es-ES"/>
              </w:rPr>
              <w:t>The Biomass Association of Georgia</w:t>
            </w:r>
          </w:p>
        </w:tc>
        <w:tc>
          <w:tcPr>
            <w:tcW w:w="1019" w:type="dxa"/>
            <w:shd w:val="clear" w:color="auto" w:fill="auto"/>
          </w:tcPr>
          <w:p w14:paraId="216BEF98" w14:textId="77777777" w:rsidR="00AE5B5C" w:rsidRPr="00AE5B5C" w:rsidRDefault="00AE5B5C" w:rsidP="007612B1">
            <w:pPr>
              <w:spacing w:after="0" w:line="240" w:lineRule="auto"/>
              <w:rPr>
                <w:rFonts w:ascii="Sylfaen" w:eastAsia="Merriweather" w:hAnsi="Sylfaen" w:cs="Merriweather"/>
                <w:noProof/>
                <w:color w:val="000000"/>
                <w:sz w:val="18"/>
                <w:szCs w:val="18"/>
                <w:lang w:val="en-GB" w:eastAsia="es-ES"/>
              </w:rPr>
            </w:pPr>
            <w:r w:rsidRPr="00AE5B5C">
              <w:rPr>
                <w:rFonts w:ascii="Sylfaen" w:eastAsia="Arial Unicode MS" w:hAnsi="Sylfaen" w:cs="Arial Unicode MS"/>
                <w:noProof/>
                <w:color w:val="000000"/>
                <w:sz w:val="18"/>
                <w:szCs w:val="18"/>
                <w:lang w:val="en-GB" w:eastAsia="es-ES"/>
              </w:rPr>
              <w:t>2025 Quarter IV</w:t>
            </w:r>
          </w:p>
        </w:tc>
        <w:tc>
          <w:tcPr>
            <w:tcW w:w="1702" w:type="dxa"/>
            <w:gridSpan w:val="2"/>
            <w:shd w:val="clear" w:color="auto" w:fill="auto"/>
          </w:tcPr>
          <w:p w14:paraId="44D3678B" w14:textId="77777777" w:rsidR="00AE5B5C" w:rsidRPr="00AE5B5C" w:rsidRDefault="00AE5B5C" w:rsidP="007612B1">
            <w:pPr>
              <w:spacing w:after="0" w:line="240" w:lineRule="auto"/>
              <w:rPr>
                <w:rFonts w:ascii="Sylfaen" w:eastAsia="Merriweather" w:hAnsi="Sylfaen" w:cs="Merriweather"/>
                <w:noProof/>
                <w:color w:val="000000"/>
                <w:sz w:val="18"/>
                <w:szCs w:val="18"/>
                <w:lang w:val="en-GB" w:eastAsia="es-ES"/>
              </w:rPr>
            </w:pPr>
            <w:r w:rsidRPr="00AE5B5C">
              <w:rPr>
                <w:rFonts w:ascii="Sylfaen" w:eastAsia="Times New Roman" w:hAnsi="Sylfaen"/>
                <w:noProof/>
                <w:color w:val="000000"/>
                <w:sz w:val="18"/>
                <w:szCs w:val="18"/>
                <w:lang w:val="en-GB" w:eastAsia="es-ES"/>
              </w:rPr>
              <w:t>Administrative costs</w:t>
            </w:r>
          </w:p>
        </w:tc>
        <w:tc>
          <w:tcPr>
            <w:tcW w:w="827" w:type="dxa"/>
            <w:shd w:val="clear" w:color="auto" w:fill="auto"/>
          </w:tcPr>
          <w:p w14:paraId="7D382AB7" w14:textId="77777777" w:rsidR="00AE5B5C" w:rsidRPr="00AE5B5C" w:rsidRDefault="00AE5B5C" w:rsidP="007612B1">
            <w:pPr>
              <w:spacing w:after="0" w:line="240" w:lineRule="auto"/>
              <w:rPr>
                <w:rFonts w:ascii="Sylfaen" w:eastAsia="Merriweather" w:hAnsi="Sylfaen" w:cs="Merriweather"/>
                <w:noProof/>
                <w:color w:val="000000"/>
                <w:sz w:val="18"/>
                <w:szCs w:val="18"/>
                <w:lang w:val="en-GB" w:eastAsia="es-ES"/>
              </w:rPr>
            </w:pPr>
          </w:p>
        </w:tc>
        <w:tc>
          <w:tcPr>
            <w:tcW w:w="813" w:type="dxa"/>
            <w:shd w:val="clear" w:color="auto" w:fill="auto"/>
          </w:tcPr>
          <w:p w14:paraId="6ECBABE8" w14:textId="77777777" w:rsidR="00AE5B5C" w:rsidRPr="00AE5B5C" w:rsidRDefault="00AE5B5C" w:rsidP="007612B1">
            <w:pPr>
              <w:spacing w:after="0" w:line="240" w:lineRule="auto"/>
              <w:rPr>
                <w:rFonts w:ascii="Sylfaen" w:eastAsia="Merriweather" w:hAnsi="Sylfaen" w:cs="Merriweather"/>
                <w:noProof/>
                <w:color w:val="000000"/>
                <w:sz w:val="18"/>
                <w:szCs w:val="18"/>
                <w:lang w:val="en-GB" w:eastAsia="es-ES"/>
              </w:rPr>
            </w:pPr>
          </w:p>
        </w:tc>
        <w:tc>
          <w:tcPr>
            <w:tcW w:w="1517" w:type="dxa"/>
            <w:shd w:val="clear" w:color="auto" w:fill="auto"/>
          </w:tcPr>
          <w:p w14:paraId="168EE62F" w14:textId="77777777" w:rsidR="00AE5B5C" w:rsidRPr="00AE5B5C" w:rsidRDefault="00AE5B5C" w:rsidP="007612B1">
            <w:pPr>
              <w:spacing w:after="0" w:line="240" w:lineRule="auto"/>
              <w:rPr>
                <w:rFonts w:ascii="Sylfaen" w:eastAsia="Merriweather" w:hAnsi="Sylfaen" w:cs="Merriweather"/>
                <w:noProof/>
                <w:color w:val="000000"/>
                <w:sz w:val="18"/>
                <w:szCs w:val="18"/>
                <w:lang w:val="en-GB" w:eastAsia="es-ES"/>
              </w:rPr>
            </w:pPr>
          </w:p>
        </w:tc>
        <w:tc>
          <w:tcPr>
            <w:tcW w:w="1013" w:type="dxa"/>
            <w:shd w:val="clear" w:color="auto" w:fill="auto"/>
          </w:tcPr>
          <w:p w14:paraId="03215924" w14:textId="77777777" w:rsidR="00AE5B5C" w:rsidRPr="00AE5B5C" w:rsidRDefault="00AE5B5C" w:rsidP="007612B1">
            <w:pPr>
              <w:spacing w:after="0" w:line="240" w:lineRule="auto"/>
              <w:rPr>
                <w:rFonts w:ascii="Sylfaen" w:eastAsia="Merriweather" w:hAnsi="Sylfaen" w:cs="Merriweather"/>
                <w:noProof/>
                <w:color w:val="000000"/>
                <w:sz w:val="18"/>
                <w:szCs w:val="18"/>
                <w:lang w:val="en-GB" w:eastAsia="es-ES"/>
              </w:rPr>
            </w:pPr>
          </w:p>
        </w:tc>
        <w:tc>
          <w:tcPr>
            <w:tcW w:w="2020" w:type="dxa"/>
            <w:shd w:val="clear" w:color="auto" w:fill="auto"/>
          </w:tcPr>
          <w:p w14:paraId="3165792B" w14:textId="77777777" w:rsidR="00AE5B5C" w:rsidRPr="00AE5B5C" w:rsidRDefault="00AE5B5C" w:rsidP="007612B1">
            <w:pPr>
              <w:spacing w:after="0" w:line="240" w:lineRule="auto"/>
              <w:rPr>
                <w:rFonts w:ascii="Sylfaen" w:eastAsia="Merriweather" w:hAnsi="Sylfaen" w:cs="Merriweather"/>
                <w:noProof/>
                <w:color w:val="000000"/>
                <w:sz w:val="18"/>
                <w:szCs w:val="18"/>
                <w:lang w:val="en-GB" w:eastAsia="es-ES"/>
              </w:rPr>
            </w:pPr>
          </w:p>
        </w:tc>
      </w:tr>
      <w:tr w:rsidR="00AE5B5C" w:rsidRPr="00AE5B5C" w14:paraId="4DCA4441" w14:textId="77777777" w:rsidTr="00AE5B5C">
        <w:trPr>
          <w:trHeight w:val="204"/>
        </w:trPr>
        <w:tc>
          <w:tcPr>
            <w:tcW w:w="6105" w:type="dxa"/>
            <w:gridSpan w:val="3"/>
            <w:shd w:val="clear" w:color="auto" w:fill="B8CCE4"/>
            <w:noWrap/>
            <w:hideMark/>
          </w:tcPr>
          <w:p w14:paraId="47ED9B6C" w14:textId="77777777" w:rsidR="00AE5B5C" w:rsidRPr="00AE5B5C" w:rsidRDefault="00AE5B5C" w:rsidP="007612B1">
            <w:pPr>
              <w:spacing w:after="0" w:line="240" w:lineRule="auto"/>
              <w:jc w:val="center"/>
              <w:rPr>
                <w:rFonts w:ascii="Sylfaen" w:eastAsia="Times New Roman" w:hAnsi="Sylfaen" w:cs="Arial"/>
                <w:noProof/>
                <w:sz w:val="18"/>
                <w:szCs w:val="16"/>
                <w:lang w:val="en-GB" w:eastAsia="en-GB"/>
              </w:rPr>
            </w:pPr>
            <w:r w:rsidRPr="00AE5B5C">
              <w:rPr>
                <w:rFonts w:ascii="Sylfaen" w:eastAsia="Times New Roman" w:hAnsi="Sylfaen" w:cs="Arial"/>
                <w:noProof/>
                <w:sz w:val="18"/>
                <w:szCs w:val="16"/>
                <w:lang w:val="en-GB" w:eastAsia="en-GB"/>
              </w:rPr>
              <w:t>Objective 2.3</w:t>
            </w:r>
          </w:p>
        </w:tc>
        <w:tc>
          <w:tcPr>
            <w:tcW w:w="15922" w:type="dxa"/>
            <w:gridSpan w:val="15"/>
            <w:shd w:val="clear" w:color="auto" w:fill="B8CCE4"/>
            <w:noWrap/>
            <w:hideMark/>
          </w:tcPr>
          <w:p w14:paraId="0170571A" w14:textId="77777777" w:rsidR="00AE5B5C" w:rsidRPr="00AE5B5C" w:rsidRDefault="00AE5B5C" w:rsidP="007612B1">
            <w:pPr>
              <w:spacing w:after="0" w:line="240" w:lineRule="auto"/>
              <w:rPr>
                <w:rFonts w:ascii="Sylfaen" w:eastAsia="Times New Roman" w:hAnsi="Sylfaen" w:cs="Arial"/>
                <w:noProof/>
                <w:sz w:val="18"/>
                <w:szCs w:val="16"/>
                <w:highlight w:val="yellow"/>
                <w:lang w:val="en-GB" w:eastAsia="en-GB"/>
              </w:rPr>
            </w:pPr>
            <w:r w:rsidRPr="00AE5B5C">
              <w:rPr>
                <w:rFonts w:ascii="Sylfaen" w:eastAsia="Times New Roman" w:hAnsi="Sylfaen" w:cs="Arial"/>
                <w:noProof/>
                <w:sz w:val="18"/>
                <w:szCs w:val="16"/>
                <w:lang w:val="en-GB" w:eastAsia="en-GB"/>
              </w:rPr>
              <w:t>Promote non-motorized means of mobility and public transport</w:t>
            </w:r>
          </w:p>
        </w:tc>
      </w:tr>
      <w:tr w:rsidR="00AE5B5C" w:rsidRPr="00AE5B5C" w14:paraId="47611952" w14:textId="77777777" w:rsidTr="00AE5B5C">
        <w:trPr>
          <w:trHeight w:val="204"/>
        </w:trPr>
        <w:tc>
          <w:tcPr>
            <w:tcW w:w="2155" w:type="dxa"/>
            <w:vMerge w:val="restart"/>
            <w:shd w:val="clear" w:color="auto" w:fill="B8CCE4"/>
            <w:hideMark/>
          </w:tcPr>
          <w:p w14:paraId="63A95A36" w14:textId="77777777" w:rsidR="00AE5B5C" w:rsidRPr="00AE5B5C" w:rsidRDefault="00AE5B5C" w:rsidP="007612B1">
            <w:pPr>
              <w:spacing w:after="0" w:line="240" w:lineRule="auto"/>
              <w:jc w:val="cente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Outcome indicator of the objective 2.3.1:</w:t>
            </w:r>
          </w:p>
        </w:tc>
        <w:tc>
          <w:tcPr>
            <w:tcW w:w="3950" w:type="dxa"/>
            <w:gridSpan w:val="2"/>
            <w:vMerge w:val="restart"/>
            <w:shd w:val="clear" w:color="auto" w:fill="B8CCE4"/>
            <w:hideMark/>
          </w:tcPr>
          <w:p w14:paraId="72F6C4CC" w14:textId="77777777" w:rsidR="00AE5B5C" w:rsidRPr="00AE5B5C" w:rsidRDefault="00AE5B5C" w:rsidP="007612B1">
            <w:pPr>
              <w:spacing w:after="0" w:line="240" w:lineRule="auto"/>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Percentage of share of travel done by non-motorized transport (cycling and walking) in Tbilisi</w:t>
            </w:r>
          </w:p>
          <w:p w14:paraId="7FE8B79F" w14:textId="77777777" w:rsidR="00AE5B5C" w:rsidRPr="00AE5B5C" w:rsidRDefault="00AE5B5C" w:rsidP="007612B1">
            <w:pPr>
              <w:spacing w:after="0" w:line="240" w:lineRule="auto"/>
              <w:rPr>
                <w:rFonts w:ascii="Sylfaen" w:eastAsia="Times New Roman" w:hAnsi="Sylfaen" w:cs="Arial"/>
                <w:noProof/>
                <w:sz w:val="16"/>
                <w:szCs w:val="16"/>
                <w:highlight w:val="yellow"/>
                <w:lang w:val="en-GB" w:eastAsia="en-GB"/>
              </w:rPr>
            </w:pPr>
          </w:p>
        </w:tc>
        <w:tc>
          <w:tcPr>
            <w:tcW w:w="1345" w:type="dxa"/>
            <w:shd w:val="clear" w:color="auto" w:fill="B8CCE4"/>
            <w:noWrap/>
            <w:hideMark/>
          </w:tcPr>
          <w:p w14:paraId="1DD95629" w14:textId="77777777" w:rsidR="00AE5B5C" w:rsidRPr="00AE5B5C" w:rsidRDefault="00AE5B5C" w:rsidP="007612B1">
            <w:pPr>
              <w:spacing w:after="0" w:line="240" w:lineRule="auto"/>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 </w:t>
            </w:r>
          </w:p>
        </w:tc>
        <w:tc>
          <w:tcPr>
            <w:tcW w:w="1302" w:type="dxa"/>
            <w:shd w:val="clear" w:color="auto" w:fill="B8CCE4"/>
          </w:tcPr>
          <w:p w14:paraId="35CB1F10" w14:textId="77777777" w:rsidR="00AE5B5C" w:rsidRPr="00AE5B5C" w:rsidRDefault="00AE5B5C" w:rsidP="007612B1">
            <w:pPr>
              <w:spacing w:after="0" w:line="240" w:lineRule="auto"/>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Baseline</w:t>
            </w:r>
          </w:p>
        </w:tc>
        <w:tc>
          <w:tcPr>
            <w:tcW w:w="1131" w:type="dxa"/>
            <w:shd w:val="clear" w:color="auto" w:fill="B8CCE4"/>
            <w:noWrap/>
          </w:tcPr>
          <w:p w14:paraId="4C737D2E" w14:textId="77777777" w:rsidR="00AE5B5C" w:rsidRPr="00AE5B5C" w:rsidRDefault="00AE5B5C" w:rsidP="007612B1">
            <w:pPr>
              <w:spacing w:after="0" w:line="240" w:lineRule="auto"/>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Medium-term target</w:t>
            </w:r>
          </w:p>
        </w:tc>
        <w:tc>
          <w:tcPr>
            <w:tcW w:w="802" w:type="dxa"/>
            <w:shd w:val="clear" w:color="auto" w:fill="B8CCE4"/>
          </w:tcPr>
          <w:p w14:paraId="05963BC9" w14:textId="77777777" w:rsidR="00AE5B5C" w:rsidRPr="00AE5B5C" w:rsidRDefault="00AE5B5C" w:rsidP="007612B1">
            <w:pPr>
              <w:spacing w:after="0" w:line="240" w:lineRule="auto"/>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Medium-term target</w:t>
            </w:r>
          </w:p>
        </w:tc>
        <w:tc>
          <w:tcPr>
            <w:tcW w:w="1492" w:type="dxa"/>
            <w:gridSpan w:val="2"/>
            <w:shd w:val="clear" w:color="auto" w:fill="B8CCE4"/>
            <w:noWrap/>
            <w:hideMark/>
          </w:tcPr>
          <w:p w14:paraId="6F803AF9" w14:textId="77777777" w:rsidR="00AE5B5C" w:rsidRPr="00AE5B5C" w:rsidRDefault="00AE5B5C" w:rsidP="007612B1">
            <w:pPr>
              <w:spacing w:after="0" w:line="240" w:lineRule="auto"/>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Medium-term target</w:t>
            </w:r>
          </w:p>
        </w:tc>
        <w:tc>
          <w:tcPr>
            <w:tcW w:w="939" w:type="dxa"/>
            <w:shd w:val="clear" w:color="auto" w:fill="B8CCE4"/>
          </w:tcPr>
          <w:p w14:paraId="25636210" w14:textId="77777777" w:rsidR="00AE5B5C" w:rsidRPr="00AE5B5C" w:rsidRDefault="00AE5B5C" w:rsidP="007612B1">
            <w:pPr>
              <w:spacing w:after="0" w:line="240" w:lineRule="auto"/>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Medium-term target</w:t>
            </w:r>
          </w:p>
        </w:tc>
        <w:tc>
          <w:tcPr>
            <w:tcW w:w="1019" w:type="dxa"/>
            <w:shd w:val="clear" w:color="auto" w:fill="B8CCE4"/>
            <w:noWrap/>
          </w:tcPr>
          <w:p w14:paraId="70B5C02C" w14:textId="77777777" w:rsidR="00AE5B5C" w:rsidRPr="00AE5B5C" w:rsidRDefault="00AE5B5C" w:rsidP="007612B1">
            <w:pPr>
              <w:spacing w:after="0" w:line="240" w:lineRule="auto"/>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Final target</w:t>
            </w:r>
          </w:p>
        </w:tc>
        <w:tc>
          <w:tcPr>
            <w:tcW w:w="7892" w:type="dxa"/>
            <w:gridSpan w:val="7"/>
            <w:shd w:val="clear" w:color="auto" w:fill="B8CCE4"/>
          </w:tcPr>
          <w:p w14:paraId="079A5950" w14:textId="77777777" w:rsidR="00AE5B5C" w:rsidRPr="00AE5B5C" w:rsidRDefault="00AE5B5C" w:rsidP="007612B1">
            <w:pPr>
              <w:spacing w:after="0" w:line="240" w:lineRule="auto"/>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Sources of verification</w:t>
            </w:r>
          </w:p>
        </w:tc>
      </w:tr>
      <w:tr w:rsidR="00AE5B5C" w:rsidRPr="00AE5B5C" w14:paraId="265FFFDB" w14:textId="77777777" w:rsidTr="00AE5B5C">
        <w:trPr>
          <w:trHeight w:val="204"/>
        </w:trPr>
        <w:tc>
          <w:tcPr>
            <w:tcW w:w="2155" w:type="dxa"/>
            <w:vMerge/>
            <w:shd w:val="clear" w:color="auto" w:fill="B8CCE4"/>
            <w:hideMark/>
          </w:tcPr>
          <w:p w14:paraId="73152EA9" w14:textId="77777777" w:rsidR="00AE5B5C" w:rsidRPr="00AE5B5C" w:rsidRDefault="00AE5B5C" w:rsidP="007612B1">
            <w:pPr>
              <w:spacing w:after="0" w:line="240" w:lineRule="auto"/>
              <w:rPr>
                <w:rFonts w:ascii="Sylfaen" w:eastAsia="Times New Roman" w:hAnsi="Sylfaen" w:cs="Arial"/>
                <w:noProof/>
                <w:sz w:val="16"/>
                <w:szCs w:val="16"/>
                <w:lang w:val="en-GB" w:eastAsia="en-GB"/>
              </w:rPr>
            </w:pPr>
          </w:p>
        </w:tc>
        <w:tc>
          <w:tcPr>
            <w:tcW w:w="3950" w:type="dxa"/>
            <w:gridSpan w:val="2"/>
            <w:vMerge/>
            <w:shd w:val="clear" w:color="auto" w:fill="B8CCE4"/>
            <w:hideMark/>
          </w:tcPr>
          <w:p w14:paraId="0EABFB5D" w14:textId="77777777" w:rsidR="00AE5B5C" w:rsidRPr="00AE5B5C" w:rsidRDefault="00AE5B5C" w:rsidP="007612B1">
            <w:pPr>
              <w:spacing w:after="0" w:line="240" w:lineRule="auto"/>
              <w:rPr>
                <w:rFonts w:ascii="Sylfaen" w:eastAsia="Times New Roman" w:hAnsi="Sylfaen" w:cs="Arial"/>
                <w:noProof/>
                <w:sz w:val="16"/>
                <w:szCs w:val="16"/>
                <w:highlight w:val="yellow"/>
                <w:lang w:val="en-GB" w:eastAsia="en-GB"/>
              </w:rPr>
            </w:pPr>
          </w:p>
        </w:tc>
        <w:tc>
          <w:tcPr>
            <w:tcW w:w="1345" w:type="dxa"/>
            <w:shd w:val="clear" w:color="auto" w:fill="B8CCE4"/>
            <w:noWrap/>
            <w:hideMark/>
          </w:tcPr>
          <w:p w14:paraId="76D6DCE6" w14:textId="77777777" w:rsidR="00AE5B5C" w:rsidRPr="00AE5B5C" w:rsidRDefault="00AE5B5C" w:rsidP="007612B1">
            <w:pPr>
              <w:spacing w:after="0" w:line="240" w:lineRule="auto"/>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Year</w:t>
            </w:r>
          </w:p>
        </w:tc>
        <w:tc>
          <w:tcPr>
            <w:tcW w:w="1302" w:type="dxa"/>
            <w:shd w:val="clear" w:color="auto" w:fill="B8CCE4"/>
          </w:tcPr>
          <w:p w14:paraId="2BE553A6" w14:textId="77777777" w:rsidR="00AE5B5C" w:rsidRPr="00AE5B5C" w:rsidRDefault="00AE5B5C" w:rsidP="007612B1">
            <w:pPr>
              <w:spacing w:after="0" w:line="240" w:lineRule="auto"/>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2016</w:t>
            </w:r>
          </w:p>
        </w:tc>
        <w:tc>
          <w:tcPr>
            <w:tcW w:w="1131" w:type="dxa"/>
            <w:shd w:val="clear" w:color="auto" w:fill="B8CCE4"/>
            <w:noWrap/>
          </w:tcPr>
          <w:p w14:paraId="17C6D6F5" w14:textId="77777777" w:rsidR="00AE5B5C" w:rsidRPr="00AE5B5C" w:rsidRDefault="00AE5B5C" w:rsidP="007612B1">
            <w:pPr>
              <w:spacing w:after="0" w:line="240" w:lineRule="auto"/>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2022</w:t>
            </w:r>
          </w:p>
        </w:tc>
        <w:tc>
          <w:tcPr>
            <w:tcW w:w="802" w:type="dxa"/>
            <w:shd w:val="clear" w:color="auto" w:fill="B8CCE4"/>
          </w:tcPr>
          <w:p w14:paraId="42312BB4" w14:textId="77777777" w:rsidR="00AE5B5C" w:rsidRPr="00AE5B5C" w:rsidRDefault="00AE5B5C" w:rsidP="007612B1">
            <w:pPr>
              <w:spacing w:after="0" w:line="240" w:lineRule="auto"/>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2024</w:t>
            </w:r>
          </w:p>
        </w:tc>
        <w:tc>
          <w:tcPr>
            <w:tcW w:w="1492" w:type="dxa"/>
            <w:gridSpan w:val="2"/>
            <w:shd w:val="clear" w:color="auto" w:fill="B8CCE4"/>
            <w:noWrap/>
          </w:tcPr>
          <w:p w14:paraId="736662CB" w14:textId="77777777" w:rsidR="00AE5B5C" w:rsidRPr="00AE5B5C" w:rsidRDefault="00AE5B5C" w:rsidP="007612B1">
            <w:pPr>
              <w:spacing w:after="0" w:line="240" w:lineRule="auto"/>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2026</w:t>
            </w:r>
          </w:p>
        </w:tc>
        <w:tc>
          <w:tcPr>
            <w:tcW w:w="939" w:type="dxa"/>
            <w:shd w:val="clear" w:color="auto" w:fill="B8CCE4"/>
          </w:tcPr>
          <w:p w14:paraId="39E8EDBF" w14:textId="77777777" w:rsidR="00AE5B5C" w:rsidRPr="00AE5B5C" w:rsidRDefault="00AE5B5C" w:rsidP="007612B1">
            <w:pPr>
              <w:spacing w:after="0" w:line="240" w:lineRule="auto"/>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2028</w:t>
            </w:r>
          </w:p>
        </w:tc>
        <w:tc>
          <w:tcPr>
            <w:tcW w:w="1019" w:type="dxa"/>
            <w:shd w:val="clear" w:color="auto" w:fill="B8CCE4"/>
          </w:tcPr>
          <w:p w14:paraId="37F596B9" w14:textId="77777777" w:rsidR="00AE5B5C" w:rsidRPr="00AE5B5C" w:rsidRDefault="00AE5B5C" w:rsidP="007612B1">
            <w:pPr>
              <w:spacing w:after="0" w:line="240" w:lineRule="auto"/>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2030</w:t>
            </w:r>
          </w:p>
        </w:tc>
        <w:tc>
          <w:tcPr>
            <w:tcW w:w="7892" w:type="dxa"/>
            <w:gridSpan w:val="7"/>
            <w:vMerge w:val="restart"/>
            <w:shd w:val="clear" w:color="auto" w:fill="B8CCE4"/>
          </w:tcPr>
          <w:p w14:paraId="63A404FB" w14:textId="77777777" w:rsidR="00AE5B5C" w:rsidRPr="00AE5B5C" w:rsidRDefault="00AE5B5C" w:rsidP="007612B1">
            <w:pPr>
              <w:spacing w:after="0" w:line="240" w:lineRule="auto"/>
              <w:rPr>
                <w:rFonts w:ascii="Sylfaen" w:eastAsia="Times New Roman" w:hAnsi="Sylfaen" w:cs="Arial"/>
                <w:noProof/>
                <w:sz w:val="16"/>
                <w:szCs w:val="16"/>
                <w:lang w:val="en-GB" w:eastAsia="en-GB"/>
              </w:rPr>
            </w:pPr>
            <w:r w:rsidRPr="00AE5B5C">
              <w:rPr>
                <w:rFonts w:ascii="Sylfaen" w:eastAsia="Times New Roman" w:hAnsi="Sylfaen" w:cs="Arial"/>
                <w:noProof/>
                <w:color w:val="000000"/>
                <w:sz w:val="16"/>
                <w:szCs w:val="16"/>
                <w:lang w:val="en-GB" w:eastAsia="en-GB"/>
              </w:rPr>
              <w:t>Tbilisi Sustainable Transport study</w:t>
            </w:r>
          </w:p>
        </w:tc>
      </w:tr>
      <w:tr w:rsidR="00AE5B5C" w:rsidRPr="00AE5B5C" w14:paraId="6805C501" w14:textId="77777777" w:rsidTr="00AE5B5C">
        <w:trPr>
          <w:trHeight w:val="296"/>
        </w:trPr>
        <w:tc>
          <w:tcPr>
            <w:tcW w:w="2155" w:type="dxa"/>
            <w:vMerge/>
            <w:shd w:val="clear" w:color="auto" w:fill="DBE5F1"/>
            <w:hideMark/>
          </w:tcPr>
          <w:p w14:paraId="4BE732E6" w14:textId="77777777" w:rsidR="00AE5B5C" w:rsidRPr="00AE5B5C" w:rsidRDefault="00AE5B5C" w:rsidP="007612B1">
            <w:pPr>
              <w:spacing w:after="0" w:line="240" w:lineRule="auto"/>
              <w:rPr>
                <w:rFonts w:ascii="Sylfaen" w:eastAsia="Times New Roman" w:hAnsi="Sylfaen" w:cs="Arial"/>
                <w:noProof/>
                <w:sz w:val="16"/>
                <w:szCs w:val="16"/>
                <w:lang w:val="en-GB" w:eastAsia="en-GB"/>
              </w:rPr>
            </w:pPr>
          </w:p>
        </w:tc>
        <w:tc>
          <w:tcPr>
            <w:tcW w:w="3950" w:type="dxa"/>
            <w:gridSpan w:val="2"/>
            <w:vMerge/>
            <w:shd w:val="clear" w:color="auto" w:fill="DBE5F1"/>
            <w:hideMark/>
          </w:tcPr>
          <w:p w14:paraId="7F988030" w14:textId="77777777" w:rsidR="00AE5B5C" w:rsidRPr="00AE5B5C" w:rsidRDefault="00AE5B5C" w:rsidP="007612B1">
            <w:pPr>
              <w:spacing w:after="0" w:line="240" w:lineRule="auto"/>
              <w:rPr>
                <w:rFonts w:ascii="Sylfaen" w:eastAsia="Times New Roman" w:hAnsi="Sylfaen" w:cs="Arial"/>
                <w:noProof/>
                <w:sz w:val="16"/>
                <w:szCs w:val="16"/>
                <w:highlight w:val="yellow"/>
                <w:lang w:val="en-GB" w:eastAsia="en-GB"/>
              </w:rPr>
            </w:pPr>
          </w:p>
        </w:tc>
        <w:tc>
          <w:tcPr>
            <w:tcW w:w="1345" w:type="dxa"/>
            <w:shd w:val="clear" w:color="auto" w:fill="B8CCE4"/>
            <w:noWrap/>
            <w:hideMark/>
          </w:tcPr>
          <w:p w14:paraId="187A9B17" w14:textId="77777777" w:rsidR="00AE5B5C" w:rsidRPr="00AE5B5C" w:rsidRDefault="00AE5B5C" w:rsidP="007612B1">
            <w:pPr>
              <w:spacing w:after="0" w:line="240" w:lineRule="auto"/>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Value</w:t>
            </w:r>
          </w:p>
        </w:tc>
        <w:tc>
          <w:tcPr>
            <w:tcW w:w="1302" w:type="dxa"/>
            <w:shd w:val="clear" w:color="auto" w:fill="B8CCE4"/>
          </w:tcPr>
          <w:p w14:paraId="329C7954" w14:textId="77777777" w:rsidR="00AE5B5C" w:rsidRPr="00AE5B5C" w:rsidRDefault="00AE5B5C" w:rsidP="007612B1">
            <w:pPr>
              <w:spacing w:after="0" w:line="240" w:lineRule="auto"/>
              <w:rPr>
                <w:rFonts w:ascii="Sylfaen" w:eastAsia="Times New Roman" w:hAnsi="Sylfaen" w:cs="Arial"/>
                <w:noProof/>
                <w:sz w:val="16"/>
                <w:szCs w:val="16"/>
                <w:lang w:val="en-GB" w:eastAsia="en-GB"/>
              </w:rPr>
            </w:pPr>
            <w:r w:rsidRPr="00AE5B5C">
              <w:rPr>
                <w:rFonts w:ascii="Sylfaen" w:eastAsia="Times New Roman" w:hAnsi="Sylfaen" w:cs="Arial"/>
                <w:noProof/>
                <w:color w:val="000000"/>
                <w:sz w:val="16"/>
                <w:szCs w:val="16"/>
                <w:lang w:val="en-GB" w:eastAsia="en-GB"/>
              </w:rPr>
              <w:t>27,15%</w:t>
            </w:r>
          </w:p>
        </w:tc>
        <w:tc>
          <w:tcPr>
            <w:tcW w:w="1131" w:type="dxa"/>
            <w:shd w:val="clear" w:color="auto" w:fill="B8CCE4"/>
            <w:noWrap/>
          </w:tcPr>
          <w:p w14:paraId="37E7594B" w14:textId="77777777" w:rsidR="00AE5B5C" w:rsidRPr="00AE5B5C" w:rsidRDefault="00AE5B5C" w:rsidP="007612B1">
            <w:pPr>
              <w:spacing w:after="0" w:line="240" w:lineRule="auto"/>
              <w:rPr>
                <w:rFonts w:ascii="Sylfaen" w:eastAsia="Times New Roman" w:hAnsi="Sylfaen" w:cs="Arial"/>
                <w:noProof/>
                <w:color w:val="000000"/>
                <w:sz w:val="16"/>
                <w:szCs w:val="16"/>
                <w:lang w:val="en-GB" w:eastAsia="en-GB"/>
              </w:rPr>
            </w:pPr>
            <w:r w:rsidRPr="00AE5B5C">
              <w:rPr>
                <w:rFonts w:ascii="Sylfaen" w:eastAsia="Times New Roman" w:hAnsi="Sylfaen" w:cs="Arial"/>
                <w:noProof/>
                <w:color w:val="000000"/>
                <w:sz w:val="16"/>
                <w:szCs w:val="16"/>
                <w:lang w:val="en-GB" w:eastAsia="en-GB"/>
              </w:rPr>
              <w:t>30%</w:t>
            </w:r>
          </w:p>
        </w:tc>
        <w:tc>
          <w:tcPr>
            <w:tcW w:w="802" w:type="dxa"/>
            <w:shd w:val="clear" w:color="auto" w:fill="B8CCE4"/>
          </w:tcPr>
          <w:p w14:paraId="41595A8D" w14:textId="77777777" w:rsidR="00AE5B5C" w:rsidRPr="00AE5B5C" w:rsidRDefault="00AE5B5C" w:rsidP="007612B1">
            <w:pPr>
              <w:spacing w:after="0" w:line="240" w:lineRule="auto"/>
              <w:rPr>
                <w:rFonts w:ascii="Sylfaen" w:eastAsia="Times New Roman" w:hAnsi="Sylfaen" w:cs="Arial"/>
                <w:noProof/>
                <w:color w:val="000000"/>
                <w:sz w:val="16"/>
                <w:szCs w:val="16"/>
                <w:lang w:val="en-GB" w:eastAsia="en-GB"/>
              </w:rPr>
            </w:pPr>
            <w:r w:rsidRPr="00AE5B5C">
              <w:rPr>
                <w:rFonts w:ascii="Sylfaen" w:eastAsia="Times New Roman" w:hAnsi="Sylfaen" w:cs="Arial"/>
                <w:noProof/>
                <w:color w:val="000000"/>
                <w:sz w:val="16"/>
                <w:szCs w:val="16"/>
                <w:lang w:val="en-GB" w:eastAsia="en-GB"/>
              </w:rPr>
              <w:t>32%</w:t>
            </w:r>
          </w:p>
        </w:tc>
        <w:tc>
          <w:tcPr>
            <w:tcW w:w="1492" w:type="dxa"/>
            <w:gridSpan w:val="2"/>
            <w:shd w:val="clear" w:color="auto" w:fill="B8CCE4"/>
            <w:noWrap/>
          </w:tcPr>
          <w:p w14:paraId="1BF3B7EE" w14:textId="77777777" w:rsidR="00AE5B5C" w:rsidRPr="00AE5B5C" w:rsidRDefault="00AE5B5C" w:rsidP="007612B1">
            <w:pPr>
              <w:spacing w:after="0" w:line="240" w:lineRule="auto"/>
              <w:rPr>
                <w:rFonts w:ascii="Sylfaen" w:eastAsia="Times New Roman" w:hAnsi="Sylfaen" w:cs="Arial"/>
                <w:noProof/>
                <w:color w:val="000000"/>
                <w:sz w:val="16"/>
                <w:szCs w:val="16"/>
                <w:lang w:val="en-GB" w:eastAsia="en-GB"/>
              </w:rPr>
            </w:pPr>
            <w:r w:rsidRPr="00AE5B5C">
              <w:rPr>
                <w:rFonts w:ascii="Sylfaen" w:eastAsia="Times New Roman" w:hAnsi="Sylfaen" w:cs="Arial"/>
                <w:noProof/>
                <w:color w:val="000000"/>
                <w:sz w:val="16"/>
                <w:szCs w:val="16"/>
                <w:lang w:val="en-GB" w:eastAsia="en-GB"/>
              </w:rPr>
              <w:t>33%</w:t>
            </w:r>
          </w:p>
        </w:tc>
        <w:tc>
          <w:tcPr>
            <w:tcW w:w="939" w:type="dxa"/>
            <w:shd w:val="clear" w:color="auto" w:fill="B8CCE4"/>
          </w:tcPr>
          <w:p w14:paraId="6FE3DDBB" w14:textId="77777777" w:rsidR="00AE5B5C" w:rsidRPr="00AE5B5C" w:rsidRDefault="00AE5B5C" w:rsidP="007612B1">
            <w:pPr>
              <w:spacing w:after="0" w:line="240" w:lineRule="auto"/>
              <w:rPr>
                <w:rFonts w:ascii="Sylfaen" w:eastAsia="Times New Roman" w:hAnsi="Sylfaen" w:cs="Arial"/>
                <w:noProof/>
                <w:color w:val="000000"/>
                <w:sz w:val="16"/>
                <w:szCs w:val="16"/>
                <w:lang w:val="en-GB" w:eastAsia="en-GB"/>
              </w:rPr>
            </w:pPr>
            <w:r w:rsidRPr="00AE5B5C">
              <w:rPr>
                <w:rFonts w:ascii="Sylfaen" w:eastAsia="Times New Roman" w:hAnsi="Sylfaen" w:cs="Arial"/>
                <w:noProof/>
                <w:color w:val="000000"/>
                <w:sz w:val="16"/>
                <w:szCs w:val="16"/>
                <w:lang w:val="en-GB" w:eastAsia="en-GB"/>
              </w:rPr>
              <w:t>34%</w:t>
            </w:r>
          </w:p>
        </w:tc>
        <w:tc>
          <w:tcPr>
            <w:tcW w:w="1019" w:type="dxa"/>
            <w:shd w:val="clear" w:color="auto" w:fill="B8CCE4"/>
            <w:hideMark/>
          </w:tcPr>
          <w:p w14:paraId="13BE3896" w14:textId="77777777" w:rsidR="00AE5B5C" w:rsidRPr="00AE5B5C" w:rsidRDefault="00AE5B5C" w:rsidP="007612B1">
            <w:pPr>
              <w:spacing w:after="0" w:line="240" w:lineRule="auto"/>
              <w:rPr>
                <w:rFonts w:ascii="Sylfaen" w:eastAsia="Times New Roman" w:hAnsi="Sylfaen" w:cs="Arial"/>
                <w:noProof/>
                <w:color w:val="000000"/>
                <w:sz w:val="16"/>
                <w:szCs w:val="16"/>
                <w:lang w:val="en-GB" w:eastAsia="en-GB"/>
              </w:rPr>
            </w:pPr>
            <w:r w:rsidRPr="00AE5B5C">
              <w:rPr>
                <w:rFonts w:ascii="Sylfaen" w:eastAsia="Times New Roman" w:hAnsi="Sylfaen" w:cs="Arial"/>
                <w:noProof/>
                <w:color w:val="000000"/>
                <w:sz w:val="16"/>
                <w:szCs w:val="16"/>
                <w:lang w:val="en-GB" w:eastAsia="en-GB"/>
              </w:rPr>
              <w:t>35%</w:t>
            </w:r>
          </w:p>
        </w:tc>
        <w:tc>
          <w:tcPr>
            <w:tcW w:w="7892" w:type="dxa"/>
            <w:gridSpan w:val="7"/>
            <w:vMerge/>
            <w:shd w:val="clear" w:color="auto" w:fill="DBE5F1"/>
          </w:tcPr>
          <w:p w14:paraId="038D8A78" w14:textId="77777777" w:rsidR="00AE5B5C" w:rsidRPr="00AE5B5C" w:rsidRDefault="00AE5B5C" w:rsidP="007612B1">
            <w:pPr>
              <w:spacing w:after="0" w:line="240" w:lineRule="auto"/>
              <w:rPr>
                <w:rFonts w:ascii="Sylfaen" w:eastAsia="Times New Roman" w:hAnsi="Sylfaen" w:cs="Arial"/>
                <w:noProof/>
                <w:sz w:val="16"/>
                <w:szCs w:val="16"/>
                <w:lang w:val="en-GB" w:eastAsia="en-GB"/>
              </w:rPr>
            </w:pPr>
          </w:p>
        </w:tc>
      </w:tr>
      <w:tr w:rsidR="00AE5B5C" w:rsidRPr="00AE5B5C" w14:paraId="6894410B" w14:textId="77777777" w:rsidTr="00AE5B5C">
        <w:trPr>
          <w:trHeight w:val="201"/>
        </w:trPr>
        <w:tc>
          <w:tcPr>
            <w:tcW w:w="2155" w:type="dxa"/>
            <w:vMerge w:val="restart"/>
            <w:shd w:val="clear" w:color="auto" w:fill="B8CCE4"/>
          </w:tcPr>
          <w:p w14:paraId="4063A608" w14:textId="77777777" w:rsidR="00AE5B5C" w:rsidRPr="00AE5B5C" w:rsidRDefault="00AE5B5C" w:rsidP="007612B1">
            <w:pPr>
              <w:spacing w:after="0" w:line="240" w:lineRule="auto"/>
              <w:jc w:val="cente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Outcome indicator of the objective 2.3.2:</w:t>
            </w:r>
          </w:p>
        </w:tc>
        <w:tc>
          <w:tcPr>
            <w:tcW w:w="3950" w:type="dxa"/>
            <w:gridSpan w:val="2"/>
            <w:vMerge w:val="restart"/>
            <w:shd w:val="clear" w:color="auto" w:fill="B8CCE4"/>
          </w:tcPr>
          <w:p w14:paraId="49E5659C" w14:textId="77777777" w:rsidR="00AE5B5C" w:rsidRPr="00AE5B5C" w:rsidRDefault="00AE5B5C" w:rsidP="007612B1">
            <w:pPr>
              <w:spacing w:after="0" w:line="240" w:lineRule="auto"/>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Percentage of share of travel done by the public transport (metro, bus, minibus) in Tbilisi</w:t>
            </w:r>
          </w:p>
          <w:p w14:paraId="0077F04F" w14:textId="77777777" w:rsidR="00AE5B5C" w:rsidRPr="00AE5B5C" w:rsidRDefault="00AE5B5C" w:rsidP="007612B1">
            <w:pPr>
              <w:spacing w:after="0" w:line="240" w:lineRule="auto"/>
              <w:rPr>
                <w:rFonts w:ascii="Sylfaen" w:eastAsia="Times New Roman" w:hAnsi="Sylfaen" w:cs="Arial"/>
                <w:noProof/>
                <w:sz w:val="16"/>
                <w:szCs w:val="16"/>
                <w:lang w:val="en-GB" w:eastAsia="en-GB"/>
              </w:rPr>
            </w:pPr>
          </w:p>
        </w:tc>
        <w:tc>
          <w:tcPr>
            <w:tcW w:w="1345" w:type="dxa"/>
            <w:shd w:val="clear" w:color="auto" w:fill="B8CCE4"/>
            <w:noWrap/>
          </w:tcPr>
          <w:p w14:paraId="144AC9FD" w14:textId="77777777" w:rsidR="00AE5B5C" w:rsidRPr="00AE5B5C" w:rsidRDefault="00AE5B5C" w:rsidP="007612B1">
            <w:pPr>
              <w:spacing w:after="0" w:line="240" w:lineRule="auto"/>
              <w:rPr>
                <w:rFonts w:ascii="Sylfaen" w:eastAsia="Times New Roman" w:hAnsi="Sylfaen" w:cs="Arial"/>
                <w:noProof/>
                <w:sz w:val="16"/>
                <w:szCs w:val="16"/>
                <w:lang w:val="en-GB" w:eastAsia="en-GB"/>
              </w:rPr>
            </w:pPr>
          </w:p>
        </w:tc>
        <w:tc>
          <w:tcPr>
            <w:tcW w:w="1302" w:type="dxa"/>
            <w:shd w:val="clear" w:color="auto" w:fill="B8CCE4"/>
          </w:tcPr>
          <w:p w14:paraId="1433A6BC" w14:textId="77777777" w:rsidR="00AE5B5C" w:rsidRPr="00AE5B5C" w:rsidRDefault="00AE5B5C" w:rsidP="007612B1">
            <w:pPr>
              <w:spacing w:after="0" w:line="240" w:lineRule="auto"/>
              <w:rPr>
                <w:rFonts w:ascii="Sylfaen" w:eastAsia="Times New Roman" w:hAnsi="Sylfaen" w:cs="Arial"/>
                <w:noProof/>
                <w:color w:val="000000"/>
                <w:sz w:val="16"/>
                <w:szCs w:val="16"/>
                <w:lang w:val="en-GB" w:eastAsia="en-GB"/>
              </w:rPr>
            </w:pPr>
            <w:r w:rsidRPr="00AE5B5C">
              <w:rPr>
                <w:rFonts w:ascii="Sylfaen" w:eastAsia="Times New Roman" w:hAnsi="Sylfaen" w:cs="Arial"/>
                <w:noProof/>
                <w:sz w:val="16"/>
                <w:szCs w:val="16"/>
                <w:lang w:val="en-GB" w:eastAsia="en-GB"/>
              </w:rPr>
              <w:t>Baseline</w:t>
            </w:r>
          </w:p>
        </w:tc>
        <w:tc>
          <w:tcPr>
            <w:tcW w:w="1131" w:type="dxa"/>
            <w:shd w:val="clear" w:color="auto" w:fill="B8CCE4"/>
            <w:noWrap/>
          </w:tcPr>
          <w:p w14:paraId="1C9045A4" w14:textId="77777777" w:rsidR="00AE5B5C" w:rsidRPr="00AE5B5C" w:rsidRDefault="00AE5B5C" w:rsidP="007612B1">
            <w:pPr>
              <w:spacing w:after="0" w:line="240" w:lineRule="auto"/>
              <w:rPr>
                <w:rFonts w:ascii="Sylfaen" w:eastAsia="Times New Roman" w:hAnsi="Sylfaen" w:cs="Arial"/>
                <w:noProof/>
                <w:color w:val="000000"/>
                <w:sz w:val="16"/>
                <w:szCs w:val="16"/>
                <w:lang w:val="en-GB" w:eastAsia="en-GB"/>
              </w:rPr>
            </w:pPr>
            <w:r w:rsidRPr="00AE5B5C">
              <w:rPr>
                <w:rFonts w:ascii="Sylfaen" w:eastAsia="Times New Roman" w:hAnsi="Sylfaen" w:cs="Arial"/>
                <w:noProof/>
                <w:sz w:val="16"/>
                <w:szCs w:val="16"/>
                <w:lang w:val="en-GB" w:eastAsia="en-GB"/>
              </w:rPr>
              <w:t>Medium-term target</w:t>
            </w:r>
          </w:p>
        </w:tc>
        <w:tc>
          <w:tcPr>
            <w:tcW w:w="802" w:type="dxa"/>
            <w:shd w:val="clear" w:color="auto" w:fill="B8CCE4"/>
          </w:tcPr>
          <w:p w14:paraId="65CC5D69" w14:textId="77777777" w:rsidR="00AE5B5C" w:rsidRPr="00AE5B5C" w:rsidRDefault="00AE5B5C" w:rsidP="007612B1">
            <w:pPr>
              <w:spacing w:after="0" w:line="240" w:lineRule="auto"/>
              <w:rPr>
                <w:rFonts w:ascii="Sylfaen" w:eastAsia="Times New Roman" w:hAnsi="Sylfaen" w:cs="Arial"/>
                <w:noProof/>
                <w:color w:val="FF0000"/>
                <w:sz w:val="16"/>
                <w:szCs w:val="16"/>
                <w:lang w:val="en-GB" w:eastAsia="en-GB"/>
              </w:rPr>
            </w:pPr>
            <w:r w:rsidRPr="00AE5B5C">
              <w:rPr>
                <w:rFonts w:ascii="Sylfaen" w:eastAsia="Times New Roman" w:hAnsi="Sylfaen" w:cs="Arial"/>
                <w:noProof/>
                <w:sz w:val="16"/>
                <w:szCs w:val="16"/>
                <w:lang w:val="en-GB" w:eastAsia="en-GB"/>
              </w:rPr>
              <w:t>Medium-term target</w:t>
            </w:r>
          </w:p>
        </w:tc>
        <w:tc>
          <w:tcPr>
            <w:tcW w:w="1492" w:type="dxa"/>
            <w:gridSpan w:val="2"/>
            <w:shd w:val="clear" w:color="auto" w:fill="B8CCE4"/>
            <w:noWrap/>
          </w:tcPr>
          <w:p w14:paraId="6C286982" w14:textId="77777777" w:rsidR="00AE5B5C" w:rsidRPr="00AE5B5C" w:rsidRDefault="00AE5B5C" w:rsidP="007612B1">
            <w:pPr>
              <w:spacing w:after="0" w:line="240" w:lineRule="auto"/>
              <w:rPr>
                <w:rFonts w:ascii="Sylfaen" w:eastAsia="Times New Roman" w:hAnsi="Sylfaen" w:cs="Arial"/>
                <w:noProof/>
                <w:color w:val="FF0000"/>
                <w:sz w:val="16"/>
                <w:szCs w:val="16"/>
                <w:lang w:val="en-GB" w:eastAsia="en-GB"/>
              </w:rPr>
            </w:pPr>
            <w:r w:rsidRPr="00AE5B5C">
              <w:rPr>
                <w:rFonts w:ascii="Sylfaen" w:eastAsia="Times New Roman" w:hAnsi="Sylfaen" w:cs="Arial"/>
                <w:noProof/>
                <w:sz w:val="16"/>
                <w:szCs w:val="16"/>
                <w:lang w:val="en-GB" w:eastAsia="en-GB"/>
              </w:rPr>
              <w:t>Medium-term target</w:t>
            </w:r>
          </w:p>
        </w:tc>
        <w:tc>
          <w:tcPr>
            <w:tcW w:w="939" w:type="dxa"/>
            <w:shd w:val="clear" w:color="auto" w:fill="B8CCE4"/>
          </w:tcPr>
          <w:p w14:paraId="65649902" w14:textId="77777777" w:rsidR="00AE5B5C" w:rsidRPr="00AE5B5C" w:rsidRDefault="00AE5B5C" w:rsidP="007612B1">
            <w:pPr>
              <w:spacing w:after="0" w:line="240" w:lineRule="auto"/>
              <w:rPr>
                <w:rFonts w:ascii="Sylfaen" w:eastAsia="Times New Roman" w:hAnsi="Sylfaen" w:cs="Arial"/>
                <w:noProof/>
                <w:color w:val="FF0000"/>
                <w:sz w:val="16"/>
                <w:szCs w:val="16"/>
                <w:lang w:val="en-GB" w:eastAsia="en-GB"/>
              </w:rPr>
            </w:pPr>
            <w:r w:rsidRPr="00AE5B5C">
              <w:rPr>
                <w:rFonts w:ascii="Sylfaen" w:eastAsia="Times New Roman" w:hAnsi="Sylfaen" w:cs="Arial"/>
                <w:noProof/>
                <w:sz w:val="16"/>
                <w:szCs w:val="16"/>
                <w:lang w:val="en-GB" w:eastAsia="en-GB"/>
              </w:rPr>
              <w:t>Medium-term target</w:t>
            </w:r>
          </w:p>
        </w:tc>
        <w:tc>
          <w:tcPr>
            <w:tcW w:w="1019" w:type="dxa"/>
            <w:shd w:val="clear" w:color="auto" w:fill="B8CCE4"/>
          </w:tcPr>
          <w:p w14:paraId="5F4EDA6F" w14:textId="77777777" w:rsidR="00AE5B5C" w:rsidRPr="00AE5B5C" w:rsidRDefault="00AE5B5C" w:rsidP="007612B1">
            <w:pPr>
              <w:spacing w:after="0" w:line="240" w:lineRule="auto"/>
              <w:rPr>
                <w:rFonts w:ascii="Sylfaen" w:eastAsia="Times New Roman" w:hAnsi="Sylfaen" w:cs="Arial"/>
                <w:noProof/>
                <w:color w:val="000000"/>
                <w:sz w:val="16"/>
                <w:szCs w:val="16"/>
                <w:lang w:val="en-GB" w:eastAsia="en-GB"/>
              </w:rPr>
            </w:pPr>
            <w:r w:rsidRPr="00AE5B5C">
              <w:rPr>
                <w:rFonts w:ascii="Sylfaen" w:eastAsia="Times New Roman" w:hAnsi="Sylfaen" w:cs="Arial"/>
                <w:noProof/>
                <w:sz w:val="16"/>
                <w:szCs w:val="16"/>
                <w:lang w:val="en-GB" w:eastAsia="en-GB"/>
              </w:rPr>
              <w:t>Final target</w:t>
            </w:r>
          </w:p>
        </w:tc>
        <w:tc>
          <w:tcPr>
            <w:tcW w:w="7892" w:type="dxa"/>
            <w:gridSpan w:val="7"/>
            <w:shd w:val="clear" w:color="auto" w:fill="B8CCE4"/>
          </w:tcPr>
          <w:p w14:paraId="6F1EC610" w14:textId="77777777" w:rsidR="00AE5B5C" w:rsidRPr="00AE5B5C" w:rsidRDefault="00AE5B5C" w:rsidP="007612B1">
            <w:pPr>
              <w:spacing w:after="0" w:line="240" w:lineRule="auto"/>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Sources of verification</w:t>
            </w:r>
          </w:p>
          <w:p w14:paraId="0AA149AE" w14:textId="77777777" w:rsidR="00AE5B5C" w:rsidRPr="00AE5B5C" w:rsidRDefault="00AE5B5C" w:rsidP="007612B1">
            <w:pPr>
              <w:spacing w:after="0" w:line="240" w:lineRule="auto"/>
              <w:rPr>
                <w:rFonts w:ascii="Sylfaen" w:eastAsia="Times New Roman" w:hAnsi="Sylfaen" w:cs="Arial"/>
                <w:noProof/>
                <w:sz w:val="16"/>
                <w:szCs w:val="16"/>
                <w:lang w:val="en-GB" w:eastAsia="en-GB"/>
              </w:rPr>
            </w:pPr>
          </w:p>
        </w:tc>
      </w:tr>
      <w:tr w:rsidR="00AE5B5C" w:rsidRPr="00AE5B5C" w14:paraId="174638BD" w14:textId="77777777" w:rsidTr="00AE5B5C">
        <w:trPr>
          <w:trHeight w:val="199"/>
        </w:trPr>
        <w:tc>
          <w:tcPr>
            <w:tcW w:w="2155" w:type="dxa"/>
            <w:vMerge/>
            <w:shd w:val="clear" w:color="auto" w:fill="B8CCE4"/>
          </w:tcPr>
          <w:p w14:paraId="1A9042FA" w14:textId="77777777" w:rsidR="00AE5B5C" w:rsidRPr="00AE5B5C" w:rsidRDefault="00AE5B5C" w:rsidP="007612B1">
            <w:pPr>
              <w:spacing w:after="0" w:line="240" w:lineRule="auto"/>
              <w:rPr>
                <w:rFonts w:ascii="Sylfaen" w:eastAsia="Times New Roman" w:hAnsi="Sylfaen" w:cs="Arial"/>
                <w:noProof/>
                <w:sz w:val="16"/>
                <w:szCs w:val="16"/>
                <w:lang w:val="en-GB" w:eastAsia="en-GB"/>
              </w:rPr>
            </w:pPr>
          </w:p>
        </w:tc>
        <w:tc>
          <w:tcPr>
            <w:tcW w:w="3950" w:type="dxa"/>
            <w:gridSpan w:val="2"/>
            <w:vMerge/>
            <w:shd w:val="clear" w:color="auto" w:fill="B8CCE4"/>
          </w:tcPr>
          <w:p w14:paraId="2B662D97" w14:textId="77777777" w:rsidR="00AE5B5C" w:rsidRPr="00AE5B5C" w:rsidRDefault="00AE5B5C" w:rsidP="007612B1">
            <w:pPr>
              <w:spacing w:after="0" w:line="240" w:lineRule="auto"/>
              <w:rPr>
                <w:rFonts w:ascii="Sylfaen" w:eastAsia="Times New Roman" w:hAnsi="Sylfaen" w:cs="Arial"/>
                <w:noProof/>
                <w:sz w:val="16"/>
                <w:szCs w:val="16"/>
                <w:lang w:val="en-GB" w:eastAsia="en-GB"/>
              </w:rPr>
            </w:pPr>
          </w:p>
        </w:tc>
        <w:tc>
          <w:tcPr>
            <w:tcW w:w="1345" w:type="dxa"/>
            <w:shd w:val="clear" w:color="auto" w:fill="B8CCE4"/>
            <w:noWrap/>
          </w:tcPr>
          <w:p w14:paraId="09EFB940" w14:textId="77777777" w:rsidR="00AE5B5C" w:rsidRPr="00AE5B5C" w:rsidRDefault="00AE5B5C" w:rsidP="007612B1">
            <w:pPr>
              <w:spacing w:after="0" w:line="240" w:lineRule="auto"/>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Year</w:t>
            </w:r>
          </w:p>
        </w:tc>
        <w:tc>
          <w:tcPr>
            <w:tcW w:w="1302" w:type="dxa"/>
            <w:shd w:val="clear" w:color="auto" w:fill="B8CCE4"/>
          </w:tcPr>
          <w:p w14:paraId="4CA272FD" w14:textId="77777777" w:rsidR="00AE5B5C" w:rsidRPr="00AE5B5C" w:rsidRDefault="00AE5B5C" w:rsidP="007612B1">
            <w:pPr>
              <w:spacing w:after="0" w:line="240" w:lineRule="auto"/>
              <w:rPr>
                <w:rFonts w:ascii="Sylfaen" w:eastAsia="Times New Roman" w:hAnsi="Sylfaen" w:cs="Arial"/>
                <w:noProof/>
                <w:color w:val="000000"/>
                <w:sz w:val="16"/>
                <w:szCs w:val="16"/>
                <w:lang w:val="en-GB" w:eastAsia="en-GB"/>
              </w:rPr>
            </w:pPr>
            <w:r w:rsidRPr="00AE5B5C">
              <w:rPr>
                <w:rFonts w:ascii="Sylfaen" w:eastAsia="Times New Roman" w:hAnsi="Sylfaen" w:cs="Arial"/>
                <w:noProof/>
                <w:color w:val="000000"/>
                <w:sz w:val="16"/>
                <w:szCs w:val="16"/>
                <w:lang w:val="en-GB" w:eastAsia="en-GB"/>
              </w:rPr>
              <w:t>2016</w:t>
            </w:r>
          </w:p>
        </w:tc>
        <w:tc>
          <w:tcPr>
            <w:tcW w:w="1131" w:type="dxa"/>
            <w:shd w:val="clear" w:color="auto" w:fill="B8CCE4"/>
            <w:noWrap/>
          </w:tcPr>
          <w:p w14:paraId="0F222A3B" w14:textId="77777777" w:rsidR="00AE5B5C" w:rsidRPr="00AE5B5C" w:rsidRDefault="00AE5B5C" w:rsidP="007612B1">
            <w:pPr>
              <w:spacing w:after="0" w:line="240" w:lineRule="auto"/>
              <w:rPr>
                <w:rFonts w:ascii="Sylfaen" w:eastAsia="Times New Roman" w:hAnsi="Sylfaen" w:cs="Arial"/>
                <w:noProof/>
                <w:color w:val="000000"/>
                <w:sz w:val="16"/>
                <w:szCs w:val="16"/>
                <w:lang w:val="en-GB" w:eastAsia="en-GB"/>
              </w:rPr>
            </w:pPr>
            <w:r w:rsidRPr="00AE5B5C">
              <w:rPr>
                <w:rFonts w:ascii="Sylfaen" w:eastAsia="Times New Roman" w:hAnsi="Sylfaen" w:cs="Arial"/>
                <w:noProof/>
                <w:color w:val="000000"/>
                <w:sz w:val="16"/>
                <w:szCs w:val="16"/>
                <w:lang w:val="en-GB" w:eastAsia="en-GB"/>
              </w:rPr>
              <w:t>2022</w:t>
            </w:r>
          </w:p>
        </w:tc>
        <w:tc>
          <w:tcPr>
            <w:tcW w:w="802" w:type="dxa"/>
            <w:shd w:val="clear" w:color="auto" w:fill="B8CCE4"/>
          </w:tcPr>
          <w:p w14:paraId="2CBAD680" w14:textId="77777777" w:rsidR="00AE5B5C" w:rsidRPr="00AE5B5C" w:rsidRDefault="00AE5B5C" w:rsidP="007612B1">
            <w:pPr>
              <w:spacing w:after="0" w:line="240" w:lineRule="auto"/>
              <w:rPr>
                <w:rFonts w:ascii="Sylfaen" w:eastAsia="Times New Roman" w:hAnsi="Sylfaen" w:cs="Arial"/>
                <w:noProof/>
                <w:color w:val="000000"/>
                <w:sz w:val="16"/>
                <w:szCs w:val="16"/>
                <w:lang w:val="en-GB" w:eastAsia="en-GB"/>
              </w:rPr>
            </w:pPr>
            <w:r w:rsidRPr="00AE5B5C">
              <w:rPr>
                <w:rFonts w:ascii="Sylfaen" w:eastAsia="Times New Roman" w:hAnsi="Sylfaen" w:cs="Arial"/>
                <w:noProof/>
                <w:color w:val="000000"/>
                <w:sz w:val="16"/>
                <w:szCs w:val="16"/>
                <w:lang w:val="en-GB" w:eastAsia="en-GB"/>
              </w:rPr>
              <w:t>2024</w:t>
            </w:r>
          </w:p>
        </w:tc>
        <w:tc>
          <w:tcPr>
            <w:tcW w:w="1492" w:type="dxa"/>
            <w:gridSpan w:val="2"/>
            <w:shd w:val="clear" w:color="auto" w:fill="B8CCE4"/>
            <w:noWrap/>
          </w:tcPr>
          <w:p w14:paraId="16C3C7C4" w14:textId="77777777" w:rsidR="00AE5B5C" w:rsidRPr="00AE5B5C" w:rsidRDefault="00AE5B5C" w:rsidP="007612B1">
            <w:pPr>
              <w:spacing w:after="0" w:line="240" w:lineRule="auto"/>
              <w:rPr>
                <w:rFonts w:ascii="Sylfaen" w:eastAsia="Times New Roman" w:hAnsi="Sylfaen" w:cs="Arial"/>
                <w:noProof/>
                <w:color w:val="000000"/>
                <w:sz w:val="16"/>
                <w:szCs w:val="16"/>
                <w:lang w:val="en-GB" w:eastAsia="en-GB"/>
              </w:rPr>
            </w:pPr>
            <w:r w:rsidRPr="00AE5B5C">
              <w:rPr>
                <w:rFonts w:ascii="Sylfaen" w:eastAsia="Times New Roman" w:hAnsi="Sylfaen" w:cs="Arial"/>
                <w:noProof/>
                <w:color w:val="000000"/>
                <w:sz w:val="16"/>
                <w:szCs w:val="16"/>
                <w:lang w:val="en-GB" w:eastAsia="en-GB"/>
              </w:rPr>
              <w:t>2026</w:t>
            </w:r>
          </w:p>
        </w:tc>
        <w:tc>
          <w:tcPr>
            <w:tcW w:w="939" w:type="dxa"/>
            <w:shd w:val="clear" w:color="auto" w:fill="B8CCE4"/>
          </w:tcPr>
          <w:p w14:paraId="6FD366D1" w14:textId="77777777" w:rsidR="00AE5B5C" w:rsidRPr="00AE5B5C" w:rsidRDefault="00AE5B5C" w:rsidP="007612B1">
            <w:pPr>
              <w:spacing w:after="0" w:line="240" w:lineRule="auto"/>
              <w:rPr>
                <w:rFonts w:ascii="Sylfaen" w:eastAsia="Times New Roman" w:hAnsi="Sylfaen" w:cs="Arial"/>
                <w:noProof/>
                <w:color w:val="000000"/>
                <w:sz w:val="16"/>
                <w:szCs w:val="16"/>
                <w:lang w:val="en-GB" w:eastAsia="en-GB"/>
              </w:rPr>
            </w:pPr>
            <w:r w:rsidRPr="00AE5B5C">
              <w:rPr>
                <w:rFonts w:ascii="Sylfaen" w:eastAsia="Times New Roman" w:hAnsi="Sylfaen" w:cs="Arial"/>
                <w:noProof/>
                <w:color w:val="000000"/>
                <w:sz w:val="16"/>
                <w:szCs w:val="16"/>
                <w:lang w:val="en-GB" w:eastAsia="en-GB"/>
              </w:rPr>
              <w:t>2028</w:t>
            </w:r>
          </w:p>
        </w:tc>
        <w:tc>
          <w:tcPr>
            <w:tcW w:w="1019" w:type="dxa"/>
            <w:shd w:val="clear" w:color="auto" w:fill="B8CCE4"/>
          </w:tcPr>
          <w:p w14:paraId="1C1C5E1C" w14:textId="77777777" w:rsidR="00AE5B5C" w:rsidRPr="00AE5B5C" w:rsidRDefault="00AE5B5C" w:rsidP="007612B1">
            <w:pPr>
              <w:spacing w:after="0" w:line="240" w:lineRule="auto"/>
              <w:rPr>
                <w:rFonts w:ascii="Sylfaen" w:eastAsia="Times New Roman" w:hAnsi="Sylfaen" w:cs="Arial"/>
                <w:noProof/>
                <w:color w:val="000000"/>
                <w:sz w:val="16"/>
                <w:szCs w:val="16"/>
                <w:lang w:val="en-GB" w:eastAsia="en-GB"/>
              </w:rPr>
            </w:pPr>
            <w:r w:rsidRPr="00AE5B5C">
              <w:rPr>
                <w:rFonts w:ascii="Sylfaen" w:eastAsia="Times New Roman" w:hAnsi="Sylfaen" w:cs="Arial"/>
                <w:noProof/>
                <w:color w:val="000000"/>
                <w:sz w:val="16"/>
                <w:szCs w:val="16"/>
                <w:lang w:val="en-GB" w:eastAsia="en-GB"/>
              </w:rPr>
              <w:t>2030</w:t>
            </w:r>
          </w:p>
        </w:tc>
        <w:tc>
          <w:tcPr>
            <w:tcW w:w="7892" w:type="dxa"/>
            <w:gridSpan w:val="7"/>
            <w:vMerge w:val="restart"/>
            <w:shd w:val="clear" w:color="auto" w:fill="B8CCE4"/>
          </w:tcPr>
          <w:p w14:paraId="07530728" w14:textId="77777777" w:rsidR="00AE5B5C" w:rsidRPr="00AE5B5C" w:rsidRDefault="00AE5B5C" w:rsidP="007612B1">
            <w:pPr>
              <w:spacing w:after="0" w:line="240" w:lineRule="auto"/>
              <w:rPr>
                <w:rFonts w:ascii="Sylfaen" w:eastAsia="Times New Roman" w:hAnsi="Sylfaen" w:cs="Arial"/>
                <w:noProof/>
                <w:sz w:val="16"/>
                <w:szCs w:val="16"/>
                <w:lang w:val="en-GB" w:eastAsia="en-GB"/>
              </w:rPr>
            </w:pPr>
            <w:r w:rsidRPr="00AE5B5C">
              <w:rPr>
                <w:rFonts w:ascii="Sylfaen" w:eastAsia="Times New Roman" w:hAnsi="Sylfaen" w:cs="Arial"/>
                <w:noProof/>
                <w:color w:val="000000"/>
                <w:sz w:val="16"/>
                <w:szCs w:val="16"/>
                <w:lang w:val="en-GB" w:eastAsia="en-GB"/>
              </w:rPr>
              <w:t>Tbilisi Sustainable Transport study</w:t>
            </w:r>
          </w:p>
        </w:tc>
      </w:tr>
      <w:tr w:rsidR="00AE5B5C" w:rsidRPr="00AE5B5C" w14:paraId="63C0C1A4" w14:textId="77777777" w:rsidTr="00AE5B5C">
        <w:trPr>
          <w:trHeight w:val="199"/>
        </w:trPr>
        <w:tc>
          <w:tcPr>
            <w:tcW w:w="2155" w:type="dxa"/>
            <w:vMerge/>
            <w:shd w:val="clear" w:color="auto" w:fill="B8CCE4"/>
          </w:tcPr>
          <w:p w14:paraId="7BFB6EC4" w14:textId="77777777" w:rsidR="00AE5B5C" w:rsidRPr="00AE5B5C" w:rsidRDefault="00AE5B5C" w:rsidP="007612B1">
            <w:pPr>
              <w:spacing w:after="0" w:line="240" w:lineRule="auto"/>
              <w:rPr>
                <w:rFonts w:ascii="Sylfaen" w:eastAsia="Times New Roman" w:hAnsi="Sylfaen" w:cs="Arial"/>
                <w:noProof/>
                <w:sz w:val="16"/>
                <w:szCs w:val="16"/>
                <w:lang w:val="en-GB" w:eastAsia="en-GB"/>
              </w:rPr>
            </w:pPr>
          </w:p>
        </w:tc>
        <w:tc>
          <w:tcPr>
            <w:tcW w:w="3950" w:type="dxa"/>
            <w:gridSpan w:val="2"/>
            <w:vMerge/>
            <w:shd w:val="clear" w:color="auto" w:fill="B8CCE4"/>
          </w:tcPr>
          <w:p w14:paraId="77D559AC" w14:textId="77777777" w:rsidR="00AE5B5C" w:rsidRPr="00AE5B5C" w:rsidRDefault="00AE5B5C" w:rsidP="007612B1">
            <w:pPr>
              <w:spacing w:after="0" w:line="240" w:lineRule="auto"/>
              <w:rPr>
                <w:rFonts w:ascii="Sylfaen" w:eastAsia="Times New Roman" w:hAnsi="Sylfaen" w:cs="Arial"/>
                <w:noProof/>
                <w:sz w:val="16"/>
                <w:szCs w:val="16"/>
                <w:lang w:val="en-GB" w:eastAsia="en-GB"/>
              </w:rPr>
            </w:pPr>
          </w:p>
        </w:tc>
        <w:tc>
          <w:tcPr>
            <w:tcW w:w="1345" w:type="dxa"/>
            <w:shd w:val="clear" w:color="auto" w:fill="B8CCE4"/>
            <w:noWrap/>
          </w:tcPr>
          <w:p w14:paraId="4EDE2115" w14:textId="77777777" w:rsidR="00AE5B5C" w:rsidRPr="00AE5B5C" w:rsidRDefault="00AE5B5C" w:rsidP="007612B1">
            <w:pPr>
              <w:spacing w:after="0" w:line="240" w:lineRule="auto"/>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Value</w:t>
            </w:r>
          </w:p>
        </w:tc>
        <w:tc>
          <w:tcPr>
            <w:tcW w:w="1302" w:type="dxa"/>
            <w:shd w:val="clear" w:color="auto" w:fill="B8CCE4"/>
          </w:tcPr>
          <w:p w14:paraId="3AA7F760" w14:textId="77777777" w:rsidR="00AE5B5C" w:rsidRPr="00AE5B5C" w:rsidRDefault="00AE5B5C" w:rsidP="007612B1">
            <w:pPr>
              <w:spacing w:after="0" w:line="240" w:lineRule="auto"/>
              <w:rPr>
                <w:rFonts w:ascii="Sylfaen" w:eastAsia="Times New Roman" w:hAnsi="Sylfaen" w:cs="Arial"/>
                <w:noProof/>
                <w:color w:val="000000"/>
                <w:sz w:val="16"/>
                <w:szCs w:val="16"/>
                <w:lang w:val="en-GB" w:eastAsia="en-GB"/>
              </w:rPr>
            </w:pPr>
            <w:r w:rsidRPr="00AE5B5C">
              <w:rPr>
                <w:rFonts w:ascii="Sylfaen" w:eastAsia="Times New Roman" w:hAnsi="Sylfaen" w:cs="Arial"/>
                <w:noProof/>
                <w:color w:val="000000"/>
                <w:sz w:val="16"/>
                <w:szCs w:val="16"/>
                <w:lang w:val="en-GB" w:eastAsia="en-GB"/>
              </w:rPr>
              <w:t>39%</w:t>
            </w:r>
          </w:p>
        </w:tc>
        <w:tc>
          <w:tcPr>
            <w:tcW w:w="1131" w:type="dxa"/>
            <w:shd w:val="clear" w:color="auto" w:fill="B8CCE4"/>
            <w:noWrap/>
          </w:tcPr>
          <w:p w14:paraId="58C9E20F" w14:textId="77777777" w:rsidR="00AE5B5C" w:rsidRPr="00AE5B5C" w:rsidRDefault="00AE5B5C" w:rsidP="007612B1">
            <w:pPr>
              <w:spacing w:after="0" w:line="240" w:lineRule="auto"/>
              <w:rPr>
                <w:rFonts w:ascii="Sylfaen" w:eastAsia="Times New Roman" w:hAnsi="Sylfaen" w:cs="Arial"/>
                <w:noProof/>
                <w:color w:val="000000"/>
                <w:sz w:val="16"/>
                <w:szCs w:val="16"/>
                <w:lang w:val="en-GB" w:eastAsia="en-GB"/>
              </w:rPr>
            </w:pPr>
            <w:r w:rsidRPr="00AE5B5C">
              <w:rPr>
                <w:rFonts w:ascii="Sylfaen" w:eastAsia="Times New Roman" w:hAnsi="Sylfaen" w:cs="Arial"/>
                <w:noProof/>
                <w:color w:val="000000"/>
                <w:sz w:val="16"/>
                <w:szCs w:val="16"/>
                <w:lang w:val="en-GB" w:eastAsia="en-GB"/>
              </w:rPr>
              <w:t>40%</w:t>
            </w:r>
          </w:p>
        </w:tc>
        <w:tc>
          <w:tcPr>
            <w:tcW w:w="802" w:type="dxa"/>
            <w:shd w:val="clear" w:color="auto" w:fill="B8CCE4"/>
          </w:tcPr>
          <w:p w14:paraId="53F23E87" w14:textId="77777777" w:rsidR="00AE5B5C" w:rsidRPr="00AE5B5C" w:rsidRDefault="00AE5B5C" w:rsidP="007612B1">
            <w:pPr>
              <w:spacing w:after="0" w:line="240" w:lineRule="auto"/>
              <w:rPr>
                <w:rFonts w:ascii="Sylfaen" w:eastAsia="Times New Roman" w:hAnsi="Sylfaen" w:cs="Arial"/>
                <w:noProof/>
                <w:color w:val="000000"/>
                <w:sz w:val="16"/>
                <w:szCs w:val="16"/>
                <w:lang w:val="en-GB" w:eastAsia="en-GB"/>
              </w:rPr>
            </w:pPr>
            <w:r w:rsidRPr="00AE5B5C">
              <w:rPr>
                <w:rFonts w:ascii="Sylfaen" w:eastAsia="Times New Roman" w:hAnsi="Sylfaen" w:cs="Arial"/>
                <w:noProof/>
                <w:color w:val="000000"/>
                <w:sz w:val="16"/>
                <w:szCs w:val="16"/>
                <w:lang w:val="en-GB" w:eastAsia="en-GB"/>
              </w:rPr>
              <w:t>41%</w:t>
            </w:r>
          </w:p>
        </w:tc>
        <w:tc>
          <w:tcPr>
            <w:tcW w:w="1492" w:type="dxa"/>
            <w:gridSpan w:val="2"/>
            <w:shd w:val="clear" w:color="auto" w:fill="B8CCE4"/>
            <w:noWrap/>
          </w:tcPr>
          <w:p w14:paraId="0F559C29" w14:textId="77777777" w:rsidR="00AE5B5C" w:rsidRPr="00AE5B5C" w:rsidRDefault="00AE5B5C" w:rsidP="007612B1">
            <w:pPr>
              <w:spacing w:after="0" w:line="240" w:lineRule="auto"/>
              <w:rPr>
                <w:rFonts w:ascii="Sylfaen" w:eastAsia="Times New Roman" w:hAnsi="Sylfaen" w:cs="Arial"/>
                <w:noProof/>
                <w:color w:val="000000"/>
                <w:sz w:val="16"/>
                <w:szCs w:val="16"/>
                <w:lang w:val="en-GB" w:eastAsia="en-GB"/>
              </w:rPr>
            </w:pPr>
            <w:r w:rsidRPr="00AE5B5C">
              <w:rPr>
                <w:rFonts w:ascii="Sylfaen" w:eastAsia="Times New Roman" w:hAnsi="Sylfaen" w:cs="Arial"/>
                <w:noProof/>
                <w:color w:val="000000"/>
                <w:sz w:val="16"/>
                <w:szCs w:val="16"/>
                <w:lang w:val="en-GB" w:eastAsia="en-GB"/>
              </w:rPr>
              <w:t>42%</w:t>
            </w:r>
          </w:p>
        </w:tc>
        <w:tc>
          <w:tcPr>
            <w:tcW w:w="939" w:type="dxa"/>
            <w:shd w:val="clear" w:color="auto" w:fill="B8CCE4"/>
          </w:tcPr>
          <w:p w14:paraId="62547F93" w14:textId="77777777" w:rsidR="00AE5B5C" w:rsidRPr="00AE5B5C" w:rsidRDefault="00AE5B5C" w:rsidP="007612B1">
            <w:pPr>
              <w:spacing w:after="0" w:line="240" w:lineRule="auto"/>
              <w:rPr>
                <w:rFonts w:ascii="Sylfaen" w:eastAsia="Times New Roman" w:hAnsi="Sylfaen" w:cs="Arial"/>
                <w:noProof/>
                <w:color w:val="000000"/>
                <w:sz w:val="16"/>
                <w:szCs w:val="16"/>
                <w:lang w:val="en-GB" w:eastAsia="en-GB"/>
              </w:rPr>
            </w:pPr>
            <w:r w:rsidRPr="00AE5B5C">
              <w:rPr>
                <w:rFonts w:ascii="Sylfaen" w:eastAsia="Times New Roman" w:hAnsi="Sylfaen" w:cs="Arial"/>
                <w:noProof/>
                <w:color w:val="000000"/>
                <w:sz w:val="16"/>
                <w:szCs w:val="16"/>
                <w:lang w:val="en-GB" w:eastAsia="en-GB"/>
              </w:rPr>
              <w:t>43%</w:t>
            </w:r>
          </w:p>
        </w:tc>
        <w:tc>
          <w:tcPr>
            <w:tcW w:w="1019" w:type="dxa"/>
            <w:shd w:val="clear" w:color="auto" w:fill="B8CCE4"/>
          </w:tcPr>
          <w:p w14:paraId="5EAF0A75" w14:textId="77777777" w:rsidR="00AE5B5C" w:rsidRPr="00AE5B5C" w:rsidRDefault="00AE5B5C" w:rsidP="007612B1">
            <w:pPr>
              <w:spacing w:after="0" w:line="240" w:lineRule="auto"/>
              <w:rPr>
                <w:rFonts w:ascii="Sylfaen" w:eastAsia="Times New Roman" w:hAnsi="Sylfaen" w:cs="Arial"/>
                <w:noProof/>
                <w:color w:val="000000"/>
                <w:sz w:val="16"/>
                <w:szCs w:val="16"/>
                <w:lang w:val="en-GB" w:eastAsia="en-GB"/>
              </w:rPr>
            </w:pPr>
            <w:r w:rsidRPr="00AE5B5C">
              <w:rPr>
                <w:rFonts w:ascii="Sylfaen" w:eastAsia="Times New Roman" w:hAnsi="Sylfaen" w:cs="Arial"/>
                <w:noProof/>
                <w:color w:val="000000"/>
                <w:sz w:val="16"/>
                <w:szCs w:val="16"/>
                <w:lang w:val="en-GB" w:eastAsia="en-GB"/>
              </w:rPr>
              <w:t>45%</w:t>
            </w:r>
          </w:p>
          <w:p w14:paraId="7C312575" w14:textId="77777777" w:rsidR="00AE5B5C" w:rsidRPr="00AE5B5C" w:rsidRDefault="00AE5B5C" w:rsidP="007612B1">
            <w:pPr>
              <w:spacing w:after="0" w:line="240" w:lineRule="auto"/>
              <w:rPr>
                <w:rFonts w:ascii="Sylfaen" w:eastAsia="Times New Roman" w:hAnsi="Sylfaen" w:cs="Arial"/>
                <w:noProof/>
                <w:color w:val="000000"/>
                <w:sz w:val="16"/>
                <w:szCs w:val="16"/>
                <w:lang w:val="en-GB" w:eastAsia="en-GB"/>
              </w:rPr>
            </w:pPr>
          </w:p>
        </w:tc>
        <w:tc>
          <w:tcPr>
            <w:tcW w:w="7892" w:type="dxa"/>
            <w:gridSpan w:val="7"/>
            <w:vMerge/>
            <w:shd w:val="clear" w:color="auto" w:fill="B8CCE4"/>
          </w:tcPr>
          <w:p w14:paraId="0476FC7C" w14:textId="77777777" w:rsidR="00AE5B5C" w:rsidRPr="00AE5B5C" w:rsidRDefault="00AE5B5C" w:rsidP="007612B1">
            <w:pPr>
              <w:spacing w:after="0" w:line="240" w:lineRule="auto"/>
              <w:rPr>
                <w:rFonts w:ascii="Sylfaen" w:eastAsia="Times New Roman" w:hAnsi="Sylfaen" w:cs="Arial"/>
                <w:noProof/>
                <w:sz w:val="16"/>
                <w:szCs w:val="16"/>
                <w:lang w:val="en-GB" w:eastAsia="en-GB"/>
              </w:rPr>
            </w:pPr>
          </w:p>
        </w:tc>
      </w:tr>
      <w:tr w:rsidR="00AE5B5C" w:rsidRPr="00AE5B5C" w14:paraId="03B298FC" w14:textId="77777777" w:rsidTr="00AE5B5C">
        <w:trPr>
          <w:trHeight w:val="199"/>
        </w:trPr>
        <w:tc>
          <w:tcPr>
            <w:tcW w:w="2155" w:type="dxa"/>
            <w:shd w:val="clear" w:color="auto" w:fill="DBE5F1"/>
          </w:tcPr>
          <w:p w14:paraId="74D18AF0" w14:textId="77777777" w:rsidR="00AE5B5C" w:rsidRPr="00AE5B5C" w:rsidRDefault="00AE5B5C" w:rsidP="007612B1">
            <w:pPr>
              <w:spacing w:after="0" w:line="240" w:lineRule="auto"/>
              <w:jc w:val="cente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Risk</w:t>
            </w:r>
          </w:p>
          <w:p w14:paraId="25CC1BA4" w14:textId="77777777" w:rsidR="00AE5B5C" w:rsidRPr="00AE5B5C" w:rsidRDefault="00AE5B5C" w:rsidP="007612B1">
            <w:pPr>
              <w:spacing w:after="0" w:line="240" w:lineRule="auto"/>
              <w:rPr>
                <w:rFonts w:ascii="Sylfaen" w:eastAsia="Times New Roman" w:hAnsi="Sylfaen" w:cs="Arial"/>
                <w:noProof/>
                <w:sz w:val="16"/>
                <w:szCs w:val="16"/>
                <w:lang w:val="en-GB" w:eastAsia="en-GB"/>
              </w:rPr>
            </w:pPr>
          </w:p>
        </w:tc>
        <w:tc>
          <w:tcPr>
            <w:tcW w:w="19872" w:type="dxa"/>
            <w:gridSpan w:val="17"/>
            <w:shd w:val="clear" w:color="auto" w:fill="DBE5F1"/>
          </w:tcPr>
          <w:p w14:paraId="224D1F32" w14:textId="77777777" w:rsidR="00AE5B5C" w:rsidRPr="00AE5B5C" w:rsidRDefault="00AE5B5C" w:rsidP="007612B1">
            <w:pPr>
              <w:spacing w:after="0" w:line="240" w:lineRule="auto"/>
              <w:rPr>
                <w:rFonts w:ascii="Sylfaen" w:eastAsia="Times New Roman" w:hAnsi="Sylfaen" w:cs="Arial"/>
                <w:noProof/>
                <w:color w:val="000000"/>
                <w:sz w:val="16"/>
                <w:szCs w:val="16"/>
                <w:lang w:val="en-GB" w:eastAsia="en-GB"/>
              </w:rPr>
            </w:pPr>
            <w:r w:rsidRPr="00AE5B5C">
              <w:rPr>
                <w:rFonts w:ascii="Sylfaen" w:eastAsia="Times New Roman" w:hAnsi="Sylfaen" w:cs="Arial"/>
                <w:noProof/>
                <w:color w:val="000000"/>
                <w:sz w:val="16"/>
                <w:szCs w:val="16"/>
                <w:lang w:val="en-GB" w:eastAsia="en-GB"/>
              </w:rPr>
              <w:t>Reduced state investments in public transport and planned infrastructural works due to the reduced state financial resources caused by the pandemic</w:t>
            </w:r>
          </w:p>
        </w:tc>
      </w:tr>
      <w:tr w:rsidR="00AE5B5C" w:rsidRPr="00AE5B5C" w14:paraId="736C2505" w14:textId="77777777" w:rsidTr="00AE5B5C">
        <w:trPr>
          <w:trHeight w:val="440"/>
        </w:trPr>
        <w:tc>
          <w:tcPr>
            <w:tcW w:w="2155" w:type="dxa"/>
            <w:vMerge w:val="restart"/>
            <w:shd w:val="clear" w:color="auto" w:fill="D9D9D9"/>
            <w:noWrap/>
            <w:hideMark/>
          </w:tcPr>
          <w:p w14:paraId="75A3AA86" w14:textId="77777777" w:rsidR="00AE5B5C" w:rsidRPr="00AE5B5C" w:rsidRDefault="00AE5B5C" w:rsidP="007612B1">
            <w:pPr>
              <w:spacing w:after="0" w:line="240" w:lineRule="auto"/>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Activity</w:t>
            </w:r>
          </w:p>
        </w:tc>
        <w:tc>
          <w:tcPr>
            <w:tcW w:w="1960" w:type="dxa"/>
            <w:vMerge w:val="restart"/>
            <w:shd w:val="clear" w:color="auto" w:fill="D9D9D9"/>
            <w:noWrap/>
            <w:hideMark/>
          </w:tcPr>
          <w:p w14:paraId="22D1D29D" w14:textId="77777777" w:rsidR="00AE5B5C" w:rsidRPr="00AE5B5C" w:rsidRDefault="00AE5B5C" w:rsidP="007612B1">
            <w:pPr>
              <w:spacing w:after="0" w:line="240" w:lineRule="auto"/>
              <w:rPr>
                <w:rFonts w:ascii="Sylfaen" w:eastAsia="MS Gothic" w:hAnsi="Sylfaen"/>
                <w:noProof/>
                <w:sz w:val="16"/>
                <w:szCs w:val="16"/>
                <w:lang w:val="en-GB" w:eastAsia="en-GB"/>
              </w:rPr>
            </w:pPr>
            <w:r w:rsidRPr="00AE5B5C">
              <w:rPr>
                <w:rFonts w:ascii="Sylfaen" w:eastAsia="MS Gothic" w:hAnsi="Sylfaen"/>
                <w:noProof/>
                <w:sz w:val="16"/>
                <w:szCs w:val="16"/>
                <w:lang w:val="en-GB" w:eastAsia="en-GB"/>
              </w:rPr>
              <w:t>Short description</w:t>
            </w:r>
          </w:p>
        </w:tc>
        <w:tc>
          <w:tcPr>
            <w:tcW w:w="1990" w:type="dxa"/>
            <w:vMerge w:val="restart"/>
            <w:shd w:val="clear" w:color="auto" w:fill="D9D9D9"/>
          </w:tcPr>
          <w:p w14:paraId="6689954B" w14:textId="77777777" w:rsidR="00AE5B5C" w:rsidRPr="00AE5B5C" w:rsidRDefault="00AE5B5C" w:rsidP="007612B1">
            <w:pPr>
              <w:spacing w:after="0" w:line="240" w:lineRule="auto"/>
              <w:rPr>
                <w:rFonts w:ascii="Sylfaen" w:eastAsia="MS Gothic" w:hAnsi="Sylfaen"/>
                <w:noProof/>
                <w:sz w:val="16"/>
                <w:szCs w:val="16"/>
                <w:lang w:val="en-GB" w:eastAsia="en-GB"/>
              </w:rPr>
            </w:pPr>
            <w:r w:rsidRPr="00AE5B5C">
              <w:rPr>
                <w:rFonts w:ascii="Sylfaen" w:eastAsia="Times New Roman" w:hAnsi="Sylfaen" w:cs="Arial"/>
                <w:noProof/>
                <w:sz w:val="16"/>
                <w:szCs w:val="16"/>
                <w:lang w:val="en-GB" w:eastAsia="en-GB"/>
              </w:rPr>
              <w:t>Links to EU-Georgia Association Agreement and SDGs</w:t>
            </w:r>
          </w:p>
        </w:tc>
        <w:tc>
          <w:tcPr>
            <w:tcW w:w="1345" w:type="dxa"/>
            <w:vMerge w:val="restart"/>
            <w:shd w:val="clear" w:color="auto" w:fill="D9D9D9"/>
            <w:noWrap/>
            <w:hideMark/>
          </w:tcPr>
          <w:p w14:paraId="47314A4B" w14:textId="77777777" w:rsidR="00AE5B5C" w:rsidRPr="00AE5B5C" w:rsidRDefault="00AE5B5C" w:rsidP="007612B1">
            <w:pPr>
              <w:spacing w:after="0" w:line="240" w:lineRule="auto"/>
              <w:rPr>
                <w:rFonts w:ascii="Sylfaen" w:eastAsia="MS Gothic" w:hAnsi="Sylfaen"/>
                <w:noProof/>
                <w:sz w:val="16"/>
                <w:szCs w:val="16"/>
                <w:lang w:val="en-GB" w:eastAsia="en-GB"/>
              </w:rPr>
            </w:pPr>
            <w:r w:rsidRPr="00AE5B5C">
              <w:rPr>
                <w:rFonts w:ascii="Sylfaen" w:eastAsia="MS Gothic" w:hAnsi="Sylfaen"/>
                <w:noProof/>
                <w:sz w:val="16"/>
                <w:szCs w:val="16"/>
                <w:lang w:val="en-GB" w:eastAsia="en-GB"/>
              </w:rPr>
              <w:t>Output indicator of the activity</w:t>
            </w:r>
          </w:p>
        </w:tc>
        <w:tc>
          <w:tcPr>
            <w:tcW w:w="1302" w:type="dxa"/>
            <w:vMerge w:val="restart"/>
            <w:shd w:val="clear" w:color="auto" w:fill="D9D9D9"/>
          </w:tcPr>
          <w:p w14:paraId="48FBF63D" w14:textId="77777777" w:rsidR="00AE5B5C" w:rsidRPr="00AE5B5C" w:rsidRDefault="00AE5B5C" w:rsidP="007612B1">
            <w:pPr>
              <w:spacing w:after="0" w:line="240" w:lineRule="auto"/>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Sources of verification</w:t>
            </w:r>
          </w:p>
          <w:p w14:paraId="05225795" w14:textId="77777777" w:rsidR="00AE5B5C" w:rsidRPr="00AE5B5C" w:rsidRDefault="00AE5B5C" w:rsidP="007612B1">
            <w:pPr>
              <w:spacing w:after="0" w:line="240" w:lineRule="auto"/>
              <w:rPr>
                <w:rFonts w:ascii="Sylfaen" w:eastAsia="MS Gothic" w:hAnsi="Sylfaen"/>
                <w:noProof/>
                <w:sz w:val="16"/>
                <w:szCs w:val="16"/>
                <w:lang w:val="en-GB" w:eastAsia="en-GB"/>
              </w:rPr>
            </w:pPr>
          </w:p>
        </w:tc>
        <w:tc>
          <w:tcPr>
            <w:tcW w:w="1933" w:type="dxa"/>
            <w:gridSpan w:val="2"/>
            <w:vMerge w:val="restart"/>
            <w:shd w:val="clear" w:color="auto" w:fill="D9D9D9"/>
            <w:noWrap/>
            <w:hideMark/>
          </w:tcPr>
          <w:p w14:paraId="1186A54E" w14:textId="77777777" w:rsidR="00AE5B5C" w:rsidRPr="00AE5B5C" w:rsidRDefault="00AE5B5C" w:rsidP="007612B1">
            <w:pPr>
              <w:spacing w:after="0" w:line="240" w:lineRule="auto"/>
              <w:rPr>
                <w:rFonts w:ascii="Sylfaen" w:eastAsia="MS Gothic" w:hAnsi="Sylfaen"/>
                <w:noProof/>
                <w:sz w:val="16"/>
                <w:szCs w:val="16"/>
                <w:lang w:val="en-GB" w:eastAsia="en-GB"/>
              </w:rPr>
            </w:pPr>
            <w:r w:rsidRPr="00AE5B5C">
              <w:rPr>
                <w:rFonts w:ascii="Sylfaen" w:eastAsia="Times New Roman" w:hAnsi="Sylfaen" w:cs="Arial"/>
                <w:noProof/>
                <w:sz w:val="16"/>
                <w:szCs w:val="16"/>
                <w:lang w:val="en-GB" w:eastAsia="en-GB"/>
              </w:rPr>
              <w:t>Responsible institution</w:t>
            </w:r>
          </w:p>
        </w:tc>
        <w:tc>
          <w:tcPr>
            <w:tcW w:w="2431" w:type="dxa"/>
            <w:gridSpan w:val="3"/>
            <w:vMerge w:val="restart"/>
            <w:shd w:val="clear" w:color="auto" w:fill="D9D9D9"/>
            <w:noWrap/>
            <w:hideMark/>
          </w:tcPr>
          <w:p w14:paraId="75806152" w14:textId="77777777" w:rsidR="00AE5B5C" w:rsidRPr="00AE5B5C" w:rsidRDefault="00AE5B5C" w:rsidP="007612B1">
            <w:pPr>
              <w:spacing w:after="0" w:line="240" w:lineRule="auto"/>
              <w:rPr>
                <w:rFonts w:ascii="Sylfaen" w:eastAsia="MS Gothic" w:hAnsi="Sylfaen"/>
                <w:noProof/>
                <w:sz w:val="16"/>
                <w:szCs w:val="16"/>
                <w:lang w:val="en-GB" w:eastAsia="en-GB"/>
              </w:rPr>
            </w:pPr>
            <w:r w:rsidRPr="00AE5B5C">
              <w:rPr>
                <w:rFonts w:ascii="Sylfaen" w:eastAsia="Times New Roman" w:hAnsi="Sylfaen" w:cs="Arial"/>
                <w:noProof/>
                <w:sz w:val="16"/>
                <w:szCs w:val="16"/>
                <w:lang w:val="en-GB" w:eastAsia="en-GB"/>
              </w:rPr>
              <w:t>Partner institution</w:t>
            </w:r>
          </w:p>
        </w:tc>
        <w:tc>
          <w:tcPr>
            <w:tcW w:w="1019" w:type="dxa"/>
            <w:vMerge w:val="restart"/>
            <w:shd w:val="clear" w:color="auto" w:fill="D9D9D9"/>
            <w:noWrap/>
          </w:tcPr>
          <w:p w14:paraId="59228BA3" w14:textId="77777777" w:rsidR="00AE5B5C" w:rsidRPr="00AE5B5C" w:rsidRDefault="00AE5B5C" w:rsidP="007612B1">
            <w:pPr>
              <w:spacing w:after="0" w:line="240" w:lineRule="auto"/>
              <w:rPr>
                <w:rFonts w:ascii="Sylfaen" w:eastAsia="MS Gothic" w:hAnsi="Sylfaen"/>
                <w:noProof/>
                <w:sz w:val="16"/>
                <w:szCs w:val="16"/>
                <w:lang w:val="en-GB" w:eastAsia="en-GB"/>
              </w:rPr>
            </w:pPr>
            <w:r w:rsidRPr="00AE5B5C">
              <w:rPr>
                <w:rFonts w:ascii="Sylfaen" w:eastAsia="MS Gothic" w:hAnsi="Sylfaen"/>
                <w:noProof/>
                <w:sz w:val="16"/>
                <w:szCs w:val="16"/>
                <w:lang w:val="en-GB" w:eastAsia="en-GB"/>
              </w:rPr>
              <w:t>Period of implementation</w:t>
            </w:r>
          </w:p>
        </w:tc>
        <w:tc>
          <w:tcPr>
            <w:tcW w:w="1702" w:type="dxa"/>
            <w:gridSpan w:val="2"/>
            <w:vMerge w:val="restart"/>
            <w:shd w:val="clear" w:color="auto" w:fill="D9D9D9"/>
          </w:tcPr>
          <w:p w14:paraId="1D53C801" w14:textId="77777777" w:rsidR="00AE5B5C" w:rsidRPr="00AE5B5C" w:rsidRDefault="00AE5B5C" w:rsidP="007612B1">
            <w:pPr>
              <w:spacing w:after="0" w:line="240" w:lineRule="auto"/>
              <w:rPr>
                <w:rFonts w:ascii="Sylfaen" w:eastAsia="MS Gothic" w:hAnsi="Sylfaen"/>
                <w:noProof/>
                <w:sz w:val="16"/>
                <w:szCs w:val="16"/>
                <w:lang w:val="en-GB" w:eastAsia="en-GB"/>
              </w:rPr>
            </w:pPr>
            <w:r w:rsidRPr="00AE5B5C">
              <w:rPr>
                <w:rFonts w:ascii="Sylfaen" w:eastAsia="MS Gothic" w:hAnsi="Sylfaen"/>
                <w:noProof/>
                <w:sz w:val="16"/>
                <w:szCs w:val="16"/>
                <w:lang w:val="en-GB" w:eastAsia="en-GB"/>
              </w:rPr>
              <w:t>Budget</w:t>
            </w:r>
          </w:p>
        </w:tc>
        <w:tc>
          <w:tcPr>
            <w:tcW w:w="6190" w:type="dxa"/>
            <w:gridSpan w:val="5"/>
            <w:shd w:val="clear" w:color="auto" w:fill="D9D9D9"/>
          </w:tcPr>
          <w:p w14:paraId="322C9565" w14:textId="77777777" w:rsidR="00AE5B5C" w:rsidRPr="00AE5B5C" w:rsidRDefault="00AE5B5C" w:rsidP="007612B1">
            <w:pPr>
              <w:spacing w:after="0" w:line="240" w:lineRule="auto"/>
              <w:rPr>
                <w:rFonts w:ascii="Sylfaen" w:eastAsia="MS Gothic" w:hAnsi="Sylfaen"/>
                <w:noProof/>
                <w:sz w:val="16"/>
                <w:szCs w:val="16"/>
                <w:lang w:val="en-GB" w:eastAsia="en-GB"/>
              </w:rPr>
            </w:pPr>
            <w:r w:rsidRPr="00AE5B5C">
              <w:rPr>
                <w:rFonts w:ascii="Sylfaen" w:eastAsia="MS Gothic" w:hAnsi="Sylfaen"/>
                <w:noProof/>
                <w:sz w:val="16"/>
                <w:szCs w:val="16"/>
                <w:lang w:val="en-GB" w:eastAsia="en-GB"/>
              </w:rPr>
              <w:t>Financing source</w:t>
            </w:r>
          </w:p>
        </w:tc>
      </w:tr>
      <w:tr w:rsidR="00AE5B5C" w:rsidRPr="00AE5B5C" w14:paraId="6503B65E" w14:textId="77777777" w:rsidTr="00AE5B5C">
        <w:trPr>
          <w:trHeight w:val="440"/>
        </w:trPr>
        <w:tc>
          <w:tcPr>
            <w:tcW w:w="2155" w:type="dxa"/>
            <w:vMerge/>
            <w:shd w:val="clear" w:color="auto" w:fill="D9D9D9"/>
            <w:noWrap/>
          </w:tcPr>
          <w:p w14:paraId="16D52F26" w14:textId="77777777" w:rsidR="00AE5B5C" w:rsidRPr="00AE5B5C" w:rsidRDefault="00AE5B5C" w:rsidP="007612B1">
            <w:pPr>
              <w:spacing w:after="0" w:line="240" w:lineRule="auto"/>
              <w:rPr>
                <w:rFonts w:ascii="Sylfaen" w:eastAsia="Times New Roman" w:hAnsi="Sylfaen" w:cs="Arial"/>
                <w:noProof/>
                <w:sz w:val="16"/>
                <w:szCs w:val="16"/>
                <w:lang w:val="en-GB" w:eastAsia="en-GB"/>
              </w:rPr>
            </w:pPr>
          </w:p>
        </w:tc>
        <w:tc>
          <w:tcPr>
            <w:tcW w:w="1960" w:type="dxa"/>
            <w:vMerge/>
            <w:shd w:val="clear" w:color="auto" w:fill="D9D9D9"/>
            <w:noWrap/>
          </w:tcPr>
          <w:p w14:paraId="0B7E81E0" w14:textId="77777777" w:rsidR="00AE5B5C" w:rsidRPr="00AE5B5C" w:rsidRDefault="00AE5B5C" w:rsidP="007612B1">
            <w:pPr>
              <w:spacing w:after="0" w:line="240" w:lineRule="auto"/>
              <w:rPr>
                <w:rFonts w:ascii="Sylfaen" w:eastAsia="MS Gothic" w:hAnsi="Sylfaen"/>
                <w:noProof/>
                <w:sz w:val="16"/>
                <w:szCs w:val="16"/>
                <w:lang w:val="en-GB" w:eastAsia="en-GB"/>
              </w:rPr>
            </w:pPr>
          </w:p>
        </w:tc>
        <w:tc>
          <w:tcPr>
            <w:tcW w:w="1990" w:type="dxa"/>
            <w:vMerge/>
            <w:shd w:val="clear" w:color="auto" w:fill="D9D9D9"/>
          </w:tcPr>
          <w:p w14:paraId="0F492347" w14:textId="77777777" w:rsidR="00AE5B5C" w:rsidRPr="00AE5B5C" w:rsidRDefault="00AE5B5C" w:rsidP="007612B1">
            <w:pPr>
              <w:spacing w:after="0" w:line="240" w:lineRule="auto"/>
              <w:rPr>
                <w:rFonts w:ascii="Sylfaen" w:eastAsia="Times New Roman" w:hAnsi="Sylfaen" w:cs="Arial"/>
                <w:noProof/>
                <w:sz w:val="16"/>
                <w:szCs w:val="16"/>
                <w:lang w:val="en-GB" w:eastAsia="en-GB"/>
              </w:rPr>
            </w:pPr>
          </w:p>
        </w:tc>
        <w:tc>
          <w:tcPr>
            <w:tcW w:w="1345" w:type="dxa"/>
            <w:vMerge/>
            <w:shd w:val="clear" w:color="auto" w:fill="D9D9D9"/>
            <w:noWrap/>
          </w:tcPr>
          <w:p w14:paraId="03DB176A" w14:textId="77777777" w:rsidR="00AE5B5C" w:rsidRPr="00AE5B5C" w:rsidRDefault="00AE5B5C" w:rsidP="007612B1">
            <w:pPr>
              <w:spacing w:after="0" w:line="240" w:lineRule="auto"/>
              <w:rPr>
                <w:rFonts w:ascii="Sylfaen" w:eastAsia="MS Gothic" w:hAnsi="Sylfaen"/>
                <w:noProof/>
                <w:sz w:val="16"/>
                <w:szCs w:val="16"/>
                <w:lang w:val="en-GB" w:eastAsia="en-GB"/>
              </w:rPr>
            </w:pPr>
          </w:p>
        </w:tc>
        <w:tc>
          <w:tcPr>
            <w:tcW w:w="1302" w:type="dxa"/>
            <w:vMerge/>
            <w:shd w:val="clear" w:color="auto" w:fill="D9D9D9"/>
          </w:tcPr>
          <w:p w14:paraId="071DEEF7" w14:textId="77777777" w:rsidR="00AE5B5C" w:rsidRPr="00AE5B5C" w:rsidRDefault="00AE5B5C" w:rsidP="007612B1">
            <w:pPr>
              <w:spacing w:after="0" w:line="240" w:lineRule="auto"/>
              <w:rPr>
                <w:rFonts w:ascii="Sylfaen" w:eastAsia="MS Gothic" w:hAnsi="Sylfaen"/>
                <w:noProof/>
                <w:sz w:val="16"/>
                <w:szCs w:val="16"/>
                <w:lang w:val="en-GB" w:eastAsia="en-GB"/>
              </w:rPr>
            </w:pPr>
          </w:p>
        </w:tc>
        <w:tc>
          <w:tcPr>
            <w:tcW w:w="1933" w:type="dxa"/>
            <w:gridSpan w:val="2"/>
            <w:vMerge/>
            <w:shd w:val="clear" w:color="auto" w:fill="D9D9D9"/>
            <w:noWrap/>
          </w:tcPr>
          <w:p w14:paraId="226528B6" w14:textId="77777777" w:rsidR="00AE5B5C" w:rsidRPr="00AE5B5C" w:rsidRDefault="00AE5B5C" w:rsidP="007612B1">
            <w:pPr>
              <w:spacing w:after="0" w:line="240" w:lineRule="auto"/>
              <w:rPr>
                <w:rFonts w:ascii="Sylfaen" w:eastAsia="Times New Roman" w:hAnsi="Sylfaen" w:cs="Arial"/>
                <w:noProof/>
                <w:sz w:val="16"/>
                <w:szCs w:val="16"/>
                <w:lang w:val="en-GB" w:eastAsia="en-GB"/>
              </w:rPr>
            </w:pPr>
          </w:p>
        </w:tc>
        <w:tc>
          <w:tcPr>
            <w:tcW w:w="2431" w:type="dxa"/>
            <w:gridSpan w:val="3"/>
            <w:vMerge/>
            <w:shd w:val="clear" w:color="auto" w:fill="D9D9D9"/>
            <w:noWrap/>
          </w:tcPr>
          <w:p w14:paraId="1DD7A3B0" w14:textId="77777777" w:rsidR="00AE5B5C" w:rsidRPr="00AE5B5C" w:rsidRDefault="00AE5B5C" w:rsidP="007612B1">
            <w:pPr>
              <w:spacing w:after="0" w:line="240" w:lineRule="auto"/>
              <w:rPr>
                <w:rFonts w:ascii="Sylfaen" w:eastAsia="Times New Roman" w:hAnsi="Sylfaen" w:cs="Arial"/>
                <w:noProof/>
                <w:sz w:val="16"/>
                <w:szCs w:val="16"/>
                <w:lang w:val="en-GB" w:eastAsia="en-GB"/>
              </w:rPr>
            </w:pPr>
          </w:p>
        </w:tc>
        <w:tc>
          <w:tcPr>
            <w:tcW w:w="1019" w:type="dxa"/>
            <w:vMerge/>
            <w:shd w:val="clear" w:color="auto" w:fill="D9D9D9"/>
            <w:noWrap/>
            <w:textDirection w:val="btLr"/>
          </w:tcPr>
          <w:p w14:paraId="74AF5B0B" w14:textId="77777777" w:rsidR="00AE5B5C" w:rsidRPr="00AE5B5C" w:rsidRDefault="00AE5B5C" w:rsidP="007612B1">
            <w:pPr>
              <w:spacing w:after="0" w:line="240" w:lineRule="auto"/>
              <w:rPr>
                <w:rFonts w:ascii="Sylfaen" w:eastAsia="MS Gothic" w:hAnsi="Sylfaen"/>
                <w:noProof/>
                <w:sz w:val="16"/>
                <w:szCs w:val="16"/>
                <w:lang w:val="en-GB" w:eastAsia="en-GB"/>
              </w:rPr>
            </w:pPr>
          </w:p>
        </w:tc>
        <w:tc>
          <w:tcPr>
            <w:tcW w:w="1702" w:type="dxa"/>
            <w:gridSpan w:val="2"/>
            <w:vMerge/>
            <w:shd w:val="clear" w:color="auto" w:fill="D9D9D9"/>
          </w:tcPr>
          <w:p w14:paraId="0644B979" w14:textId="77777777" w:rsidR="00AE5B5C" w:rsidRPr="00AE5B5C" w:rsidRDefault="00AE5B5C" w:rsidP="007612B1">
            <w:pPr>
              <w:spacing w:after="0" w:line="240" w:lineRule="auto"/>
              <w:rPr>
                <w:rFonts w:ascii="Sylfaen" w:eastAsia="MS Gothic" w:hAnsi="Sylfaen"/>
                <w:noProof/>
                <w:sz w:val="16"/>
                <w:szCs w:val="16"/>
                <w:lang w:val="en-GB" w:eastAsia="en-GB"/>
              </w:rPr>
            </w:pPr>
          </w:p>
        </w:tc>
        <w:tc>
          <w:tcPr>
            <w:tcW w:w="827" w:type="dxa"/>
            <w:shd w:val="clear" w:color="auto" w:fill="D9D9D9"/>
          </w:tcPr>
          <w:p w14:paraId="158C0FD5" w14:textId="77777777" w:rsidR="00AE5B5C" w:rsidRPr="00AE5B5C" w:rsidRDefault="00AE5B5C" w:rsidP="007612B1">
            <w:pPr>
              <w:spacing w:after="0" w:line="240" w:lineRule="auto"/>
              <w:rPr>
                <w:rFonts w:ascii="Sylfaen" w:eastAsia="MS Gothic" w:hAnsi="Sylfaen"/>
                <w:noProof/>
                <w:sz w:val="16"/>
                <w:szCs w:val="16"/>
                <w:lang w:val="en-GB" w:eastAsia="en-GB"/>
              </w:rPr>
            </w:pPr>
            <w:r w:rsidRPr="00AE5B5C">
              <w:rPr>
                <w:rFonts w:ascii="Sylfaen" w:eastAsia="MS Gothic" w:hAnsi="Sylfaen"/>
                <w:noProof/>
                <w:sz w:val="16"/>
                <w:szCs w:val="16"/>
                <w:lang w:val="en-GB" w:eastAsia="en-GB"/>
              </w:rPr>
              <w:t>State</w:t>
            </w:r>
          </w:p>
        </w:tc>
        <w:tc>
          <w:tcPr>
            <w:tcW w:w="3343" w:type="dxa"/>
            <w:gridSpan w:val="3"/>
            <w:shd w:val="clear" w:color="auto" w:fill="D9D9D9"/>
          </w:tcPr>
          <w:p w14:paraId="39480CAF" w14:textId="77777777" w:rsidR="00AE5B5C" w:rsidRPr="00AE5B5C" w:rsidRDefault="00AE5B5C" w:rsidP="007612B1">
            <w:pPr>
              <w:spacing w:after="0" w:line="240" w:lineRule="auto"/>
              <w:rPr>
                <w:rFonts w:ascii="Sylfaen" w:eastAsia="MS Gothic" w:hAnsi="Sylfaen"/>
                <w:noProof/>
                <w:sz w:val="16"/>
                <w:szCs w:val="16"/>
                <w:lang w:val="en-GB" w:eastAsia="en-GB"/>
              </w:rPr>
            </w:pPr>
            <w:r w:rsidRPr="00AE5B5C">
              <w:rPr>
                <w:rFonts w:ascii="Sylfaen" w:eastAsia="Times New Roman" w:hAnsi="Sylfaen" w:cs="Arial"/>
                <w:noProof/>
                <w:sz w:val="16"/>
                <w:szCs w:val="16"/>
                <w:lang w:val="en-GB" w:eastAsia="en-GB"/>
              </w:rPr>
              <w:t>Other</w:t>
            </w:r>
          </w:p>
        </w:tc>
        <w:tc>
          <w:tcPr>
            <w:tcW w:w="2020" w:type="dxa"/>
            <w:vMerge w:val="restart"/>
            <w:shd w:val="clear" w:color="auto" w:fill="D9D9D9"/>
          </w:tcPr>
          <w:p w14:paraId="1C1B7928" w14:textId="77777777" w:rsidR="00AE5B5C" w:rsidRPr="00AE5B5C" w:rsidRDefault="00AE5B5C" w:rsidP="007612B1">
            <w:pPr>
              <w:spacing w:after="0" w:line="240" w:lineRule="auto"/>
              <w:rPr>
                <w:rFonts w:ascii="Sylfaen" w:eastAsia="MS Gothic" w:hAnsi="Sylfaen"/>
                <w:noProof/>
                <w:sz w:val="16"/>
                <w:szCs w:val="16"/>
                <w:lang w:val="en-GB" w:eastAsia="en-GB"/>
              </w:rPr>
            </w:pPr>
            <w:r w:rsidRPr="00AE5B5C">
              <w:rPr>
                <w:rFonts w:ascii="Sylfaen" w:eastAsia="MS Gothic" w:hAnsi="Sylfaen"/>
                <w:noProof/>
                <w:sz w:val="16"/>
                <w:szCs w:val="16"/>
                <w:lang w:val="en-GB" w:eastAsia="en-GB"/>
              </w:rPr>
              <w:t>Deficit</w:t>
            </w:r>
          </w:p>
        </w:tc>
      </w:tr>
      <w:tr w:rsidR="00AE5B5C" w:rsidRPr="00AE5B5C" w14:paraId="484A7700" w14:textId="77777777" w:rsidTr="00AE5B5C">
        <w:trPr>
          <w:trHeight w:val="319"/>
        </w:trPr>
        <w:tc>
          <w:tcPr>
            <w:tcW w:w="2155" w:type="dxa"/>
            <w:vMerge/>
            <w:shd w:val="clear" w:color="auto" w:fill="D9D9D9"/>
            <w:noWrap/>
          </w:tcPr>
          <w:p w14:paraId="5A780EE3" w14:textId="77777777" w:rsidR="00AE5B5C" w:rsidRPr="00AE5B5C" w:rsidRDefault="00AE5B5C" w:rsidP="007612B1">
            <w:pPr>
              <w:spacing w:after="0" w:line="240" w:lineRule="auto"/>
              <w:rPr>
                <w:rFonts w:ascii="Sylfaen" w:eastAsia="Times New Roman" w:hAnsi="Sylfaen" w:cs="Arial"/>
                <w:noProof/>
                <w:sz w:val="16"/>
                <w:szCs w:val="16"/>
                <w:lang w:val="en-GB" w:eastAsia="en-GB"/>
              </w:rPr>
            </w:pPr>
          </w:p>
        </w:tc>
        <w:tc>
          <w:tcPr>
            <w:tcW w:w="1960" w:type="dxa"/>
            <w:vMerge/>
            <w:shd w:val="clear" w:color="auto" w:fill="D9D9D9"/>
            <w:noWrap/>
          </w:tcPr>
          <w:p w14:paraId="4ADFF308" w14:textId="77777777" w:rsidR="00AE5B5C" w:rsidRPr="00AE5B5C" w:rsidRDefault="00AE5B5C" w:rsidP="007612B1">
            <w:pPr>
              <w:spacing w:after="0" w:line="240" w:lineRule="auto"/>
              <w:rPr>
                <w:rFonts w:ascii="Sylfaen" w:eastAsia="MS Gothic" w:hAnsi="Sylfaen"/>
                <w:noProof/>
                <w:sz w:val="16"/>
                <w:szCs w:val="16"/>
                <w:lang w:val="en-GB" w:eastAsia="en-GB"/>
              </w:rPr>
            </w:pPr>
          </w:p>
        </w:tc>
        <w:tc>
          <w:tcPr>
            <w:tcW w:w="1990" w:type="dxa"/>
            <w:vMerge/>
            <w:shd w:val="clear" w:color="auto" w:fill="D9D9D9"/>
          </w:tcPr>
          <w:p w14:paraId="0C7B4836" w14:textId="77777777" w:rsidR="00AE5B5C" w:rsidRPr="00AE5B5C" w:rsidRDefault="00AE5B5C" w:rsidP="007612B1">
            <w:pPr>
              <w:spacing w:after="0" w:line="240" w:lineRule="auto"/>
              <w:rPr>
                <w:rFonts w:ascii="Sylfaen" w:eastAsia="Times New Roman" w:hAnsi="Sylfaen" w:cs="Arial"/>
                <w:noProof/>
                <w:sz w:val="16"/>
                <w:szCs w:val="16"/>
                <w:lang w:val="en-GB" w:eastAsia="en-GB"/>
              </w:rPr>
            </w:pPr>
          </w:p>
        </w:tc>
        <w:tc>
          <w:tcPr>
            <w:tcW w:w="1345" w:type="dxa"/>
            <w:vMerge/>
            <w:shd w:val="clear" w:color="auto" w:fill="D9D9D9"/>
            <w:noWrap/>
          </w:tcPr>
          <w:p w14:paraId="708DEBF9" w14:textId="77777777" w:rsidR="00AE5B5C" w:rsidRPr="00AE5B5C" w:rsidRDefault="00AE5B5C" w:rsidP="007612B1">
            <w:pPr>
              <w:spacing w:after="0" w:line="240" w:lineRule="auto"/>
              <w:rPr>
                <w:rFonts w:ascii="Sylfaen" w:eastAsia="MS Gothic" w:hAnsi="Sylfaen"/>
                <w:noProof/>
                <w:sz w:val="16"/>
                <w:szCs w:val="16"/>
                <w:lang w:val="en-GB" w:eastAsia="en-GB"/>
              </w:rPr>
            </w:pPr>
          </w:p>
        </w:tc>
        <w:tc>
          <w:tcPr>
            <w:tcW w:w="1302" w:type="dxa"/>
            <w:vMerge/>
            <w:shd w:val="clear" w:color="auto" w:fill="D9D9D9"/>
          </w:tcPr>
          <w:p w14:paraId="0FA29DAE" w14:textId="77777777" w:rsidR="00AE5B5C" w:rsidRPr="00AE5B5C" w:rsidRDefault="00AE5B5C" w:rsidP="007612B1">
            <w:pPr>
              <w:spacing w:after="0" w:line="240" w:lineRule="auto"/>
              <w:rPr>
                <w:rFonts w:ascii="Sylfaen" w:eastAsia="MS Gothic" w:hAnsi="Sylfaen"/>
                <w:noProof/>
                <w:sz w:val="16"/>
                <w:szCs w:val="16"/>
                <w:lang w:val="en-GB" w:eastAsia="en-GB"/>
              </w:rPr>
            </w:pPr>
          </w:p>
        </w:tc>
        <w:tc>
          <w:tcPr>
            <w:tcW w:w="1933" w:type="dxa"/>
            <w:gridSpan w:val="2"/>
            <w:vMerge/>
            <w:shd w:val="clear" w:color="auto" w:fill="D9D9D9"/>
            <w:noWrap/>
          </w:tcPr>
          <w:p w14:paraId="6C87D72D" w14:textId="77777777" w:rsidR="00AE5B5C" w:rsidRPr="00AE5B5C" w:rsidRDefault="00AE5B5C" w:rsidP="007612B1">
            <w:pPr>
              <w:spacing w:after="0" w:line="240" w:lineRule="auto"/>
              <w:rPr>
                <w:rFonts w:ascii="Sylfaen" w:eastAsia="Times New Roman" w:hAnsi="Sylfaen" w:cs="Arial"/>
                <w:noProof/>
                <w:sz w:val="16"/>
                <w:szCs w:val="16"/>
                <w:lang w:val="en-GB" w:eastAsia="en-GB"/>
              </w:rPr>
            </w:pPr>
          </w:p>
        </w:tc>
        <w:tc>
          <w:tcPr>
            <w:tcW w:w="2431" w:type="dxa"/>
            <w:gridSpan w:val="3"/>
            <w:vMerge/>
            <w:shd w:val="clear" w:color="auto" w:fill="D9D9D9"/>
            <w:noWrap/>
          </w:tcPr>
          <w:p w14:paraId="3256D7AE" w14:textId="77777777" w:rsidR="00AE5B5C" w:rsidRPr="00AE5B5C" w:rsidRDefault="00AE5B5C" w:rsidP="007612B1">
            <w:pPr>
              <w:spacing w:after="0" w:line="240" w:lineRule="auto"/>
              <w:rPr>
                <w:rFonts w:ascii="Sylfaen" w:eastAsia="Times New Roman" w:hAnsi="Sylfaen" w:cs="Arial"/>
                <w:noProof/>
                <w:sz w:val="16"/>
                <w:szCs w:val="16"/>
                <w:lang w:val="en-GB" w:eastAsia="en-GB"/>
              </w:rPr>
            </w:pPr>
          </w:p>
        </w:tc>
        <w:tc>
          <w:tcPr>
            <w:tcW w:w="1019" w:type="dxa"/>
            <w:vMerge/>
            <w:shd w:val="clear" w:color="auto" w:fill="D9D9D9"/>
            <w:noWrap/>
            <w:textDirection w:val="btLr"/>
          </w:tcPr>
          <w:p w14:paraId="489CEB47" w14:textId="77777777" w:rsidR="00AE5B5C" w:rsidRPr="00AE5B5C" w:rsidRDefault="00AE5B5C" w:rsidP="007612B1">
            <w:pPr>
              <w:spacing w:after="0" w:line="240" w:lineRule="auto"/>
              <w:rPr>
                <w:rFonts w:ascii="Sylfaen" w:eastAsia="MS Gothic" w:hAnsi="Sylfaen"/>
                <w:noProof/>
                <w:sz w:val="16"/>
                <w:szCs w:val="16"/>
                <w:lang w:val="en-GB" w:eastAsia="en-GB"/>
              </w:rPr>
            </w:pPr>
          </w:p>
        </w:tc>
        <w:tc>
          <w:tcPr>
            <w:tcW w:w="1702" w:type="dxa"/>
            <w:gridSpan w:val="2"/>
            <w:vMerge/>
            <w:shd w:val="clear" w:color="auto" w:fill="D9D9D9"/>
          </w:tcPr>
          <w:p w14:paraId="46FADE0E" w14:textId="77777777" w:rsidR="00AE5B5C" w:rsidRPr="00AE5B5C" w:rsidRDefault="00AE5B5C" w:rsidP="007612B1">
            <w:pPr>
              <w:spacing w:after="0" w:line="240" w:lineRule="auto"/>
              <w:rPr>
                <w:rFonts w:ascii="Sylfaen" w:eastAsia="MS Gothic" w:hAnsi="Sylfaen"/>
                <w:noProof/>
                <w:sz w:val="16"/>
                <w:szCs w:val="16"/>
                <w:lang w:val="en-GB" w:eastAsia="en-GB"/>
              </w:rPr>
            </w:pPr>
          </w:p>
        </w:tc>
        <w:tc>
          <w:tcPr>
            <w:tcW w:w="827" w:type="dxa"/>
            <w:shd w:val="clear" w:color="auto" w:fill="D9D9D9"/>
          </w:tcPr>
          <w:p w14:paraId="2125A212" w14:textId="77777777" w:rsidR="00AE5B5C" w:rsidRPr="00AE5B5C" w:rsidRDefault="00AE5B5C" w:rsidP="007612B1">
            <w:pPr>
              <w:spacing w:after="0" w:line="240" w:lineRule="auto"/>
              <w:rPr>
                <w:rFonts w:ascii="Sylfaen" w:eastAsia="MS Gothic" w:hAnsi="Sylfaen"/>
                <w:noProof/>
                <w:sz w:val="16"/>
                <w:szCs w:val="16"/>
                <w:lang w:val="en-GB" w:eastAsia="en-GB"/>
              </w:rPr>
            </w:pPr>
            <w:r w:rsidRPr="00AE5B5C">
              <w:rPr>
                <w:rFonts w:ascii="Sylfaen" w:eastAsia="Times New Roman" w:hAnsi="Sylfaen" w:cs="Arial"/>
                <w:noProof/>
                <w:sz w:val="16"/>
                <w:szCs w:val="16"/>
                <w:shd w:val="clear" w:color="auto" w:fill="D9D9D9"/>
                <w:lang w:val="en-GB" w:eastAsia="en-GB"/>
              </w:rPr>
              <w:t>Amount</w:t>
            </w:r>
          </w:p>
        </w:tc>
        <w:tc>
          <w:tcPr>
            <w:tcW w:w="813" w:type="dxa"/>
            <w:shd w:val="clear" w:color="auto" w:fill="D9D9D9"/>
          </w:tcPr>
          <w:p w14:paraId="3BC73DFE" w14:textId="77777777" w:rsidR="00AE5B5C" w:rsidRPr="00AE5B5C" w:rsidRDefault="00AE5B5C" w:rsidP="007612B1">
            <w:pPr>
              <w:spacing w:after="0" w:line="240" w:lineRule="auto"/>
              <w:rPr>
                <w:rFonts w:ascii="Sylfaen" w:eastAsia="MS Gothic" w:hAnsi="Sylfaen"/>
                <w:noProof/>
                <w:sz w:val="16"/>
                <w:szCs w:val="16"/>
                <w:lang w:val="en-GB" w:eastAsia="en-GB"/>
              </w:rPr>
            </w:pPr>
            <w:r w:rsidRPr="00AE5B5C">
              <w:rPr>
                <w:rFonts w:ascii="Sylfaen" w:eastAsia="MS Gothic" w:hAnsi="Sylfaen"/>
                <w:noProof/>
                <w:sz w:val="16"/>
                <w:szCs w:val="16"/>
                <w:lang w:val="en-GB" w:eastAsia="en-GB"/>
              </w:rPr>
              <w:t>Code</w:t>
            </w:r>
          </w:p>
        </w:tc>
        <w:tc>
          <w:tcPr>
            <w:tcW w:w="1517" w:type="dxa"/>
            <w:shd w:val="clear" w:color="auto" w:fill="D9D9D9"/>
          </w:tcPr>
          <w:p w14:paraId="65A20E9D" w14:textId="77777777" w:rsidR="00AE5B5C" w:rsidRPr="00AE5B5C" w:rsidRDefault="00AE5B5C" w:rsidP="007612B1">
            <w:pPr>
              <w:spacing w:after="0" w:line="240" w:lineRule="auto"/>
              <w:rPr>
                <w:rFonts w:ascii="Sylfaen" w:eastAsia="MS Gothic" w:hAnsi="Sylfaen"/>
                <w:noProof/>
                <w:sz w:val="16"/>
                <w:szCs w:val="16"/>
                <w:lang w:val="en-GB" w:eastAsia="en-GB"/>
              </w:rPr>
            </w:pPr>
            <w:r w:rsidRPr="00AE5B5C">
              <w:rPr>
                <w:rFonts w:ascii="Sylfaen" w:eastAsia="Times New Roman" w:hAnsi="Sylfaen" w:cs="Arial"/>
                <w:noProof/>
                <w:sz w:val="16"/>
                <w:szCs w:val="16"/>
                <w:shd w:val="clear" w:color="auto" w:fill="D9D9D9"/>
                <w:lang w:val="en-GB" w:eastAsia="en-GB"/>
              </w:rPr>
              <w:t>Amount</w:t>
            </w:r>
          </w:p>
        </w:tc>
        <w:tc>
          <w:tcPr>
            <w:tcW w:w="1013" w:type="dxa"/>
            <w:shd w:val="clear" w:color="auto" w:fill="D9D9D9"/>
          </w:tcPr>
          <w:p w14:paraId="151798F8" w14:textId="77777777" w:rsidR="00AE5B5C" w:rsidRPr="00AE5B5C" w:rsidRDefault="00AE5B5C" w:rsidP="007612B1">
            <w:pPr>
              <w:spacing w:after="0" w:line="240" w:lineRule="auto"/>
              <w:rPr>
                <w:rFonts w:ascii="Sylfaen" w:eastAsia="MS Gothic" w:hAnsi="Sylfaen"/>
                <w:noProof/>
                <w:sz w:val="16"/>
                <w:szCs w:val="16"/>
                <w:lang w:val="en-GB" w:eastAsia="en-GB"/>
              </w:rPr>
            </w:pPr>
            <w:r w:rsidRPr="00AE5B5C">
              <w:rPr>
                <w:rFonts w:ascii="Sylfaen" w:eastAsia="Times New Roman" w:hAnsi="Sylfaen" w:cs="Arial"/>
                <w:noProof/>
                <w:sz w:val="16"/>
                <w:szCs w:val="16"/>
                <w:lang w:val="en-GB" w:eastAsia="en-GB"/>
              </w:rPr>
              <w:t>Organization</w:t>
            </w:r>
          </w:p>
        </w:tc>
        <w:tc>
          <w:tcPr>
            <w:tcW w:w="2020" w:type="dxa"/>
            <w:vMerge/>
            <w:shd w:val="clear" w:color="auto" w:fill="D9D9D9"/>
          </w:tcPr>
          <w:p w14:paraId="45542634" w14:textId="77777777" w:rsidR="00AE5B5C" w:rsidRPr="00AE5B5C" w:rsidRDefault="00AE5B5C" w:rsidP="007612B1">
            <w:pPr>
              <w:spacing w:after="0" w:line="240" w:lineRule="auto"/>
              <w:rPr>
                <w:rFonts w:ascii="Sylfaen" w:eastAsia="MS Gothic" w:hAnsi="Sylfaen"/>
                <w:noProof/>
                <w:sz w:val="16"/>
                <w:szCs w:val="16"/>
                <w:lang w:val="en-GB" w:eastAsia="en-GB"/>
              </w:rPr>
            </w:pPr>
          </w:p>
        </w:tc>
      </w:tr>
      <w:tr w:rsidR="00AE5B5C" w:rsidRPr="00AE5B5C" w14:paraId="40D72B9D" w14:textId="77777777" w:rsidTr="00AE5B5C">
        <w:trPr>
          <w:trHeight w:val="1134"/>
        </w:trPr>
        <w:tc>
          <w:tcPr>
            <w:tcW w:w="2155" w:type="dxa"/>
            <w:shd w:val="clear" w:color="auto" w:fill="auto"/>
          </w:tcPr>
          <w:p w14:paraId="6BC41A3B" w14:textId="77777777" w:rsidR="00AE5B5C" w:rsidRPr="00AE5B5C" w:rsidRDefault="00AE5B5C" w:rsidP="007612B1">
            <w:pPr>
              <w:spacing w:after="0" w:line="240" w:lineRule="auto"/>
              <w:rPr>
                <w:rFonts w:ascii="Sylfaen" w:eastAsia="Merriweather" w:hAnsi="Sylfaen" w:cs="Merriweather"/>
                <w:noProof/>
                <w:color w:val="000000"/>
                <w:sz w:val="18"/>
                <w:szCs w:val="18"/>
                <w:lang w:val="en-GB" w:eastAsia="es-ES"/>
              </w:rPr>
            </w:pPr>
            <w:r w:rsidRPr="00AE5B5C">
              <w:rPr>
                <w:rFonts w:ascii="Sylfaen" w:eastAsia="Arial Unicode MS" w:hAnsi="Sylfaen" w:cs="Arial Unicode MS"/>
                <w:noProof/>
                <w:color w:val="000000"/>
                <w:sz w:val="18"/>
                <w:szCs w:val="18"/>
                <w:lang w:val="en-GB" w:eastAsia="es-ES"/>
              </w:rPr>
              <w:t xml:space="preserve">2.3.1. </w:t>
            </w:r>
            <w:r w:rsidRPr="00AE5B5C">
              <w:rPr>
                <w:rFonts w:ascii="Sylfaen" w:eastAsia="Times New Roman" w:hAnsi="Sylfaen"/>
                <w:noProof/>
                <w:color w:val="000000"/>
                <w:sz w:val="18"/>
                <w:szCs w:val="18"/>
                <w:lang w:val="en-GB" w:eastAsia="es-ES"/>
              </w:rPr>
              <w:t>Implementing the measures included in Tbilisi Transport Policy.</w:t>
            </w:r>
          </w:p>
        </w:tc>
        <w:tc>
          <w:tcPr>
            <w:tcW w:w="1960" w:type="dxa"/>
            <w:shd w:val="clear" w:color="auto" w:fill="auto"/>
          </w:tcPr>
          <w:p w14:paraId="5D2F4477" w14:textId="77777777" w:rsidR="00AE5B5C" w:rsidRPr="00AE5B5C" w:rsidRDefault="00AE5B5C" w:rsidP="007612B1">
            <w:pPr>
              <w:spacing w:after="0" w:line="240" w:lineRule="auto"/>
              <w:rPr>
                <w:rFonts w:ascii="Sylfaen" w:eastAsia="Merriweather" w:hAnsi="Sylfaen" w:cs="Merriweather"/>
                <w:noProof/>
                <w:color w:val="000000"/>
                <w:sz w:val="18"/>
                <w:szCs w:val="18"/>
                <w:lang w:val="en-GB" w:eastAsia="es-ES"/>
              </w:rPr>
            </w:pPr>
            <w:r w:rsidRPr="00AE5B5C">
              <w:rPr>
                <w:rFonts w:ascii="Sylfaen" w:eastAsia="Arial Unicode MS" w:hAnsi="Sylfaen" w:cs="Arial Unicode MS"/>
                <w:noProof/>
                <w:color w:val="000000"/>
                <w:sz w:val="18"/>
                <w:szCs w:val="18"/>
                <w:lang w:val="en-GB" w:eastAsia="es-ES"/>
              </w:rPr>
              <w:t xml:space="preserve">Activity involves: </w:t>
            </w:r>
          </w:p>
          <w:p w14:paraId="79626CF5" w14:textId="77777777" w:rsidR="00AE5B5C" w:rsidRPr="00AE5B5C" w:rsidRDefault="00AE5B5C" w:rsidP="007612B1">
            <w:pPr>
              <w:spacing w:after="0" w:line="240" w:lineRule="auto"/>
              <w:rPr>
                <w:rFonts w:ascii="Sylfaen" w:eastAsia="Merriweather" w:hAnsi="Sylfaen" w:cs="Merriweather"/>
                <w:noProof/>
                <w:color w:val="000000"/>
                <w:sz w:val="18"/>
                <w:szCs w:val="18"/>
                <w:lang w:val="en-GB" w:eastAsia="es-ES"/>
              </w:rPr>
            </w:pPr>
          </w:p>
          <w:p w14:paraId="4FFAEA24" w14:textId="77777777" w:rsidR="00AE5B5C" w:rsidRPr="00AE5B5C" w:rsidRDefault="00AE5B5C" w:rsidP="007612B1">
            <w:pPr>
              <w:spacing w:after="0" w:line="240" w:lineRule="auto"/>
              <w:rPr>
                <w:rFonts w:ascii="Sylfaen" w:eastAsia="Merriweather" w:hAnsi="Sylfaen" w:cs="Merriweather"/>
                <w:noProof/>
                <w:color w:val="000000"/>
                <w:sz w:val="18"/>
                <w:szCs w:val="18"/>
                <w:lang w:val="en-GB" w:eastAsia="es-ES"/>
              </w:rPr>
            </w:pPr>
            <w:r w:rsidRPr="00AE5B5C">
              <w:rPr>
                <w:rFonts w:ascii="Sylfaen" w:eastAsia="Arial Unicode MS" w:hAnsi="Sylfaen" w:cs="Arial Unicode MS"/>
                <w:noProof/>
                <w:color w:val="000000"/>
                <w:sz w:val="18"/>
                <w:szCs w:val="18"/>
                <w:lang w:val="en-GB" w:eastAsia="es-ES"/>
              </w:rPr>
              <w:t xml:space="preserve">Upgrading bus fleet and introduction of a new route network; </w:t>
            </w:r>
          </w:p>
          <w:p w14:paraId="67F539B9" w14:textId="77777777" w:rsidR="00AE5B5C" w:rsidRPr="00AE5B5C" w:rsidRDefault="00AE5B5C" w:rsidP="007612B1">
            <w:pPr>
              <w:spacing w:after="0" w:line="240" w:lineRule="auto"/>
              <w:rPr>
                <w:rFonts w:ascii="Sylfaen" w:eastAsia="Merriweather" w:hAnsi="Sylfaen" w:cs="Merriweather"/>
                <w:noProof/>
                <w:color w:val="000000"/>
                <w:sz w:val="18"/>
                <w:szCs w:val="18"/>
                <w:lang w:val="en-GB" w:eastAsia="es-ES"/>
              </w:rPr>
            </w:pPr>
          </w:p>
          <w:p w14:paraId="45B45575" w14:textId="77777777" w:rsidR="00AE5B5C" w:rsidRPr="00AE5B5C" w:rsidRDefault="00AE5B5C" w:rsidP="007612B1">
            <w:pPr>
              <w:spacing w:after="0" w:line="240" w:lineRule="auto"/>
              <w:rPr>
                <w:rFonts w:ascii="Sylfaen" w:eastAsia="Merriweather" w:hAnsi="Sylfaen" w:cs="Merriweather"/>
                <w:noProof/>
                <w:color w:val="000000"/>
                <w:sz w:val="18"/>
                <w:szCs w:val="18"/>
                <w:lang w:val="en-GB" w:eastAsia="es-ES"/>
              </w:rPr>
            </w:pPr>
            <w:r w:rsidRPr="00AE5B5C">
              <w:rPr>
                <w:rFonts w:ascii="Sylfaen" w:eastAsia="Arial Unicode MS" w:hAnsi="Sylfaen" w:cs="Arial Unicode MS"/>
                <w:noProof/>
                <w:color w:val="000000"/>
                <w:sz w:val="18"/>
                <w:szCs w:val="18"/>
                <w:lang w:val="en-GB" w:eastAsia="es-ES"/>
              </w:rPr>
              <w:t xml:space="preserve">Modernizing the metro and increasing its capacity; </w:t>
            </w:r>
          </w:p>
          <w:p w14:paraId="323F4EE2" w14:textId="77777777" w:rsidR="00AE5B5C" w:rsidRPr="00AE5B5C" w:rsidRDefault="00AE5B5C" w:rsidP="007612B1">
            <w:pPr>
              <w:spacing w:after="0" w:line="240" w:lineRule="auto"/>
              <w:rPr>
                <w:rFonts w:ascii="Sylfaen" w:eastAsia="Merriweather" w:hAnsi="Sylfaen" w:cs="Merriweather"/>
                <w:noProof/>
                <w:color w:val="000000"/>
                <w:sz w:val="18"/>
                <w:szCs w:val="18"/>
                <w:lang w:val="en-GB" w:eastAsia="es-ES"/>
              </w:rPr>
            </w:pPr>
          </w:p>
          <w:p w14:paraId="41C204BA" w14:textId="77777777" w:rsidR="00AE5B5C" w:rsidRPr="00AE5B5C" w:rsidRDefault="00AE5B5C" w:rsidP="007612B1">
            <w:pPr>
              <w:spacing w:after="0" w:line="240" w:lineRule="auto"/>
              <w:rPr>
                <w:rFonts w:ascii="Sylfaen" w:eastAsia="Merriweather" w:hAnsi="Sylfaen" w:cs="Merriweather"/>
                <w:noProof/>
                <w:color w:val="000000"/>
                <w:sz w:val="18"/>
                <w:szCs w:val="18"/>
                <w:lang w:val="en-GB" w:eastAsia="es-ES"/>
              </w:rPr>
            </w:pPr>
            <w:r w:rsidRPr="00AE5B5C">
              <w:rPr>
                <w:rFonts w:ascii="Sylfaen" w:eastAsia="Arial Unicode MS" w:hAnsi="Sylfaen" w:cs="Arial Unicode MS"/>
                <w:noProof/>
                <w:color w:val="000000"/>
                <w:sz w:val="18"/>
                <w:szCs w:val="18"/>
                <w:lang w:val="en-GB" w:eastAsia="es-ES"/>
              </w:rPr>
              <w:t xml:space="preserve">Cable car construction; </w:t>
            </w:r>
          </w:p>
          <w:p w14:paraId="4B3C1821" w14:textId="77777777" w:rsidR="00AE5B5C" w:rsidRPr="00AE5B5C" w:rsidRDefault="00AE5B5C" w:rsidP="007612B1">
            <w:pPr>
              <w:spacing w:after="0" w:line="240" w:lineRule="auto"/>
              <w:rPr>
                <w:rFonts w:ascii="Sylfaen" w:eastAsia="Merriweather" w:hAnsi="Sylfaen" w:cs="Merriweather"/>
                <w:noProof/>
                <w:color w:val="000000"/>
                <w:sz w:val="18"/>
                <w:szCs w:val="18"/>
                <w:lang w:val="en-GB" w:eastAsia="es-ES"/>
              </w:rPr>
            </w:pPr>
          </w:p>
          <w:p w14:paraId="5B768B8B" w14:textId="77777777" w:rsidR="00AE5B5C" w:rsidRPr="00AE5B5C" w:rsidRDefault="00AE5B5C" w:rsidP="007612B1">
            <w:pPr>
              <w:spacing w:after="0" w:line="240" w:lineRule="auto"/>
              <w:rPr>
                <w:rFonts w:ascii="Sylfaen" w:eastAsia="Merriweather" w:hAnsi="Sylfaen" w:cs="Merriweather"/>
                <w:noProof/>
                <w:color w:val="000000"/>
                <w:sz w:val="18"/>
                <w:szCs w:val="18"/>
                <w:lang w:val="en-GB" w:eastAsia="es-ES"/>
              </w:rPr>
            </w:pPr>
            <w:r w:rsidRPr="00AE5B5C">
              <w:rPr>
                <w:rFonts w:ascii="Sylfaen" w:eastAsia="Arial Unicode MS" w:hAnsi="Sylfaen" w:cs="Arial Unicode MS"/>
                <w:noProof/>
                <w:color w:val="000000"/>
                <w:sz w:val="18"/>
                <w:szCs w:val="18"/>
                <w:lang w:val="en-GB" w:eastAsia="es-ES"/>
              </w:rPr>
              <w:t>Introduction of a smart transport system;</w:t>
            </w:r>
          </w:p>
          <w:p w14:paraId="6DD4405D" w14:textId="77777777" w:rsidR="00AE5B5C" w:rsidRPr="00AE5B5C" w:rsidRDefault="00AE5B5C" w:rsidP="007612B1">
            <w:pPr>
              <w:spacing w:after="0" w:line="240" w:lineRule="auto"/>
              <w:rPr>
                <w:rFonts w:ascii="Sylfaen" w:eastAsia="Merriweather" w:hAnsi="Sylfaen" w:cs="Merriweather"/>
                <w:noProof/>
                <w:color w:val="000000"/>
                <w:sz w:val="18"/>
                <w:szCs w:val="18"/>
                <w:lang w:val="en-GB" w:eastAsia="es-ES"/>
              </w:rPr>
            </w:pPr>
          </w:p>
          <w:p w14:paraId="02B62D12" w14:textId="77777777" w:rsidR="00AE5B5C" w:rsidRPr="00AE5B5C" w:rsidRDefault="00AE5B5C" w:rsidP="007612B1">
            <w:pPr>
              <w:spacing w:after="0" w:line="240" w:lineRule="auto"/>
              <w:rPr>
                <w:rFonts w:ascii="Sylfaen" w:eastAsia="Merriweather" w:hAnsi="Sylfaen" w:cs="Merriweather"/>
                <w:noProof/>
                <w:color w:val="000000"/>
                <w:sz w:val="18"/>
                <w:szCs w:val="18"/>
                <w:lang w:val="en-GB" w:eastAsia="es-ES"/>
              </w:rPr>
            </w:pPr>
            <w:r w:rsidRPr="00AE5B5C">
              <w:rPr>
                <w:rFonts w:ascii="Sylfaen" w:eastAsia="Arial Unicode MS" w:hAnsi="Sylfaen" w:cs="Arial Unicode MS"/>
                <w:noProof/>
                <w:color w:val="000000"/>
                <w:sz w:val="18"/>
                <w:szCs w:val="18"/>
                <w:lang w:val="en-GB" w:eastAsia="es-ES"/>
              </w:rPr>
              <w:t>Rehabilitation of streets in accordance with the principles of multimodal planning.</w:t>
            </w:r>
          </w:p>
        </w:tc>
        <w:tc>
          <w:tcPr>
            <w:tcW w:w="1990" w:type="dxa"/>
            <w:shd w:val="clear" w:color="auto" w:fill="auto"/>
          </w:tcPr>
          <w:p w14:paraId="21EBB3A1" w14:textId="77777777" w:rsidR="00AE5B5C" w:rsidRPr="00AE5B5C" w:rsidRDefault="00AE5B5C" w:rsidP="007612B1">
            <w:pPr>
              <w:spacing w:after="0" w:line="240" w:lineRule="auto"/>
              <w:rPr>
                <w:rFonts w:ascii="Sylfaen" w:eastAsia="Arial Unicode MS" w:hAnsi="Sylfaen" w:cs="Arial Unicode MS"/>
                <w:noProof/>
                <w:color w:val="000000"/>
                <w:sz w:val="18"/>
                <w:szCs w:val="18"/>
                <w:lang w:val="en-GB" w:eastAsia="es-ES"/>
              </w:rPr>
            </w:pPr>
            <w:r w:rsidRPr="00AE5B5C">
              <w:rPr>
                <w:rFonts w:ascii="Sylfaen" w:eastAsia="Arial Unicode MS" w:hAnsi="Sylfaen" w:cs="Arial Unicode MS"/>
                <w:noProof/>
                <w:color w:val="000000"/>
                <w:sz w:val="18"/>
                <w:szCs w:val="18"/>
                <w:lang w:val="en-GB" w:eastAsia="es-ES"/>
              </w:rPr>
              <w:t>SDG 3 (Good Health and Well-being);</w:t>
            </w:r>
          </w:p>
          <w:p w14:paraId="6A56E1C8" w14:textId="77777777" w:rsidR="00AE5B5C" w:rsidRPr="00AE5B5C" w:rsidRDefault="00AE5B5C" w:rsidP="007612B1">
            <w:pPr>
              <w:spacing w:after="0" w:line="240" w:lineRule="auto"/>
              <w:rPr>
                <w:rFonts w:ascii="Sylfaen" w:eastAsia="Merriweather" w:hAnsi="Sylfaen" w:cs="Merriweather"/>
                <w:noProof/>
                <w:color w:val="000000"/>
                <w:sz w:val="18"/>
                <w:szCs w:val="18"/>
                <w:lang w:val="en-GB" w:eastAsia="es-ES"/>
              </w:rPr>
            </w:pPr>
          </w:p>
          <w:p w14:paraId="2220B2A4" w14:textId="77777777" w:rsidR="00AE5B5C" w:rsidRPr="00AE5B5C" w:rsidRDefault="00AE5B5C" w:rsidP="007612B1">
            <w:pPr>
              <w:spacing w:after="0" w:line="240" w:lineRule="auto"/>
              <w:rPr>
                <w:rFonts w:ascii="Sylfaen" w:eastAsia="Merriweather" w:hAnsi="Sylfaen" w:cs="Merriweather"/>
                <w:noProof/>
                <w:color w:val="000000"/>
                <w:sz w:val="18"/>
                <w:szCs w:val="18"/>
                <w:lang w:val="en-GB" w:eastAsia="es-ES"/>
              </w:rPr>
            </w:pPr>
            <w:r w:rsidRPr="00AE5B5C">
              <w:rPr>
                <w:rFonts w:ascii="Sylfaen" w:eastAsia="Times New Roman" w:hAnsi="Sylfaen"/>
                <w:noProof/>
                <w:color w:val="000000"/>
                <w:sz w:val="18"/>
                <w:szCs w:val="18"/>
                <w:lang w:val="en-GB" w:eastAsia="es-ES"/>
              </w:rPr>
              <w:t>SDG 11 (Sustainable cities and communities).</w:t>
            </w:r>
          </w:p>
        </w:tc>
        <w:tc>
          <w:tcPr>
            <w:tcW w:w="1345" w:type="dxa"/>
            <w:shd w:val="clear" w:color="auto" w:fill="auto"/>
          </w:tcPr>
          <w:p w14:paraId="5B71F027" w14:textId="77777777" w:rsidR="00AE5B5C" w:rsidRPr="00AE5B5C" w:rsidRDefault="00AE5B5C" w:rsidP="007612B1">
            <w:pPr>
              <w:spacing w:after="0" w:line="240" w:lineRule="auto"/>
              <w:rPr>
                <w:rFonts w:ascii="Sylfaen" w:eastAsia="Arial Unicode MS" w:hAnsi="Sylfaen" w:cs="Arial Unicode MS"/>
                <w:noProof/>
                <w:color w:val="000000"/>
                <w:sz w:val="18"/>
                <w:szCs w:val="18"/>
                <w:lang w:val="en-GB" w:eastAsia="es-ES"/>
              </w:rPr>
            </w:pPr>
            <w:r w:rsidRPr="00AE5B5C">
              <w:rPr>
                <w:rFonts w:ascii="Sylfaen" w:eastAsia="Arial Unicode MS" w:hAnsi="Sylfaen" w:cs="Arial Unicode MS"/>
                <w:noProof/>
                <w:color w:val="000000"/>
                <w:sz w:val="18"/>
                <w:szCs w:val="18"/>
                <w:lang w:val="en-GB" w:eastAsia="es-ES"/>
              </w:rPr>
              <w:t>By the end of 2025, 200 units of 18-meter buses will be moving in the city.</w:t>
            </w:r>
          </w:p>
          <w:p w14:paraId="3D16F94F" w14:textId="77777777" w:rsidR="00AE5B5C" w:rsidRPr="00AE5B5C" w:rsidRDefault="00AE5B5C" w:rsidP="007612B1">
            <w:pPr>
              <w:spacing w:after="0" w:line="240" w:lineRule="auto"/>
              <w:rPr>
                <w:rFonts w:ascii="Sylfaen" w:eastAsia="Arial Unicode MS" w:hAnsi="Sylfaen" w:cs="Arial Unicode MS"/>
                <w:noProof/>
                <w:color w:val="000000"/>
                <w:sz w:val="18"/>
                <w:szCs w:val="18"/>
                <w:lang w:val="en-GB" w:eastAsia="es-ES"/>
              </w:rPr>
            </w:pPr>
          </w:p>
          <w:p w14:paraId="3567302E" w14:textId="77777777" w:rsidR="00AE5B5C" w:rsidRPr="00AE5B5C" w:rsidRDefault="00AE5B5C" w:rsidP="007612B1">
            <w:pPr>
              <w:spacing w:after="0" w:line="240" w:lineRule="auto"/>
              <w:rPr>
                <w:rFonts w:ascii="Sylfaen" w:eastAsia="Arial Unicode MS" w:hAnsi="Sylfaen" w:cs="Arial Unicode MS"/>
                <w:noProof/>
                <w:color w:val="000000"/>
                <w:sz w:val="18"/>
                <w:szCs w:val="18"/>
                <w:lang w:val="en-GB" w:eastAsia="es-ES"/>
              </w:rPr>
            </w:pPr>
            <w:r w:rsidRPr="00AE5B5C">
              <w:rPr>
                <w:rFonts w:ascii="Sylfaen" w:eastAsia="Arial Unicode MS" w:hAnsi="Sylfaen" w:cs="Arial Unicode MS"/>
                <w:noProof/>
                <w:color w:val="000000"/>
                <w:sz w:val="18"/>
                <w:szCs w:val="18"/>
                <w:lang w:val="en-GB" w:eastAsia="es-ES"/>
              </w:rPr>
              <w:t>By the end of 2025, 12 stations of the Tbilisi metro have been modernized.</w:t>
            </w:r>
          </w:p>
          <w:p w14:paraId="52B01E71" w14:textId="77777777" w:rsidR="00AE5B5C" w:rsidRPr="00AE5B5C" w:rsidRDefault="00AE5B5C" w:rsidP="007612B1">
            <w:pPr>
              <w:spacing w:after="0" w:line="240" w:lineRule="auto"/>
              <w:rPr>
                <w:rFonts w:ascii="Sylfaen" w:eastAsia="Arial Unicode MS" w:hAnsi="Sylfaen" w:cs="Arial Unicode MS"/>
                <w:noProof/>
                <w:color w:val="000000"/>
                <w:sz w:val="18"/>
                <w:szCs w:val="18"/>
                <w:lang w:val="en-GB" w:eastAsia="es-ES"/>
              </w:rPr>
            </w:pPr>
          </w:p>
          <w:p w14:paraId="498CA4B3" w14:textId="77777777" w:rsidR="00AE5B5C" w:rsidRPr="00AE5B5C" w:rsidRDefault="00AE5B5C" w:rsidP="007612B1">
            <w:pPr>
              <w:spacing w:after="0" w:line="240" w:lineRule="auto"/>
              <w:rPr>
                <w:rFonts w:ascii="Sylfaen" w:eastAsia="Arial Unicode MS" w:hAnsi="Sylfaen" w:cs="Arial Unicode MS"/>
                <w:noProof/>
                <w:color w:val="000000"/>
                <w:sz w:val="18"/>
                <w:szCs w:val="18"/>
                <w:lang w:val="en-GB" w:eastAsia="es-ES"/>
              </w:rPr>
            </w:pPr>
            <w:r w:rsidRPr="00AE5B5C">
              <w:rPr>
                <w:rFonts w:ascii="Sylfaen" w:eastAsia="Arial Unicode MS" w:hAnsi="Sylfaen" w:cs="Arial Unicode MS"/>
                <w:noProof/>
                <w:color w:val="000000"/>
                <w:sz w:val="18"/>
                <w:szCs w:val="18"/>
                <w:lang w:val="en-GB" w:eastAsia="es-ES"/>
              </w:rPr>
              <w:t>By the end of 2025, 40 new metro cars have been purchased.</w:t>
            </w:r>
          </w:p>
          <w:p w14:paraId="33974417" w14:textId="77777777" w:rsidR="00AE5B5C" w:rsidRPr="00AE5B5C" w:rsidRDefault="00AE5B5C" w:rsidP="007612B1">
            <w:pPr>
              <w:spacing w:after="0" w:line="240" w:lineRule="auto"/>
              <w:rPr>
                <w:rFonts w:ascii="Sylfaen" w:eastAsia="Arial Unicode MS" w:hAnsi="Sylfaen" w:cs="Arial Unicode MS"/>
                <w:noProof/>
                <w:color w:val="000000"/>
                <w:sz w:val="18"/>
                <w:szCs w:val="18"/>
                <w:lang w:val="en-GB" w:eastAsia="es-ES"/>
              </w:rPr>
            </w:pPr>
          </w:p>
          <w:p w14:paraId="4D1BF0C2" w14:textId="77777777" w:rsidR="00AE5B5C" w:rsidRPr="00AE5B5C" w:rsidRDefault="00AE5B5C" w:rsidP="007612B1">
            <w:pPr>
              <w:spacing w:after="0" w:line="240" w:lineRule="auto"/>
              <w:rPr>
                <w:rFonts w:ascii="Sylfaen" w:eastAsia="Arial Unicode MS" w:hAnsi="Sylfaen" w:cs="Arial Unicode MS"/>
                <w:noProof/>
                <w:color w:val="000000"/>
                <w:sz w:val="18"/>
                <w:szCs w:val="18"/>
                <w:lang w:val="en-GB" w:eastAsia="es-ES"/>
              </w:rPr>
            </w:pPr>
            <w:r w:rsidRPr="00AE5B5C">
              <w:rPr>
                <w:rFonts w:ascii="Sylfaen" w:eastAsia="Arial Unicode MS" w:hAnsi="Sylfaen" w:cs="Arial Unicode MS"/>
                <w:noProof/>
                <w:color w:val="000000"/>
                <w:sz w:val="18"/>
                <w:szCs w:val="18"/>
                <w:lang w:val="en-GB" w:eastAsia="es-ES"/>
              </w:rPr>
              <w:t xml:space="preserve">By the end of 2025, 5 new intelligent traffic lights will operate in </w:t>
            </w:r>
            <w:r w:rsidRPr="00AE5B5C">
              <w:rPr>
                <w:rFonts w:ascii="Sylfaen" w:eastAsia="Arial Unicode MS" w:hAnsi="Sylfaen" w:cs="Arial Unicode MS"/>
                <w:noProof/>
                <w:color w:val="000000"/>
                <w:sz w:val="18"/>
                <w:szCs w:val="18"/>
                <w:lang w:val="en-GB" w:eastAsia="es-ES"/>
              </w:rPr>
              <w:lastRenderedPageBreak/>
              <w:t>the streets of Tbilisi.</w:t>
            </w:r>
          </w:p>
          <w:p w14:paraId="43F02A7A" w14:textId="77777777" w:rsidR="00AE5B5C" w:rsidRPr="00AE5B5C" w:rsidRDefault="00AE5B5C" w:rsidP="007612B1">
            <w:pPr>
              <w:spacing w:after="0" w:line="240" w:lineRule="auto"/>
              <w:rPr>
                <w:rFonts w:ascii="Sylfaen" w:eastAsia="Arial Unicode MS" w:hAnsi="Sylfaen" w:cs="Arial Unicode MS"/>
                <w:noProof/>
                <w:color w:val="000000"/>
                <w:sz w:val="18"/>
                <w:szCs w:val="18"/>
                <w:lang w:val="en-GB" w:eastAsia="es-ES"/>
              </w:rPr>
            </w:pPr>
          </w:p>
          <w:p w14:paraId="6F9A68A7" w14:textId="77777777" w:rsidR="00AE5B5C" w:rsidRPr="00AE5B5C" w:rsidRDefault="00AE5B5C" w:rsidP="007612B1">
            <w:pPr>
              <w:spacing w:after="0" w:line="240" w:lineRule="auto"/>
              <w:rPr>
                <w:rFonts w:ascii="Sylfaen" w:eastAsia="Arial Unicode MS" w:hAnsi="Sylfaen" w:cs="Arial Unicode MS"/>
                <w:noProof/>
                <w:color w:val="000000"/>
                <w:sz w:val="18"/>
                <w:szCs w:val="18"/>
                <w:lang w:val="en-GB" w:eastAsia="es-ES"/>
              </w:rPr>
            </w:pPr>
            <w:r w:rsidRPr="00AE5B5C">
              <w:rPr>
                <w:rFonts w:ascii="Sylfaen" w:eastAsia="Arial Unicode MS" w:hAnsi="Sylfaen" w:cs="Arial Unicode MS"/>
                <w:noProof/>
                <w:color w:val="000000"/>
                <w:sz w:val="18"/>
                <w:szCs w:val="18"/>
                <w:lang w:val="en-GB" w:eastAsia="es-ES"/>
              </w:rPr>
              <w:t>By the end of 2025, 3 new bicycle lanes will be installed in Tbilisi.</w:t>
            </w:r>
          </w:p>
          <w:p w14:paraId="11ADC2CF" w14:textId="77777777" w:rsidR="00AE5B5C" w:rsidRPr="00AE5B5C" w:rsidRDefault="00AE5B5C" w:rsidP="007612B1">
            <w:pPr>
              <w:spacing w:after="0" w:line="240" w:lineRule="auto"/>
              <w:rPr>
                <w:rFonts w:ascii="Sylfaen" w:eastAsia="Arial Unicode MS" w:hAnsi="Sylfaen" w:cs="Arial Unicode MS"/>
                <w:noProof/>
                <w:color w:val="000000"/>
                <w:sz w:val="18"/>
                <w:szCs w:val="18"/>
                <w:lang w:val="en-GB" w:eastAsia="es-ES"/>
              </w:rPr>
            </w:pPr>
          </w:p>
          <w:p w14:paraId="521747A7" w14:textId="77777777" w:rsidR="00AE5B5C" w:rsidRPr="00AE5B5C" w:rsidRDefault="00AE5B5C" w:rsidP="007612B1">
            <w:pPr>
              <w:spacing w:after="0" w:line="240" w:lineRule="auto"/>
              <w:rPr>
                <w:rFonts w:ascii="Sylfaen" w:eastAsia="Arial Unicode MS" w:hAnsi="Sylfaen" w:cs="Arial Unicode MS"/>
                <w:noProof/>
                <w:color w:val="000000"/>
                <w:sz w:val="18"/>
                <w:szCs w:val="18"/>
                <w:lang w:val="en-GB" w:eastAsia="es-ES"/>
              </w:rPr>
            </w:pPr>
            <w:r w:rsidRPr="00AE5B5C">
              <w:rPr>
                <w:rFonts w:ascii="Sylfaen" w:eastAsia="Arial Unicode MS" w:hAnsi="Sylfaen" w:cs="Arial Unicode MS"/>
                <w:noProof/>
                <w:color w:val="000000"/>
                <w:sz w:val="18"/>
                <w:szCs w:val="18"/>
                <w:lang w:val="en-GB" w:eastAsia="es-ES"/>
              </w:rPr>
              <w:t>By the end of 2025, 4 ropeway lines have been commissioned and rehabilitated.</w:t>
            </w:r>
          </w:p>
          <w:p w14:paraId="6224C44E" w14:textId="77777777" w:rsidR="00AE5B5C" w:rsidRPr="00AE5B5C" w:rsidRDefault="00AE5B5C" w:rsidP="007612B1">
            <w:pPr>
              <w:spacing w:after="0" w:line="240" w:lineRule="auto"/>
              <w:rPr>
                <w:rFonts w:ascii="Sylfaen" w:eastAsia="Arial Unicode MS" w:hAnsi="Sylfaen" w:cs="Arial Unicode MS"/>
                <w:noProof/>
                <w:color w:val="000000"/>
                <w:sz w:val="18"/>
                <w:szCs w:val="18"/>
                <w:lang w:val="en-GB" w:eastAsia="es-ES"/>
              </w:rPr>
            </w:pPr>
          </w:p>
          <w:p w14:paraId="378BE118" w14:textId="77777777" w:rsidR="00AE5B5C" w:rsidRPr="00AE5B5C" w:rsidRDefault="00AE5B5C" w:rsidP="007612B1">
            <w:pPr>
              <w:spacing w:after="0" w:line="240" w:lineRule="auto"/>
              <w:rPr>
                <w:rFonts w:ascii="Sylfaen" w:eastAsia="Arial Unicode MS" w:hAnsi="Sylfaen" w:cs="Arial Unicode MS"/>
                <w:noProof/>
                <w:color w:val="000000"/>
                <w:sz w:val="18"/>
                <w:szCs w:val="18"/>
                <w:lang w:val="en-GB" w:eastAsia="es-ES"/>
              </w:rPr>
            </w:pPr>
            <w:r w:rsidRPr="00AE5B5C">
              <w:rPr>
                <w:rFonts w:ascii="Sylfaen" w:eastAsia="Arial Unicode MS" w:hAnsi="Sylfaen" w:cs="Arial Unicode MS"/>
                <w:noProof/>
                <w:color w:val="000000"/>
                <w:sz w:val="18"/>
                <w:szCs w:val="18"/>
                <w:lang w:val="en-GB" w:eastAsia="es-ES"/>
              </w:rPr>
              <w:t>By the end of 2025, 5 new streets have been rehabilitated in accordance with the principles of multimodal planning.</w:t>
            </w:r>
          </w:p>
        </w:tc>
        <w:tc>
          <w:tcPr>
            <w:tcW w:w="1302" w:type="dxa"/>
            <w:shd w:val="clear" w:color="auto" w:fill="auto"/>
          </w:tcPr>
          <w:p w14:paraId="0C4719C2" w14:textId="77777777" w:rsidR="00AE5B5C" w:rsidRPr="00AE5B5C" w:rsidRDefault="00AE5B5C" w:rsidP="007612B1">
            <w:pPr>
              <w:spacing w:after="0" w:line="240" w:lineRule="auto"/>
              <w:rPr>
                <w:rFonts w:ascii="Sylfaen" w:eastAsia="Merriweather" w:hAnsi="Sylfaen" w:cs="Merriweather"/>
                <w:noProof/>
                <w:color w:val="000000"/>
                <w:sz w:val="18"/>
                <w:szCs w:val="18"/>
                <w:lang w:val="en-GB" w:eastAsia="es-ES"/>
              </w:rPr>
            </w:pPr>
            <w:r w:rsidRPr="00AE5B5C">
              <w:rPr>
                <w:rFonts w:ascii="Sylfaen" w:eastAsia="Times New Roman" w:hAnsi="Sylfaen"/>
                <w:noProof/>
                <w:color w:val="000000"/>
                <w:sz w:val="18"/>
                <w:szCs w:val="18"/>
                <w:lang w:val="en-GB" w:eastAsia="es-ES"/>
              </w:rPr>
              <w:lastRenderedPageBreak/>
              <w:t>Monitoring reports of Tbilisi’s Green Transport Policy Plan</w:t>
            </w:r>
          </w:p>
        </w:tc>
        <w:tc>
          <w:tcPr>
            <w:tcW w:w="1933" w:type="dxa"/>
            <w:gridSpan w:val="2"/>
            <w:shd w:val="clear" w:color="auto" w:fill="auto"/>
          </w:tcPr>
          <w:p w14:paraId="1EB3D842" w14:textId="77777777" w:rsidR="00AE5B5C" w:rsidRPr="00AE5B5C" w:rsidRDefault="00AE5B5C" w:rsidP="007612B1">
            <w:pPr>
              <w:spacing w:after="0" w:line="240" w:lineRule="auto"/>
              <w:rPr>
                <w:rFonts w:ascii="Sylfaen" w:eastAsia="Times New Roman" w:hAnsi="Sylfaen"/>
                <w:noProof/>
                <w:color w:val="000000"/>
                <w:sz w:val="18"/>
                <w:szCs w:val="18"/>
                <w:lang w:val="en-GB" w:eastAsia="es-ES"/>
              </w:rPr>
            </w:pPr>
            <w:r w:rsidRPr="00AE5B5C">
              <w:rPr>
                <w:rFonts w:ascii="Sylfaen" w:eastAsia="Times New Roman" w:hAnsi="Sylfaen"/>
                <w:noProof/>
                <w:color w:val="000000"/>
                <w:sz w:val="18"/>
                <w:szCs w:val="18"/>
                <w:lang w:val="en-GB" w:eastAsia="es-ES"/>
              </w:rPr>
              <w:t>Tbilisi City Hall</w:t>
            </w:r>
          </w:p>
          <w:p w14:paraId="747C18F7" w14:textId="77777777" w:rsidR="00AE5B5C" w:rsidRPr="00AE5B5C" w:rsidRDefault="00AE5B5C" w:rsidP="007612B1">
            <w:pPr>
              <w:spacing w:after="0" w:line="240" w:lineRule="auto"/>
              <w:rPr>
                <w:rFonts w:ascii="Sylfaen" w:eastAsia="Merriweather" w:hAnsi="Sylfaen" w:cs="Merriweather"/>
                <w:noProof/>
                <w:color w:val="000000"/>
                <w:sz w:val="18"/>
                <w:szCs w:val="18"/>
                <w:lang w:val="en-GB" w:eastAsia="es-ES"/>
              </w:rPr>
            </w:pPr>
          </w:p>
          <w:p w14:paraId="57D6B663" w14:textId="77777777" w:rsidR="00AE5B5C" w:rsidRPr="00AE5B5C" w:rsidRDefault="00AE5B5C" w:rsidP="007612B1">
            <w:pPr>
              <w:spacing w:after="0" w:line="240" w:lineRule="auto"/>
              <w:rPr>
                <w:rFonts w:ascii="Sylfaen" w:eastAsia="Merriweather" w:hAnsi="Sylfaen" w:cs="Merriweather"/>
                <w:noProof/>
                <w:color w:val="000000"/>
                <w:sz w:val="18"/>
                <w:szCs w:val="18"/>
                <w:lang w:val="en-GB" w:eastAsia="es-ES"/>
              </w:rPr>
            </w:pPr>
          </w:p>
          <w:p w14:paraId="631FDB24" w14:textId="77777777" w:rsidR="00AE5B5C" w:rsidRPr="00AE5B5C" w:rsidRDefault="00AE5B5C" w:rsidP="007612B1">
            <w:pPr>
              <w:spacing w:after="0" w:line="240" w:lineRule="auto"/>
              <w:rPr>
                <w:rFonts w:ascii="Sylfaen" w:eastAsia="Merriweather" w:hAnsi="Sylfaen" w:cs="Merriweather"/>
                <w:noProof/>
                <w:color w:val="000000"/>
                <w:sz w:val="18"/>
                <w:szCs w:val="18"/>
                <w:lang w:val="en-GB" w:eastAsia="es-ES"/>
              </w:rPr>
            </w:pPr>
          </w:p>
        </w:tc>
        <w:tc>
          <w:tcPr>
            <w:tcW w:w="2431" w:type="dxa"/>
            <w:gridSpan w:val="3"/>
            <w:shd w:val="clear" w:color="auto" w:fill="auto"/>
          </w:tcPr>
          <w:p w14:paraId="5826D27D" w14:textId="77777777" w:rsidR="00AE5B5C" w:rsidRPr="00AE5B5C" w:rsidRDefault="00AE5B5C" w:rsidP="007612B1">
            <w:pPr>
              <w:spacing w:after="0" w:line="240" w:lineRule="auto"/>
              <w:rPr>
                <w:rFonts w:ascii="Sylfaen" w:eastAsia="Times New Roman" w:hAnsi="Sylfaen"/>
                <w:noProof/>
                <w:color w:val="000000"/>
                <w:sz w:val="18"/>
                <w:szCs w:val="18"/>
                <w:lang w:val="en-GB" w:eastAsia="es-ES"/>
              </w:rPr>
            </w:pPr>
            <w:r w:rsidRPr="00AE5B5C">
              <w:rPr>
                <w:rFonts w:ascii="Sylfaen" w:eastAsia="Times New Roman" w:hAnsi="Sylfaen"/>
                <w:noProof/>
                <w:color w:val="000000"/>
                <w:sz w:val="18"/>
                <w:szCs w:val="18"/>
                <w:lang w:val="en-GB" w:eastAsia="es-ES"/>
              </w:rPr>
              <w:t>Transport and Urban Development Agency of Tbilisi Municipality</w:t>
            </w:r>
          </w:p>
          <w:p w14:paraId="6465DA27" w14:textId="77777777" w:rsidR="00AE5B5C" w:rsidRPr="00AE5B5C" w:rsidRDefault="00AE5B5C" w:rsidP="007612B1">
            <w:pPr>
              <w:spacing w:after="0" w:line="240" w:lineRule="auto"/>
              <w:rPr>
                <w:rFonts w:ascii="Sylfaen" w:eastAsia="Merriweather" w:hAnsi="Sylfaen" w:cs="Merriweather"/>
                <w:noProof/>
                <w:color w:val="000000"/>
                <w:sz w:val="18"/>
                <w:szCs w:val="18"/>
                <w:lang w:val="en-GB" w:eastAsia="es-ES"/>
              </w:rPr>
            </w:pPr>
            <w:r w:rsidRPr="00AE5B5C">
              <w:rPr>
                <w:rFonts w:ascii="Sylfaen" w:eastAsia="Times New Roman" w:hAnsi="Sylfaen"/>
                <w:noProof/>
                <w:color w:val="000000"/>
                <w:sz w:val="18"/>
                <w:szCs w:val="18"/>
                <w:lang w:val="en-GB" w:eastAsia="es-ES"/>
              </w:rPr>
              <w:t>Tbilisi Development Fund</w:t>
            </w:r>
          </w:p>
          <w:p w14:paraId="326EF4B8" w14:textId="77777777" w:rsidR="00AE5B5C" w:rsidRPr="00AE5B5C" w:rsidRDefault="00AE5B5C" w:rsidP="007612B1">
            <w:pPr>
              <w:spacing w:after="0" w:line="240" w:lineRule="auto"/>
              <w:rPr>
                <w:rFonts w:ascii="Sylfaen" w:eastAsia="Merriweather" w:hAnsi="Sylfaen" w:cs="Merriweather"/>
                <w:noProof/>
                <w:color w:val="000000"/>
                <w:sz w:val="18"/>
                <w:szCs w:val="18"/>
                <w:lang w:val="en-GB" w:eastAsia="es-ES"/>
              </w:rPr>
            </w:pPr>
          </w:p>
          <w:p w14:paraId="65AEF58F" w14:textId="77777777" w:rsidR="00AE5B5C" w:rsidRPr="00AE5B5C" w:rsidRDefault="00AE5B5C" w:rsidP="007612B1">
            <w:pPr>
              <w:spacing w:after="0" w:line="240" w:lineRule="auto"/>
              <w:rPr>
                <w:rFonts w:ascii="Sylfaen" w:eastAsia="Merriweather" w:hAnsi="Sylfaen" w:cs="Merriweather"/>
                <w:noProof/>
                <w:color w:val="000000"/>
                <w:sz w:val="18"/>
                <w:szCs w:val="18"/>
                <w:lang w:val="en-GB" w:eastAsia="es-ES"/>
              </w:rPr>
            </w:pPr>
          </w:p>
        </w:tc>
        <w:tc>
          <w:tcPr>
            <w:tcW w:w="1019" w:type="dxa"/>
            <w:shd w:val="clear" w:color="auto" w:fill="auto"/>
          </w:tcPr>
          <w:p w14:paraId="040F4A11" w14:textId="77777777" w:rsidR="00AE5B5C" w:rsidRPr="00AE5B5C" w:rsidRDefault="00AE5B5C" w:rsidP="007612B1">
            <w:pPr>
              <w:spacing w:after="0" w:line="240" w:lineRule="auto"/>
              <w:rPr>
                <w:rFonts w:ascii="Sylfaen" w:eastAsia="Merriweather" w:hAnsi="Sylfaen" w:cs="Merriweather"/>
                <w:noProof/>
                <w:color w:val="000000"/>
                <w:sz w:val="18"/>
                <w:szCs w:val="18"/>
                <w:lang w:val="en-GB" w:eastAsia="es-ES"/>
              </w:rPr>
            </w:pPr>
            <w:r w:rsidRPr="00AE5B5C">
              <w:rPr>
                <w:rFonts w:ascii="Sylfaen" w:eastAsia="Arial Unicode MS" w:hAnsi="Sylfaen" w:cs="Arial Unicode MS"/>
                <w:noProof/>
                <w:color w:val="000000"/>
                <w:sz w:val="18"/>
                <w:szCs w:val="18"/>
                <w:lang w:val="en-GB" w:eastAsia="es-ES"/>
              </w:rPr>
              <w:t>2025 Quarter IV</w:t>
            </w:r>
          </w:p>
        </w:tc>
        <w:tc>
          <w:tcPr>
            <w:tcW w:w="1702" w:type="dxa"/>
            <w:gridSpan w:val="2"/>
            <w:shd w:val="clear" w:color="auto" w:fill="auto"/>
          </w:tcPr>
          <w:p w14:paraId="59991CDB" w14:textId="77777777" w:rsidR="00AE5B5C" w:rsidRPr="00AE5B5C" w:rsidRDefault="00AE5B5C" w:rsidP="007612B1">
            <w:pPr>
              <w:spacing w:after="0" w:line="240" w:lineRule="auto"/>
              <w:rPr>
                <w:rFonts w:ascii="Sylfaen" w:eastAsia="Merriweather" w:hAnsi="Sylfaen" w:cs="Merriweather"/>
                <w:noProof/>
                <w:color w:val="000000"/>
                <w:sz w:val="18"/>
                <w:szCs w:val="18"/>
                <w:lang w:val="en-GB" w:eastAsia="es-ES"/>
              </w:rPr>
            </w:pPr>
            <w:r w:rsidRPr="00AE5B5C">
              <w:rPr>
                <w:rFonts w:ascii="Sylfaen" w:eastAsia="MS Gothic" w:hAnsi="Sylfaen"/>
                <w:noProof/>
                <w:color w:val="000000"/>
                <w:sz w:val="18"/>
                <w:szCs w:val="18"/>
                <w:lang w:val="en-GB" w:eastAsia="es-ES"/>
              </w:rPr>
              <w:t xml:space="preserve">     </w:t>
            </w:r>
          </w:p>
          <w:p w14:paraId="61F4DD9D" w14:textId="77777777" w:rsidR="00AE5B5C" w:rsidRPr="00AE5B5C" w:rsidRDefault="00AE5B5C" w:rsidP="007612B1">
            <w:pPr>
              <w:spacing w:after="0" w:line="240" w:lineRule="auto"/>
              <w:rPr>
                <w:rFonts w:ascii="Sylfaen" w:eastAsia="MS Gothic" w:hAnsi="Sylfaen"/>
                <w:noProof/>
                <w:color w:val="000000"/>
                <w:sz w:val="18"/>
                <w:szCs w:val="18"/>
                <w:lang w:val="en-GB" w:eastAsia="es-ES"/>
              </w:rPr>
            </w:pPr>
            <w:r w:rsidRPr="00AE5B5C">
              <w:rPr>
                <w:rFonts w:ascii="Sylfaen" w:eastAsia="Arial Unicode MS" w:hAnsi="Sylfaen" w:cs="Arial Unicode MS"/>
                <w:noProof/>
                <w:color w:val="000000"/>
                <w:sz w:val="18"/>
                <w:szCs w:val="18"/>
                <w:lang w:val="en-GB" w:eastAsia="es-ES"/>
              </w:rPr>
              <w:t>75 million euros</w:t>
            </w:r>
          </w:p>
          <w:p w14:paraId="09E6CAFF" w14:textId="77777777" w:rsidR="00AE5B5C" w:rsidRPr="00AE5B5C" w:rsidRDefault="00AE5B5C" w:rsidP="007612B1">
            <w:pPr>
              <w:spacing w:after="0" w:line="240" w:lineRule="auto"/>
              <w:rPr>
                <w:rFonts w:ascii="Sylfaen" w:eastAsia="Merriweather" w:hAnsi="Sylfaen" w:cs="Merriweather"/>
                <w:noProof/>
                <w:color w:val="000000"/>
                <w:sz w:val="18"/>
                <w:szCs w:val="18"/>
                <w:lang w:val="en-GB" w:eastAsia="es-ES"/>
              </w:rPr>
            </w:pPr>
          </w:p>
          <w:p w14:paraId="76064EE2" w14:textId="77777777" w:rsidR="00AE5B5C" w:rsidRPr="00AE5B5C" w:rsidRDefault="00AE5B5C" w:rsidP="007612B1">
            <w:pPr>
              <w:spacing w:after="0" w:line="240" w:lineRule="auto"/>
              <w:rPr>
                <w:rFonts w:ascii="Sylfaen" w:eastAsia="Merriweather" w:hAnsi="Sylfaen" w:cs="Merriweather"/>
                <w:noProof/>
                <w:color w:val="000000"/>
                <w:sz w:val="18"/>
                <w:szCs w:val="18"/>
                <w:lang w:val="en-GB" w:eastAsia="es-ES"/>
              </w:rPr>
            </w:pPr>
          </w:p>
        </w:tc>
        <w:tc>
          <w:tcPr>
            <w:tcW w:w="827" w:type="dxa"/>
            <w:shd w:val="clear" w:color="auto" w:fill="auto"/>
          </w:tcPr>
          <w:p w14:paraId="6B0D216B" w14:textId="77777777" w:rsidR="00AE5B5C" w:rsidRPr="00AE5B5C" w:rsidRDefault="00AE5B5C" w:rsidP="007612B1">
            <w:pPr>
              <w:spacing w:after="0" w:line="240" w:lineRule="auto"/>
              <w:rPr>
                <w:rFonts w:ascii="Sylfaen" w:eastAsia="Merriweather" w:hAnsi="Sylfaen" w:cs="Merriweather"/>
                <w:noProof/>
                <w:color w:val="000000"/>
                <w:sz w:val="18"/>
                <w:szCs w:val="18"/>
                <w:lang w:val="en-GB" w:eastAsia="es-ES"/>
              </w:rPr>
            </w:pPr>
          </w:p>
        </w:tc>
        <w:tc>
          <w:tcPr>
            <w:tcW w:w="813" w:type="dxa"/>
            <w:shd w:val="clear" w:color="auto" w:fill="auto"/>
          </w:tcPr>
          <w:p w14:paraId="71C806AC" w14:textId="77777777" w:rsidR="00AE5B5C" w:rsidRPr="00AE5B5C" w:rsidRDefault="00AE5B5C" w:rsidP="007612B1">
            <w:pPr>
              <w:spacing w:after="0" w:line="240" w:lineRule="auto"/>
              <w:rPr>
                <w:rFonts w:ascii="Sylfaen" w:eastAsia="Merriweather" w:hAnsi="Sylfaen" w:cs="Merriweather"/>
                <w:noProof/>
                <w:color w:val="000000"/>
                <w:sz w:val="18"/>
                <w:szCs w:val="18"/>
                <w:lang w:val="en-GB" w:eastAsia="es-ES"/>
              </w:rPr>
            </w:pPr>
          </w:p>
        </w:tc>
        <w:tc>
          <w:tcPr>
            <w:tcW w:w="1517" w:type="dxa"/>
            <w:shd w:val="clear" w:color="auto" w:fill="auto"/>
          </w:tcPr>
          <w:p w14:paraId="21B4D79E" w14:textId="77777777" w:rsidR="00AE5B5C" w:rsidRPr="00AE5B5C" w:rsidRDefault="00AE5B5C" w:rsidP="007612B1">
            <w:pPr>
              <w:spacing w:after="0" w:line="240" w:lineRule="auto"/>
              <w:rPr>
                <w:rFonts w:ascii="Sylfaen" w:eastAsia="Arial Unicode MS" w:hAnsi="Sylfaen" w:cs="Arial Unicode MS"/>
                <w:noProof/>
                <w:color w:val="000000"/>
                <w:sz w:val="18"/>
                <w:szCs w:val="18"/>
                <w:lang w:val="en-GB" w:eastAsia="es-ES"/>
              </w:rPr>
            </w:pPr>
            <w:r w:rsidRPr="00AE5B5C">
              <w:rPr>
                <w:rFonts w:ascii="Sylfaen" w:eastAsia="Arial Unicode MS" w:hAnsi="Sylfaen" w:cs="Arial Unicode MS"/>
                <w:noProof/>
                <w:color w:val="000000"/>
                <w:sz w:val="18"/>
                <w:szCs w:val="18"/>
                <w:lang w:val="en-GB" w:eastAsia="es-ES"/>
              </w:rPr>
              <w:t>75 million euros</w:t>
            </w:r>
          </w:p>
          <w:p w14:paraId="31C087DD" w14:textId="77777777" w:rsidR="00AE5B5C" w:rsidRPr="00AE5B5C" w:rsidRDefault="00AE5B5C" w:rsidP="007612B1">
            <w:pPr>
              <w:spacing w:after="0" w:line="240" w:lineRule="auto"/>
              <w:rPr>
                <w:rFonts w:ascii="Sylfaen" w:eastAsia="Arial Unicode MS" w:hAnsi="Sylfaen" w:cs="Arial Unicode MS"/>
                <w:noProof/>
                <w:color w:val="000000"/>
                <w:sz w:val="18"/>
                <w:szCs w:val="18"/>
                <w:lang w:val="en-GB" w:eastAsia="es-ES"/>
              </w:rPr>
            </w:pPr>
          </w:p>
          <w:p w14:paraId="4228FD5B" w14:textId="77777777" w:rsidR="00AE5B5C" w:rsidRPr="00AE5B5C" w:rsidRDefault="00AE5B5C" w:rsidP="007612B1">
            <w:pPr>
              <w:spacing w:after="0" w:line="240" w:lineRule="auto"/>
              <w:rPr>
                <w:rFonts w:ascii="Sylfaen" w:eastAsia="Merriweather" w:hAnsi="Sylfaen" w:cs="Merriweather"/>
                <w:noProof/>
                <w:color w:val="000000"/>
                <w:sz w:val="18"/>
                <w:szCs w:val="18"/>
                <w:lang w:val="en-GB" w:eastAsia="es-ES"/>
              </w:rPr>
            </w:pPr>
            <w:r w:rsidRPr="00AE5B5C">
              <w:rPr>
                <w:rFonts w:ascii="Sylfaen" w:eastAsia="Arial Unicode MS" w:hAnsi="Sylfaen" w:cs="Arial Unicode MS"/>
                <w:noProof/>
                <w:color w:val="000000"/>
                <w:sz w:val="18"/>
                <w:szCs w:val="18"/>
                <w:lang w:val="en-GB" w:eastAsia="es-ES"/>
              </w:rPr>
              <w:t>(Loan; Grant)</w:t>
            </w:r>
          </w:p>
        </w:tc>
        <w:tc>
          <w:tcPr>
            <w:tcW w:w="1013" w:type="dxa"/>
            <w:shd w:val="clear" w:color="auto" w:fill="auto"/>
          </w:tcPr>
          <w:p w14:paraId="398C5E41" w14:textId="77777777" w:rsidR="00AE5B5C" w:rsidRPr="00AE5B5C" w:rsidRDefault="00AE5B5C" w:rsidP="007612B1">
            <w:pPr>
              <w:spacing w:after="0" w:line="240" w:lineRule="auto"/>
              <w:rPr>
                <w:rFonts w:ascii="Sylfaen" w:eastAsia="Merriweather" w:hAnsi="Sylfaen" w:cs="Merriweather"/>
                <w:noProof/>
                <w:color w:val="000000"/>
                <w:sz w:val="18"/>
                <w:szCs w:val="18"/>
                <w:lang w:val="en-GB" w:eastAsia="es-ES"/>
              </w:rPr>
            </w:pPr>
            <w:r w:rsidRPr="00AE5B5C">
              <w:rPr>
                <w:rFonts w:ascii="Sylfaen" w:eastAsia="MS Gothic" w:hAnsi="Sylfaen"/>
                <w:noProof/>
                <w:color w:val="000000"/>
                <w:sz w:val="18"/>
                <w:szCs w:val="18"/>
                <w:lang w:val="en-GB" w:eastAsia="es-ES"/>
              </w:rPr>
              <w:t xml:space="preserve"> EBRD</w:t>
            </w:r>
          </w:p>
        </w:tc>
        <w:tc>
          <w:tcPr>
            <w:tcW w:w="2020" w:type="dxa"/>
            <w:shd w:val="clear" w:color="auto" w:fill="auto"/>
          </w:tcPr>
          <w:p w14:paraId="5908C76B" w14:textId="77777777" w:rsidR="00AE5B5C" w:rsidRPr="00AE5B5C" w:rsidRDefault="00AE5B5C" w:rsidP="007612B1">
            <w:pPr>
              <w:spacing w:after="0" w:line="240" w:lineRule="auto"/>
              <w:rPr>
                <w:rFonts w:ascii="Sylfaen" w:eastAsia="Merriweather" w:hAnsi="Sylfaen" w:cs="Merriweather"/>
                <w:noProof/>
                <w:color w:val="000000"/>
                <w:sz w:val="18"/>
                <w:szCs w:val="18"/>
                <w:lang w:val="en-GB" w:eastAsia="es-ES"/>
              </w:rPr>
            </w:pPr>
          </w:p>
        </w:tc>
      </w:tr>
      <w:tr w:rsidR="00AE5B5C" w:rsidRPr="00AE5B5C" w14:paraId="4D377736" w14:textId="77777777" w:rsidTr="00AE5B5C">
        <w:trPr>
          <w:trHeight w:val="1134"/>
        </w:trPr>
        <w:tc>
          <w:tcPr>
            <w:tcW w:w="2155" w:type="dxa"/>
            <w:shd w:val="clear" w:color="auto" w:fill="auto"/>
          </w:tcPr>
          <w:p w14:paraId="19B0F46A" w14:textId="77777777" w:rsidR="00AE5B5C" w:rsidRPr="00AE5B5C" w:rsidRDefault="00AE5B5C" w:rsidP="007612B1">
            <w:pPr>
              <w:spacing w:after="0" w:line="240" w:lineRule="auto"/>
              <w:rPr>
                <w:rFonts w:ascii="Sylfaen" w:eastAsia="Merriweather" w:hAnsi="Sylfaen" w:cs="Merriweather"/>
                <w:noProof/>
                <w:color w:val="000000"/>
                <w:sz w:val="18"/>
                <w:szCs w:val="18"/>
                <w:lang w:val="en-GB" w:eastAsia="es-ES"/>
              </w:rPr>
            </w:pPr>
            <w:r w:rsidRPr="00AE5B5C">
              <w:rPr>
                <w:rFonts w:ascii="Sylfaen" w:eastAsia="Arial Unicode MS" w:hAnsi="Sylfaen" w:cs="Arial Unicode MS"/>
                <w:noProof/>
                <w:color w:val="000000"/>
                <w:sz w:val="18"/>
                <w:szCs w:val="18"/>
                <w:lang w:val="en-GB" w:eastAsia="es-ES"/>
              </w:rPr>
              <w:t>2.3.2. Implementation of the measures envisaged by the sustainable urban mobility plan of Batumi</w:t>
            </w:r>
          </w:p>
        </w:tc>
        <w:tc>
          <w:tcPr>
            <w:tcW w:w="1960" w:type="dxa"/>
            <w:shd w:val="clear" w:color="auto" w:fill="auto"/>
          </w:tcPr>
          <w:p w14:paraId="349D39D6" w14:textId="77777777" w:rsidR="00AE5B5C" w:rsidRPr="00AE5B5C" w:rsidRDefault="00AE5B5C" w:rsidP="007612B1">
            <w:pPr>
              <w:spacing w:after="0" w:line="240" w:lineRule="auto"/>
              <w:rPr>
                <w:rFonts w:ascii="Sylfaen" w:eastAsia="Arial Unicode MS" w:hAnsi="Sylfaen" w:cs="Arial Unicode MS"/>
                <w:noProof/>
                <w:color w:val="000000"/>
                <w:sz w:val="18"/>
                <w:szCs w:val="18"/>
                <w:lang w:val="en-GB" w:eastAsia="es-ES"/>
              </w:rPr>
            </w:pPr>
            <w:r w:rsidRPr="00AE5B5C">
              <w:rPr>
                <w:rFonts w:ascii="Sylfaen" w:eastAsia="Arial Unicode MS" w:hAnsi="Sylfaen" w:cs="Arial Unicode MS"/>
                <w:noProof/>
                <w:color w:val="000000"/>
                <w:sz w:val="18"/>
                <w:szCs w:val="18"/>
                <w:lang w:val="en-GB" w:eastAsia="es-ES"/>
              </w:rPr>
              <w:t>The activity involves:</w:t>
            </w:r>
          </w:p>
          <w:p w14:paraId="0EC08A7B" w14:textId="77777777" w:rsidR="00AE5B5C" w:rsidRPr="00AE5B5C" w:rsidRDefault="00AE5B5C" w:rsidP="007612B1">
            <w:pPr>
              <w:spacing w:after="0" w:line="240" w:lineRule="auto"/>
              <w:rPr>
                <w:rFonts w:ascii="Sylfaen" w:eastAsia="Arial Unicode MS" w:hAnsi="Sylfaen" w:cs="Arial Unicode MS"/>
                <w:noProof/>
                <w:color w:val="000000"/>
                <w:sz w:val="18"/>
                <w:szCs w:val="18"/>
                <w:lang w:val="en-GB" w:eastAsia="es-ES"/>
              </w:rPr>
            </w:pPr>
            <w:r w:rsidRPr="00AE5B5C">
              <w:rPr>
                <w:rFonts w:ascii="Sylfaen" w:eastAsia="Arial Unicode MS" w:hAnsi="Sylfaen" w:cs="Arial Unicode MS"/>
                <w:noProof/>
                <w:color w:val="000000"/>
                <w:sz w:val="18"/>
                <w:szCs w:val="18"/>
                <w:lang w:val="en-GB" w:eastAsia="es-ES"/>
              </w:rPr>
              <w:t>expansion of the zonal-hourly parking network in the city;</w:t>
            </w:r>
          </w:p>
          <w:p w14:paraId="0B8D4BF5" w14:textId="77777777" w:rsidR="00AE5B5C" w:rsidRPr="00AE5B5C" w:rsidRDefault="00AE5B5C" w:rsidP="007612B1">
            <w:pPr>
              <w:spacing w:after="0" w:line="240" w:lineRule="auto"/>
              <w:rPr>
                <w:rFonts w:ascii="Sylfaen" w:eastAsia="Merriweather" w:hAnsi="Sylfaen" w:cs="Merriweather"/>
                <w:noProof/>
                <w:color w:val="000000"/>
                <w:sz w:val="18"/>
                <w:szCs w:val="18"/>
                <w:lang w:val="en-GB" w:eastAsia="es-ES"/>
              </w:rPr>
            </w:pPr>
            <w:r w:rsidRPr="00AE5B5C">
              <w:rPr>
                <w:rFonts w:ascii="Sylfaen" w:eastAsia="Arial Unicode MS" w:hAnsi="Sylfaen" w:cs="Arial Unicode MS"/>
                <w:noProof/>
                <w:color w:val="000000"/>
                <w:sz w:val="18"/>
                <w:szCs w:val="18"/>
                <w:lang w:val="en-GB" w:eastAsia="es-ES"/>
              </w:rPr>
              <w:t>to expand the network of bicycle paths.</w:t>
            </w:r>
          </w:p>
        </w:tc>
        <w:tc>
          <w:tcPr>
            <w:tcW w:w="1990" w:type="dxa"/>
            <w:shd w:val="clear" w:color="auto" w:fill="auto"/>
          </w:tcPr>
          <w:p w14:paraId="46A79D1E" w14:textId="77777777" w:rsidR="00AE5B5C" w:rsidRPr="00AE5B5C" w:rsidRDefault="00AE5B5C" w:rsidP="007612B1">
            <w:pPr>
              <w:spacing w:after="0" w:line="240" w:lineRule="auto"/>
              <w:rPr>
                <w:rFonts w:ascii="Sylfaen" w:eastAsia="Arial Unicode MS" w:hAnsi="Sylfaen" w:cs="Arial Unicode MS"/>
                <w:noProof/>
                <w:color w:val="000000"/>
                <w:sz w:val="18"/>
                <w:szCs w:val="18"/>
                <w:lang w:val="en-GB" w:eastAsia="es-ES"/>
              </w:rPr>
            </w:pPr>
            <w:r w:rsidRPr="00AE5B5C">
              <w:rPr>
                <w:rFonts w:ascii="Sylfaen" w:eastAsia="Arial Unicode MS" w:hAnsi="Sylfaen" w:cs="Arial Unicode MS"/>
                <w:noProof/>
                <w:color w:val="000000"/>
                <w:sz w:val="18"/>
                <w:szCs w:val="18"/>
                <w:lang w:val="en-GB" w:eastAsia="es-ES"/>
              </w:rPr>
              <w:t>SDG 3 (Good Health and Well-being);</w:t>
            </w:r>
          </w:p>
          <w:p w14:paraId="27435AB2" w14:textId="77777777" w:rsidR="00AE5B5C" w:rsidRPr="00AE5B5C" w:rsidRDefault="00AE5B5C" w:rsidP="007612B1">
            <w:pPr>
              <w:spacing w:after="0" w:line="240" w:lineRule="auto"/>
              <w:rPr>
                <w:rFonts w:ascii="Sylfaen" w:eastAsia="Merriweather" w:hAnsi="Sylfaen" w:cs="Merriweather"/>
                <w:noProof/>
                <w:color w:val="000000"/>
                <w:sz w:val="18"/>
                <w:szCs w:val="18"/>
                <w:lang w:val="en-GB" w:eastAsia="es-ES"/>
              </w:rPr>
            </w:pPr>
          </w:p>
          <w:p w14:paraId="5DFB2D7D" w14:textId="77777777" w:rsidR="00AE5B5C" w:rsidRPr="00AE5B5C" w:rsidRDefault="00AE5B5C" w:rsidP="007612B1">
            <w:pPr>
              <w:spacing w:after="0" w:line="240" w:lineRule="auto"/>
              <w:rPr>
                <w:rFonts w:ascii="Sylfaen" w:eastAsia="Merriweather" w:hAnsi="Sylfaen" w:cs="Merriweather"/>
                <w:noProof/>
                <w:color w:val="000000"/>
                <w:sz w:val="18"/>
                <w:szCs w:val="18"/>
                <w:lang w:val="en-GB" w:eastAsia="es-ES"/>
              </w:rPr>
            </w:pPr>
            <w:r w:rsidRPr="00AE5B5C">
              <w:rPr>
                <w:rFonts w:ascii="Sylfaen" w:eastAsia="Times New Roman" w:hAnsi="Sylfaen"/>
                <w:noProof/>
                <w:color w:val="000000"/>
                <w:sz w:val="18"/>
                <w:szCs w:val="18"/>
                <w:lang w:val="en-GB" w:eastAsia="es-ES"/>
              </w:rPr>
              <w:t>SDG 11 (Sustainable cities and communities).</w:t>
            </w:r>
          </w:p>
        </w:tc>
        <w:tc>
          <w:tcPr>
            <w:tcW w:w="1345" w:type="dxa"/>
            <w:shd w:val="clear" w:color="auto" w:fill="auto"/>
          </w:tcPr>
          <w:p w14:paraId="080CF18D" w14:textId="77777777" w:rsidR="00AE5B5C" w:rsidRPr="00AE5B5C" w:rsidRDefault="00AE5B5C" w:rsidP="007612B1">
            <w:pPr>
              <w:spacing w:after="0" w:line="240" w:lineRule="auto"/>
              <w:rPr>
                <w:rFonts w:ascii="Sylfaen" w:eastAsia="Arial Unicode MS" w:hAnsi="Sylfaen" w:cs="Arial Unicode MS"/>
                <w:noProof/>
                <w:color w:val="000000"/>
                <w:sz w:val="18"/>
                <w:szCs w:val="18"/>
                <w:lang w:val="en-GB" w:eastAsia="es-ES"/>
              </w:rPr>
            </w:pPr>
            <w:r w:rsidRPr="00AE5B5C">
              <w:rPr>
                <w:rFonts w:ascii="Sylfaen" w:eastAsia="Arial Unicode MS" w:hAnsi="Sylfaen" w:cs="Arial Unicode MS"/>
                <w:noProof/>
                <w:color w:val="000000"/>
                <w:sz w:val="18"/>
                <w:szCs w:val="18"/>
                <w:lang w:val="en-GB" w:eastAsia="es-ES"/>
              </w:rPr>
              <w:t>By the end of 2025, zonal-hourly parking has been introduced at 3 locations.</w:t>
            </w:r>
          </w:p>
          <w:p w14:paraId="739B593B" w14:textId="77777777" w:rsidR="00AE5B5C" w:rsidRPr="00AE5B5C" w:rsidRDefault="00AE5B5C" w:rsidP="007612B1">
            <w:pPr>
              <w:spacing w:after="0" w:line="240" w:lineRule="auto"/>
              <w:rPr>
                <w:rFonts w:ascii="Sylfaen" w:eastAsia="Arial Unicode MS" w:hAnsi="Sylfaen" w:cs="Arial Unicode MS"/>
                <w:noProof/>
                <w:color w:val="000000"/>
                <w:sz w:val="18"/>
                <w:szCs w:val="18"/>
                <w:lang w:val="en-GB" w:eastAsia="es-ES"/>
              </w:rPr>
            </w:pPr>
          </w:p>
          <w:p w14:paraId="29BB1051" w14:textId="77777777" w:rsidR="00AE5B5C" w:rsidRPr="00AE5B5C" w:rsidRDefault="00AE5B5C" w:rsidP="007612B1">
            <w:pPr>
              <w:spacing w:after="0" w:line="240" w:lineRule="auto"/>
              <w:rPr>
                <w:rFonts w:ascii="Sylfaen" w:eastAsia="Arial Unicode MS" w:hAnsi="Sylfaen" w:cs="Arial Unicode MS"/>
                <w:noProof/>
                <w:color w:val="000000"/>
                <w:sz w:val="18"/>
                <w:szCs w:val="18"/>
                <w:lang w:val="en-GB" w:eastAsia="es-ES"/>
              </w:rPr>
            </w:pPr>
            <w:r w:rsidRPr="00AE5B5C">
              <w:rPr>
                <w:rFonts w:ascii="Sylfaen" w:eastAsia="Arial Unicode MS" w:hAnsi="Sylfaen" w:cs="Arial Unicode MS"/>
                <w:noProof/>
                <w:color w:val="000000"/>
                <w:sz w:val="18"/>
                <w:szCs w:val="18"/>
                <w:lang w:val="en-GB" w:eastAsia="es-ES"/>
              </w:rPr>
              <w:t>By the end of 2025, 2 new bicycle lanes have been built.</w:t>
            </w:r>
          </w:p>
        </w:tc>
        <w:tc>
          <w:tcPr>
            <w:tcW w:w="1302" w:type="dxa"/>
            <w:shd w:val="clear" w:color="auto" w:fill="auto"/>
          </w:tcPr>
          <w:p w14:paraId="086DABDA" w14:textId="77777777" w:rsidR="00AE5B5C" w:rsidRPr="00AE5B5C" w:rsidRDefault="00AE5B5C" w:rsidP="007612B1">
            <w:pPr>
              <w:spacing w:after="0" w:line="240" w:lineRule="auto"/>
              <w:rPr>
                <w:rFonts w:ascii="Sylfaen" w:eastAsia="Merriweather" w:hAnsi="Sylfaen" w:cs="Merriweather"/>
                <w:noProof/>
                <w:color w:val="000000"/>
                <w:sz w:val="18"/>
                <w:szCs w:val="18"/>
                <w:lang w:val="en-GB" w:eastAsia="es-ES"/>
              </w:rPr>
            </w:pPr>
            <w:r w:rsidRPr="00AE5B5C">
              <w:rPr>
                <w:rFonts w:ascii="Sylfaen" w:eastAsia="Times New Roman" w:hAnsi="Sylfaen"/>
                <w:noProof/>
                <w:color w:val="000000"/>
                <w:sz w:val="18"/>
                <w:szCs w:val="18"/>
                <w:lang w:val="en-GB" w:eastAsia="es-ES"/>
              </w:rPr>
              <w:t>Report of the Mayor of Batumi Municipality.</w:t>
            </w:r>
          </w:p>
        </w:tc>
        <w:tc>
          <w:tcPr>
            <w:tcW w:w="1933" w:type="dxa"/>
            <w:gridSpan w:val="2"/>
            <w:shd w:val="clear" w:color="auto" w:fill="auto"/>
          </w:tcPr>
          <w:p w14:paraId="7266750D" w14:textId="77777777" w:rsidR="00AE5B5C" w:rsidRPr="00AE5B5C" w:rsidRDefault="00AE5B5C" w:rsidP="007612B1">
            <w:pPr>
              <w:spacing w:after="0" w:line="240" w:lineRule="auto"/>
              <w:rPr>
                <w:rFonts w:ascii="Sylfaen" w:eastAsia="Times New Roman" w:hAnsi="Sylfaen"/>
                <w:noProof/>
                <w:color w:val="000000"/>
                <w:sz w:val="18"/>
                <w:szCs w:val="18"/>
                <w:lang w:val="en-GB" w:eastAsia="es-ES"/>
              </w:rPr>
            </w:pPr>
            <w:r w:rsidRPr="00AE5B5C">
              <w:rPr>
                <w:rFonts w:ascii="Sylfaen" w:eastAsia="Times New Roman" w:hAnsi="Sylfaen"/>
                <w:noProof/>
                <w:color w:val="000000"/>
                <w:sz w:val="18"/>
                <w:szCs w:val="18"/>
                <w:lang w:val="en-GB" w:eastAsia="es-ES"/>
              </w:rPr>
              <w:t>Batumi City Hall</w:t>
            </w:r>
          </w:p>
          <w:p w14:paraId="5FA57007" w14:textId="77777777" w:rsidR="00AE5B5C" w:rsidRPr="00AE5B5C" w:rsidRDefault="00AE5B5C" w:rsidP="007612B1">
            <w:pPr>
              <w:spacing w:after="0" w:line="240" w:lineRule="auto"/>
              <w:rPr>
                <w:rFonts w:ascii="Sylfaen" w:eastAsia="Merriweather" w:hAnsi="Sylfaen" w:cs="Merriweather"/>
                <w:noProof/>
                <w:color w:val="000000"/>
                <w:sz w:val="18"/>
                <w:szCs w:val="18"/>
                <w:lang w:val="en-GB" w:eastAsia="es-ES"/>
              </w:rPr>
            </w:pPr>
          </w:p>
          <w:p w14:paraId="68C7A391" w14:textId="77777777" w:rsidR="00AE5B5C" w:rsidRPr="00AE5B5C" w:rsidRDefault="00AE5B5C" w:rsidP="007612B1">
            <w:pPr>
              <w:spacing w:after="0" w:line="240" w:lineRule="auto"/>
              <w:rPr>
                <w:rFonts w:ascii="Sylfaen" w:eastAsia="Merriweather" w:hAnsi="Sylfaen" w:cs="Merriweather"/>
                <w:noProof/>
                <w:color w:val="000000"/>
                <w:sz w:val="18"/>
                <w:szCs w:val="18"/>
                <w:lang w:val="en-GB" w:eastAsia="es-ES"/>
              </w:rPr>
            </w:pPr>
          </w:p>
          <w:p w14:paraId="4DDAE883" w14:textId="77777777" w:rsidR="00AE5B5C" w:rsidRPr="00AE5B5C" w:rsidRDefault="00AE5B5C" w:rsidP="007612B1">
            <w:pPr>
              <w:spacing w:after="0" w:line="240" w:lineRule="auto"/>
              <w:rPr>
                <w:rFonts w:ascii="Sylfaen" w:eastAsia="Merriweather" w:hAnsi="Sylfaen" w:cs="Merriweather"/>
                <w:noProof/>
                <w:color w:val="000000"/>
                <w:sz w:val="18"/>
                <w:szCs w:val="18"/>
                <w:lang w:val="en-GB" w:eastAsia="es-ES"/>
              </w:rPr>
            </w:pPr>
          </w:p>
        </w:tc>
        <w:tc>
          <w:tcPr>
            <w:tcW w:w="2431" w:type="dxa"/>
            <w:gridSpan w:val="3"/>
            <w:shd w:val="clear" w:color="auto" w:fill="auto"/>
          </w:tcPr>
          <w:p w14:paraId="6216C693" w14:textId="77777777" w:rsidR="00AE5B5C" w:rsidRPr="00AE5B5C" w:rsidRDefault="00AE5B5C" w:rsidP="007612B1">
            <w:pPr>
              <w:spacing w:after="0" w:line="240" w:lineRule="auto"/>
              <w:rPr>
                <w:rFonts w:ascii="Sylfaen" w:eastAsia="Merriweather" w:hAnsi="Sylfaen" w:cs="Merriweather"/>
                <w:noProof/>
                <w:color w:val="000000"/>
                <w:sz w:val="18"/>
                <w:szCs w:val="18"/>
                <w:lang w:val="en-GB" w:eastAsia="es-ES"/>
              </w:rPr>
            </w:pPr>
            <w:r w:rsidRPr="00AE5B5C">
              <w:rPr>
                <w:rFonts w:ascii="Sylfaen" w:eastAsia="Times New Roman" w:hAnsi="Sylfaen"/>
                <w:noProof/>
                <w:color w:val="000000"/>
                <w:sz w:val="18"/>
                <w:szCs w:val="18"/>
                <w:lang w:val="en-GB" w:eastAsia="es-ES"/>
              </w:rPr>
              <w:t>"Batumi Autotransport" LLC</w:t>
            </w:r>
          </w:p>
        </w:tc>
        <w:tc>
          <w:tcPr>
            <w:tcW w:w="1019" w:type="dxa"/>
            <w:shd w:val="clear" w:color="auto" w:fill="auto"/>
          </w:tcPr>
          <w:p w14:paraId="1ECCDF34" w14:textId="77777777" w:rsidR="00AE5B5C" w:rsidRPr="00AE5B5C" w:rsidRDefault="00AE5B5C" w:rsidP="007612B1">
            <w:pPr>
              <w:spacing w:after="0" w:line="240" w:lineRule="auto"/>
              <w:rPr>
                <w:rFonts w:ascii="Sylfaen" w:eastAsia="Merriweather" w:hAnsi="Sylfaen" w:cs="Merriweather"/>
                <w:noProof/>
                <w:color w:val="000000"/>
                <w:sz w:val="18"/>
                <w:szCs w:val="18"/>
                <w:lang w:val="en-GB" w:eastAsia="es-ES"/>
              </w:rPr>
            </w:pPr>
            <w:r w:rsidRPr="00AE5B5C">
              <w:rPr>
                <w:rFonts w:ascii="Sylfaen" w:eastAsia="Arial Unicode MS" w:hAnsi="Sylfaen" w:cs="Arial Unicode MS"/>
                <w:noProof/>
                <w:color w:val="000000"/>
                <w:sz w:val="18"/>
                <w:szCs w:val="18"/>
                <w:lang w:val="en-GB" w:eastAsia="es-ES"/>
              </w:rPr>
              <w:t>2025 Quarter IV</w:t>
            </w:r>
          </w:p>
        </w:tc>
        <w:tc>
          <w:tcPr>
            <w:tcW w:w="1702" w:type="dxa"/>
            <w:gridSpan w:val="2"/>
            <w:shd w:val="clear" w:color="auto" w:fill="auto"/>
          </w:tcPr>
          <w:p w14:paraId="349B93A6" w14:textId="77777777" w:rsidR="00AE5B5C" w:rsidRPr="00AE5B5C" w:rsidRDefault="00AE5B5C" w:rsidP="007612B1">
            <w:pPr>
              <w:spacing w:after="0" w:line="240" w:lineRule="auto"/>
              <w:rPr>
                <w:rFonts w:ascii="Sylfaen" w:eastAsia="Merriweather" w:hAnsi="Sylfaen" w:cs="Merriweather"/>
                <w:noProof/>
                <w:color w:val="000000"/>
                <w:sz w:val="18"/>
                <w:szCs w:val="18"/>
                <w:lang w:val="en-GB" w:eastAsia="es-ES"/>
              </w:rPr>
            </w:pPr>
            <w:r w:rsidRPr="00AE5B5C">
              <w:rPr>
                <w:rFonts w:ascii="Sylfaen" w:eastAsia="MS Gothic" w:hAnsi="Sylfaen"/>
                <w:noProof/>
                <w:color w:val="000000"/>
                <w:sz w:val="18"/>
                <w:szCs w:val="18"/>
                <w:lang w:val="en-GB" w:eastAsia="es-ES"/>
              </w:rPr>
              <w:t xml:space="preserve">     </w:t>
            </w:r>
          </w:p>
          <w:p w14:paraId="4F7C2544" w14:textId="77777777" w:rsidR="00AE5B5C" w:rsidRPr="00AE5B5C" w:rsidRDefault="00AE5B5C" w:rsidP="007612B1">
            <w:pPr>
              <w:spacing w:after="0" w:line="240" w:lineRule="auto"/>
              <w:rPr>
                <w:rFonts w:ascii="Sylfaen" w:eastAsia="Merriweather" w:hAnsi="Sylfaen" w:cs="Merriweather"/>
                <w:noProof/>
                <w:color w:val="000000"/>
                <w:sz w:val="18"/>
                <w:szCs w:val="18"/>
                <w:lang w:val="en-GB" w:eastAsia="es-ES"/>
              </w:rPr>
            </w:pPr>
            <w:r w:rsidRPr="00AE5B5C">
              <w:rPr>
                <w:rFonts w:ascii="Sylfaen" w:eastAsia="Arial Unicode MS" w:hAnsi="Sylfaen" w:cs="Arial Unicode MS"/>
                <w:noProof/>
                <w:color w:val="000000"/>
                <w:sz w:val="18"/>
                <w:szCs w:val="18"/>
                <w:lang w:val="en-GB" w:eastAsia="es-ES"/>
              </w:rPr>
              <w:t>1,00,000.0 GEL</w:t>
            </w:r>
          </w:p>
          <w:p w14:paraId="68AE7300" w14:textId="77777777" w:rsidR="00AE5B5C" w:rsidRPr="00AE5B5C" w:rsidRDefault="00AE5B5C" w:rsidP="007612B1">
            <w:pPr>
              <w:spacing w:after="0" w:line="240" w:lineRule="auto"/>
              <w:rPr>
                <w:rFonts w:ascii="Sylfaen" w:eastAsia="Merriweather" w:hAnsi="Sylfaen" w:cs="Merriweather"/>
                <w:noProof/>
                <w:color w:val="000000"/>
                <w:sz w:val="18"/>
                <w:szCs w:val="18"/>
                <w:lang w:val="en-GB" w:eastAsia="es-ES"/>
              </w:rPr>
            </w:pPr>
          </w:p>
        </w:tc>
        <w:tc>
          <w:tcPr>
            <w:tcW w:w="827" w:type="dxa"/>
            <w:shd w:val="clear" w:color="auto" w:fill="auto"/>
          </w:tcPr>
          <w:p w14:paraId="077EA3EA" w14:textId="77777777" w:rsidR="00AE5B5C" w:rsidRPr="00AE5B5C" w:rsidRDefault="00AE5B5C" w:rsidP="007612B1">
            <w:pPr>
              <w:spacing w:after="0" w:line="240" w:lineRule="auto"/>
              <w:rPr>
                <w:rFonts w:ascii="Sylfaen" w:eastAsia="Merriweather" w:hAnsi="Sylfaen" w:cs="Merriweather"/>
                <w:noProof/>
                <w:color w:val="000000"/>
                <w:sz w:val="18"/>
                <w:szCs w:val="18"/>
                <w:lang w:val="en-GB" w:eastAsia="es-ES"/>
              </w:rPr>
            </w:pPr>
          </w:p>
        </w:tc>
        <w:tc>
          <w:tcPr>
            <w:tcW w:w="813" w:type="dxa"/>
            <w:shd w:val="clear" w:color="auto" w:fill="auto"/>
          </w:tcPr>
          <w:p w14:paraId="2063047A" w14:textId="77777777" w:rsidR="00AE5B5C" w:rsidRPr="00AE5B5C" w:rsidRDefault="00AE5B5C" w:rsidP="007612B1">
            <w:pPr>
              <w:spacing w:after="0" w:line="240" w:lineRule="auto"/>
              <w:rPr>
                <w:rFonts w:ascii="Sylfaen" w:eastAsia="Merriweather" w:hAnsi="Sylfaen" w:cs="Merriweather"/>
                <w:noProof/>
                <w:color w:val="000000"/>
                <w:sz w:val="18"/>
                <w:szCs w:val="18"/>
                <w:lang w:val="en-GB" w:eastAsia="es-ES"/>
              </w:rPr>
            </w:pPr>
          </w:p>
        </w:tc>
        <w:tc>
          <w:tcPr>
            <w:tcW w:w="1517" w:type="dxa"/>
            <w:shd w:val="clear" w:color="auto" w:fill="auto"/>
          </w:tcPr>
          <w:p w14:paraId="11AF8634" w14:textId="77777777" w:rsidR="00AE5B5C" w:rsidRPr="00AE5B5C" w:rsidRDefault="00AE5B5C" w:rsidP="007612B1">
            <w:pPr>
              <w:spacing w:after="0" w:line="240" w:lineRule="auto"/>
              <w:rPr>
                <w:rFonts w:ascii="Sylfaen" w:eastAsia="Merriweather" w:hAnsi="Sylfaen" w:cs="Merriweather"/>
                <w:noProof/>
                <w:color w:val="000000"/>
                <w:sz w:val="18"/>
                <w:szCs w:val="18"/>
                <w:lang w:val="en-GB" w:eastAsia="es-ES"/>
              </w:rPr>
            </w:pPr>
          </w:p>
        </w:tc>
        <w:tc>
          <w:tcPr>
            <w:tcW w:w="1013" w:type="dxa"/>
            <w:shd w:val="clear" w:color="auto" w:fill="auto"/>
          </w:tcPr>
          <w:p w14:paraId="15BC301E" w14:textId="77777777" w:rsidR="00AE5B5C" w:rsidRPr="00AE5B5C" w:rsidRDefault="00AE5B5C" w:rsidP="007612B1">
            <w:pPr>
              <w:spacing w:after="0" w:line="240" w:lineRule="auto"/>
              <w:rPr>
                <w:rFonts w:ascii="Sylfaen" w:eastAsia="Merriweather" w:hAnsi="Sylfaen" w:cs="Merriweather"/>
                <w:noProof/>
                <w:color w:val="000000"/>
                <w:sz w:val="18"/>
                <w:szCs w:val="18"/>
                <w:lang w:val="en-GB" w:eastAsia="es-ES"/>
              </w:rPr>
            </w:pPr>
            <w:r w:rsidRPr="00AE5B5C">
              <w:rPr>
                <w:rFonts w:ascii="Sylfaen" w:eastAsia="MS Gothic" w:hAnsi="Sylfaen"/>
                <w:noProof/>
                <w:color w:val="000000"/>
                <w:sz w:val="18"/>
                <w:szCs w:val="18"/>
                <w:lang w:val="en-GB" w:eastAsia="es-ES"/>
              </w:rPr>
              <w:t xml:space="preserve"> </w:t>
            </w:r>
          </w:p>
        </w:tc>
        <w:tc>
          <w:tcPr>
            <w:tcW w:w="2020" w:type="dxa"/>
            <w:shd w:val="clear" w:color="auto" w:fill="auto"/>
          </w:tcPr>
          <w:p w14:paraId="6F8E9D5A" w14:textId="77777777" w:rsidR="00AE5B5C" w:rsidRPr="00AE5B5C" w:rsidRDefault="00AE5B5C" w:rsidP="007612B1">
            <w:pPr>
              <w:spacing w:after="0" w:line="240" w:lineRule="auto"/>
              <w:rPr>
                <w:rFonts w:ascii="Sylfaen" w:eastAsia="Merriweather" w:hAnsi="Sylfaen" w:cs="Merriweather"/>
                <w:noProof/>
                <w:color w:val="000000"/>
                <w:sz w:val="18"/>
                <w:szCs w:val="18"/>
                <w:lang w:val="en-GB" w:eastAsia="es-ES"/>
              </w:rPr>
            </w:pPr>
            <w:r w:rsidRPr="00AE5B5C">
              <w:rPr>
                <w:rFonts w:ascii="Sylfaen" w:eastAsia="Merriweather" w:hAnsi="Sylfaen" w:cs="Merriweather"/>
                <w:noProof/>
                <w:color w:val="000000"/>
                <w:sz w:val="18"/>
                <w:szCs w:val="18"/>
                <w:lang w:val="en-GB" w:eastAsia="es-ES"/>
              </w:rPr>
              <w:t>1,00,000.0 GEL</w:t>
            </w:r>
          </w:p>
        </w:tc>
      </w:tr>
      <w:tr w:rsidR="00AE5B5C" w:rsidRPr="00AE5B5C" w14:paraId="1BB783F2" w14:textId="77777777" w:rsidTr="00AE5B5C">
        <w:trPr>
          <w:trHeight w:val="1134"/>
        </w:trPr>
        <w:tc>
          <w:tcPr>
            <w:tcW w:w="2155" w:type="dxa"/>
            <w:shd w:val="clear" w:color="auto" w:fill="auto"/>
          </w:tcPr>
          <w:p w14:paraId="63E533A6" w14:textId="77777777" w:rsidR="00AE5B5C" w:rsidRPr="00AE5B5C" w:rsidRDefault="00AE5B5C" w:rsidP="007612B1">
            <w:pPr>
              <w:spacing w:after="0" w:line="240" w:lineRule="auto"/>
              <w:rPr>
                <w:rFonts w:ascii="Sylfaen" w:eastAsia="Merriweather" w:hAnsi="Sylfaen" w:cs="Merriweather"/>
                <w:noProof/>
                <w:color w:val="000000"/>
                <w:sz w:val="18"/>
                <w:szCs w:val="18"/>
                <w:lang w:val="en-GB" w:eastAsia="es-ES"/>
              </w:rPr>
            </w:pPr>
            <w:r w:rsidRPr="00AE5B5C">
              <w:rPr>
                <w:rFonts w:ascii="Sylfaen" w:eastAsia="Arial Unicode MS" w:hAnsi="Sylfaen" w:cs="Arial Unicode MS"/>
                <w:noProof/>
                <w:color w:val="000000"/>
                <w:sz w:val="18"/>
                <w:szCs w:val="18"/>
                <w:lang w:val="en-GB" w:eastAsia="es-ES"/>
              </w:rPr>
              <w:t>2.3.3. Expansion of the public transport network in Rustavi Municipality</w:t>
            </w:r>
          </w:p>
        </w:tc>
        <w:tc>
          <w:tcPr>
            <w:tcW w:w="1960" w:type="dxa"/>
            <w:shd w:val="clear" w:color="auto" w:fill="auto"/>
          </w:tcPr>
          <w:p w14:paraId="6AFB49C2" w14:textId="77777777" w:rsidR="00AE5B5C" w:rsidRPr="00AE5B5C" w:rsidRDefault="00AE5B5C" w:rsidP="007612B1">
            <w:pPr>
              <w:spacing w:after="0" w:line="240" w:lineRule="auto"/>
              <w:rPr>
                <w:rFonts w:ascii="Sylfaen" w:eastAsia="Arial Unicode MS" w:hAnsi="Sylfaen" w:cs="Arial Unicode MS"/>
                <w:noProof/>
                <w:color w:val="000000"/>
                <w:sz w:val="18"/>
                <w:szCs w:val="18"/>
                <w:lang w:val="en-GB" w:eastAsia="es-ES"/>
              </w:rPr>
            </w:pPr>
            <w:r w:rsidRPr="00AE5B5C">
              <w:rPr>
                <w:rFonts w:ascii="Sylfaen" w:eastAsia="Arial Unicode MS" w:hAnsi="Sylfaen" w:cs="Arial Unicode MS"/>
                <w:noProof/>
                <w:color w:val="000000"/>
                <w:sz w:val="18"/>
                <w:szCs w:val="18"/>
                <w:lang w:val="en-GB" w:eastAsia="es-ES"/>
              </w:rPr>
              <w:t>The activity involves:</w:t>
            </w:r>
          </w:p>
          <w:p w14:paraId="45498B3E" w14:textId="77777777" w:rsidR="00AE5B5C" w:rsidRPr="00AE5B5C" w:rsidRDefault="00AE5B5C" w:rsidP="007612B1">
            <w:pPr>
              <w:spacing w:after="0" w:line="240" w:lineRule="auto"/>
              <w:rPr>
                <w:rFonts w:ascii="Sylfaen" w:eastAsia="Arial Unicode MS" w:hAnsi="Sylfaen" w:cs="Arial Unicode MS"/>
                <w:noProof/>
                <w:color w:val="000000"/>
                <w:sz w:val="18"/>
                <w:szCs w:val="18"/>
                <w:lang w:val="en-GB" w:eastAsia="es-ES"/>
              </w:rPr>
            </w:pPr>
            <w:r w:rsidRPr="00AE5B5C">
              <w:rPr>
                <w:rFonts w:ascii="Sylfaen" w:eastAsia="Arial Unicode MS" w:hAnsi="Sylfaen" w:cs="Arial Unicode MS"/>
                <w:noProof/>
                <w:color w:val="000000"/>
                <w:sz w:val="18"/>
                <w:szCs w:val="18"/>
                <w:lang w:val="en-GB" w:eastAsia="es-ES"/>
              </w:rPr>
              <w:t>To increase the municipal fleet with 20 buses for transporting passengers in the city and on the Rustavi-Tbilisi route.</w:t>
            </w:r>
          </w:p>
          <w:p w14:paraId="316F956D" w14:textId="77777777" w:rsidR="00AE5B5C" w:rsidRPr="00AE5B5C" w:rsidRDefault="00AE5B5C" w:rsidP="007612B1">
            <w:pPr>
              <w:spacing w:after="0" w:line="240" w:lineRule="auto"/>
              <w:rPr>
                <w:rFonts w:ascii="Sylfaen" w:eastAsia="Arial Unicode MS" w:hAnsi="Sylfaen" w:cs="Arial Unicode MS"/>
                <w:noProof/>
                <w:color w:val="000000"/>
                <w:sz w:val="18"/>
                <w:szCs w:val="18"/>
                <w:lang w:val="en-GB" w:eastAsia="es-ES"/>
              </w:rPr>
            </w:pPr>
            <w:r w:rsidRPr="00AE5B5C">
              <w:rPr>
                <w:rFonts w:ascii="Sylfaen" w:eastAsia="Arial Unicode MS" w:hAnsi="Sylfaen" w:cs="Arial Unicode MS"/>
                <w:noProof/>
                <w:color w:val="000000"/>
                <w:sz w:val="18"/>
                <w:szCs w:val="18"/>
                <w:lang w:val="en-GB" w:eastAsia="es-ES"/>
              </w:rPr>
              <w:t>improvement of the public transport route network.</w:t>
            </w:r>
          </w:p>
          <w:p w14:paraId="20C45084" w14:textId="77777777" w:rsidR="00AE5B5C" w:rsidRPr="00AE5B5C" w:rsidRDefault="00AE5B5C" w:rsidP="007612B1">
            <w:pPr>
              <w:spacing w:after="0" w:line="240" w:lineRule="auto"/>
              <w:rPr>
                <w:rFonts w:ascii="Sylfaen" w:eastAsia="Arial Unicode MS" w:hAnsi="Sylfaen" w:cs="Arial Unicode MS"/>
                <w:noProof/>
                <w:color w:val="000000"/>
                <w:sz w:val="18"/>
                <w:szCs w:val="18"/>
                <w:lang w:val="en-GB" w:eastAsia="es-ES"/>
              </w:rPr>
            </w:pPr>
            <w:r w:rsidRPr="00AE5B5C">
              <w:rPr>
                <w:rFonts w:ascii="Sylfaen" w:eastAsia="Arial Unicode MS" w:hAnsi="Sylfaen" w:cs="Arial Unicode MS"/>
                <w:noProof/>
                <w:color w:val="000000"/>
                <w:sz w:val="18"/>
                <w:szCs w:val="18"/>
                <w:lang w:val="en-GB" w:eastAsia="es-ES"/>
              </w:rPr>
              <w:t>Researching the needs for the development of multimodal transport hubs in the municipality.</w:t>
            </w:r>
          </w:p>
          <w:p w14:paraId="26518A3B" w14:textId="77777777" w:rsidR="00AE5B5C" w:rsidRPr="00AE5B5C" w:rsidRDefault="00AE5B5C" w:rsidP="007612B1">
            <w:pPr>
              <w:spacing w:after="0" w:line="240" w:lineRule="auto"/>
              <w:rPr>
                <w:rFonts w:ascii="Sylfaen" w:eastAsia="Arial Unicode MS" w:hAnsi="Sylfaen" w:cs="Arial Unicode MS"/>
                <w:noProof/>
                <w:color w:val="000000"/>
                <w:sz w:val="18"/>
                <w:szCs w:val="18"/>
                <w:lang w:val="en-GB" w:eastAsia="es-ES"/>
              </w:rPr>
            </w:pPr>
            <w:r w:rsidRPr="00AE5B5C">
              <w:rPr>
                <w:rFonts w:ascii="Sylfaen" w:eastAsia="Arial Unicode MS" w:hAnsi="Sylfaen" w:cs="Arial Unicode MS"/>
                <w:noProof/>
                <w:color w:val="000000"/>
                <w:sz w:val="18"/>
                <w:szCs w:val="18"/>
                <w:lang w:val="en-GB" w:eastAsia="es-ES"/>
              </w:rPr>
              <w:lastRenderedPageBreak/>
              <w:t>to study the conditions of introducing a single ticket for passengers traveling between Tbilisi and Rustavi;</w:t>
            </w:r>
          </w:p>
          <w:p w14:paraId="2130CEB4" w14:textId="77777777" w:rsidR="00AE5B5C" w:rsidRPr="00AE5B5C" w:rsidRDefault="00AE5B5C" w:rsidP="007612B1">
            <w:pPr>
              <w:spacing w:after="0" w:line="240" w:lineRule="auto"/>
              <w:rPr>
                <w:rFonts w:ascii="Sylfaen" w:eastAsia="Merriweather" w:hAnsi="Sylfaen" w:cs="Merriweather"/>
                <w:noProof/>
                <w:color w:val="000000"/>
                <w:sz w:val="18"/>
                <w:szCs w:val="18"/>
                <w:lang w:val="en-GB" w:eastAsia="es-ES"/>
              </w:rPr>
            </w:pPr>
            <w:r w:rsidRPr="00AE5B5C">
              <w:rPr>
                <w:rFonts w:ascii="Sylfaen" w:eastAsia="Arial Unicode MS" w:hAnsi="Sylfaen" w:cs="Arial Unicode MS"/>
                <w:noProof/>
                <w:color w:val="000000"/>
                <w:sz w:val="18"/>
                <w:szCs w:val="18"/>
                <w:lang w:val="en-GB" w:eastAsia="es-ES"/>
              </w:rPr>
              <w:t>St. Tbilisi and St. To study the optimal quantities of periodicity and volume of public transport between Rustavi, the optimal places for stops of intercity passenger public transport arriving from Rustavi in Tbilisi..</w:t>
            </w:r>
          </w:p>
        </w:tc>
        <w:tc>
          <w:tcPr>
            <w:tcW w:w="1990" w:type="dxa"/>
            <w:shd w:val="clear" w:color="auto" w:fill="auto"/>
          </w:tcPr>
          <w:p w14:paraId="68769DFD" w14:textId="77777777" w:rsidR="00AE5B5C" w:rsidRPr="00AE5B5C" w:rsidRDefault="00AE5B5C" w:rsidP="007612B1">
            <w:pPr>
              <w:spacing w:after="0" w:line="240" w:lineRule="auto"/>
              <w:rPr>
                <w:rFonts w:ascii="Sylfaen" w:eastAsia="Arial Unicode MS" w:hAnsi="Sylfaen" w:cs="Arial Unicode MS"/>
                <w:noProof/>
                <w:color w:val="000000"/>
                <w:sz w:val="18"/>
                <w:szCs w:val="18"/>
                <w:lang w:val="en-GB" w:eastAsia="es-ES"/>
              </w:rPr>
            </w:pPr>
            <w:r w:rsidRPr="00AE5B5C">
              <w:rPr>
                <w:rFonts w:ascii="Sylfaen" w:eastAsia="Arial Unicode MS" w:hAnsi="Sylfaen" w:cs="Arial Unicode MS"/>
                <w:noProof/>
                <w:color w:val="000000"/>
                <w:sz w:val="18"/>
                <w:szCs w:val="18"/>
                <w:lang w:val="en-GB" w:eastAsia="es-ES"/>
              </w:rPr>
              <w:lastRenderedPageBreak/>
              <w:t>SDG 3 (Good Health and Well-being);</w:t>
            </w:r>
          </w:p>
          <w:p w14:paraId="2997E182" w14:textId="77777777" w:rsidR="00AE5B5C" w:rsidRPr="00AE5B5C" w:rsidRDefault="00AE5B5C" w:rsidP="007612B1">
            <w:pPr>
              <w:spacing w:after="0" w:line="240" w:lineRule="auto"/>
              <w:rPr>
                <w:rFonts w:ascii="Sylfaen" w:eastAsia="Merriweather" w:hAnsi="Sylfaen" w:cs="Merriweather"/>
                <w:noProof/>
                <w:color w:val="000000"/>
                <w:sz w:val="18"/>
                <w:szCs w:val="18"/>
                <w:lang w:val="en-GB" w:eastAsia="es-ES"/>
              </w:rPr>
            </w:pPr>
          </w:p>
          <w:p w14:paraId="42B2EF99" w14:textId="77777777" w:rsidR="00AE5B5C" w:rsidRPr="00AE5B5C" w:rsidRDefault="00AE5B5C" w:rsidP="007612B1">
            <w:pPr>
              <w:spacing w:after="0" w:line="240" w:lineRule="auto"/>
              <w:rPr>
                <w:rFonts w:ascii="Sylfaen" w:eastAsia="Merriweather" w:hAnsi="Sylfaen" w:cs="Merriweather"/>
                <w:noProof/>
                <w:color w:val="000000"/>
                <w:sz w:val="18"/>
                <w:szCs w:val="18"/>
                <w:lang w:val="en-GB" w:eastAsia="es-ES"/>
              </w:rPr>
            </w:pPr>
            <w:r w:rsidRPr="00AE5B5C">
              <w:rPr>
                <w:rFonts w:ascii="Sylfaen" w:eastAsia="Times New Roman" w:hAnsi="Sylfaen"/>
                <w:noProof/>
                <w:color w:val="000000"/>
                <w:sz w:val="18"/>
                <w:szCs w:val="18"/>
                <w:lang w:val="en-GB" w:eastAsia="es-ES"/>
              </w:rPr>
              <w:t>SDG 11 (Sustainable cities and communities).</w:t>
            </w:r>
          </w:p>
        </w:tc>
        <w:tc>
          <w:tcPr>
            <w:tcW w:w="1345" w:type="dxa"/>
            <w:shd w:val="clear" w:color="auto" w:fill="auto"/>
          </w:tcPr>
          <w:p w14:paraId="659EA356" w14:textId="77777777" w:rsidR="00AE5B5C" w:rsidRPr="00AE5B5C" w:rsidRDefault="00AE5B5C" w:rsidP="007612B1">
            <w:pPr>
              <w:spacing w:after="0" w:line="240" w:lineRule="auto"/>
              <w:rPr>
                <w:rFonts w:ascii="Sylfaen" w:eastAsia="Arial Unicode MS" w:hAnsi="Sylfaen" w:cs="Arial Unicode MS"/>
                <w:noProof/>
                <w:color w:val="000000"/>
                <w:sz w:val="18"/>
                <w:szCs w:val="18"/>
                <w:lang w:val="en-GB" w:eastAsia="es-ES"/>
              </w:rPr>
            </w:pPr>
            <w:r w:rsidRPr="00AE5B5C">
              <w:rPr>
                <w:rFonts w:ascii="Sylfaen" w:eastAsia="Arial Unicode MS" w:hAnsi="Sylfaen" w:cs="Arial Unicode MS"/>
                <w:noProof/>
                <w:color w:val="000000"/>
                <w:sz w:val="18"/>
                <w:szCs w:val="18"/>
                <w:lang w:val="en-GB" w:eastAsia="es-ES"/>
              </w:rPr>
              <w:t>By the end of 2025, 20 new buses have been purchased.</w:t>
            </w:r>
          </w:p>
          <w:p w14:paraId="11ED0385" w14:textId="77777777" w:rsidR="00AE5B5C" w:rsidRPr="00AE5B5C" w:rsidRDefault="00AE5B5C" w:rsidP="007612B1">
            <w:pPr>
              <w:spacing w:after="0" w:line="240" w:lineRule="auto"/>
              <w:rPr>
                <w:rFonts w:ascii="Sylfaen" w:eastAsia="Arial Unicode MS" w:hAnsi="Sylfaen" w:cs="Arial Unicode MS"/>
                <w:noProof/>
                <w:color w:val="000000"/>
                <w:sz w:val="18"/>
                <w:szCs w:val="18"/>
                <w:lang w:val="en-GB" w:eastAsia="es-ES"/>
              </w:rPr>
            </w:pPr>
          </w:p>
          <w:p w14:paraId="4CACC0A9" w14:textId="77777777" w:rsidR="00AE5B5C" w:rsidRPr="00AE5B5C" w:rsidRDefault="00AE5B5C" w:rsidP="007612B1">
            <w:pPr>
              <w:spacing w:after="0" w:line="240" w:lineRule="auto"/>
              <w:rPr>
                <w:rFonts w:ascii="Sylfaen" w:eastAsia="Arial Unicode MS" w:hAnsi="Sylfaen" w:cs="Arial Unicode MS"/>
                <w:noProof/>
                <w:color w:val="000000"/>
                <w:sz w:val="18"/>
                <w:szCs w:val="18"/>
                <w:lang w:val="en-GB" w:eastAsia="es-ES"/>
              </w:rPr>
            </w:pPr>
            <w:r w:rsidRPr="00AE5B5C">
              <w:rPr>
                <w:rFonts w:ascii="Sylfaen" w:eastAsia="Arial Unicode MS" w:hAnsi="Sylfaen" w:cs="Arial Unicode MS"/>
                <w:noProof/>
                <w:color w:val="000000"/>
                <w:sz w:val="18"/>
                <w:szCs w:val="18"/>
                <w:lang w:val="en-GB" w:eastAsia="es-ES"/>
              </w:rPr>
              <w:t>By the end of 2025, the updated public transport route network will be operational.</w:t>
            </w:r>
          </w:p>
          <w:p w14:paraId="1A67E7D7" w14:textId="77777777" w:rsidR="00AE5B5C" w:rsidRPr="00AE5B5C" w:rsidRDefault="00AE5B5C" w:rsidP="007612B1">
            <w:pPr>
              <w:spacing w:after="0" w:line="240" w:lineRule="auto"/>
              <w:rPr>
                <w:rFonts w:ascii="Sylfaen" w:eastAsia="Arial Unicode MS" w:hAnsi="Sylfaen" w:cs="Arial Unicode MS"/>
                <w:noProof/>
                <w:color w:val="000000"/>
                <w:sz w:val="18"/>
                <w:szCs w:val="18"/>
                <w:lang w:val="en-GB" w:eastAsia="es-ES"/>
              </w:rPr>
            </w:pPr>
          </w:p>
          <w:p w14:paraId="1F35F1C8" w14:textId="77777777" w:rsidR="00AE5B5C" w:rsidRPr="00AE5B5C" w:rsidRDefault="00AE5B5C" w:rsidP="007612B1">
            <w:pPr>
              <w:spacing w:after="0" w:line="240" w:lineRule="auto"/>
              <w:rPr>
                <w:rFonts w:ascii="Sylfaen" w:eastAsia="Arial Unicode MS" w:hAnsi="Sylfaen" w:cs="Arial Unicode MS"/>
                <w:noProof/>
                <w:color w:val="000000"/>
                <w:sz w:val="18"/>
                <w:szCs w:val="18"/>
                <w:lang w:val="en-GB" w:eastAsia="es-ES"/>
              </w:rPr>
            </w:pPr>
            <w:r w:rsidRPr="00AE5B5C">
              <w:rPr>
                <w:rFonts w:ascii="Sylfaen" w:eastAsia="Arial Unicode MS" w:hAnsi="Sylfaen" w:cs="Arial Unicode MS"/>
                <w:noProof/>
                <w:color w:val="000000"/>
                <w:sz w:val="18"/>
                <w:szCs w:val="18"/>
                <w:lang w:val="en-GB" w:eastAsia="es-ES"/>
              </w:rPr>
              <w:t xml:space="preserve">By the end of 2025, a study </w:t>
            </w:r>
            <w:r w:rsidRPr="00AE5B5C">
              <w:rPr>
                <w:rFonts w:ascii="Sylfaen" w:eastAsia="Arial Unicode MS" w:hAnsi="Sylfaen" w:cs="Arial Unicode MS"/>
                <w:noProof/>
                <w:color w:val="000000"/>
                <w:sz w:val="18"/>
                <w:szCs w:val="18"/>
                <w:lang w:val="en-GB" w:eastAsia="es-ES"/>
              </w:rPr>
              <w:lastRenderedPageBreak/>
              <w:t>has been published. About the needs for the development of multimodal transport hubs in Rustavi.</w:t>
            </w:r>
          </w:p>
          <w:p w14:paraId="738954DA" w14:textId="77777777" w:rsidR="00AE5B5C" w:rsidRPr="00AE5B5C" w:rsidRDefault="00AE5B5C" w:rsidP="007612B1">
            <w:pPr>
              <w:spacing w:after="0" w:line="240" w:lineRule="auto"/>
              <w:rPr>
                <w:rFonts w:ascii="Sylfaen" w:eastAsia="Arial Unicode MS" w:hAnsi="Sylfaen" w:cs="Arial Unicode MS"/>
                <w:noProof/>
                <w:color w:val="000000"/>
                <w:sz w:val="18"/>
                <w:szCs w:val="18"/>
                <w:lang w:val="en-GB" w:eastAsia="es-ES"/>
              </w:rPr>
            </w:pPr>
          </w:p>
          <w:p w14:paraId="76892F2B" w14:textId="77777777" w:rsidR="00AE5B5C" w:rsidRPr="00AE5B5C" w:rsidRDefault="00AE5B5C" w:rsidP="007612B1">
            <w:pPr>
              <w:spacing w:after="0" w:line="240" w:lineRule="auto"/>
              <w:rPr>
                <w:rFonts w:ascii="Sylfaen" w:eastAsia="Arial Unicode MS" w:hAnsi="Sylfaen" w:cs="Arial Unicode MS"/>
                <w:noProof/>
                <w:color w:val="000000"/>
                <w:sz w:val="18"/>
                <w:szCs w:val="18"/>
                <w:lang w:val="en-GB" w:eastAsia="es-ES"/>
              </w:rPr>
            </w:pPr>
            <w:r w:rsidRPr="00AE5B5C">
              <w:rPr>
                <w:rFonts w:ascii="Sylfaen" w:eastAsia="Arial Unicode MS" w:hAnsi="Sylfaen" w:cs="Arial Unicode MS"/>
                <w:noProof/>
                <w:color w:val="000000"/>
                <w:sz w:val="18"/>
                <w:szCs w:val="18"/>
                <w:lang w:val="en-GB" w:eastAsia="es-ES"/>
              </w:rPr>
              <w:t>By the end of 2025, a study on the conditions for introducing a single ticket for passengers moving between Tbilisi and Rustavi has been published.</w:t>
            </w:r>
          </w:p>
          <w:p w14:paraId="07E38E1E" w14:textId="77777777" w:rsidR="00AE5B5C" w:rsidRPr="00AE5B5C" w:rsidRDefault="00AE5B5C" w:rsidP="007612B1">
            <w:pPr>
              <w:spacing w:after="0" w:line="240" w:lineRule="auto"/>
              <w:rPr>
                <w:rFonts w:ascii="Sylfaen" w:eastAsia="Arial Unicode MS" w:hAnsi="Sylfaen" w:cs="Arial Unicode MS"/>
                <w:noProof/>
                <w:color w:val="000000"/>
                <w:sz w:val="18"/>
                <w:szCs w:val="18"/>
                <w:lang w:val="en-GB" w:eastAsia="es-ES"/>
              </w:rPr>
            </w:pPr>
          </w:p>
          <w:p w14:paraId="3FCFD45D" w14:textId="77777777" w:rsidR="00AE5B5C" w:rsidRPr="00AE5B5C" w:rsidRDefault="00AE5B5C" w:rsidP="007612B1">
            <w:pPr>
              <w:spacing w:after="0" w:line="240" w:lineRule="auto"/>
              <w:rPr>
                <w:rFonts w:ascii="Sylfaen" w:eastAsia="Arial Unicode MS" w:hAnsi="Sylfaen" w:cs="Arial Unicode MS"/>
                <w:noProof/>
                <w:color w:val="000000"/>
                <w:sz w:val="18"/>
                <w:szCs w:val="18"/>
                <w:lang w:val="en-GB" w:eastAsia="es-ES"/>
              </w:rPr>
            </w:pPr>
            <w:r w:rsidRPr="00AE5B5C">
              <w:rPr>
                <w:rFonts w:ascii="Sylfaen" w:eastAsia="Arial Unicode MS" w:hAnsi="Sylfaen" w:cs="Arial Unicode MS"/>
                <w:noProof/>
                <w:color w:val="000000"/>
                <w:sz w:val="18"/>
                <w:szCs w:val="18"/>
                <w:lang w:val="en-GB" w:eastAsia="es-ES"/>
              </w:rPr>
              <w:t>By the end of 2025, a study has been published. Tbilisi and St. About the frequency and volume of public transport between Rustavi, optimal places for intercity passenger public transport stops in Tbilisi from Rustavi.</w:t>
            </w:r>
          </w:p>
        </w:tc>
        <w:tc>
          <w:tcPr>
            <w:tcW w:w="1302" w:type="dxa"/>
            <w:shd w:val="clear" w:color="auto" w:fill="auto"/>
          </w:tcPr>
          <w:p w14:paraId="2312C7DB" w14:textId="77777777" w:rsidR="00AE5B5C" w:rsidRPr="00AE5B5C" w:rsidRDefault="00AE5B5C" w:rsidP="007612B1">
            <w:pPr>
              <w:spacing w:after="0" w:line="240" w:lineRule="auto"/>
              <w:rPr>
                <w:rFonts w:ascii="Sylfaen" w:eastAsia="Merriweather" w:hAnsi="Sylfaen" w:cs="Merriweather"/>
                <w:noProof/>
                <w:color w:val="000000"/>
                <w:sz w:val="18"/>
                <w:szCs w:val="18"/>
                <w:lang w:val="en-GB" w:eastAsia="es-ES"/>
              </w:rPr>
            </w:pPr>
            <w:r w:rsidRPr="00AE5B5C">
              <w:rPr>
                <w:rFonts w:ascii="Sylfaen" w:eastAsia="Times New Roman" w:hAnsi="Sylfaen"/>
                <w:noProof/>
                <w:color w:val="000000"/>
                <w:sz w:val="18"/>
                <w:szCs w:val="18"/>
                <w:lang w:val="en-GB" w:eastAsia="es-ES"/>
              </w:rPr>
              <w:lastRenderedPageBreak/>
              <w:t>Annual Report of the Mayor of Rustavi</w:t>
            </w:r>
          </w:p>
        </w:tc>
        <w:tc>
          <w:tcPr>
            <w:tcW w:w="1933" w:type="dxa"/>
            <w:gridSpan w:val="2"/>
            <w:shd w:val="clear" w:color="auto" w:fill="auto"/>
          </w:tcPr>
          <w:p w14:paraId="2289EEC2" w14:textId="77777777" w:rsidR="00AE5B5C" w:rsidRPr="00AE5B5C" w:rsidRDefault="00AE5B5C" w:rsidP="007612B1">
            <w:pPr>
              <w:spacing w:after="0" w:line="240" w:lineRule="auto"/>
              <w:rPr>
                <w:rFonts w:ascii="Sylfaen" w:eastAsia="Times New Roman" w:hAnsi="Sylfaen"/>
                <w:noProof/>
                <w:color w:val="000000"/>
                <w:sz w:val="18"/>
                <w:szCs w:val="18"/>
                <w:lang w:val="en-GB" w:eastAsia="es-ES"/>
              </w:rPr>
            </w:pPr>
            <w:r w:rsidRPr="00AE5B5C">
              <w:rPr>
                <w:rFonts w:ascii="Sylfaen" w:eastAsia="Times New Roman" w:hAnsi="Sylfaen"/>
                <w:noProof/>
                <w:color w:val="000000"/>
                <w:sz w:val="18"/>
                <w:szCs w:val="18"/>
                <w:lang w:val="en-GB" w:eastAsia="es-ES"/>
              </w:rPr>
              <w:t>Rustavi City Hall</w:t>
            </w:r>
          </w:p>
          <w:p w14:paraId="209945EC" w14:textId="77777777" w:rsidR="00AE5B5C" w:rsidRPr="00AE5B5C" w:rsidRDefault="00AE5B5C" w:rsidP="007612B1">
            <w:pPr>
              <w:spacing w:after="0" w:line="240" w:lineRule="auto"/>
              <w:rPr>
                <w:rFonts w:ascii="Sylfaen" w:eastAsia="Merriweather" w:hAnsi="Sylfaen" w:cs="Merriweather"/>
                <w:noProof/>
                <w:color w:val="000000"/>
                <w:sz w:val="18"/>
                <w:szCs w:val="18"/>
                <w:lang w:val="en-GB" w:eastAsia="es-ES"/>
              </w:rPr>
            </w:pPr>
          </w:p>
          <w:p w14:paraId="331C201D" w14:textId="77777777" w:rsidR="00AE5B5C" w:rsidRPr="00AE5B5C" w:rsidRDefault="00AE5B5C" w:rsidP="007612B1">
            <w:pPr>
              <w:spacing w:after="0" w:line="240" w:lineRule="auto"/>
              <w:rPr>
                <w:rFonts w:ascii="Sylfaen" w:eastAsia="Merriweather" w:hAnsi="Sylfaen" w:cs="Merriweather"/>
                <w:noProof/>
                <w:color w:val="000000"/>
                <w:sz w:val="18"/>
                <w:szCs w:val="18"/>
                <w:lang w:val="en-GB" w:eastAsia="es-ES"/>
              </w:rPr>
            </w:pPr>
          </w:p>
          <w:p w14:paraId="5908C6E9" w14:textId="77777777" w:rsidR="00AE5B5C" w:rsidRPr="00AE5B5C" w:rsidRDefault="00AE5B5C" w:rsidP="007612B1">
            <w:pPr>
              <w:spacing w:after="0" w:line="240" w:lineRule="auto"/>
              <w:rPr>
                <w:rFonts w:ascii="Sylfaen" w:eastAsia="Merriweather" w:hAnsi="Sylfaen" w:cs="Merriweather"/>
                <w:noProof/>
                <w:color w:val="000000"/>
                <w:sz w:val="18"/>
                <w:szCs w:val="18"/>
                <w:lang w:val="en-GB" w:eastAsia="es-ES"/>
              </w:rPr>
            </w:pPr>
          </w:p>
        </w:tc>
        <w:tc>
          <w:tcPr>
            <w:tcW w:w="2431" w:type="dxa"/>
            <w:gridSpan w:val="3"/>
            <w:shd w:val="clear" w:color="auto" w:fill="auto"/>
          </w:tcPr>
          <w:p w14:paraId="40C3B255" w14:textId="77777777" w:rsidR="00AE5B5C" w:rsidRPr="00AE5B5C" w:rsidRDefault="00AE5B5C" w:rsidP="007612B1">
            <w:pPr>
              <w:spacing w:after="0" w:line="240" w:lineRule="auto"/>
              <w:rPr>
                <w:rFonts w:ascii="Sylfaen" w:eastAsia="Times New Roman" w:hAnsi="Sylfaen"/>
                <w:noProof/>
                <w:color w:val="000000"/>
                <w:sz w:val="18"/>
                <w:szCs w:val="18"/>
                <w:lang w:val="en-GB" w:eastAsia="es-ES"/>
              </w:rPr>
            </w:pPr>
            <w:r w:rsidRPr="00AE5B5C">
              <w:rPr>
                <w:rFonts w:ascii="Sylfaen" w:eastAsia="Times New Roman" w:hAnsi="Sylfaen"/>
                <w:noProof/>
                <w:color w:val="000000"/>
                <w:sz w:val="18"/>
                <w:szCs w:val="18"/>
                <w:lang w:val="en-GB" w:eastAsia="es-ES"/>
              </w:rPr>
              <w:t>St. Tbilisi Municipality City Hall</w:t>
            </w:r>
          </w:p>
          <w:p w14:paraId="2E9D50FB" w14:textId="77777777" w:rsidR="00AE5B5C" w:rsidRPr="00AE5B5C" w:rsidRDefault="00AE5B5C" w:rsidP="007612B1">
            <w:pPr>
              <w:spacing w:after="0" w:line="240" w:lineRule="auto"/>
              <w:rPr>
                <w:rFonts w:ascii="Sylfaen" w:eastAsia="Times New Roman" w:hAnsi="Sylfaen"/>
                <w:noProof/>
                <w:color w:val="000000"/>
                <w:sz w:val="18"/>
                <w:szCs w:val="18"/>
                <w:lang w:val="en-GB" w:eastAsia="es-ES"/>
              </w:rPr>
            </w:pPr>
            <w:r w:rsidRPr="00AE5B5C">
              <w:rPr>
                <w:rFonts w:ascii="Sylfaen" w:eastAsia="Times New Roman" w:hAnsi="Sylfaen"/>
                <w:noProof/>
                <w:color w:val="000000"/>
                <w:sz w:val="18"/>
                <w:szCs w:val="18"/>
                <w:lang w:val="en-GB" w:eastAsia="es-ES"/>
              </w:rPr>
              <w:t>Ministry of Economy and Sustainable Development</w:t>
            </w:r>
          </w:p>
          <w:p w14:paraId="64386873" w14:textId="77777777" w:rsidR="00AE5B5C" w:rsidRPr="00AE5B5C" w:rsidRDefault="00AE5B5C" w:rsidP="007612B1">
            <w:pPr>
              <w:spacing w:after="0" w:line="240" w:lineRule="auto"/>
              <w:rPr>
                <w:rFonts w:ascii="Sylfaen" w:eastAsia="Merriweather" w:hAnsi="Sylfaen" w:cs="Merriweather"/>
                <w:noProof/>
                <w:color w:val="000000"/>
                <w:sz w:val="18"/>
                <w:szCs w:val="18"/>
                <w:lang w:val="en-GB" w:eastAsia="es-ES"/>
              </w:rPr>
            </w:pPr>
            <w:r w:rsidRPr="00AE5B5C">
              <w:rPr>
                <w:rFonts w:ascii="Sylfaen" w:eastAsia="Times New Roman" w:hAnsi="Sylfaen"/>
                <w:noProof/>
                <w:color w:val="000000"/>
                <w:sz w:val="18"/>
                <w:szCs w:val="18"/>
                <w:lang w:val="en-GB" w:eastAsia="es-ES"/>
              </w:rPr>
              <w:t>Ministry of Regional Development and Infrastructure</w:t>
            </w:r>
          </w:p>
        </w:tc>
        <w:tc>
          <w:tcPr>
            <w:tcW w:w="1019" w:type="dxa"/>
            <w:shd w:val="clear" w:color="auto" w:fill="auto"/>
          </w:tcPr>
          <w:p w14:paraId="630BF79D" w14:textId="77777777" w:rsidR="00AE5B5C" w:rsidRPr="00AE5B5C" w:rsidRDefault="00AE5B5C" w:rsidP="007612B1">
            <w:pPr>
              <w:spacing w:after="0" w:line="240" w:lineRule="auto"/>
              <w:rPr>
                <w:rFonts w:ascii="Sylfaen" w:eastAsia="Merriweather" w:hAnsi="Sylfaen" w:cs="Merriweather"/>
                <w:noProof/>
                <w:color w:val="000000"/>
                <w:sz w:val="18"/>
                <w:szCs w:val="18"/>
                <w:lang w:val="en-GB" w:eastAsia="es-ES"/>
              </w:rPr>
            </w:pPr>
            <w:r w:rsidRPr="00AE5B5C">
              <w:rPr>
                <w:rFonts w:ascii="Sylfaen" w:eastAsia="Arial Unicode MS" w:hAnsi="Sylfaen" w:cs="Arial Unicode MS"/>
                <w:noProof/>
                <w:color w:val="000000"/>
                <w:sz w:val="18"/>
                <w:szCs w:val="18"/>
                <w:lang w:val="en-GB" w:eastAsia="es-ES"/>
              </w:rPr>
              <w:t>2025 Quarter IV</w:t>
            </w:r>
          </w:p>
        </w:tc>
        <w:tc>
          <w:tcPr>
            <w:tcW w:w="1702" w:type="dxa"/>
            <w:gridSpan w:val="2"/>
            <w:shd w:val="clear" w:color="auto" w:fill="auto"/>
          </w:tcPr>
          <w:p w14:paraId="5D273B31" w14:textId="77777777" w:rsidR="00AE5B5C" w:rsidRPr="00AE5B5C" w:rsidRDefault="00AE5B5C" w:rsidP="007612B1">
            <w:pPr>
              <w:spacing w:after="0" w:line="240" w:lineRule="auto"/>
              <w:rPr>
                <w:rFonts w:ascii="Sylfaen" w:eastAsia="Merriweather" w:hAnsi="Sylfaen" w:cs="Merriweather"/>
                <w:noProof/>
                <w:color w:val="000000"/>
                <w:sz w:val="18"/>
                <w:szCs w:val="18"/>
                <w:lang w:val="en-GB" w:eastAsia="es-ES"/>
              </w:rPr>
            </w:pPr>
            <w:r w:rsidRPr="00AE5B5C">
              <w:rPr>
                <w:rFonts w:ascii="Sylfaen" w:eastAsia="MS Gothic" w:hAnsi="Sylfaen"/>
                <w:noProof/>
                <w:color w:val="000000"/>
                <w:sz w:val="18"/>
                <w:szCs w:val="18"/>
                <w:lang w:val="en-GB" w:eastAsia="es-ES"/>
              </w:rPr>
              <w:t xml:space="preserve">     </w:t>
            </w:r>
          </w:p>
          <w:p w14:paraId="4516BBFD" w14:textId="77777777" w:rsidR="00AE5B5C" w:rsidRPr="00AE5B5C" w:rsidRDefault="00AE5B5C" w:rsidP="007612B1">
            <w:pPr>
              <w:spacing w:after="0" w:line="240" w:lineRule="auto"/>
              <w:rPr>
                <w:rFonts w:ascii="Sylfaen" w:eastAsia="Merriweather" w:hAnsi="Sylfaen" w:cs="Merriweather"/>
                <w:noProof/>
                <w:color w:val="000000"/>
                <w:sz w:val="18"/>
                <w:szCs w:val="18"/>
                <w:lang w:val="en-GB" w:eastAsia="es-ES"/>
              </w:rPr>
            </w:pPr>
            <w:r w:rsidRPr="00AE5B5C">
              <w:rPr>
                <w:rFonts w:ascii="Sylfaen" w:eastAsia="Arial Unicode MS" w:hAnsi="Sylfaen" w:cs="Arial Unicode MS"/>
                <w:noProof/>
                <w:color w:val="000000"/>
                <w:sz w:val="18"/>
                <w:szCs w:val="18"/>
                <w:lang w:val="en-GB" w:eastAsia="es-ES"/>
              </w:rPr>
              <w:t>14,000,000 GEL</w:t>
            </w:r>
          </w:p>
          <w:p w14:paraId="1436B60D" w14:textId="77777777" w:rsidR="00AE5B5C" w:rsidRPr="00AE5B5C" w:rsidRDefault="00AE5B5C" w:rsidP="007612B1">
            <w:pPr>
              <w:spacing w:after="0" w:line="240" w:lineRule="auto"/>
              <w:rPr>
                <w:rFonts w:ascii="Sylfaen" w:eastAsia="Merriweather" w:hAnsi="Sylfaen" w:cs="Merriweather"/>
                <w:noProof/>
                <w:color w:val="000000"/>
                <w:sz w:val="18"/>
                <w:szCs w:val="18"/>
                <w:lang w:val="en-GB" w:eastAsia="es-ES"/>
              </w:rPr>
            </w:pPr>
          </w:p>
        </w:tc>
        <w:tc>
          <w:tcPr>
            <w:tcW w:w="827" w:type="dxa"/>
            <w:shd w:val="clear" w:color="auto" w:fill="auto"/>
          </w:tcPr>
          <w:p w14:paraId="11F2BBBC" w14:textId="77777777" w:rsidR="00AE5B5C" w:rsidRPr="00AE5B5C" w:rsidRDefault="00AE5B5C" w:rsidP="007612B1">
            <w:pPr>
              <w:spacing w:after="0" w:line="240" w:lineRule="auto"/>
              <w:rPr>
                <w:rFonts w:ascii="Sylfaen" w:eastAsia="Merriweather" w:hAnsi="Sylfaen" w:cs="Merriweather"/>
                <w:noProof/>
                <w:color w:val="000000"/>
                <w:sz w:val="18"/>
                <w:szCs w:val="18"/>
                <w:lang w:val="en-GB" w:eastAsia="es-ES"/>
              </w:rPr>
            </w:pPr>
          </w:p>
        </w:tc>
        <w:tc>
          <w:tcPr>
            <w:tcW w:w="813" w:type="dxa"/>
            <w:shd w:val="clear" w:color="auto" w:fill="auto"/>
          </w:tcPr>
          <w:p w14:paraId="2818D8D1" w14:textId="77777777" w:rsidR="00AE5B5C" w:rsidRPr="00AE5B5C" w:rsidRDefault="00AE5B5C" w:rsidP="007612B1">
            <w:pPr>
              <w:spacing w:after="0" w:line="240" w:lineRule="auto"/>
              <w:rPr>
                <w:rFonts w:ascii="Sylfaen" w:eastAsia="Merriweather" w:hAnsi="Sylfaen" w:cs="Merriweather"/>
                <w:noProof/>
                <w:color w:val="000000"/>
                <w:sz w:val="18"/>
                <w:szCs w:val="18"/>
                <w:lang w:val="en-GB" w:eastAsia="es-ES"/>
              </w:rPr>
            </w:pPr>
          </w:p>
        </w:tc>
        <w:tc>
          <w:tcPr>
            <w:tcW w:w="1517" w:type="dxa"/>
            <w:shd w:val="clear" w:color="auto" w:fill="auto"/>
          </w:tcPr>
          <w:p w14:paraId="5C428245" w14:textId="77777777" w:rsidR="00AE5B5C" w:rsidRPr="00AE5B5C" w:rsidRDefault="00AE5B5C" w:rsidP="007612B1">
            <w:pPr>
              <w:spacing w:after="0" w:line="240" w:lineRule="auto"/>
              <w:rPr>
                <w:rFonts w:ascii="Sylfaen" w:eastAsia="Merriweather" w:hAnsi="Sylfaen" w:cs="Merriweather"/>
                <w:noProof/>
                <w:color w:val="000000"/>
                <w:sz w:val="18"/>
                <w:szCs w:val="18"/>
                <w:lang w:val="en-GB" w:eastAsia="es-ES"/>
              </w:rPr>
            </w:pPr>
          </w:p>
        </w:tc>
        <w:tc>
          <w:tcPr>
            <w:tcW w:w="1013" w:type="dxa"/>
            <w:shd w:val="clear" w:color="auto" w:fill="auto"/>
          </w:tcPr>
          <w:p w14:paraId="7E8C81AE" w14:textId="77777777" w:rsidR="00AE5B5C" w:rsidRPr="00AE5B5C" w:rsidRDefault="00AE5B5C" w:rsidP="007612B1">
            <w:pPr>
              <w:spacing w:after="0" w:line="240" w:lineRule="auto"/>
              <w:rPr>
                <w:rFonts w:ascii="Sylfaen" w:eastAsia="Merriweather" w:hAnsi="Sylfaen" w:cs="Merriweather"/>
                <w:noProof/>
                <w:color w:val="000000"/>
                <w:sz w:val="18"/>
                <w:szCs w:val="18"/>
                <w:lang w:val="en-GB" w:eastAsia="es-ES"/>
              </w:rPr>
            </w:pPr>
            <w:r w:rsidRPr="00AE5B5C">
              <w:rPr>
                <w:rFonts w:ascii="Sylfaen" w:eastAsia="MS Gothic" w:hAnsi="Sylfaen"/>
                <w:noProof/>
                <w:color w:val="000000"/>
                <w:sz w:val="18"/>
                <w:szCs w:val="18"/>
                <w:lang w:val="en-GB" w:eastAsia="es-ES"/>
              </w:rPr>
              <w:t xml:space="preserve"> </w:t>
            </w:r>
          </w:p>
        </w:tc>
        <w:tc>
          <w:tcPr>
            <w:tcW w:w="2020" w:type="dxa"/>
            <w:shd w:val="clear" w:color="auto" w:fill="auto"/>
          </w:tcPr>
          <w:p w14:paraId="6F57F0A3" w14:textId="77777777" w:rsidR="00AE5B5C" w:rsidRPr="00AE5B5C" w:rsidRDefault="00AE5B5C" w:rsidP="007612B1">
            <w:pPr>
              <w:spacing w:after="0" w:line="240" w:lineRule="auto"/>
              <w:rPr>
                <w:rFonts w:ascii="Sylfaen" w:eastAsia="Merriweather" w:hAnsi="Sylfaen" w:cs="Merriweather"/>
                <w:noProof/>
                <w:color w:val="000000"/>
                <w:sz w:val="18"/>
                <w:szCs w:val="18"/>
                <w:lang w:val="en-GB" w:eastAsia="es-ES"/>
              </w:rPr>
            </w:pPr>
            <w:r w:rsidRPr="00AE5B5C">
              <w:rPr>
                <w:rFonts w:ascii="Sylfaen" w:eastAsia="Merriweather" w:hAnsi="Sylfaen" w:cs="Merriweather"/>
                <w:noProof/>
                <w:color w:val="000000"/>
                <w:sz w:val="18"/>
                <w:szCs w:val="18"/>
                <w:lang w:val="en-GB" w:eastAsia="es-ES"/>
              </w:rPr>
              <w:t>14,000,000 GEL</w:t>
            </w:r>
          </w:p>
        </w:tc>
      </w:tr>
      <w:tr w:rsidR="00AE5B5C" w:rsidRPr="00AE5B5C" w14:paraId="445A8889" w14:textId="77777777" w:rsidTr="00AE5B5C">
        <w:trPr>
          <w:trHeight w:val="1134"/>
        </w:trPr>
        <w:tc>
          <w:tcPr>
            <w:tcW w:w="2155" w:type="dxa"/>
            <w:shd w:val="clear" w:color="auto" w:fill="auto"/>
          </w:tcPr>
          <w:p w14:paraId="6A4D8F96" w14:textId="77777777" w:rsidR="00AE5B5C" w:rsidRPr="00AE5B5C" w:rsidRDefault="00AE5B5C" w:rsidP="007612B1">
            <w:pPr>
              <w:spacing w:after="0" w:line="240" w:lineRule="auto"/>
              <w:rPr>
                <w:rFonts w:ascii="Sylfaen" w:eastAsia="Merriweather" w:hAnsi="Sylfaen" w:cs="Merriweather"/>
                <w:noProof/>
                <w:color w:val="000000"/>
                <w:sz w:val="18"/>
                <w:szCs w:val="18"/>
                <w:lang w:val="en-GB" w:eastAsia="es-ES"/>
              </w:rPr>
            </w:pPr>
            <w:r w:rsidRPr="00AE5B5C">
              <w:rPr>
                <w:rFonts w:ascii="Sylfaen" w:eastAsia="Arial Unicode MS" w:hAnsi="Sylfaen" w:cs="Arial Unicode MS"/>
                <w:noProof/>
                <w:color w:val="000000"/>
                <w:sz w:val="18"/>
                <w:szCs w:val="18"/>
                <w:lang w:val="en-GB" w:eastAsia="es-ES"/>
              </w:rPr>
              <w:t>2.3.4. Expansion of public transport network in Kutaisi municipality</w:t>
            </w:r>
          </w:p>
        </w:tc>
        <w:tc>
          <w:tcPr>
            <w:tcW w:w="1960" w:type="dxa"/>
            <w:shd w:val="clear" w:color="auto" w:fill="auto"/>
          </w:tcPr>
          <w:p w14:paraId="3C8A61EE" w14:textId="77777777" w:rsidR="00AE5B5C" w:rsidRPr="00AE5B5C" w:rsidRDefault="00AE5B5C" w:rsidP="007612B1">
            <w:pPr>
              <w:spacing w:after="0" w:line="240" w:lineRule="auto"/>
              <w:rPr>
                <w:rFonts w:ascii="Sylfaen" w:eastAsia="Arial Unicode MS" w:hAnsi="Sylfaen" w:cs="Arial Unicode MS"/>
                <w:noProof/>
                <w:color w:val="000000"/>
                <w:sz w:val="18"/>
                <w:szCs w:val="18"/>
                <w:lang w:val="en-GB" w:eastAsia="es-ES"/>
              </w:rPr>
            </w:pPr>
            <w:r w:rsidRPr="00AE5B5C">
              <w:rPr>
                <w:rFonts w:ascii="Sylfaen" w:eastAsia="Arial Unicode MS" w:hAnsi="Sylfaen" w:cs="Arial Unicode MS"/>
                <w:noProof/>
                <w:color w:val="000000"/>
                <w:sz w:val="18"/>
                <w:szCs w:val="18"/>
                <w:lang w:val="en-GB" w:eastAsia="es-ES"/>
              </w:rPr>
              <w:t>The activity involves:</w:t>
            </w:r>
          </w:p>
          <w:p w14:paraId="23DBCBA4" w14:textId="77777777" w:rsidR="00AE5B5C" w:rsidRPr="00AE5B5C" w:rsidRDefault="00AE5B5C" w:rsidP="007612B1">
            <w:pPr>
              <w:spacing w:after="0" w:line="240" w:lineRule="auto"/>
              <w:rPr>
                <w:rFonts w:ascii="Sylfaen" w:eastAsia="Arial Unicode MS" w:hAnsi="Sylfaen" w:cs="Arial Unicode MS"/>
                <w:noProof/>
                <w:color w:val="000000"/>
                <w:sz w:val="18"/>
                <w:szCs w:val="18"/>
                <w:lang w:val="en-GB" w:eastAsia="es-ES"/>
              </w:rPr>
            </w:pPr>
          </w:p>
          <w:p w14:paraId="422026CC" w14:textId="77777777" w:rsidR="00AE5B5C" w:rsidRPr="00AE5B5C" w:rsidRDefault="00AE5B5C" w:rsidP="007612B1">
            <w:pPr>
              <w:spacing w:after="0" w:line="240" w:lineRule="auto"/>
              <w:rPr>
                <w:rFonts w:ascii="Sylfaen" w:eastAsia="Arial Unicode MS" w:hAnsi="Sylfaen" w:cs="Arial Unicode MS"/>
                <w:noProof/>
                <w:color w:val="000000"/>
                <w:sz w:val="18"/>
                <w:szCs w:val="18"/>
                <w:lang w:val="en-GB" w:eastAsia="es-ES"/>
              </w:rPr>
            </w:pPr>
            <w:r w:rsidRPr="00AE5B5C">
              <w:rPr>
                <w:rFonts w:ascii="Sylfaen" w:eastAsia="Arial Unicode MS" w:hAnsi="Sylfaen" w:cs="Arial Unicode MS"/>
                <w:noProof/>
                <w:color w:val="000000"/>
                <w:sz w:val="18"/>
                <w:szCs w:val="18"/>
                <w:lang w:val="en-GB" w:eastAsia="es-ES"/>
              </w:rPr>
              <w:t>Increasing the municipal fleet by 30 buses.</w:t>
            </w:r>
          </w:p>
          <w:p w14:paraId="667D403E" w14:textId="77777777" w:rsidR="00AE5B5C" w:rsidRPr="00AE5B5C" w:rsidRDefault="00AE5B5C" w:rsidP="007612B1">
            <w:pPr>
              <w:spacing w:after="0" w:line="240" w:lineRule="auto"/>
              <w:rPr>
                <w:rFonts w:ascii="Sylfaen" w:eastAsia="Arial Unicode MS" w:hAnsi="Sylfaen" w:cs="Arial Unicode MS"/>
                <w:noProof/>
                <w:color w:val="000000"/>
                <w:sz w:val="18"/>
                <w:szCs w:val="18"/>
                <w:lang w:val="en-GB" w:eastAsia="es-ES"/>
              </w:rPr>
            </w:pPr>
            <w:r w:rsidRPr="00AE5B5C">
              <w:rPr>
                <w:rFonts w:ascii="Sylfaen" w:eastAsia="Arial Unicode MS" w:hAnsi="Sylfaen" w:cs="Arial Unicode MS"/>
                <w:noProof/>
                <w:color w:val="000000"/>
                <w:sz w:val="18"/>
                <w:szCs w:val="18"/>
                <w:lang w:val="en-GB" w:eastAsia="es-ES"/>
              </w:rPr>
              <w:t>improvement of the public transport route network.</w:t>
            </w:r>
          </w:p>
          <w:p w14:paraId="6E166615" w14:textId="77777777" w:rsidR="00AE5B5C" w:rsidRPr="00AE5B5C" w:rsidRDefault="00AE5B5C" w:rsidP="007612B1">
            <w:pPr>
              <w:spacing w:after="0" w:line="240" w:lineRule="auto"/>
              <w:rPr>
                <w:rFonts w:ascii="Sylfaen" w:eastAsia="Arial Unicode MS" w:hAnsi="Sylfaen" w:cs="Arial Unicode MS"/>
                <w:noProof/>
                <w:color w:val="000000"/>
                <w:sz w:val="18"/>
                <w:szCs w:val="18"/>
                <w:lang w:val="en-GB" w:eastAsia="es-ES"/>
              </w:rPr>
            </w:pPr>
            <w:r w:rsidRPr="00AE5B5C">
              <w:rPr>
                <w:rFonts w:ascii="Sylfaen" w:eastAsia="Arial Unicode MS" w:hAnsi="Sylfaen" w:cs="Arial Unicode MS"/>
                <w:noProof/>
                <w:color w:val="000000"/>
                <w:sz w:val="18"/>
                <w:szCs w:val="18"/>
                <w:lang w:val="en-GB" w:eastAsia="es-ES"/>
              </w:rPr>
              <w:t>To conduct a needs study for the development of multimodal transport hubs in the municipality.</w:t>
            </w:r>
          </w:p>
          <w:p w14:paraId="6C57327B" w14:textId="77777777" w:rsidR="00AE5B5C" w:rsidRPr="00AE5B5C" w:rsidRDefault="00AE5B5C" w:rsidP="007612B1">
            <w:pPr>
              <w:spacing w:after="0" w:line="240" w:lineRule="auto"/>
              <w:rPr>
                <w:rFonts w:ascii="Sylfaen" w:eastAsia="Merriweather" w:hAnsi="Sylfaen" w:cs="Merriweather"/>
                <w:noProof/>
                <w:color w:val="000000"/>
                <w:sz w:val="18"/>
                <w:szCs w:val="18"/>
                <w:lang w:val="en-GB" w:eastAsia="es-ES"/>
              </w:rPr>
            </w:pPr>
            <w:r w:rsidRPr="00AE5B5C">
              <w:rPr>
                <w:rFonts w:ascii="Sylfaen" w:eastAsia="Arial Unicode MS" w:hAnsi="Sylfaen" w:cs="Arial Unicode MS"/>
                <w:noProof/>
                <w:color w:val="000000"/>
                <w:sz w:val="18"/>
                <w:szCs w:val="18"/>
                <w:lang w:val="en-GB" w:eastAsia="es-ES"/>
              </w:rPr>
              <w:lastRenderedPageBreak/>
              <w:t>Arrangement of paths in the city for electric scooters.</w:t>
            </w:r>
          </w:p>
        </w:tc>
        <w:tc>
          <w:tcPr>
            <w:tcW w:w="1990" w:type="dxa"/>
            <w:shd w:val="clear" w:color="auto" w:fill="auto"/>
          </w:tcPr>
          <w:p w14:paraId="68388674" w14:textId="77777777" w:rsidR="00AE5B5C" w:rsidRPr="00AE5B5C" w:rsidRDefault="00AE5B5C" w:rsidP="007612B1">
            <w:pPr>
              <w:spacing w:after="0" w:line="240" w:lineRule="auto"/>
              <w:rPr>
                <w:rFonts w:ascii="Sylfaen" w:eastAsia="Arial Unicode MS" w:hAnsi="Sylfaen" w:cs="Arial Unicode MS"/>
                <w:noProof/>
                <w:color w:val="000000"/>
                <w:sz w:val="18"/>
                <w:szCs w:val="18"/>
                <w:lang w:val="en-GB" w:eastAsia="es-ES"/>
              </w:rPr>
            </w:pPr>
            <w:r w:rsidRPr="00AE5B5C">
              <w:rPr>
                <w:rFonts w:ascii="Sylfaen" w:eastAsia="Arial Unicode MS" w:hAnsi="Sylfaen" w:cs="Arial Unicode MS"/>
                <w:noProof/>
                <w:color w:val="000000"/>
                <w:sz w:val="18"/>
                <w:szCs w:val="18"/>
                <w:lang w:val="en-GB" w:eastAsia="es-ES"/>
              </w:rPr>
              <w:lastRenderedPageBreak/>
              <w:t>SDG 3 (Good Health and Well-being);</w:t>
            </w:r>
          </w:p>
          <w:p w14:paraId="5B8AEE06" w14:textId="77777777" w:rsidR="00AE5B5C" w:rsidRPr="00AE5B5C" w:rsidRDefault="00AE5B5C" w:rsidP="007612B1">
            <w:pPr>
              <w:spacing w:after="0" w:line="240" w:lineRule="auto"/>
              <w:rPr>
                <w:rFonts w:ascii="Sylfaen" w:eastAsia="Merriweather" w:hAnsi="Sylfaen" w:cs="Merriweather"/>
                <w:noProof/>
                <w:color w:val="000000"/>
                <w:sz w:val="18"/>
                <w:szCs w:val="18"/>
                <w:lang w:val="en-GB" w:eastAsia="es-ES"/>
              </w:rPr>
            </w:pPr>
          </w:p>
          <w:p w14:paraId="7BDA4CDE" w14:textId="77777777" w:rsidR="00AE5B5C" w:rsidRPr="00AE5B5C" w:rsidRDefault="00AE5B5C" w:rsidP="007612B1">
            <w:pPr>
              <w:spacing w:after="0" w:line="240" w:lineRule="auto"/>
              <w:rPr>
                <w:rFonts w:ascii="Sylfaen" w:eastAsia="Merriweather" w:hAnsi="Sylfaen" w:cs="Merriweather"/>
                <w:noProof/>
                <w:color w:val="000000"/>
                <w:sz w:val="18"/>
                <w:szCs w:val="18"/>
                <w:lang w:val="en-GB" w:eastAsia="es-ES"/>
              </w:rPr>
            </w:pPr>
            <w:r w:rsidRPr="00AE5B5C">
              <w:rPr>
                <w:rFonts w:ascii="Sylfaen" w:eastAsia="Times New Roman" w:hAnsi="Sylfaen"/>
                <w:noProof/>
                <w:color w:val="000000"/>
                <w:sz w:val="18"/>
                <w:szCs w:val="18"/>
                <w:lang w:val="en-GB" w:eastAsia="es-ES"/>
              </w:rPr>
              <w:t>SDG 11 (Sustainable cities and communities).</w:t>
            </w:r>
          </w:p>
        </w:tc>
        <w:tc>
          <w:tcPr>
            <w:tcW w:w="1345" w:type="dxa"/>
            <w:shd w:val="clear" w:color="auto" w:fill="auto"/>
          </w:tcPr>
          <w:p w14:paraId="00C3E80C" w14:textId="77777777" w:rsidR="00AE5B5C" w:rsidRPr="00AE5B5C" w:rsidRDefault="00AE5B5C" w:rsidP="007612B1">
            <w:pPr>
              <w:spacing w:after="0" w:line="240" w:lineRule="auto"/>
              <w:rPr>
                <w:rFonts w:ascii="Sylfaen" w:eastAsia="Arial Unicode MS" w:hAnsi="Sylfaen" w:cs="Arial Unicode MS"/>
                <w:noProof/>
                <w:color w:val="000000"/>
                <w:sz w:val="18"/>
                <w:szCs w:val="18"/>
                <w:lang w:val="en-GB" w:eastAsia="es-ES"/>
              </w:rPr>
            </w:pPr>
            <w:r w:rsidRPr="00AE5B5C">
              <w:rPr>
                <w:rFonts w:ascii="Sylfaen" w:eastAsia="Arial Unicode MS" w:hAnsi="Sylfaen" w:cs="Arial Unicode MS"/>
                <w:noProof/>
                <w:color w:val="000000"/>
                <w:sz w:val="18"/>
                <w:szCs w:val="18"/>
                <w:lang w:val="en-GB" w:eastAsia="es-ES"/>
              </w:rPr>
              <w:t>By the end of 2025, 30 buses have been purchased.</w:t>
            </w:r>
          </w:p>
          <w:p w14:paraId="76A9D086" w14:textId="77777777" w:rsidR="00AE5B5C" w:rsidRPr="00AE5B5C" w:rsidRDefault="00AE5B5C" w:rsidP="007612B1">
            <w:pPr>
              <w:spacing w:after="0" w:line="240" w:lineRule="auto"/>
              <w:rPr>
                <w:rFonts w:ascii="Sylfaen" w:eastAsia="Arial Unicode MS" w:hAnsi="Sylfaen" w:cs="Arial Unicode MS"/>
                <w:noProof/>
                <w:color w:val="000000"/>
                <w:sz w:val="18"/>
                <w:szCs w:val="18"/>
                <w:lang w:val="en-GB" w:eastAsia="es-ES"/>
              </w:rPr>
            </w:pPr>
          </w:p>
          <w:p w14:paraId="6BB19F69" w14:textId="77777777" w:rsidR="00AE5B5C" w:rsidRPr="00AE5B5C" w:rsidRDefault="00AE5B5C" w:rsidP="007612B1">
            <w:pPr>
              <w:spacing w:after="0" w:line="240" w:lineRule="auto"/>
              <w:rPr>
                <w:rFonts w:ascii="Sylfaen" w:eastAsia="Arial Unicode MS" w:hAnsi="Sylfaen" w:cs="Arial Unicode MS"/>
                <w:noProof/>
                <w:color w:val="000000"/>
                <w:sz w:val="18"/>
                <w:szCs w:val="18"/>
                <w:lang w:val="en-GB" w:eastAsia="es-ES"/>
              </w:rPr>
            </w:pPr>
            <w:r w:rsidRPr="00AE5B5C">
              <w:rPr>
                <w:rFonts w:ascii="Sylfaen" w:eastAsia="Arial Unicode MS" w:hAnsi="Sylfaen" w:cs="Arial Unicode MS"/>
                <w:noProof/>
                <w:color w:val="000000"/>
                <w:sz w:val="18"/>
                <w:szCs w:val="18"/>
                <w:lang w:val="en-GB" w:eastAsia="es-ES"/>
              </w:rPr>
              <w:t>By the end of 2025, the updated public transport route network will be operational.</w:t>
            </w:r>
          </w:p>
          <w:p w14:paraId="183D78C2" w14:textId="77777777" w:rsidR="00AE5B5C" w:rsidRPr="00AE5B5C" w:rsidRDefault="00AE5B5C" w:rsidP="007612B1">
            <w:pPr>
              <w:spacing w:after="0" w:line="240" w:lineRule="auto"/>
              <w:rPr>
                <w:rFonts w:ascii="Sylfaen" w:eastAsia="Arial Unicode MS" w:hAnsi="Sylfaen" w:cs="Arial Unicode MS"/>
                <w:noProof/>
                <w:color w:val="000000"/>
                <w:sz w:val="18"/>
                <w:szCs w:val="18"/>
                <w:lang w:val="en-GB" w:eastAsia="es-ES"/>
              </w:rPr>
            </w:pPr>
          </w:p>
          <w:p w14:paraId="094E5677" w14:textId="77777777" w:rsidR="00AE5B5C" w:rsidRPr="00AE5B5C" w:rsidRDefault="00AE5B5C" w:rsidP="007612B1">
            <w:pPr>
              <w:spacing w:after="0" w:line="240" w:lineRule="auto"/>
              <w:rPr>
                <w:rFonts w:ascii="Sylfaen" w:eastAsia="Arial Unicode MS" w:hAnsi="Sylfaen" w:cs="Arial Unicode MS"/>
                <w:noProof/>
                <w:color w:val="000000"/>
                <w:sz w:val="18"/>
                <w:szCs w:val="18"/>
                <w:lang w:val="en-GB" w:eastAsia="es-ES"/>
              </w:rPr>
            </w:pPr>
            <w:r w:rsidRPr="00AE5B5C">
              <w:rPr>
                <w:rFonts w:ascii="Sylfaen" w:eastAsia="Arial Unicode MS" w:hAnsi="Sylfaen" w:cs="Arial Unicode MS"/>
                <w:noProof/>
                <w:color w:val="000000"/>
                <w:sz w:val="18"/>
                <w:szCs w:val="18"/>
                <w:lang w:val="en-GB" w:eastAsia="es-ES"/>
              </w:rPr>
              <w:lastRenderedPageBreak/>
              <w:t>By the end of 2025, a study on the needs for the development of multimodal transport hubs in the municipality has been published.</w:t>
            </w:r>
          </w:p>
        </w:tc>
        <w:tc>
          <w:tcPr>
            <w:tcW w:w="1302" w:type="dxa"/>
            <w:shd w:val="clear" w:color="auto" w:fill="auto"/>
          </w:tcPr>
          <w:p w14:paraId="1D57B83F" w14:textId="77777777" w:rsidR="00AE5B5C" w:rsidRPr="00AE5B5C" w:rsidRDefault="00AE5B5C" w:rsidP="007612B1">
            <w:pPr>
              <w:spacing w:after="0" w:line="240" w:lineRule="auto"/>
              <w:rPr>
                <w:rFonts w:ascii="Sylfaen" w:eastAsia="Merriweather" w:hAnsi="Sylfaen" w:cs="Merriweather"/>
                <w:noProof/>
                <w:color w:val="000000"/>
                <w:sz w:val="18"/>
                <w:szCs w:val="18"/>
                <w:lang w:val="en-GB" w:eastAsia="es-ES"/>
              </w:rPr>
            </w:pPr>
            <w:r w:rsidRPr="00AE5B5C">
              <w:rPr>
                <w:rFonts w:ascii="Sylfaen" w:eastAsia="Times New Roman" w:hAnsi="Sylfaen"/>
                <w:noProof/>
                <w:color w:val="000000"/>
                <w:sz w:val="18"/>
                <w:szCs w:val="18"/>
                <w:lang w:val="en-GB" w:eastAsia="es-ES"/>
              </w:rPr>
              <w:lastRenderedPageBreak/>
              <w:t>Report of the mayor of Kutaisi</w:t>
            </w:r>
          </w:p>
        </w:tc>
        <w:tc>
          <w:tcPr>
            <w:tcW w:w="1933" w:type="dxa"/>
            <w:gridSpan w:val="2"/>
            <w:shd w:val="clear" w:color="auto" w:fill="auto"/>
          </w:tcPr>
          <w:p w14:paraId="49441863" w14:textId="77777777" w:rsidR="00AE5B5C" w:rsidRPr="00AE5B5C" w:rsidRDefault="00AE5B5C" w:rsidP="007612B1">
            <w:pPr>
              <w:spacing w:after="0" w:line="240" w:lineRule="auto"/>
              <w:rPr>
                <w:rFonts w:ascii="Sylfaen" w:eastAsia="Times New Roman" w:hAnsi="Sylfaen"/>
                <w:noProof/>
                <w:color w:val="000000"/>
                <w:sz w:val="18"/>
                <w:szCs w:val="18"/>
                <w:lang w:val="en-GB" w:eastAsia="es-ES"/>
              </w:rPr>
            </w:pPr>
            <w:r w:rsidRPr="00AE5B5C">
              <w:rPr>
                <w:rFonts w:ascii="Sylfaen" w:eastAsia="Times New Roman" w:hAnsi="Sylfaen"/>
                <w:noProof/>
                <w:color w:val="000000"/>
                <w:sz w:val="18"/>
                <w:szCs w:val="18"/>
                <w:lang w:val="en-GB" w:eastAsia="es-ES"/>
              </w:rPr>
              <w:t>Kutaisi City Hall</w:t>
            </w:r>
          </w:p>
          <w:p w14:paraId="54685D17" w14:textId="77777777" w:rsidR="00AE5B5C" w:rsidRPr="00AE5B5C" w:rsidRDefault="00AE5B5C" w:rsidP="007612B1">
            <w:pPr>
              <w:spacing w:after="0" w:line="240" w:lineRule="auto"/>
              <w:rPr>
                <w:rFonts w:ascii="Sylfaen" w:eastAsia="Merriweather" w:hAnsi="Sylfaen" w:cs="Merriweather"/>
                <w:noProof/>
                <w:color w:val="000000"/>
                <w:sz w:val="18"/>
                <w:szCs w:val="18"/>
                <w:lang w:val="en-GB" w:eastAsia="es-ES"/>
              </w:rPr>
            </w:pPr>
          </w:p>
          <w:p w14:paraId="42C80E00" w14:textId="77777777" w:rsidR="00AE5B5C" w:rsidRPr="00AE5B5C" w:rsidRDefault="00AE5B5C" w:rsidP="007612B1">
            <w:pPr>
              <w:spacing w:after="0" w:line="240" w:lineRule="auto"/>
              <w:rPr>
                <w:rFonts w:ascii="Sylfaen" w:eastAsia="Merriweather" w:hAnsi="Sylfaen" w:cs="Merriweather"/>
                <w:noProof/>
                <w:color w:val="000000"/>
                <w:sz w:val="18"/>
                <w:szCs w:val="18"/>
                <w:lang w:val="en-GB" w:eastAsia="es-ES"/>
              </w:rPr>
            </w:pPr>
          </w:p>
          <w:p w14:paraId="0FCDFD41" w14:textId="77777777" w:rsidR="00AE5B5C" w:rsidRPr="00AE5B5C" w:rsidRDefault="00AE5B5C" w:rsidP="007612B1">
            <w:pPr>
              <w:spacing w:after="0" w:line="240" w:lineRule="auto"/>
              <w:rPr>
                <w:rFonts w:ascii="Sylfaen" w:eastAsia="Merriweather" w:hAnsi="Sylfaen" w:cs="Merriweather"/>
                <w:noProof/>
                <w:color w:val="000000"/>
                <w:sz w:val="18"/>
                <w:szCs w:val="18"/>
                <w:lang w:val="en-GB" w:eastAsia="es-ES"/>
              </w:rPr>
            </w:pPr>
          </w:p>
        </w:tc>
        <w:tc>
          <w:tcPr>
            <w:tcW w:w="2431" w:type="dxa"/>
            <w:gridSpan w:val="3"/>
            <w:shd w:val="clear" w:color="auto" w:fill="auto"/>
          </w:tcPr>
          <w:p w14:paraId="6C7965A0" w14:textId="77777777" w:rsidR="00AE5B5C" w:rsidRPr="00AE5B5C" w:rsidRDefault="00AE5B5C" w:rsidP="007612B1">
            <w:pPr>
              <w:spacing w:after="0" w:line="240" w:lineRule="auto"/>
              <w:rPr>
                <w:rFonts w:ascii="Sylfaen" w:eastAsia="Merriweather" w:hAnsi="Sylfaen" w:cs="Merriweather"/>
                <w:noProof/>
                <w:color w:val="000000"/>
                <w:sz w:val="18"/>
                <w:szCs w:val="18"/>
                <w:lang w:val="en-GB" w:eastAsia="es-ES"/>
              </w:rPr>
            </w:pPr>
            <w:r w:rsidRPr="00AE5B5C">
              <w:rPr>
                <w:rFonts w:ascii="Sylfaen" w:eastAsia="Times New Roman" w:hAnsi="Sylfaen"/>
                <w:noProof/>
                <w:color w:val="000000"/>
                <w:sz w:val="18"/>
                <w:szCs w:val="18"/>
                <w:lang w:val="en-GB" w:eastAsia="es-ES"/>
              </w:rPr>
              <w:t>Ministry of finance of Georgia</w:t>
            </w:r>
          </w:p>
          <w:p w14:paraId="083CA21D" w14:textId="77777777" w:rsidR="00AE5B5C" w:rsidRPr="00AE5B5C" w:rsidRDefault="00AE5B5C" w:rsidP="007612B1">
            <w:pPr>
              <w:spacing w:after="0" w:line="240" w:lineRule="auto"/>
              <w:rPr>
                <w:rFonts w:ascii="Sylfaen" w:eastAsia="Merriweather" w:hAnsi="Sylfaen" w:cs="Merriweather"/>
                <w:noProof/>
                <w:color w:val="000000"/>
                <w:sz w:val="18"/>
                <w:szCs w:val="18"/>
                <w:lang w:val="en-GB" w:eastAsia="es-ES"/>
              </w:rPr>
            </w:pPr>
          </w:p>
        </w:tc>
        <w:tc>
          <w:tcPr>
            <w:tcW w:w="1019" w:type="dxa"/>
            <w:shd w:val="clear" w:color="auto" w:fill="auto"/>
          </w:tcPr>
          <w:p w14:paraId="1923F719" w14:textId="77777777" w:rsidR="00AE5B5C" w:rsidRPr="00AE5B5C" w:rsidRDefault="00AE5B5C" w:rsidP="007612B1">
            <w:pPr>
              <w:spacing w:after="0" w:line="240" w:lineRule="auto"/>
              <w:rPr>
                <w:rFonts w:ascii="Sylfaen" w:eastAsia="Merriweather" w:hAnsi="Sylfaen" w:cs="Merriweather"/>
                <w:noProof/>
                <w:color w:val="000000"/>
                <w:sz w:val="18"/>
                <w:szCs w:val="18"/>
                <w:lang w:val="en-GB" w:eastAsia="es-ES"/>
              </w:rPr>
            </w:pPr>
            <w:r w:rsidRPr="00AE5B5C">
              <w:rPr>
                <w:rFonts w:ascii="Sylfaen" w:eastAsia="Arial Unicode MS" w:hAnsi="Sylfaen" w:cs="Arial Unicode MS"/>
                <w:noProof/>
                <w:color w:val="000000"/>
                <w:sz w:val="18"/>
                <w:szCs w:val="18"/>
                <w:lang w:val="en-GB" w:eastAsia="es-ES"/>
              </w:rPr>
              <w:t>2025 Quarter IV</w:t>
            </w:r>
          </w:p>
        </w:tc>
        <w:tc>
          <w:tcPr>
            <w:tcW w:w="1702" w:type="dxa"/>
            <w:gridSpan w:val="2"/>
            <w:shd w:val="clear" w:color="auto" w:fill="auto"/>
          </w:tcPr>
          <w:p w14:paraId="13CB3547" w14:textId="77777777" w:rsidR="00AE5B5C" w:rsidRPr="00AE5B5C" w:rsidRDefault="00AE5B5C" w:rsidP="007612B1">
            <w:pPr>
              <w:spacing w:after="0" w:line="240" w:lineRule="auto"/>
              <w:rPr>
                <w:rFonts w:ascii="Sylfaen" w:eastAsia="Merriweather" w:hAnsi="Sylfaen" w:cs="Merriweather"/>
                <w:noProof/>
                <w:color w:val="000000"/>
                <w:sz w:val="18"/>
                <w:szCs w:val="18"/>
                <w:lang w:val="en-GB" w:eastAsia="es-ES"/>
              </w:rPr>
            </w:pPr>
            <w:r w:rsidRPr="00AE5B5C">
              <w:rPr>
                <w:rFonts w:ascii="Sylfaen" w:eastAsia="MS Gothic" w:hAnsi="Sylfaen"/>
                <w:noProof/>
                <w:color w:val="000000"/>
                <w:sz w:val="18"/>
                <w:szCs w:val="18"/>
                <w:lang w:val="en-GB" w:eastAsia="es-ES"/>
              </w:rPr>
              <w:t xml:space="preserve">     </w:t>
            </w:r>
          </w:p>
          <w:p w14:paraId="75C7AB4C" w14:textId="77777777" w:rsidR="00AE5B5C" w:rsidRPr="00AE5B5C" w:rsidRDefault="00AE5B5C" w:rsidP="007612B1">
            <w:pPr>
              <w:spacing w:after="0" w:line="240" w:lineRule="auto"/>
              <w:rPr>
                <w:rFonts w:ascii="Sylfaen" w:eastAsia="Merriweather" w:hAnsi="Sylfaen" w:cs="Merriweather"/>
                <w:noProof/>
                <w:color w:val="000000"/>
                <w:sz w:val="18"/>
                <w:szCs w:val="18"/>
                <w:lang w:val="en-GB" w:eastAsia="es-ES"/>
              </w:rPr>
            </w:pPr>
            <w:r w:rsidRPr="00AE5B5C">
              <w:rPr>
                <w:rFonts w:ascii="Sylfaen" w:eastAsia="Arial Unicode MS" w:hAnsi="Sylfaen" w:cs="Arial Unicode MS"/>
                <w:noProof/>
                <w:color w:val="000000"/>
                <w:sz w:val="18"/>
                <w:szCs w:val="18"/>
                <w:lang w:val="en-GB" w:eastAsia="es-ES"/>
              </w:rPr>
              <w:t>9 000 000 GEL</w:t>
            </w:r>
          </w:p>
          <w:p w14:paraId="08037FE5" w14:textId="77777777" w:rsidR="00AE5B5C" w:rsidRPr="00AE5B5C" w:rsidRDefault="00AE5B5C" w:rsidP="007612B1">
            <w:pPr>
              <w:spacing w:after="0" w:line="240" w:lineRule="auto"/>
              <w:rPr>
                <w:rFonts w:ascii="Sylfaen" w:eastAsia="Merriweather" w:hAnsi="Sylfaen" w:cs="Merriweather"/>
                <w:noProof/>
                <w:color w:val="000000"/>
                <w:sz w:val="18"/>
                <w:szCs w:val="18"/>
                <w:lang w:val="en-GB" w:eastAsia="es-ES"/>
              </w:rPr>
            </w:pPr>
          </w:p>
        </w:tc>
        <w:tc>
          <w:tcPr>
            <w:tcW w:w="827" w:type="dxa"/>
            <w:shd w:val="clear" w:color="auto" w:fill="auto"/>
          </w:tcPr>
          <w:p w14:paraId="094E1C48" w14:textId="77777777" w:rsidR="00AE5B5C" w:rsidRPr="00AE5B5C" w:rsidRDefault="00AE5B5C" w:rsidP="007612B1">
            <w:pPr>
              <w:spacing w:after="0" w:line="240" w:lineRule="auto"/>
              <w:rPr>
                <w:rFonts w:ascii="Sylfaen" w:eastAsia="Merriweather" w:hAnsi="Sylfaen" w:cs="Merriweather"/>
                <w:noProof/>
                <w:color w:val="000000"/>
                <w:sz w:val="18"/>
                <w:szCs w:val="18"/>
                <w:lang w:val="en-GB" w:eastAsia="es-ES"/>
              </w:rPr>
            </w:pPr>
          </w:p>
        </w:tc>
        <w:tc>
          <w:tcPr>
            <w:tcW w:w="813" w:type="dxa"/>
            <w:shd w:val="clear" w:color="auto" w:fill="auto"/>
          </w:tcPr>
          <w:p w14:paraId="149FB074" w14:textId="77777777" w:rsidR="00AE5B5C" w:rsidRPr="00AE5B5C" w:rsidRDefault="00AE5B5C" w:rsidP="007612B1">
            <w:pPr>
              <w:spacing w:after="0" w:line="240" w:lineRule="auto"/>
              <w:rPr>
                <w:rFonts w:ascii="Sylfaen" w:eastAsia="Merriweather" w:hAnsi="Sylfaen" w:cs="Merriweather"/>
                <w:noProof/>
                <w:color w:val="000000"/>
                <w:sz w:val="18"/>
                <w:szCs w:val="18"/>
                <w:lang w:val="en-GB" w:eastAsia="es-ES"/>
              </w:rPr>
            </w:pPr>
          </w:p>
        </w:tc>
        <w:tc>
          <w:tcPr>
            <w:tcW w:w="1517" w:type="dxa"/>
            <w:shd w:val="clear" w:color="auto" w:fill="auto"/>
          </w:tcPr>
          <w:p w14:paraId="4D4111C1" w14:textId="77777777" w:rsidR="00AE5B5C" w:rsidRPr="00AE5B5C" w:rsidRDefault="00AE5B5C" w:rsidP="007612B1">
            <w:pPr>
              <w:spacing w:after="0" w:line="240" w:lineRule="auto"/>
              <w:rPr>
                <w:rFonts w:ascii="Sylfaen" w:eastAsia="Merriweather" w:hAnsi="Sylfaen" w:cs="Merriweather"/>
                <w:noProof/>
                <w:color w:val="000000"/>
                <w:sz w:val="18"/>
                <w:szCs w:val="18"/>
                <w:lang w:val="en-GB" w:eastAsia="es-ES"/>
              </w:rPr>
            </w:pPr>
          </w:p>
        </w:tc>
        <w:tc>
          <w:tcPr>
            <w:tcW w:w="1013" w:type="dxa"/>
            <w:shd w:val="clear" w:color="auto" w:fill="auto"/>
          </w:tcPr>
          <w:p w14:paraId="5452FB1E" w14:textId="77777777" w:rsidR="00AE5B5C" w:rsidRPr="00AE5B5C" w:rsidRDefault="00AE5B5C" w:rsidP="007612B1">
            <w:pPr>
              <w:spacing w:after="0" w:line="240" w:lineRule="auto"/>
              <w:rPr>
                <w:rFonts w:ascii="Sylfaen" w:eastAsia="Merriweather" w:hAnsi="Sylfaen" w:cs="Merriweather"/>
                <w:noProof/>
                <w:color w:val="000000"/>
                <w:sz w:val="18"/>
                <w:szCs w:val="18"/>
                <w:lang w:val="en-GB" w:eastAsia="es-ES"/>
              </w:rPr>
            </w:pPr>
            <w:r w:rsidRPr="00AE5B5C">
              <w:rPr>
                <w:rFonts w:ascii="Sylfaen" w:eastAsia="MS Gothic" w:hAnsi="Sylfaen"/>
                <w:noProof/>
                <w:color w:val="000000"/>
                <w:sz w:val="18"/>
                <w:szCs w:val="18"/>
                <w:lang w:val="en-GB" w:eastAsia="es-ES"/>
              </w:rPr>
              <w:t xml:space="preserve"> </w:t>
            </w:r>
          </w:p>
        </w:tc>
        <w:tc>
          <w:tcPr>
            <w:tcW w:w="2020" w:type="dxa"/>
            <w:shd w:val="clear" w:color="auto" w:fill="auto"/>
          </w:tcPr>
          <w:p w14:paraId="0E789E38" w14:textId="77777777" w:rsidR="00AE5B5C" w:rsidRPr="00AE5B5C" w:rsidRDefault="00AE5B5C" w:rsidP="007612B1">
            <w:pPr>
              <w:spacing w:after="0" w:line="240" w:lineRule="auto"/>
              <w:rPr>
                <w:rFonts w:ascii="Sylfaen" w:eastAsia="Merriweather" w:hAnsi="Sylfaen" w:cs="Merriweather"/>
                <w:noProof/>
                <w:color w:val="000000"/>
                <w:sz w:val="18"/>
                <w:szCs w:val="18"/>
                <w:lang w:val="en-GB" w:eastAsia="es-ES"/>
              </w:rPr>
            </w:pPr>
            <w:r w:rsidRPr="00AE5B5C">
              <w:rPr>
                <w:rFonts w:ascii="Sylfaen" w:eastAsia="Merriweather" w:hAnsi="Sylfaen" w:cs="Merriweather"/>
                <w:noProof/>
                <w:color w:val="000000"/>
                <w:sz w:val="18"/>
                <w:szCs w:val="18"/>
                <w:lang w:val="en-GB" w:eastAsia="es-ES"/>
              </w:rPr>
              <w:t>9 000 000 GEL</w:t>
            </w:r>
          </w:p>
        </w:tc>
      </w:tr>
      <w:tr w:rsidR="00AE5B5C" w:rsidRPr="00AE5B5C" w14:paraId="41F48DB3" w14:textId="77777777" w:rsidTr="00AE5B5C">
        <w:trPr>
          <w:trHeight w:val="204"/>
        </w:trPr>
        <w:tc>
          <w:tcPr>
            <w:tcW w:w="6105" w:type="dxa"/>
            <w:gridSpan w:val="3"/>
            <w:shd w:val="clear" w:color="auto" w:fill="B8CCE4"/>
            <w:noWrap/>
          </w:tcPr>
          <w:p w14:paraId="6034C077" w14:textId="77777777" w:rsidR="00AE5B5C" w:rsidRPr="00AE5B5C" w:rsidRDefault="00AE5B5C" w:rsidP="007612B1">
            <w:pPr>
              <w:spacing w:after="0" w:line="240" w:lineRule="auto"/>
              <w:jc w:val="center"/>
              <w:rPr>
                <w:rFonts w:ascii="Sylfaen" w:eastAsia="MS Gothic" w:hAnsi="Sylfaen"/>
                <w:noProof/>
                <w:sz w:val="18"/>
                <w:szCs w:val="16"/>
                <w:lang w:val="en-GB" w:eastAsia="en-GB"/>
              </w:rPr>
            </w:pPr>
            <w:r w:rsidRPr="00AE5B5C">
              <w:rPr>
                <w:rFonts w:ascii="Sylfaen" w:eastAsia="Times New Roman" w:hAnsi="Sylfaen" w:cs="Arial"/>
                <w:noProof/>
                <w:sz w:val="18"/>
                <w:szCs w:val="16"/>
                <w:lang w:val="en-GB" w:eastAsia="en-GB"/>
              </w:rPr>
              <w:t>Objective 2.4.</w:t>
            </w:r>
          </w:p>
        </w:tc>
        <w:tc>
          <w:tcPr>
            <w:tcW w:w="15922" w:type="dxa"/>
            <w:gridSpan w:val="15"/>
            <w:shd w:val="clear" w:color="auto" w:fill="B8CCE4"/>
            <w:noWrap/>
          </w:tcPr>
          <w:p w14:paraId="62C8871F" w14:textId="77777777" w:rsidR="00AE5B5C" w:rsidRPr="00AE5B5C" w:rsidRDefault="00AE5B5C" w:rsidP="007612B1">
            <w:pPr>
              <w:spacing w:after="0" w:line="240" w:lineRule="auto"/>
              <w:rPr>
                <w:rFonts w:ascii="Sylfaen" w:eastAsia="MS Gothic" w:hAnsi="Sylfaen"/>
                <w:noProof/>
                <w:sz w:val="18"/>
                <w:szCs w:val="16"/>
                <w:lang w:val="en-GB" w:eastAsia="en-GB"/>
              </w:rPr>
            </w:pPr>
            <w:r w:rsidRPr="00AE5B5C">
              <w:rPr>
                <w:rFonts w:ascii="Sylfaen" w:eastAsia="MS Gothic" w:hAnsi="Sylfaen"/>
                <w:noProof/>
                <w:sz w:val="18"/>
                <w:szCs w:val="16"/>
                <w:lang w:val="en-GB" w:eastAsia="en-GB"/>
              </w:rPr>
              <w:t xml:space="preserve"> Implement innovative, evidence-based initiatives in the transport sector</w:t>
            </w:r>
          </w:p>
        </w:tc>
      </w:tr>
      <w:tr w:rsidR="00AE5B5C" w:rsidRPr="00AE5B5C" w14:paraId="3759DD1A" w14:textId="77777777" w:rsidTr="00AE5B5C">
        <w:trPr>
          <w:trHeight w:val="188"/>
        </w:trPr>
        <w:tc>
          <w:tcPr>
            <w:tcW w:w="2155" w:type="dxa"/>
            <w:vMerge w:val="restart"/>
            <w:shd w:val="clear" w:color="auto" w:fill="B8CCE4"/>
            <w:noWrap/>
          </w:tcPr>
          <w:p w14:paraId="5DECD2E8" w14:textId="77777777" w:rsidR="00AE5B5C" w:rsidRPr="00AE5B5C" w:rsidRDefault="00AE5B5C" w:rsidP="007612B1">
            <w:pPr>
              <w:spacing w:after="0" w:line="240" w:lineRule="auto"/>
              <w:jc w:val="cente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Outcome indicator of the objective 2.4.1.</w:t>
            </w:r>
          </w:p>
        </w:tc>
        <w:tc>
          <w:tcPr>
            <w:tcW w:w="3950" w:type="dxa"/>
            <w:gridSpan w:val="2"/>
            <w:vMerge w:val="restart"/>
            <w:shd w:val="clear" w:color="auto" w:fill="B8CCE4"/>
          </w:tcPr>
          <w:p w14:paraId="6164080A" w14:textId="77777777" w:rsidR="00AE5B5C" w:rsidRPr="00AE5B5C" w:rsidRDefault="00AE5B5C" w:rsidP="007612B1">
            <w:pPr>
              <w:spacing w:after="0" w:line="240" w:lineRule="auto"/>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Number of additional GHG emissions reduction  initiatives based on the evidence in the transport sector</w:t>
            </w:r>
          </w:p>
          <w:p w14:paraId="559547D7" w14:textId="77777777" w:rsidR="00AE5B5C" w:rsidRPr="00AE5B5C" w:rsidRDefault="00AE5B5C" w:rsidP="007612B1">
            <w:pPr>
              <w:spacing w:after="0" w:line="240" w:lineRule="auto"/>
              <w:rPr>
                <w:rFonts w:ascii="Sylfaen" w:eastAsia="Times New Roman" w:hAnsi="Sylfaen" w:cs="Arial"/>
                <w:noProof/>
                <w:sz w:val="16"/>
                <w:szCs w:val="16"/>
                <w:lang w:val="en-GB" w:eastAsia="en-GB"/>
              </w:rPr>
            </w:pPr>
          </w:p>
        </w:tc>
        <w:tc>
          <w:tcPr>
            <w:tcW w:w="1345" w:type="dxa"/>
            <w:shd w:val="clear" w:color="auto" w:fill="B8CCE4"/>
            <w:noWrap/>
          </w:tcPr>
          <w:p w14:paraId="5AF1E5A3" w14:textId="77777777" w:rsidR="00AE5B5C" w:rsidRPr="00AE5B5C" w:rsidRDefault="00AE5B5C" w:rsidP="007612B1">
            <w:pPr>
              <w:spacing w:after="0" w:line="240" w:lineRule="auto"/>
              <w:rPr>
                <w:rFonts w:ascii="Sylfaen" w:eastAsia="MS Gothic" w:hAnsi="Sylfaen"/>
                <w:noProof/>
                <w:sz w:val="16"/>
                <w:szCs w:val="16"/>
                <w:lang w:val="en-GB" w:eastAsia="en-GB"/>
              </w:rPr>
            </w:pPr>
          </w:p>
        </w:tc>
        <w:tc>
          <w:tcPr>
            <w:tcW w:w="1302" w:type="dxa"/>
            <w:shd w:val="clear" w:color="auto" w:fill="B8CCE4"/>
          </w:tcPr>
          <w:p w14:paraId="0D037296" w14:textId="77777777" w:rsidR="00AE5B5C" w:rsidRPr="00AE5B5C" w:rsidRDefault="00AE5B5C" w:rsidP="007612B1">
            <w:pPr>
              <w:spacing w:after="0" w:line="240" w:lineRule="auto"/>
              <w:rPr>
                <w:rFonts w:ascii="Sylfaen" w:eastAsia="MS Gothic" w:hAnsi="Sylfaen"/>
                <w:noProof/>
                <w:sz w:val="16"/>
                <w:szCs w:val="16"/>
                <w:lang w:val="en-GB" w:eastAsia="en-GB"/>
              </w:rPr>
            </w:pPr>
            <w:r w:rsidRPr="00AE5B5C">
              <w:rPr>
                <w:rFonts w:ascii="Sylfaen" w:eastAsia="MS Gothic" w:hAnsi="Sylfaen"/>
                <w:noProof/>
                <w:sz w:val="16"/>
                <w:szCs w:val="16"/>
                <w:lang w:val="en-GB" w:eastAsia="en-GB"/>
              </w:rPr>
              <w:t>Baseline</w:t>
            </w:r>
          </w:p>
        </w:tc>
        <w:tc>
          <w:tcPr>
            <w:tcW w:w="1131" w:type="dxa"/>
            <w:shd w:val="clear" w:color="auto" w:fill="B8CCE4"/>
          </w:tcPr>
          <w:p w14:paraId="584FAC33" w14:textId="77777777" w:rsidR="00AE5B5C" w:rsidRPr="00AE5B5C" w:rsidRDefault="00AE5B5C" w:rsidP="007612B1">
            <w:pPr>
              <w:spacing w:after="0" w:line="240" w:lineRule="auto"/>
              <w:rPr>
                <w:rFonts w:ascii="Sylfaen" w:eastAsia="MS Gothic" w:hAnsi="Sylfaen"/>
                <w:noProof/>
                <w:sz w:val="16"/>
                <w:szCs w:val="16"/>
                <w:lang w:val="en-GB" w:eastAsia="en-GB"/>
              </w:rPr>
            </w:pPr>
            <w:r w:rsidRPr="00AE5B5C">
              <w:rPr>
                <w:rFonts w:ascii="Sylfaen" w:eastAsia="Times New Roman" w:hAnsi="Sylfaen" w:cs="Arial"/>
                <w:noProof/>
                <w:sz w:val="16"/>
                <w:szCs w:val="16"/>
                <w:lang w:val="en-GB" w:eastAsia="en-GB"/>
              </w:rPr>
              <w:t>Medium-term target</w:t>
            </w:r>
          </w:p>
        </w:tc>
        <w:tc>
          <w:tcPr>
            <w:tcW w:w="802" w:type="dxa"/>
            <w:shd w:val="clear" w:color="auto" w:fill="B8CCE4"/>
          </w:tcPr>
          <w:p w14:paraId="038DF3DA" w14:textId="77777777" w:rsidR="00AE5B5C" w:rsidRPr="00AE5B5C" w:rsidRDefault="00AE5B5C" w:rsidP="007612B1">
            <w:pPr>
              <w:spacing w:after="0" w:line="240" w:lineRule="auto"/>
              <w:rPr>
                <w:rFonts w:ascii="Sylfaen" w:eastAsia="MS Gothic" w:hAnsi="Sylfaen"/>
                <w:noProof/>
                <w:sz w:val="16"/>
                <w:szCs w:val="16"/>
                <w:lang w:val="en-GB" w:eastAsia="en-GB"/>
              </w:rPr>
            </w:pPr>
            <w:r w:rsidRPr="00AE5B5C">
              <w:rPr>
                <w:rFonts w:ascii="Sylfaen" w:eastAsia="Times New Roman" w:hAnsi="Sylfaen" w:cs="Arial"/>
                <w:noProof/>
                <w:sz w:val="16"/>
                <w:szCs w:val="16"/>
                <w:lang w:val="en-GB" w:eastAsia="en-GB"/>
              </w:rPr>
              <w:t>Medium-term target</w:t>
            </w:r>
          </w:p>
        </w:tc>
        <w:tc>
          <w:tcPr>
            <w:tcW w:w="1492" w:type="dxa"/>
            <w:gridSpan w:val="2"/>
            <w:shd w:val="clear" w:color="auto" w:fill="B8CCE4"/>
          </w:tcPr>
          <w:p w14:paraId="77D0A512" w14:textId="77777777" w:rsidR="00AE5B5C" w:rsidRPr="00AE5B5C" w:rsidRDefault="00AE5B5C" w:rsidP="007612B1">
            <w:pPr>
              <w:spacing w:after="0" w:line="240" w:lineRule="auto"/>
              <w:rPr>
                <w:rFonts w:ascii="Sylfaen" w:eastAsia="MS Gothic" w:hAnsi="Sylfaen"/>
                <w:noProof/>
                <w:sz w:val="16"/>
                <w:szCs w:val="16"/>
                <w:lang w:val="en-GB" w:eastAsia="en-GB"/>
              </w:rPr>
            </w:pPr>
            <w:r w:rsidRPr="00AE5B5C">
              <w:rPr>
                <w:rFonts w:ascii="Sylfaen" w:eastAsia="Times New Roman" w:hAnsi="Sylfaen" w:cs="Arial"/>
                <w:noProof/>
                <w:sz w:val="16"/>
                <w:szCs w:val="16"/>
                <w:lang w:val="en-GB" w:eastAsia="en-GB"/>
              </w:rPr>
              <w:t>Medium-term target</w:t>
            </w:r>
          </w:p>
        </w:tc>
        <w:tc>
          <w:tcPr>
            <w:tcW w:w="939" w:type="dxa"/>
            <w:shd w:val="clear" w:color="auto" w:fill="B8CCE4"/>
          </w:tcPr>
          <w:p w14:paraId="1A598A32" w14:textId="77777777" w:rsidR="00AE5B5C" w:rsidRPr="00AE5B5C" w:rsidRDefault="00AE5B5C" w:rsidP="007612B1">
            <w:pPr>
              <w:spacing w:after="0" w:line="240" w:lineRule="auto"/>
              <w:rPr>
                <w:rFonts w:ascii="Sylfaen" w:eastAsia="MS Gothic" w:hAnsi="Sylfaen"/>
                <w:noProof/>
                <w:sz w:val="16"/>
                <w:szCs w:val="16"/>
                <w:lang w:val="en-GB" w:eastAsia="en-GB"/>
              </w:rPr>
            </w:pPr>
            <w:r w:rsidRPr="00AE5B5C">
              <w:rPr>
                <w:rFonts w:ascii="Sylfaen" w:eastAsia="Times New Roman" w:hAnsi="Sylfaen" w:cs="Arial"/>
                <w:noProof/>
                <w:sz w:val="16"/>
                <w:szCs w:val="16"/>
                <w:lang w:val="en-GB" w:eastAsia="en-GB"/>
              </w:rPr>
              <w:t>Medium-term target</w:t>
            </w:r>
          </w:p>
        </w:tc>
        <w:tc>
          <w:tcPr>
            <w:tcW w:w="1019" w:type="dxa"/>
            <w:shd w:val="clear" w:color="auto" w:fill="B8CCE4"/>
          </w:tcPr>
          <w:p w14:paraId="78174DF1" w14:textId="77777777" w:rsidR="00AE5B5C" w:rsidRPr="00AE5B5C" w:rsidRDefault="00AE5B5C" w:rsidP="007612B1">
            <w:pPr>
              <w:spacing w:after="0" w:line="240" w:lineRule="auto"/>
              <w:rPr>
                <w:rFonts w:ascii="Sylfaen" w:eastAsia="MS Gothic" w:hAnsi="Sylfaen"/>
                <w:noProof/>
                <w:sz w:val="16"/>
                <w:szCs w:val="16"/>
                <w:lang w:val="en-GB" w:eastAsia="en-GB"/>
              </w:rPr>
            </w:pPr>
            <w:r w:rsidRPr="00AE5B5C">
              <w:rPr>
                <w:rFonts w:ascii="Sylfaen" w:eastAsia="MS Gothic" w:hAnsi="Sylfaen"/>
                <w:noProof/>
                <w:sz w:val="16"/>
                <w:szCs w:val="16"/>
                <w:lang w:val="en-GB" w:eastAsia="en-GB"/>
              </w:rPr>
              <w:t>Final target</w:t>
            </w:r>
          </w:p>
        </w:tc>
        <w:tc>
          <w:tcPr>
            <w:tcW w:w="7892" w:type="dxa"/>
            <w:gridSpan w:val="7"/>
            <w:shd w:val="clear" w:color="auto" w:fill="B8CCE4"/>
          </w:tcPr>
          <w:p w14:paraId="31161614" w14:textId="77777777" w:rsidR="00AE5B5C" w:rsidRPr="00AE5B5C" w:rsidRDefault="00AE5B5C" w:rsidP="007612B1">
            <w:pPr>
              <w:spacing w:after="0" w:line="240" w:lineRule="auto"/>
              <w:rPr>
                <w:rFonts w:ascii="Sylfaen" w:eastAsia="MS Gothic" w:hAnsi="Sylfaen"/>
                <w:noProof/>
                <w:sz w:val="16"/>
                <w:szCs w:val="16"/>
                <w:lang w:val="en-GB" w:eastAsia="en-GB"/>
              </w:rPr>
            </w:pPr>
            <w:r w:rsidRPr="00AE5B5C">
              <w:rPr>
                <w:rFonts w:ascii="Sylfaen" w:eastAsia="MS Gothic" w:hAnsi="Sylfaen"/>
                <w:noProof/>
                <w:sz w:val="16"/>
                <w:szCs w:val="16"/>
                <w:lang w:val="en-GB" w:eastAsia="en-GB"/>
              </w:rPr>
              <w:t>Sources of verification</w:t>
            </w:r>
          </w:p>
        </w:tc>
      </w:tr>
      <w:tr w:rsidR="00AE5B5C" w:rsidRPr="00AE5B5C" w14:paraId="5B205C17" w14:textId="77777777" w:rsidTr="00AE5B5C">
        <w:trPr>
          <w:trHeight w:val="186"/>
        </w:trPr>
        <w:tc>
          <w:tcPr>
            <w:tcW w:w="2155" w:type="dxa"/>
            <w:vMerge/>
            <w:shd w:val="clear" w:color="auto" w:fill="B8CCE4"/>
            <w:noWrap/>
          </w:tcPr>
          <w:p w14:paraId="0D83EE23" w14:textId="77777777" w:rsidR="00AE5B5C" w:rsidRPr="00AE5B5C" w:rsidRDefault="00AE5B5C" w:rsidP="007612B1">
            <w:pPr>
              <w:spacing w:after="0" w:line="240" w:lineRule="auto"/>
              <w:rPr>
                <w:rFonts w:ascii="Sylfaen" w:eastAsia="Times New Roman" w:hAnsi="Sylfaen" w:cs="Arial"/>
                <w:noProof/>
                <w:sz w:val="16"/>
                <w:szCs w:val="16"/>
                <w:lang w:val="en-GB" w:eastAsia="en-GB"/>
              </w:rPr>
            </w:pPr>
          </w:p>
        </w:tc>
        <w:tc>
          <w:tcPr>
            <w:tcW w:w="3950" w:type="dxa"/>
            <w:gridSpan w:val="2"/>
            <w:vMerge/>
            <w:shd w:val="clear" w:color="auto" w:fill="B8CCE4"/>
          </w:tcPr>
          <w:p w14:paraId="19537754" w14:textId="77777777" w:rsidR="00AE5B5C" w:rsidRPr="00AE5B5C" w:rsidRDefault="00AE5B5C" w:rsidP="007612B1">
            <w:pPr>
              <w:spacing w:after="0" w:line="240" w:lineRule="auto"/>
              <w:rPr>
                <w:rFonts w:ascii="Sylfaen" w:eastAsia="Times New Roman" w:hAnsi="Sylfaen" w:cs="Arial"/>
                <w:noProof/>
                <w:sz w:val="16"/>
                <w:szCs w:val="16"/>
                <w:lang w:val="en-GB" w:eastAsia="en-GB"/>
              </w:rPr>
            </w:pPr>
          </w:p>
        </w:tc>
        <w:tc>
          <w:tcPr>
            <w:tcW w:w="1345" w:type="dxa"/>
            <w:shd w:val="clear" w:color="auto" w:fill="B8CCE4"/>
            <w:noWrap/>
          </w:tcPr>
          <w:p w14:paraId="3215975A" w14:textId="77777777" w:rsidR="00AE5B5C" w:rsidRPr="00AE5B5C" w:rsidRDefault="00AE5B5C" w:rsidP="007612B1">
            <w:pPr>
              <w:spacing w:after="0" w:line="240" w:lineRule="auto"/>
              <w:rPr>
                <w:rFonts w:ascii="Sylfaen" w:eastAsia="MS Gothic" w:hAnsi="Sylfaen"/>
                <w:noProof/>
                <w:sz w:val="16"/>
                <w:szCs w:val="16"/>
                <w:lang w:val="en-GB" w:eastAsia="en-GB"/>
              </w:rPr>
            </w:pPr>
            <w:r w:rsidRPr="00AE5B5C">
              <w:rPr>
                <w:rFonts w:ascii="Sylfaen" w:eastAsia="MS Gothic" w:hAnsi="Sylfaen"/>
                <w:noProof/>
                <w:sz w:val="16"/>
                <w:szCs w:val="16"/>
                <w:lang w:val="en-GB" w:eastAsia="en-GB"/>
              </w:rPr>
              <w:t>Year</w:t>
            </w:r>
          </w:p>
        </w:tc>
        <w:tc>
          <w:tcPr>
            <w:tcW w:w="1302" w:type="dxa"/>
            <w:shd w:val="clear" w:color="auto" w:fill="B8CCE4"/>
          </w:tcPr>
          <w:p w14:paraId="015C1644" w14:textId="77777777" w:rsidR="00AE5B5C" w:rsidRPr="00AE5B5C" w:rsidRDefault="00AE5B5C" w:rsidP="007612B1">
            <w:pPr>
              <w:spacing w:after="0" w:line="240" w:lineRule="auto"/>
              <w:rPr>
                <w:rFonts w:ascii="Sylfaen" w:eastAsia="MS Gothic" w:hAnsi="Sylfaen"/>
                <w:noProof/>
                <w:sz w:val="16"/>
                <w:szCs w:val="16"/>
                <w:lang w:val="en-GB" w:eastAsia="en-GB"/>
              </w:rPr>
            </w:pPr>
            <w:r w:rsidRPr="00AE5B5C">
              <w:rPr>
                <w:rFonts w:ascii="Sylfaen" w:eastAsia="MS Gothic" w:hAnsi="Sylfaen"/>
                <w:noProof/>
                <w:sz w:val="16"/>
                <w:szCs w:val="16"/>
                <w:lang w:val="en-GB" w:eastAsia="en-GB"/>
              </w:rPr>
              <w:t>2020</w:t>
            </w:r>
          </w:p>
        </w:tc>
        <w:tc>
          <w:tcPr>
            <w:tcW w:w="1131" w:type="dxa"/>
            <w:shd w:val="clear" w:color="auto" w:fill="B8CCE4"/>
          </w:tcPr>
          <w:p w14:paraId="44CED584" w14:textId="77777777" w:rsidR="00AE5B5C" w:rsidRPr="00AE5B5C" w:rsidRDefault="00AE5B5C" w:rsidP="007612B1">
            <w:pPr>
              <w:spacing w:after="0" w:line="240" w:lineRule="auto"/>
              <w:rPr>
                <w:rFonts w:ascii="Sylfaen" w:eastAsia="MS Gothic" w:hAnsi="Sylfaen"/>
                <w:noProof/>
                <w:sz w:val="16"/>
                <w:szCs w:val="16"/>
                <w:lang w:val="en-GB" w:eastAsia="en-GB"/>
              </w:rPr>
            </w:pPr>
            <w:r w:rsidRPr="00AE5B5C">
              <w:rPr>
                <w:rFonts w:ascii="Sylfaen" w:eastAsia="MS Gothic" w:hAnsi="Sylfaen"/>
                <w:noProof/>
                <w:sz w:val="16"/>
                <w:szCs w:val="16"/>
                <w:lang w:val="en-GB" w:eastAsia="en-GB"/>
              </w:rPr>
              <w:t>2022</w:t>
            </w:r>
          </w:p>
        </w:tc>
        <w:tc>
          <w:tcPr>
            <w:tcW w:w="802" w:type="dxa"/>
            <w:shd w:val="clear" w:color="auto" w:fill="B8CCE4"/>
          </w:tcPr>
          <w:p w14:paraId="4DE2063D" w14:textId="77777777" w:rsidR="00AE5B5C" w:rsidRPr="00AE5B5C" w:rsidRDefault="00AE5B5C" w:rsidP="007612B1">
            <w:pPr>
              <w:spacing w:after="0" w:line="240" w:lineRule="auto"/>
              <w:rPr>
                <w:rFonts w:ascii="Sylfaen" w:eastAsia="MS Gothic" w:hAnsi="Sylfaen"/>
                <w:noProof/>
                <w:sz w:val="16"/>
                <w:szCs w:val="16"/>
                <w:lang w:val="en-GB" w:eastAsia="en-GB"/>
              </w:rPr>
            </w:pPr>
            <w:r w:rsidRPr="00AE5B5C">
              <w:rPr>
                <w:rFonts w:ascii="Sylfaen" w:eastAsia="MS Gothic" w:hAnsi="Sylfaen"/>
                <w:noProof/>
                <w:sz w:val="16"/>
                <w:szCs w:val="16"/>
                <w:lang w:val="en-GB" w:eastAsia="en-GB"/>
              </w:rPr>
              <w:t>2024</w:t>
            </w:r>
          </w:p>
        </w:tc>
        <w:tc>
          <w:tcPr>
            <w:tcW w:w="1492" w:type="dxa"/>
            <w:gridSpan w:val="2"/>
            <w:shd w:val="clear" w:color="auto" w:fill="B8CCE4"/>
          </w:tcPr>
          <w:p w14:paraId="73163CEE" w14:textId="77777777" w:rsidR="00AE5B5C" w:rsidRPr="00AE5B5C" w:rsidRDefault="00AE5B5C" w:rsidP="007612B1">
            <w:pPr>
              <w:spacing w:after="0" w:line="240" w:lineRule="auto"/>
              <w:rPr>
                <w:rFonts w:ascii="Sylfaen" w:eastAsia="MS Gothic" w:hAnsi="Sylfaen"/>
                <w:noProof/>
                <w:sz w:val="16"/>
                <w:szCs w:val="16"/>
                <w:lang w:val="en-GB" w:eastAsia="en-GB"/>
              </w:rPr>
            </w:pPr>
            <w:r w:rsidRPr="00AE5B5C">
              <w:rPr>
                <w:rFonts w:ascii="Sylfaen" w:eastAsia="MS Gothic" w:hAnsi="Sylfaen"/>
                <w:noProof/>
                <w:sz w:val="16"/>
                <w:szCs w:val="16"/>
                <w:lang w:val="en-GB" w:eastAsia="en-GB"/>
              </w:rPr>
              <w:t>2026</w:t>
            </w:r>
          </w:p>
        </w:tc>
        <w:tc>
          <w:tcPr>
            <w:tcW w:w="939" w:type="dxa"/>
            <w:shd w:val="clear" w:color="auto" w:fill="B8CCE4"/>
          </w:tcPr>
          <w:p w14:paraId="372C7072" w14:textId="77777777" w:rsidR="00AE5B5C" w:rsidRPr="00AE5B5C" w:rsidRDefault="00AE5B5C" w:rsidP="007612B1">
            <w:pPr>
              <w:spacing w:after="0" w:line="240" w:lineRule="auto"/>
              <w:rPr>
                <w:rFonts w:ascii="Sylfaen" w:eastAsia="MS Gothic" w:hAnsi="Sylfaen"/>
                <w:noProof/>
                <w:sz w:val="16"/>
                <w:szCs w:val="16"/>
                <w:lang w:val="en-GB" w:eastAsia="en-GB"/>
              </w:rPr>
            </w:pPr>
            <w:r w:rsidRPr="00AE5B5C">
              <w:rPr>
                <w:rFonts w:ascii="Sylfaen" w:eastAsia="MS Gothic" w:hAnsi="Sylfaen"/>
                <w:noProof/>
                <w:sz w:val="16"/>
                <w:szCs w:val="16"/>
                <w:lang w:val="en-GB" w:eastAsia="en-GB"/>
              </w:rPr>
              <w:t>2028</w:t>
            </w:r>
          </w:p>
        </w:tc>
        <w:tc>
          <w:tcPr>
            <w:tcW w:w="1019" w:type="dxa"/>
            <w:shd w:val="clear" w:color="auto" w:fill="B8CCE4"/>
          </w:tcPr>
          <w:p w14:paraId="3EE2942A" w14:textId="77777777" w:rsidR="00AE5B5C" w:rsidRPr="00AE5B5C" w:rsidRDefault="00AE5B5C" w:rsidP="007612B1">
            <w:pPr>
              <w:spacing w:after="0" w:line="240" w:lineRule="auto"/>
              <w:rPr>
                <w:rFonts w:ascii="Sylfaen" w:eastAsia="MS Gothic" w:hAnsi="Sylfaen"/>
                <w:noProof/>
                <w:sz w:val="16"/>
                <w:szCs w:val="16"/>
                <w:lang w:val="en-GB" w:eastAsia="en-GB"/>
              </w:rPr>
            </w:pPr>
            <w:r w:rsidRPr="00AE5B5C">
              <w:rPr>
                <w:rFonts w:ascii="Sylfaen" w:eastAsia="MS Gothic" w:hAnsi="Sylfaen"/>
                <w:noProof/>
                <w:sz w:val="16"/>
                <w:szCs w:val="16"/>
                <w:lang w:val="en-GB" w:eastAsia="en-GB"/>
              </w:rPr>
              <w:t>2030</w:t>
            </w:r>
          </w:p>
        </w:tc>
        <w:tc>
          <w:tcPr>
            <w:tcW w:w="7892" w:type="dxa"/>
            <w:gridSpan w:val="7"/>
            <w:vMerge w:val="restart"/>
            <w:shd w:val="clear" w:color="auto" w:fill="B8CCE4"/>
          </w:tcPr>
          <w:p w14:paraId="155AE56E" w14:textId="77777777" w:rsidR="00AE5B5C" w:rsidRPr="00AE5B5C" w:rsidRDefault="00AE5B5C" w:rsidP="007612B1">
            <w:pPr>
              <w:spacing w:after="0" w:line="240" w:lineRule="auto"/>
              <w:rPr>
                <w:rFonts w:ascii="Sylfaen" w:eastAsia="MS Gothic" w:hAnsi="Sylfaen"/>
                <w:noProof/>
                <w:sz w:val="16"/>
                <w:szCs w:val="16"/>
                <w:lang w:val="en-GB" w:eastAsia="en-GB"/>
              </w:rPr>
            </w:pPr>
            <w:r w:rsidRPr="00AE5B5C">
              <w:rPr>
                <w:rFonts w:ascii="Sylfaen" w:eastAsia="MS Gothic" w:hAnsi="Sylfaen"/>
                <w:noProof/>
                <w:sz w:val="16"/>
                <w:szCs w:val="16"/>
                <w:lang w:val="en-GB" w:eastAsia="en-GB"/>
              </w:rPr>
              <w:t>Progress report of the Climate Strategy and Action Plan</w:t>
            </w:r>
          </w:p>
        </w:tc>
      </w:tr>
      <w:tr w:rsidR="00AE5B5C" w:rsidRPr="00AE5B5C" w14:paraId="345CEAE0" w14:textId="77777777" w:rsidTr="00AE5B5C">
        <w:trPr>
          <w:trHeight w:val="186"/>
        </w:trPr>
        <w:tc>
          <w:tcPr>
            <w:tcW w:w="2155" w:type="dxa"/>
            <w:vMerge/>
            <w:shd w:val="clear" w:color="auto" w:fill="B8CCE4"/>
            <w:noWrap/>
          </w:tcPr>
          <w:p w14:paraId="0379C1DD" w14:textId="77777777" w:rsidR="00AE5B5C" w:rsidRPr="00AE5B5C" w:rsidRDefault="00AE5B5C" w:rsidP="007612B1">
            <w:pPr>
              <w:spacing w:after="0" w:line="240" w:lineRule="auto"/>
              <w:rPr>
                <w:rFonts w:ascii="Sylfaen" w:eastAsia="Times New Roman" w:hAnsi="Sylfaen" w:cs="Arial"/>
                <w:noProof/>
                <w:sz w:val="16"/>
                <w:szCs w:val="16"/>
                <w:lang w:val="en-GB" w:eastAsia="en-GB"/>
              </w:rPr>
            </w:pPr>
          </w:p>
        </w:tc>
        <w:tc>
          <w:tcPr>
            <w:tcW w:w="3950" w:type="dxa"/>
            <w:gridSpan w:val="2"/>
            <w:vMerge/>
            <w:shd w:val="clear" w:color="auto" w:fill="DBE5F1"/>
          </w:tcPr>
          <w:p w14:paraId="710EF726" w14:textId="77777777" w:rsidR="00AE5B5C" w:rsidRPr="00AE5B5C" w:rsidRDefault="00AE5B5C" w:rsidP="007612B1">
            <w:pPr>
              <w:spacing w:after="0" w:line="240" w:lineRule="auto"/>
              <w:rPr>
                <w:rFonts w:ascii="Sylfaen" w:eastAsia="Times New Roman" w:hAnsi="Sylfaen" w:cs="Arial"/>
                <w:noProof/>
                <w:sz w:val="16"/>
                <w:szCs w:val="16"/>
                <w:lang w:val="en-GB" w:eastAsia="en-GB"/>
              </w:rPr>
            </w:pPr>
          </w:p>
        </w:tc>
        <w:tc>
          <w:tcPr>
            <w:tcW w:w="1345" w:type="dxa"/>
            <w:shd w:val="clear" w:color="auto" w:fill="B8CCE4"/>
            <w:noWrap/>
          </w:tcPr>
          <w:p w14:paraId="662C7206" w14:textId="77777777" w:rsidR="00AE5B5C" w:rsidRPr="00AE5B5C" w:rsidRDefault="00AE5B5C" w:rsidP="007612B1">
            <w:pPr>
              <w:spacing w:after="0" w:line="240" w:lineRule="auto"/>
              <w:rPr>
                <w:rFonts w:ascii="Sylfaen" w:eastAsia="MS Gothic" w:hAnsi="Sylfaen"/>
                <w:noProof/>
                <w:sz w:val="16"/>
                <w:szCs w:val="16"/>
                <w:lang w:val="en-GB" w:eastAsia="en-GB"/>
              </w:rPr>
            </w:pPr>
            <w:r w:rsidRPr="00AE5B5C">
              <w:rPr>
                <w:rFonts w:ascii="Sylfaen" w:eastAsia="MS Gothic" w:hAnsi="Sylfaen"/>
                <w:noProof/>
                <w:sz w:val="16"/>
                <w:szCs w:val="16"/>
                <w:lang w:val="en-GB" w:eastAsia="en-GB"/>
              </w:rPr>
              <w:t>Value</w:t>
            </w:r>
          </w:p>
        </w:tc>
        <w:tc>
          <w:tcPr>
            <w:tcW w:w="1302" w:type="dxa"/>
            <w:shd w:val="clear" w:color="auto" w:fill="B8CCE4"/>
          </w:tcPr>
          <w:p w14:paraId="521F4EE2" w14:textId="77777777" w:rsidR="00AE5B5C" w:rsidRPr="00AE5B5C" w:rsidRDefault="00AE5B5C" w:rsidP="007612B1">
            <w:pPr>
              <w:spacing w:after="0" w:line="240" w:lineRule="auto"/>
              <w:rPr>
                <w:rFonts w:ascii="Sylfaen" w:eastAsia="MS Gothic" w:hAnsi="Sylfaen"/>
                <w:noProof/>
                <w:sz w:val="16"/>
                <w:szCs w:val="16"/>
                <w:lang w:val="en-GB" w:eastAsia="en-GB"/>
              </w:rPr>
            </w:pPr>
            <w:r w:rsidRPr="00AE5B5C">
              <w:rPr>
                <w:rFonts w:ascii="Sylfaen" w:eastAsia="MS Gothic" w:hAnsi="Sylfaen"/>
                <w:noProof/>
                <w:sz w:val="16"/>
                <w:szCs w:val="16"/>
                <w:lang w:val="en-GB" w:eastAsia="en-GB"/>
              </w:rPr>
              <w:t>0</w:t>
            </w:r>
          </w:p>
        </w:tc>
        <w:tc>
          <w:tcPr>
            <w:tcW w:w="1131" w:type="dxa"/>
            <w:shd w:val="clear" w:color="auto" w:fill="B8CCE4"/>
          </w:tcPr>
          <w:p w14:paraId="162213DD" w14:textId="77777777" w:rsidR="00AE5B5C" w:rsidRPr="00AE5B5C" w:rsidRDefault="00AE5B5C" w:rsidP="007612B1">
            <w:pPr>
              <w:spacing w:after="0" w:line="240" w:lineRule="auto"/>
              <w:rPr>
                <w:rFonts w:ascii="Sylfaen" w:eastAsia="MS Gothic" w:hAnsi="Sylfaen"/>
                <w:noProof/>
                <w:sz w:val="16"/>
                <w:szCs w:val="16"/>
                <w:lang w:val="en-GB" w:eastAsia="en-GB"/>
              </w:rPr>
            </w:pPr>
            <w:r w:rsidRPr="00AE5B5C">
              <w:rPr>
                <w:rFonts w:ascii="Sylfaen" w:eastAsia="MS Gothic" w:hAnsi="Sylfaen"/>
                <w:noProof/>
                <w:sz w:val="16"/>
                <w:szCs w:val="16"/>
                <w:lang w:val="en-GB" w:eastAsia="en-GB"/>
              </w:rPr>
              <w:t>1</w:t>
            </w:r>
          </w:p>
        </w:tc>
        <w:tc>
          <w:tcPr>
            <w:tcW w:w="802" w:type="dxa"/>
            <w:shd w:val="clear" w:color="auto" w:fill="B8CCE4"/>
          </w:tcPr>
          <w:p w14:paraId="3460BE02" w14:textId="77777777" w:rsidR="00AE5B5C" w:rsidRPr="00AE5B5C" w:rsidRDefault="00AE5B5C" w:rsidP="007612B1">
            <w:pPr>
              <w:spacing w:after="0" w:line="240" w:lineRule="auto"/>
              <w:rPr>
                <w:rFonts w:ascii="Sylfaen" w:eastAsia="MS Gothic" w:hAnsi="Sylfaen"/>
                <w:noProof/>
                <w:sz w:val="16"/>
                <w:szCs w:val="16"/>
                <w:lang w:val="en-GB" w:eastAsia="en-GB"/>
              </w:rPr>
            </w:pPr>
            <w:r w:rsidRPr="00AE5B5C">
              <w:rPr>
                <w:rFonts w:ascii="Sylfaen" w:eastAsia="MS Gothic" w:hAnsi="Sylfaen"/>
                <w:noProof/>
                <w:sz w:val="16"/>
                <w:szCs w:val="16"/>
                <w:lang w:val="en-GB" w:eastAsia="en-GB"/>
              </w:rPr>
              <w:t>2</w:t>
            </w:r>
          </w:p>
        </w:tc>
        <w:tc>
          <w:tcPr>
            <w:tcW w:w="1492" w:type="dxa"/>
            <w:gridSpan w:val="2"/>
            <w:shd w:val="clear" w:color="auto" w:fill="B8CCE4"/>
          </w:tcPr>
          <w:p w14:paraId="7E661975" w14:textId="77777777" w:rsidR="00AE5B5C" w:rsidRPr="00AE5B5C" w:rsidRDefault="00AE5B5C" w:rsidP="007612B1">
            <w:pPr>
              <w:spacing w:after="0" w:line="240" w:lineRule="auto"/>
              <w:rPr>
                <w:rFonts w:ascii="Sylfaen" w:eastAsia="MS Gothic" w:hAnsi="Sylfaen"/>
                <w:noProof/>
                <w:color w:val="000000"/>
                <w:sz w:val="16"/>
                <w:szCs w:val="16"/>
                <w:lang w:val="en-GB" w:eastAsia="en-GB"/>
              </w:rPr>
            </w:pPr>
            <w:r w:rsidRPr="00AE5B5C">
              <w:rPr>
                <w:rFonts w:ascii="Sylfaen" w:eastAsia="MS Gothic" w:hAnsi="Sylfaen"/>
                <w:noProof/>
                <w:color w:val="000000"/>
                <w:sz w:val="16"/>
                <w:szCs w:val="16"/>
                <w:lang w:val="en-GB" w:eastAsia="en-GB"/>
              </w:rPr>
              <w:t>3</w:t>
            </w:r>
          </w:p>
        </w:tc>
        <w:tc>
          <w:tcPr>
            <w:tcW w:w="939" w:type="dxa"/>
            <w:shd w:val="clear" w:color="auto" w:fill="B8CCE4"/>
          </w:tcPr>
          <w:p w14:paraId="2DEB8954" w14:textId="77777777" w:rsidR="00AE5B5C" w:rsidRPr="00AE5B5C" w:rsidRDefault="00AE5B5C" w:rsidP="007612B1">
            <w:pPr>
              <w:spacing w:after="0" w:line="240" w:lineRule="auto"/>
              <w:rPr>
                <w:rFonts w:ascii="Sylfaen" w:eastAsia="MS Gothic" w:hAnsi="Sylfaen"/>
                <w:noProof/>
                <w:color w:val="000000"/>
                <w:sz w:val="16"/>
                <w:szCs w:val="16"/>
                <w:lang w:val="en-GB" w:eastAsia="en-GB"/>
              </w:rPr>
            </w:pPr>
            <w:r w:rsidRPr="00AE5B5C">
              <w:rPr>
                <w:rFonts w:ascii="Sylfaen" w:eastAsia="MS Gothic" w:hAnsi="Sylfaen"/>
                <w:noProof/>
                <w:color w:val="000000"/>
                <w:sz w:val="16"/>
                <w:szCs w:val="16"/>
                <w:lang w:val="en-GB" w:eastAsia="en-GB"/>
              </w:rPr>
              <w:t>4</w:t>
            </w:r>
          </w:p>
        </w:tc>
        <w:tc>
          <w:tcPr>
            <w:tcW w:w="1019" w:type="dxa"/>
            <w:shd w:val="clear" w:color="auto" w:fill="B8CCE4"/>
          </w:tcPr>
          <w:p w14:paraId="40001DAD" w14:textId="77777777" w:rsidR="00AE5B5C" w:rsidRPr="00AE5B5C" w:rsidRDefault="00AE5B5C" w:rsidP="007612B1">
            <w:pPr>
              <w:spacing w:after="0" w:line="240" w:lineRule="auto"/>
              <w:rPr>
                <w:rFonts w:ascii="Sylfaen" w:eastAsia="MS Gothic" w:hAnsi="Sylfaen"/>
                <w:noProof/>
                <w:sz w:val="16"/>
                <w:szCs w:val="16"/>
                <w:lang w:val="en-GB" w:eastAsia="en-GB"/>
              </w:rPr>
            </w:pPr>
            <w:r w:rsidRPr="00AE5B5C">
              <w:rPr>
                <w:rFonts w:ascii="Sylfaen" w:eastAsia="MS Gothic" w:hAnsi="Sylfaen"/>
                <w:noProof/>
                <w:sz w:val="16"/>
                <w:szCs w:val="16"/>
                <w:lang w:val="en-GB" w:eastAsia="en-GB"/>
              </w:rPr>
              <w:t xml:space="preserve">5 </w:t>
            </w:r>
          </w:p>
        </w:tc>
        <w:tc>
          <w:tcPr>
            <w:tcW w:w="7892" w:type="dxa"/>
            <w:gridSpan w:val="7"/>
            <w:vMerge/>
            <w:shd w:val="clear" w:color="auto" w:fill="DBE5F1"/>
          </w:tcPr>
          <w:p w14:paraId="5F7F5E99" w14:textId="77777777" w:rsidR="00AE5B5C" w:rsidRPr="00AE5B5C" w:rsidRDefault="00AE5B5C" w:rsidP="007612B1">
            <w:pPr>
              <w:spacing w:after="0" w:line="240" w:lineRule="auto"/>
              <w:rPr>
                <w:rFonts w:ascii="Sylfaen" w:eastAsia="MS Gothic" w:hAnsi="Sylfaen"/>
                <w:noProof/>
                <w:sz w:val="16"/>
                <w:szCs w:val="16"/>
                <w:lang w:val="en-GB" w:eastAsia="en-GB"/>
              </w:rPr>
            </w:pPr>
          </w:p>
        </w:tc>
      </w:tr>
      <w:tr w:rsidR="00AE5B5C" w:rsidRPr="00AE5B5C" w14:paraId="65DEDD31" w14:textId="77777777" w:rsidTr="00AE5B5C">
        <w:trPr>
          <w:trHeight w:val="186"/>
        </w:trPr>
        <w:tc>
          <w:tcPr>
            <w:tcW w:w="2155" w:type="dxa"/>
            <w:shd w:val="clear" w:color="auto" w:fill="DBE5F1"/>
            <w:noWrap/>
          </w:tcPr>
          <w:p w14:paraId="6BAB5E4D" w14:textId="77777777" w:rsidR="00AE5B5C" w:rsidRPr="00AE5B5C" w:rsidRDefault="00AE5B5C" w:rsidP="007612B1">
            <w:pPr>
              <w:spacing w:after="0" w:line="240" w:lineRule="auto"/>
              <w:jc w:val="cente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Risk</w:t>
            </w:r>
          </w:p>
          <w:p w14:paraId="284DA264" w14:textId="77777777" w:rsidR="00AE5B5C" w:rsidRPr="00AE5B5C" w:rsidRDefault="00AE5B5C" w:rsidP="007612B1">
            <w:pPr>
              <w:spacing w:after="0" w:line="240" w:lineRule="auto"/>
              <w:jc w:val="center"/>
              <w:rPr>
                <w:rFonts w:ascii="Sylfaen" w:eastAsia="Times New Roman" w:hAnsi="Sylfaen" w:cs="Arial"/>
                <w:noProof/>
                <w:sz w:val="16"/>
                <w:szCs w:val="16"/>
                <w:lang w:val="en-GB" w:eastAsia="en-GB"/>
              </w:rPr>
            </w:pPr>
          </w:p>
        </w:tc>
        <w:tc>
          <w:tcPr>
            <w:tcW w:w="19872" w:type="dxa"/>
            <w:gridSpan w:val="17"/>
            <w:shd w:val="clear" w:color="auto" w:fill="DBE5F1"/>
          </w:tcPr>
          <w:p w14:paraId="455B97E4" w14:textId="77777777" w:rsidR="00AE5B5C" w:rsidRPr="00AE5B5C" w:rsidRDefault="00AE5B5C" w:rsidP="007612B1">
            <w:pPr>
              <w:spacing w:after="0" w:line="240" w:lineRule="auto"/>
              <w:rPr>
                <w:rFonts w:ascii="Sylfaen" w:eastAsia="MS Gothic" w:hAnsi="Sylfaen"/>
                <w:noProof/>
                <w:sz w:val="16"/>
                <w:szCs w:val="16"/>
                <w:lang w:val="en-GB" w:eastAsia="en-GB"/>
              </w:rPr>
            </w:pPr>
            <w:r w:rsidRPr="00AE5B5C">
              <w:rPr>
                <w:rFonts w:ascii="Sylfaen" w:eastAsia="MS Gothic" w:hAnsi="Sylfaen"/>
                <w:noProof/>
                <w:sz w:val="16"/>
                <w:szCs w:val="16"/>
                <w:lang w:val="en-GB" w:eastAsia="en-GB"/>
              </w:rPr>
              <w:t>Failure to conduct cost-benefit analysis of the proposal for GHG emissions reduction in the transport sector due to the lack of human and research resources</w:t>
            </w:r>
          </w:p>
        </w:tc>
      </w:tr>
      <w:tr w:rsidR="00AE5B5C" w:rsidRPr="00AE5B5C" w14:paraId="661C09ED" w14:textId="77777777" w:rsidTr="00AE5B5C">
        <w:trPr>
          <w:trHeight w:val="525"/>
        </w:trPr>
        <w:tc>
          <w:tcPr>
            <w:tcW w:w="2155" w:type="dxa"/>
            <w:vMerge w:val="restart"/>
            <w:shd w:val="clear" w:color="auto" w:fill="D9D9D9"/>
            <w:noWrap/>
          </w:tcPr>
          <w:p w14:paraId="31D89910" w14:textId="77777777" w:rsidR="00AE5B5C" w:rsidRPr="00AE5B5C" w:rsidRDefault="00AE5B5C" w:rsidP="007612B1">
            <w:pPr>
              <w:spacing w:after="0" w:line="240" w:lineRule="auto"/>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Activity</w:t>
            </w:r>
          </w:p>
        </w:tc>
        <w:tc>
          <w:tcPr>
            <w:tcW w:w="1960" w:type="dxa"/>
            <w:vMerge w:val="restart"/>
            <w:shd w:val="clear" w:color="auto" w:fill="D9D9D9"/>
          </w:tcPr>
          <w:p w14:paraId="5D74C2BE" w14:textId="77777777" w:rsidR="00AE5B5C" w:rsidRPr="00AE5B5C" w:rsidRDefault="00AE5B5C" w:rsidP="007612B1">
            <w:pPr>
              <w:spacing w:after="0" w:line="240" w:lineRule="auto"/>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Short description</w:t>
            </w:r>
          </w:p>
        </w:tc>
        <w:tc>
          <w:tcPr>
            <w:tcW w:w="1990" w:type="dxa"/>
            <w:vMerge w:val="restart"/>
            <w:shd w:val="clear" w:color="auto" w:fill="D9D9D9"/>
          </w:tcPr>
          <w:p w14:paraId="635FDB3F" w14:textId="77777777" w:rsidR="00AE5B5C" w:rsidRPr="00AE5B5C" w:rsidRDefault="00AE5B5C" w:rsidP="007612B1">
            <w:pPr>
              <w:spacing w:after="0" w:line="240" w:lineRule="auto"/>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Links to EU-Georgia Association Agreement and SDGs</w:t>
            </w:r>
          </w:p>
        </w:tc>
        <w:tc>
          <w:tcPr>
            <w:tcW w:w="1345" w:type="dxa"/>
            <w:vMerge w:val="restart"/>
            <w:shd w:val="clear" w:color="auto" w:fill="D9D9D9"/>
            <w:noWrap/>
          </w:tcPr>
          <w:p w14:paraId="6F6AF320" w14:textId="77777777" w:rsidR="00AE5B5C" w:rsidRPr="00AE5B5C" w:rsidRDefault="00AE5B5C" w:rsidP="007612B1">
            <w:pPr>
              <w:spacing w:after="0" w:line="240" w:lineRule="auto"/>
              <w:rPr>
                <w:rFonts w:ascii="Sylfaen" w:eastAsia="MS Gothic" w:hAnsi="Sylfaen"/>
                <w:noProof/>
                <w:sz w:val="16"/>
                <w:szCs w:val="16"/>
                <w:lang w:val="en-GB" w:eastAsia="en-GB"/>
              </w:rPr>
            </w:pPr>
            <w:r w:rsidRPr="00AE5B5C">
              <w:rPr>
                <w:rFonts w:ascii="Sylfaen" w:eastAsia="Times New Roman" w:hAnsi="Sylfaen" w:cs="Arial"/>
                <w:noProof/>
                <w:sz w:val="16"/>
                <w:szCs w:val="16"/>
                <w:lang w:val="en-GB" w:eastAsia="en-GB"/>
              </w:rPr>
              <w:t>Output indicator of the activity</w:t>
            </w:r>
          </w:p>
        </w:tc>
        <w:tc>
          <w:tcPr>
            <w:tcW w:w="1302" w:type="dxa"/>
            <w:vMerge w:val="restart"/>
            <w:shd w:val="clear" w:color="auto" w:fill="D9D9D9"/>
          </w:tcPr>
          <w:p w14:paraId="74FDFA66" w14:textId="77777777" w:rsidR="00AE5B5C" w:rsidRPr="00AE5B5C" w:rsidRDefault="00AE5B5C" w:rsidP="007612B1">
            <w:pPr>
              <w:spacing w:after="0" w:line="240" w:lineRule="auto"/>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Sources of verification</w:t>
            </w:r>
          </w:p>
          <w:p w14:paraId="4E7C0AEC" w14:textId="77777777" w:rsidR="00AE5B5C" w:rsidRPr="00AE5B5C" w:rsidRDefault="00AE5B5C" w:rsidP="007612B1">
            <w:pPr>
              <w:spacing w:after="0" w:line="240" w:lineRule="auto"/>
              <w:rPr>
                <w:rFonts w:ascii="Sylfaen" w:eastAsia="MS Gothic" w:hAnsi="Sylfaen"/>
                <w:noProof/>
                <w:sz w:val="16"/>
                <w:szCs w:val="16"/>
                <w:lang w:val="en-GB" w:eastAsia="en-GB"/>
              </w:rPr>
            </w:pPr>
          </w:p>
        </w:tc>
        <w:tc>
          <w:tcPr>
            <w:tcW w:w="1933" w:type="dxa"/>
            <w:gridSpan w:val="2"/>
            <w:vMerge w:val="restart"/>
            <w:shd w:val="clear" w:color="auto" w:fill="D9D9D9"/>
          </w:tcPr>
          <w:p w14:paraId="07BBE0EC" w14:textId="77777777" w:rsidR="00AE5B5C" w:rsidRPr="00AE5B5C" w:rsidRDefault="00AE5B5C" w:rsidP="007612B1">
            <w:pPr>
              <w:spacing w:after="0" w:line="240" w:lineRule="auto"/>
              <w:rPr>
                <w:rFonts w:ascii="Sylfaen" w:eastAsia="MS Gothic" w:hAnsi="Sylfaen"/>
                <w:noProof/>
                <w:sz w:val="16"/>
                <w:szCs w:val="16"/>
                <w:lang w:val="en-GB" w:eastAsia="en-GB"/>
              </w:rPr>
            </w:pPr>
            <w:r w:rsidRPr="00AE5B5C">
              <w:rPr>
                <w:rFonts w:ascii="Sylfaen" w:eastAsia="Times New Roman" w:hAnsi="Sylfaen" w:cs="Arial"/>
                <w:noProof/>
                <w:sz w:val="16"/>
                <w:szCs w:val="16"/>
                <w:lang w:val="en-GB" w:eastAsia="en-GB"/>
              </w:rPr>
              <w:t>Responsible institution</w:t>
            </w:r>
          </w:p>
        </w:tc>
        <w:tc>
          <w:tcPr>
            <w:tcW w:w="2431" w:type="dxa"/>
            <w:gridSpan w:val="3"/>
            <w:vMerge w:val="restart"/>
            <w:shd w:val="clear" w:color="auto" w:fill="D9D9D9"/>
          </w:tcPr>
          <w:p w14:paraId="4DB06166" w14:textId="77777777" w:rsidR="00AE5B5C" w:rsidRPr="00AE5B5C" w:rsidRDefault="00AE5B5C" w:rsidP="007612B1">
            <w:pPr>
              <w:spacing w:after="0" w:line="240" w:lineRule="auto"/>
              <w:rPr>
                <w:rFonts w:ascii="Sylfaen" w:eastAsia="MS Gothic" w:hAnsi="Sylfaen"/>
                <w:noProof/>
                <w:sz w:val="16"/>
                <w:szCs w:val="16"/>
                <w:lang w:val="en-GB" w:eastAsia="en-GB"/>
              </w:rPr>
            </w:pPr>
            <w:r w:rsidRPr="00AE5B5C">
              <w:rPr>
                <w:rFonts w:ascii="Sylfaen" w:eastAsia="MS Gothic" w:hAnsi="Sylfaen"/>
                <w:noProof/>
                <w:sz w:val="16"/>
                <w:szCs w:val="16"/>
                <w:lang w:val="en-GB" w:eastAsia="en-GB"/>
              </w:rPr>
              <w:t>Partner institution</w:t>
            </w:r>
          </w:p>
        </w:tc>
        <w:tc>
          <w:tcPr>
            <w:tcW w:w="1019" w:type="dxa"/>
            <w:vMerge w:val="restart"/>
            <w:shd w:val="clear" w:color="auto" w:fill="D9D9D9"/>
          </w:tcPr>
          <w:p w14:paraId="02957195" w14:textId="77777777" w:rsidR="00AE5B5C" w:rsidRPr="00AE5B5C" w:rsidRDefault="00AE5B5C" w:rsidP="007612B1">
            <w:pPr>
              <w:spacing w:after="0" w:line="240" w:lineRule="auto"/>
              <w:rPr>
                <w:rFonts w:ascii="Sylfaen" w:eastAsia="MS Gothic" w:hAnsi="Sylfaen"/>
                <w:noProof/>
                <w:sz w:val="16"/>
                <w:szCs w:val="16"/>
                <w:lang w:val="en-GB" w:eastAsia="en-GB"/>
              </w:rPr>
            </w:pPr>
            <w:r w:rsidRPr="00AE5B5C">
              <w:rPr>
                <w:rFonts w:ascii="Sylfaen" w:eastAsia="MS Gothic" w:hAnsi="Sylfaen"/>
                <w:noProof/>
                <w:sz w:val="16"/>
                <w:szCs w:val="16"/>
                <w:lang w:val="en-GB" w:eastAsia="en-GB"/>
              </w:rPr>
              <w:t>Period of implementation</w:t>
            </w:r>
          </w:p>
        </w:tc>
        <w:tc>
          <w:tcPr>
            <w:tcW w:w="1702" w:type="dxa"/>
            <w:gridSpan w:val="2"/>
            <w:vMerge w:val="restart"/>
            <w:shd w:val="clear" w:color="auto" w:fill="D9D9D9"/>
          </w:tcPr>
          <w:p w14:paraId="3A330758" w14:textId="77777777" w:rsidR="00AE5B5C" w:rsidRPr="00AE5B5C" w:rsidRDefault="00AE5B5C" w:rsidP="007612B1">
            <w:pPr>
              <w:spacing w:after="0" w:line="240" w:lineRule="auto"/>
              <w:rPr>
                <w:rFonts w:ascii="Sylfaen" w:eastAsia="MS Gothic" w:hAnsi="Sylfaen"/>
                <w:noProof/>
                <w:sz w:val="16"/>
                <w:szCs w:val="16"/>
                <w:lang w:val="en-GB" w:eastAsia="en-GB"/>
              </w:rPr>
            </w:pPr>
            <w:r w:rsidRPr="00AE5B5C">
              <w:rPr>
                <w:rFonts w:ascii="Sylfaen" w:eastAsia="MS Gothic" w:hAnsi="Sylfaen"/>
                <w:noProof/>
                <w:sz w:val="16"/>
                <w:szCs w:val="16"/>
                <w:lang w:val="en-GB" w:eastAsia="en-GB"/>
              </w:rPr>
              <w:t>Budget</w:t>
            </w:r>
          </w:p>
        </w:tc>
        <w:tc>
          <w:tcPr>
            <w:tcW w:w="6190" w:type="dxa"/>
            <w:gridSpan w:val="5"/>
            <w:shd w:val="clear" w:color="auto" w:fill="D9D9D9"/>
          </w:tcPr>
          <w:p w14:paraId="52AD86DF" w14:textId="77777777" w:rsidR="00AE5B5C" w:rsidRPr="00AE5B5C" w:rsidRDefault="00AE5B5C" w:rsidP="007612B1">
            <w:pPr>
              <w:spacing w:after="0" w:line="240" w:lineRule="auto"/>
              <w:rPr>
                <w:rFonts w:ascii="Sylfaen" w:eastAsia="MS Gothic" w:hAnsi="Sylfaen"/>
                <w:noProof/>
                <w:sz w:val="16"/>
                <w:szCs w:val="16"/>
                <w:lang w:val="en-GB" w:eastAsia="en-GB"/>
              </w:rPr>
            </w:pPr>
            <w:r w:rsidRPr="00AE5B5C">
              <w:rPr>
                <w:rFonts w:ascii="Sylfaen" w:eastAsia="MS Gothic" w:hAnsi="Sylfaen"/>
                <w:noProof/>
                <w:sz w:val="16"/>
                <w:szCs w:val="16"/>
                <w:lang w:val="en-GB" w:eastAsia="en-GB"/>
              </w:rPr>
              <w:t>Financing source</w:t>
            </w:r>
          </w:p>
        </w:tc>
      </w:tr>
      <w:tr w:rsidR="00AE5B5C" w:rsidRPr="00AE5B5C" w14:paraId="57DF9670" w14:textId="77777777" w:rsidTr="00AE5B5C">
        <w:trPr>
          <w:trHeight w:val="525"/>
        </w:trPr>
        <w:tc>
          <w:tcPr>
            <w:tcW w:w="2155" w:type="dxa"/>
            <w:vMerge/>
            <w:shd w:val="clear" w:color="auto" w:fill="D9D9D9"/>
            <w:noWrap/>
          </w:tcPr>
          <w:p w14:paraId="5CB5BF09" w14:textId="77777777" w:rsidR="00AE5B5C" w:rsidRPr="00AE5B5C" w:rsidRDefault="00AE5B5C" w:rsidP="007612B1">
            <w:pPr>
              <w:spacing w:after="0" w:line="240" w:lineRule="auto"/>
              <w:rPr>
                <w:rFonts w:ascii="Sylfaen" w:eastAsia="Times New Roman" w:hAnsi="Sylfaen" w:cs="Arial"/>
                <w:noProof/>
                <w:sz w:val="16"/>
                <w:szCs w:val="16"/>
                <w:lang w:val="en-GB" w:eastAsia="en-GB"/>
              </w:rPr>
            </w:pPr>
          </w:p>
        </w:tc>
        <w:tc>
          <w:tcPr>
            <w:tcW w:w="1960" w:type="dxa"/>
            <w:vMerge/>
            <w:shd w:val="clear" w:color="auto" w:fill="D9D9D9"/>
          </w:tcPr>
          <w:p w14:paraId="436E925D" w14:textId="77777777" w:rsidR="00AE5B5C" w:rsidRPr="00AE5B5C" w:rsidRDefault="00AE5B5C" w:rsidP="007612B1">
            <w:pPr>
              <w:spacing w:after="0" w:line="240" w:lineRule="auto"/>
              <w:rPr>
                <w:rFonts w:ascii="Sylfaen" w:eastAsia="Times New Roman" w:hAnsi="Sylfaen" w:cs="Arial"/>
                <w:noProof/>
                <w:sz w:val="16"/>
                <w:szCs w:val="16"/>
                <w:lang w:val="en-GB" w:eastAsia="en-GB"/>
              </w:rPr>
            </w:pPr>
          </w:p>
        </w:tc>
        <w:tc>
          <w:tcPr>
            <w:tcW w:w="1990" w:type="dxa"/>
            <w:vMerge/>
            <w:shd w:val="clear" w:color="auto" w:fill="D9D9D9"/>
          </w:tcPr>
          <w:p w14:paraId="03F1C850" w14:textId="77777777" w:rsidR="00AE5B5C" w:rsidRPr="00AE5B5C" w:rsidRDefault="00AE5B5C" w:rsidP="007612B1">
            <w:pPr>
              <w:spacing w:after="0" w:line="240" w:lineRule="auto"/>
              <w:rPr>
                <w:rFonts w:ascii="Sylfaen" w:eastAsia="Times New Roman" w:hAnsi="Sylfaen" w:cs="Arial"/>
                <w:noProof/>
                <w:sz w:val="16"/>
                <w:szCs w:val="16"/>
                <w:lang w:val="en-GB" w:eastAsia="en-GB"/>
              </w:rPr>
            </w:pPr>
          </w:p>
        </w:tc>
        <w:tc>
          <w:tcPr>
            <w:tcW w:w="1345" w:type="dxa"/>
            <w:vMerge/>
            <w:shd w:val="clear" w:color="auto" w:fill="D9D9D9"/>
            <w:noWrap/>
          </w:tcPr>
          <w:p w14:paraId="6D9E6653" w14:textId="77777777" w:rsidR="00AE5B5C" w:rsidRPr="00AE5B5C" w:rsidRDefault="00AE5B5C" w:rsidP="007612B1">
            <w:pPr>
              <w:spacing w:after="0" w:line="240" w:lineRule="auto"/>
              <w:rPr>
                <w:rFonts w:ascii="Sylfaen" w:eastAsia="Times New Roman" w:hAnsi="Sylfaen" w:cs="Arial"/>
                <w:noProof/>
                <w:sz w:val="16"/>
                <w:szCs w:val="16"/>
                <w:lang w:val="en-GB" w:eastAsia="en-GB"/>
              </w:rPr>
            </w:pPr>
          </w:p>
        </w:tc>
        <w:tc>
          <w:tcPr>
            <w:tcW w:w="1302" w:type="dxa"/>
            <w:vMerge/>
            <w:shd w:val="clear" w:color="auto" w:fill="D9D9D9"/>
          </w:tcPr>
          <w:p w14:paraId="70C86002" w14:textId="77777777" w:rsidR="00AE5B5C" w:rsidRPr="00AE5B5C" w:rsidRDefault="00AE5B5C" w:rsidP="007612B1">
            <w:pPr>
              <w:spacing w:after="0" w:line="240" w:lineRule="auto"/>
              <w:rPr>
                <w:rFonts w:ascii="Sylfaen" w:eastAsia="Times New Roman" w:hAnsi="Sylfaen" w:cs="Arial"/>
                <w:noProof/>
                <w:sz w:val="16"/>
                <w:szCs w:val="16"/>
                <w:lang w:val="en-GB" w:eastAsia="en-GB"/>
              </w:rPr>
            </w:pPr>
          </w:p>
        </w:tc>
        <w:tc>
          <w:tcPr>
            <w:tcW w:w="1933" w:type="dxa"/>
            <w:gridSpan w:val="2"/>
            <w:vMerge/>
            <w:shd w:val="clear" w:color="auto" w:fill="D9D9D9"/>
          </w:tcPr>
          <w:p w14:paraId="52180F42" w14:textId="77777777" w:rsidR="00AE5B5C" w:rsidRPr="00AE5B5C" w:rsidRDefault="00AE5B5C" w:rsidP="007612B1">
            <w:pPr>
              <w:spacing w:after="0" w:line="240" w:lineRule="auto"/>
              <w:rPr>
                <w:rFonts w:ascii="Sylfaen" w:eastAsia="Times New Roman" w:hAnsi="Sylfaen" w:cs="Arial"/>
                <w:noProof/>
                <w:sz w:val="16"/>
                <w:szCs w:val="16"/>
                <w:lang w:val="en-GB" w:eastAsia="en-GB"/>
              </w:rPr>
            </w:pPr>
          </w:p>
        </w:tc>
        <w:tc>
          <w:tcPr>
            <w:tcW w:w="2431" w:type="dxa"/>
            <w:gridSpan w:val="3"/>
            <w:vMerge/>
            <w:shd w:val="clear" w:color="auto" w:fill="D9D9D9"/>
          </w:tcPr>
          <w:p w14:paraId="000E2B6D" w14:textId="77777777" w:rsidR="00AE5B5C" w:rsidRPr="00AE5B5C" w:rsidRDefault="00AE5B5C" w:rsidP="007612B1">
            <w:pPr>
              <w:spacing w:after="0" w:line="240" w:lineRule="auto"/>
              <w:rPr>
                <w:rFonts w:ascii="Sylfaen" w:eastAsia="MS Gothic" w:hAnsi="Sylfaen"/>
                <w:noProof/>
                <w:sz w:val="16"/>
                <w:szCs w:val="16"/>
                <w:lang w:val="en-GB" w:eastAsia="en-GB"/>
              </w:rPr>
            </w:pPr>
          </w:p>
        </w:tc>
        <w:tc>
          <w:tcPr>
            <w:tcW w:w="1019" w:type="dxa"/>
            <w:vMerge/>
            <w:shd w:val="clear" w:color="auto" w:fill="D9D9D9"/>
            <w:textDirection w:val="btLr"/>
          </w:tcPr>
          <w:p w14:paraId="3AA49CE9" w14:textId="77777777" w:rsidR="00AE5B5C" w:rsidRPr="00AE5B5C" w:rsidRDefault="00AE5B5C" w:rsidP="007612B1">
            <w:pPr>
              <w:spacing w:after="0" w:line="240" w:lineRule="auto"/>
              <w:rPr>
                <w:rFonts w:ascii="Sylfaen" w:eastAsia="MS Gothic" w:hAnsi="Sylfaen"/>
                <w:noProof/>
                <w:sz w:val="16"/>
                <w:szCs w:val="16"/>
                <w:lang w:val="en-GB" w:eastAsia="en-GB"/>
              </w:rPr>
            </w:pPr>
          </w:p>
        </w:tc>
        <w:tc>
          <w:tcPr>
            <w:tcW w:w="1702" w:type="dxa"/>
            <w:gridSpan w:val="2"/>
            <w:vMerge/>
            <w:shd w:val="clear" w:color="auto" w:fill="D9D9D9"/>
          </w:tcPr>
          <w:p w14:paraId="582465D8" w14:textId="77777777" w:rsidR="00AE5B5C" w:rsidRPr="00AE5B5C" w:rsidRDefault="00AE5B5C" w:rsidP="007612B1">
            <w:pPr>
              <w:spacing w:after="0" w:line="240" w:lineRule="auto"/>
              <w:rPr>
                <w:rFonts w:ascii="Sylfaen" w:eastAsia="MS Gothic" w:hAnsi="Sylfaen"/>
                <w:noProof/>
                <w:sz w:val="16"/>
                <w:szCs w:val="16"/>
                <w:lang w:val="en-GB" w:eastAsia="en-GB"/>
              </w:rPr>
            </w:pPr>
          </w:p>
        </w:tc>
        <w:tc>
          <w:tcPr>
            <w:tcW w:w="827" w:type="dxa"/>
            <w:shd w:val="clear" w:color="auto" w:fill="D9D9D9"/>
          </w:tcPr>
          <w:p w14:paraId="0763F6B9" w14:textId="77777777" w:rsidR="00AE5B5C" w:rsidRPr="00AE5B5C" w:rsidRDefault="00AE5B5C" w:rsidP="007612B1">
            <w:pPr>
              <w:spacing w:after="0" w:line="240" w:lineRule="auto"/>
              <w:rPr>
                <w:rFonts w:ascii="Sylfaen" w:eastAsia="MS Gothic" w:hAnsi="Sylfaen"/>
                <w:noProof/>
                <w:sz w:val="16"/>
                <w:szCs w:val="16"/>
                <w:lang w:val="en-GB" w:eastAsia="en-GB"/>
              </w:rPr>
            </w:pPr>
            <w:r w:rsidRPr="00AE5B5C">
              <w:rPr>
                <w:rFonts w:ascii="Sylfaen" w:eastAsia="MS Gothic" w:hAnsi="Sylfaen"/>
                <w:noProof/>
                <w:sz w:val="16"/>
                <w:szCs w:val="16"/>
                <w:lang w:val="en-GB" w:eastAsia="en-GB"/>
              </w:rPr>
              <w:t>State</w:t>
            </w:r>
          </w:p>
        </w:tc>
        <w:tc>
          <w:tcPr>
            <w:tcW w:w="3343" w:type="dxa"/>
            <w:gridSpan w:val="3"/>
            <w:shd w:val="clear" w:color="auto" w:fill="D9D9D9"/>
          </w:tcPr>
          <w:p w14:paraId="20FCD639" w14:textId="77777777" w:rsidR="00AE5B5C" w:rsidRPr="00AE5B5C" w:rsidRDefault="00AE5B5C" w:rsidP="007612B1">
            <w:pPr>
              <w:spacing w:after="0" w:line="240" w:lineRule="auto"/>
              <w:rPr>
                <w:rFonts w:ascii="Sylfaen" w:eastAsia="MS Gothic" w:hAnsi="Sylfaen"/>
                <w:noProof/>
                <w:sz w:val="16"/>
                <w:szCs w:val="16"/>
                <w:lang w:val="en-GB" w:eastAsia="en-GB"/>
              </w:rPr>
            </w:pPr>
            <w:r w:rsidRPr="00AE5B5C">
              <w:rPr>
                <w:rFonts w:ascii="Sylfaen" w:eastAsia="MS Gothic" w:hAnsi="Sylfaen"/>
                <w:noProof/>
                <w:sz w:val="16"/>
                <w:szCs w:val="16"/>
                <w:lang w:val="en-GB" w:eastAsia="en-GB"/>
              </w:rPr>
              <w:t>Other</w:t>
            </w:r>
          </w:p>
        </w:tc>
        <w:tc>
          <w:tcPr>
            <w:tcW w:w="2020" w:type="dxa"/>
            <w:vMerge w:val="restart"/>
            <w:shd w:val="clear" w:color="auto" w:fill="D9D9D9"/>
          </w:tcPr>
          <w:p w14:paraId="1EB31955" w14:textId="77777777" w:rsidR="00AE5B5C" w:rsidRPr="00AE5B5C" w:rsidRDefault="00AE5B5C" w:rsidP="007612B1">
            <w:pPr>
              <w:spacing w:after="0" w:line="240" w:lineRule="auto"/>
              <w:rPr>
                <w:rFonts w:ascii="Sylfaen" w:eastAsia="MS Gothic" w:hAnsi="Sylfaen"/>
                <w:noProof/>
                <w:sz w:val="16"/>
                <w:szCs w:val="16"/>
                <w:lang w:val="en-GB" w:eastAsia="en-GB"/>
              </w:rPr>
            </w:pPr>
            <w:r w:rsidRPr="00AE5B5C">
              <w:rPr>
                <w:rFonts w:ascii="Sylfaen" w:eastAsia="MS Gothic" w:hAnsi="Sylfaen"/>
                <w:noProof/>
                <w:sz w:val="16"/>
                <w:szCs w:val="16"/>
                <w:lang w:val="en-GB" w:eastAsia="en-GB"/>
              </w:rPr>
              <w:t>Deficit</w:t>
            </w:r>
          </w:p>
        </w:tc>
      </w:tr>
      <w:tr w:rsidR="00AE5B5C" w:rsidRPr="00AE5B5C" w14:paraId="19539D5C" w14:textId="77777777" w:rsidTr="00AE5B5C">
        <w:trPr>
          <w:trHeight w:val="525"/>
        </w:trPr>
        <w:tc>
          <w:tcPr>
            <w:tcW w:w="2155" w:type="dxa"/>
            <w:vMerge/>
            <w:shd w:val="clear" w:color="auto" w:fill="D9D9D9"/>
            <w:noWrap/>
          </w:tcPr>
          <w:p w14:paraId="379B283F" w14:textId="77777777" w:rsidR="00AE5B5C" w:rsidRPr="00AE5B5C" w:rsidRDefault="00AE5B5C" w:rsidP="007612B1">
            <w:pPr>
              <w:spacing w:after="0" w:line="240" w:lineRule="auto"/>
              <w:rPr>
                <w:rFonts w:ascii="Sylfaen" w:eastAsia="Times New Roman" w:hAnsi="Sylfaen" w:cs="Arial"/>
                <w:noProof/>
                <w:sz w:val="16"/>
                <w:szCs w:val="16"/>
                <w:lang w:val="en-GB" w:eastAsia="en-GB"/>
              </w:rPr>
            </w:pPr>
          </w:p>
        </w:tc>
        <w:tc>
          <w:tcPr>
            <w:tcW w:w="1960" w:type="dxa"/>
            <w:vMerge/>
            <w:shd w:val="clear" w:color="auto" w:fill="D9D9D9"/>
          </w:tcPr>
          <w:p w14:paraId="5663BF65" w14:textId="77777777" w:rsidR="00AE5B5C" w:rsidRPr="00AE5B5C" w:rsidRDefault="00AE5B5C" w:rsidP="007612B1">
            <w:pPr>
              <w:spacing w:after="0" w:line="240" w:lineRule="auto"/>
              <w:rPr>
                <w:rFonts w:ascii="Sylfaen" w:eastAsia="Times New Roman" w:hAnsi="Sylfaen" w:cs="Arial"/>
                <w:noProof/>
                <w:sz w:val="16"/>
                <w:szCs w:val="16"/>
                <w:lang w:val="en-GB" w:eastAsia="en-GB"/>
              </w:rPr>
            </w:pPr>
          </w:p>
        </w:tc>
        <w:tc>
          <w:tcPr>
            <w:tcW w:w="1990" w:type="dxa"/>
            <w:vMerge/>
            <w:shd w:val="clear" w:color="auto" w:fill="D9D9D9"/>
          </w:tcPr>
          <w:p w14:paraId="4BB25C9C" w14:textId="77777777" w:rsidR="00AE5B5C" w:rsidRPr="00AE5B5C" w:rsidRDefault="00AE5B5C" w:rsidP="007612B1">
            <w:pPr>
              <w:spacing w:after="0" w:line="240" w:lineRule="auto"/>
              <w:rPr>
                <w:rFonts w:ascii="Sylfaen" w:eastAsia="Times New Roman" w:hAnsi="Sylfaen" w:cs="Arial"/>
                <w:noProof/>
                <w:sz w:val="16"/>
                <w:szCs w:val="16"/>
                <w:lang w:val="en-GB" w:eastAsia="en-GB"/>
              </w:rPr>
            </w:pPr>
          </w:p>
        </w:tc>
        <w:tc>
          <w:tcPr>
            <w:tcW w:w="1345" w:type="dxa"/>
            <w:vMerge/>
            <w:shd w:val="clear" w:color="auto" w:fill="D9D9D9"/>
            <w:noWrap/>
          </w:tcPr>
          <w:p w14:paraId="14979B20" w14:textId="77777777" w:rsidR="00AE5B5C" w:rsidRPr="00AE5B5C" w:rsidRDefault="00AE5B5C" w:rsidP="007612B1">
            <w:pPr>
              <w:spacing w:after="0" w:line="240" w:lineRule="auto"/>
              <w:rPr>
                <w:rFonts w:ascii="Sylfaen" w:eastAsia="Times New Roman" w:hAnsi="Sylfaen" w:cs="Arial"/>
                <w:noProof/>
                <w:sz w:val="16"/>
                <w:szCs w:val="16"/>
                <w:lang w:val="en-GB" w:eastAsia="en-GB"/>
              </w:rPr>
            </w:pPr>
          </w:p>
        </w:tc>
        <w:tc>
          <w:tcPr>
            <w:tcW w:w="1302" w:type="dxa"/>
            <w:vMerge/>
            <w:shd w:val="clear" w:color="auto" w:fill="D9D9D9"/>
          </w:tcPr>
          <w:p w14:paraId="1726D4EC" w14:textId="77777777" w:rsidR="00AE5B5C" w:rsidRPr="00AE5B5C" w:rsidRDefault="00AE5B5C" w:rsidP="007612B1">
            <w:pPr>
              <w:spacing w:after="0" w:line="240" w:lineRule="auto"/>
              <w:rPr>
                <w:rFonts w:ascii="Sylfaen" w:eastAsia="Times New Roman" w:hAnsi="Sylfaen" w:cs="Arial"/>
                <w:noProof/>
                <w:sz w:val="16"/>
                <w:szCs w:val="16"/>
                <w:lang w:val="en-GB" w:eastAsia="en-GB"/>
              </w:rPr>
            </w:pPr>
          </w:p>
        </w:tc>
        <w:tc>
          <w:tcPr>
            <w:tcW w:w="1933" w:type="dxa"/>
            <w:gridSpan w:val="2"/>
            <w:vMerge/>
            <w:shd w:val="clear" w:color="auto" w:fill="D9D9D9"/>
          </w:tcPr>
          <w:p w14:paraId="47C32159" w14:textId="77777777" w:rsidR="00AE5B5C" w:rsidRPr="00AE5B5C" w:rsidRDefault="00AE5B5C" w:rsidP="007612B1">
            <w:pPr>
              <w:spacing w:after="0" w:line="240" w:lineRule="auto"/>
              <w:rPr>
                <w:rFonts w:ascii="Sylfaen" w:eastAsia="Times New Roman" w:hAnsi="Sylfaen" w:cs="Arial"/>
                <w:noProof/>
                <w:sz w:val="16"/>
                <w:szCs w:val="16"/>
                <w:lang w:val="en-GB" w:eastAsia="en-GB"/>
              </w:rPr>
            </w:pPr>
          </w:p>
        </w:tc>
        <w:tc>
          <w:tcPr>
            <w:tcW w:w="2431" w:type="dxa"/>
            <w:gridSpan w:val="3"/>
            <w:vMerge/>
            <w:shd w:val="clear" w:color="auto" w:fill="D9D9D9"/>
          </w:tcPr>
          <w:p w14:paraId="23E33557" w14:textId="77777777" w:rsidR="00AE5B5C" w:rsidRPr="00AE5B5C" w:rsidRDefault="00AE5B5C" w:rsidP="007612B1">
            <w:pPr>
              <w:spacing w:after="0" w:line="240" w:lineRule="auto"/>
              <w:rPr>
                <w:rFonts w:ascii="Sylfaen" w:eastAsia="MS Gothic" w:hAnsi="Sylfaen"/>
                <w:noProof/>
                <w:sz w:val="16"/>
                <w:szCs w:val="16"/>
                <w:lang w:val="en-GB" w:eastAsia="en-GB"/>
              </w:rPr>
            </w:pPr>
          </w:p>
        </w:tc>
        <w:tc>
          <w:tcPr>
            <w:tcW w:w="1019" w:type="dxa"/>
            <w:vMerge/>
            <w:shd w:val="clear" w:color="auto" w:fill="D9D9D9"/>
          </w:tcPr>
          <w:p w14:paraId="5E82148F" w14:textId="77777777" w:rsidR="00AE5B5C" w:rsidRPr="00AE5B5C" w:rsidRDefault="00AE5B5C" w:rsidP="007612B1">
            <w:pPr>
              <w:spacing w:after="0" w:line="240" w:lineRule="auto"/>
              <w:rPr>
                <w:rFonts w:ascii="Sylfaen" w:eastAsia="MS Gothic" w:hAnsi="Sylfaen"/>
                <w:noProof/>
                <w:sz w:val="16"/>
                <w:szCs w:val="16"/>
                <w:lang w:val="en-GB" w:eastAsia="en-GB"/>
              </w:rPr>
            </w:pPr>
          </w:p>
        </w:tc>
        <w:tc>
          <w:tcPr>
            <w:tcW w:w="1702" w:type="dxa"/>
            <w:gridSpan w:val="2"/>
            <w:vMerge/>
            <w:shd w:val="clear" w:color="auto" w:fill="D9D9D9"/>
          </w:tcPr>
          <w:p w14:paraId="3F5B9681" w14:textId="77777777" w:rsidR="00AE5B5C" w:rsidRPr="00AE5B5C" w:rsidRDefault="00AE5B5C" w:rsidP="007612B1">
            <w:pPr>
              <w:spacing w:after="0" w:line="240" w:lineRule="auto"/>
              <w:rPr>
                <w:rFonts w:ascii="Sylfaen" w:eastAsia="MS Gothic" w:hAnsi="Sylfaen"/>
                <w:noProof/>
                <w:sz w:val="16"/>
                <w:szCs w:val="16"/>
                <w:lang w:val="en-GB" w:eastAsia="en-GB"/>
              </w:rPr>
            </w:pPr>
          </w:p>
        </w:tc>
        <w:tc>
          <w:tcPr>
            <w:tcW w:w="827" w:type="dxa"/>
            <w:shd w:val="clear" w:color="auto" w:fill="D9D9D9"/>
          </w:tcPr>
          <w:p w14:paraId="37A9A390" w14:textId="77777777" w:rsidR="00AE5B5C" w:rsidRPr="00AE5B5C" w:rsidRDefault="00AE5B5C" w:rsidP="007612B1">
            <w:pPr>
              <w:spacing w:after="0" w:line="240" w:lineRule="auto"/>
              <w:rPr>
                <w:rFonts w:ascii="Sylfaen" w:eastAsia="MS Gothic" w:hAnsi="Sylfaen"/>
                <w:noProof/>
                <w:sz w:val="16"/>
                <w:szCs w:val="16"/>
                <w:lang w:val="en-GB" w:eastAsia="en-GB"/>
              </w:rPr>
            </w:pPr>
            <w:r w:rsidRPr="00AE5B5C">
              <w:rPr>
                <w:rFonts w:ascii="Sylfaen" w:eastAsia="Times New Roman" w:hAnsi="Sylfaen" w:cs="Arial"/>
                <w:noProof/>
                <w:sz w:val="16"/>
                <w:szCs w:val="16"/>
                <w:shd w:val="clear" w:color="auto" w:fill="D9D9D9"/>
                <w:lang w:val="en-GB" w:eastAsia="en-GB"/>
              </w:rPr>
              <w:t>Amount</w:t>
            </w:r>
          </w:p>
        </w:tc>
        <w:tc>
          <w:tcPr>
            <w:tcW w:w="813" w:type="dxa"/>
            <w:shd w:val="clear" w:color="auto" w:fill="D9D9D9"/>
          </w:tcPr>
          <w:p w14:paraId="01F496D8" w14:textId="77777777" w:rsidR="00AE5B5C" w:rsidRPr="00AE5B5C" w:rsidRDefault="00AE5B5C" w:rsidP="007612B1">
            <w:pPr>
              <w:spacing w:after="0" w:line="240" w:lineRule="auto"/>
              <w:rPr>
                <w:rFonts w:ascii="Sylfaen" w:eastAsia="MS Gothic" w:hAnsi="Sylfaen"/>
                <w:noProof/>
                <w:sz w:val="16"/>
                <w:szCs w:val="16"/>
                <w:lang w:val="en-GB" w:eastAsia="en-GB"/>
              </w:rPr>
            </w:pPr>
            <w:r w:rsidRPr="00AE5B5C">
              <w:rPr>
                <w:rFonts w:ascii="Sylfaen" w:eastAsia="MS Gothic" w:hAnsi="Sylfaen"/>
                <w:noProof/>
                <w:sz w:val="16"/>
                <w:szCs w:val="16"/>
                <w:lang w:val="en-GB" w:eastAsia="en-GB"/>
              </w:rPr>
              <w:t>Code</w:t>
            </w:r>
          </w:p>
        </w:tc>
        <w:tc>
          <w:tcPr>
            <w:tcW w:w="1517" w:type="dxa"/>
            <w:shd w:val="clear" w:color="auto" w:fill="D9D9D9"/>
          </w:tcPr>
          <w:p w14:paraId="1F4B938B" w14:textId="77777777" w:rsidR="00AE5B5C" w:rsidRPr="00AE5B5C" w:rsidRDefault="00AE5B5C" w:rsidP="007612B1">
            <w:pPr>
              <w:spacing w:after="0" w:line="240" w:lineRule="auto"/>
              <w:rPr>
                <w:rFonts w:ascii="Sylfaen" w:eastAsia="MS Gothic" w:hAnsi="Sylfaen"/>
                <w:noProof/>
                <w:sz w:val="16"/>
                <w:szCs w:val="16"/>
                <w:lang w:val="en-GB" w:eastAsia="en-GB"/>
              </w:rPr>
            </w:pPr>
            <w:r w:rsidRPr="00AE5B5C">
              <w:rPr>
                <w:rFonts w:ascii="Sylfaen" w:eastAsia="Times New Roman" w:hAnsi="Sylfaen" w:cs="Arial"/>
                <w:noProof/>
                <w:sz w:val="16"/>
                <w:szCs w:val="16"/>
                <w:shd w:val="clear" w:color="auto" w:fill="D9D9D9"/>
                <w:lang w:val="en-GB" w:eastAsia="en-GB"/>
              </w:rPr>
              <w:t>Amount</w:t>
            </w:r>
          </w:p>
        </w:tc>
        <w:tc>
          <w:tcPr>
            <w:tcW w:w="1013" w:type="dxa"/>
            <w:shd w:val="clear" w:color="auto" w:fill="D9D9D9"/>
          </w:tcPr>
          <w:p w14:paraId="31680262" w14:textId="77777777" w:rsidR="00AE5B5C" w:rsidRPr="00AE5B5C" w:rsidRDefault="00AE5B5C" w:rsidP="007612B1">
            <w:pPr>
              <w:spacing w:after="0" w:line="240" w:lineRule="auto"/>
              <w:rPr>
                <w:rFonts w:ascii="Sylfaen" w:eastAsia="MS Gothic" w:hAnsi="Sylfaen"/>
                <w:noProof/>
                <w:sz w:val="16"/>
                <w:szCs w:val="16"/>
                <w:lang w:val="en-GB" w:eastAsia="en-GB"/>
              </w:rPr>
            </w:pPr>
            <w:r w:rsidRPr="00AE5B5C">
              <w:rPr>
                <w:rFonts w:ascii="Sylfaen" w:eastAsia="MS Gothic" w:hAnsi="Sylfaen"/>
                <w:noProof/>
                <w:sz w:val="16"/>
                <w:szCs w:val="16"/>
                <w:lang w:val="en-GB" w:eastAsia="en-GB"/>
              </w:rPr>
              <w:t>Organization</w:t>
            </w:r>
          </w:p>
        </w:tc>
        <w:tc>
          <w:tcPr>
            <w:tcW w:w="2020" w:type="dxa"/>
            <w:vMerge/>
            <w:shd w:val="clear" w:color="auto" w:fill="D9D9D9"/>
          </w:tcPr>
          <w:p w14:paraId="7E302DA2" w14:textId="77777777" w:rsidR="00AE5B5C" w:rsidRPr="00AE5B5C" w:rsidRDefault="00AE5B5C" w:rsidP="007612B1">
            <w:pPr>
              <w:spacing w:after="0" w:line="240" w:lineRule="auto"/>
              <w:rPr>
                <w:rFonts w:ascii="Sylfaen" w:eastAsia="MS Gothic" w:hAnsi="Sylfaen"/>
                <w:noProof/>
                <w:sz w:val="16"/>
                <w:szCs w:val="16"/>
                <w:lang w:val="en-GB" w:eastAsia="en-GB"/>
              </w:rPr>
            </w:pPr>
          </w:p>
        </w:tc>
      </w:tr>
      <w:tr w:rsidR="00AE5B5C" w:rsidRPr="00AE5B5C" w14:paraId="55BA6BB5" w14:textId="77777777" w:rsidTr="00AE5B5C">
        <w:trPr>
          <w:trHeight w:val="1134"/>
        </w:trPr>
        <w:tc>
          <w:tcPr>
            <w:tcW w:w="2155" w:type="dxa"/>
            <w:shd w:val="clear" w:color="auto" w:fill="auto"/>
          </w:tcPr>
          <w:p w14:paraId="37C88F7D" w14:textId="77777777" w:rsidR="00AE5B5C" w:rsidRPr="00AE5B5C" w:rsidRDefault="00AE5B5C" w:rsidP="007612B1">
            <w:pPr>
              <w:spacing w:after="0" w:line="240" w:lineRule="auto"/>
              <w:rPr>
                <w:rFonts w:ascii="Sylfaen" w:eastAsia="Merriweather" w:hAnsi="Sylfaen" w:cs="Merriweather"/>
                <w:noProof/>
                <w:color w:val="000000"/>
                <w:sz w:val="18"/>
                <w:szCs w:val="18"/>
                <w:lang w:val="en-GB" w:eastAsia="es-ES"/>
              </w:rPr>
            </w:pPr>
            <w:r w:rsidRPr="00AE5B5C">
              <w:rPr>
                <w:rFonts w:ascii="Sylfaen" w:eastAsia="Arial Unicode MS" w:hAnsi="Sylfaen" w:cs="Arial Unicode MS"/>
                <w:noProof/>
                <w:color w:val="000000"/>
                <w:sz w:val="18"/>
                <w:szCs w:val="18"/>
                <w:lang w:val="en-GB" w:eastAsia="es-ES"/>
              </w:rPr>
              <w:t>2.4.1. Development of spatial development documents for cities: Batumi, Zugdidi, Oni.</w:t>
            </w:r>
          </w:p>
        </w:tc>
        <w:tc>
          <w:tcPr>
            <w:tcW w:w="1960" w:type="dxa"/>
            <w:shd w:val="clear" w:color="auto" w:fill="auto"/>
          </w:tcPr>
          <w:p w14:paraId="243589AD" w14:textId="77777777" w:rsidR="00AE5B5C" w:rsidRPr="00AE5B5C" w:rsidRDefault="00AE5B5C" w:rsidP="007612B1">
            <w:pPr>
              <w:spacing w:after="0" w:line="240" w:lineRule="auto"/>
              <w:rPr>
                <w:rFonts w:ascii="Sylfaen" w:eastAsia="Arial Unicode MS" w:hAnsi="Sylfaen" w:cs="Arial Unicode MS"/>
                <w:noProof/>
                <w:color w:val="000000"/>
                <w:sz w:val="18"/>
                <w:szCs w:val="18"/>
                <w:lang w:val="en-GB" w:eastAsia="es-ES"/>
              </w:rPr>
            </w:pPr>
            <w:r w:rsidRPr="00AE5B5C">
              <w:rPr>
                <w:rFonts w:ascii="Sylfaen" w:eastAsia="Arial Unicode MS" w:hAnsi="Sylfaen" w:cs="Arial Unicode MS"/>
                <w:noProof/>
                <w:color w:val="000000"/>
                <w:sz w:val="18"/>
                <w:szCs w:val="18"/>
                <w:lang w:val="en-GB" w:eastAsia="es-ES"/>
              </w:rPr>
              <w:t>The activity involves the preparation of the cities spatial development documents, which will help in the reduction of greenhouse gas emissions from the transportation sector.</w:t>
            </w:r>
          </w:p>
        </w:tc>
        <w:tc>
          <w:tcPr>
            <w:tcW w:w="1990" w:type="dxa"/>
            <w:shd w:val="clear" w:color="auto" w:fill="auto"/>
          </w:tcPr>
          <w:p w14:paraId="34EF6E77" w14:textId="77777777" w:rsidR="00AE5B5C" w:rsidRPr="00AE5B5C" w:rsidRDefault="00AE5B5C" w:rsidP="007612B1">
            <w:pPr>
              <w:spacing w:after="0" w:line="240" w:lineRule="auto"/>
              <w:rPr>
                <w:rFonts w:ascii="Sylfaen" w:eastAsia="MS Gothic" w:hAnsi="Sylfaen"/>
                <w:noProof/>
                <w:color w:val="000000"/>
                <w:sz w:val="18"/>
                <w:szCs w:val="18"/>
                <w:lang w:val="en-GB" w:eastAsia="es-ES"/>
              </w:rPr>
            </w:pPr>
            <w:r w:rsidRPr="00AE5B5C">
              <w:rPr>
                <w:rFonts w:ascii="Sylfaen" w:eastAsia="MS Gothic" w:hAnsi="Sylfaen"/>
                <w:noProof/>
                <w:color w:val="000000"/>
                <w:sz w:val="18"/>
                <w:szCs w:val="18"/>
                <w:lang w:val="en-GB" w:eastAsia="es-ES"/>
              </w:rPr>
              <w:t xml:space="preserve">      </w:t>
            </w:r>
          </w:p>
          <w:p w14:paraId="606DA30B" w14:textId="77777777" w:rsidR="00AE5B5C" w:rsidRPr="00AE5B5C" w:rsidRDefault="00AE5B5C" w:rsidP="007612B1">
            <w:pPr>
              <w:spacing w:after="0" w:line="240" w:lineRule="auto"/>
              <w:rPr>
                <w:rFonts w:ascii="Sylfaen" w:eastAsia="Arial Unicode MS" w:hAnsi="Sylfaen" w:cs="Arial Unicode MS"/>
                <w:noProof/>
                <w:color w:val="000000"/>
                <w:sz w:val="18"/>
                <w:szCs w:val="18"/>
                <w:lang w:val="en-GB" w:eastAsia="es-ES"/>
              </w:rPr>
            </w:pPr>
            <w:r w:rsidRPr="00AE5B5C">
              <w:rPr>
                <w:rFonts w:ascii="Sylfaen" w:eastAsia="Arial Unicode MS" w:hAnsi="Sylfaen" w:cs="Arial Unicode MS"/>
                <w:noProof/>
                <w:color w:val="000000"/>
                <w:sz w:val="18"/>
                <w:szCs w:val="18"/>
                <w:lang w:val="en-GB" w:eastAsia="es-ES"/>
              </w:rPr>
              <w:t>SDG 3 (Good Health and Well-being);</w:t>
            </w:r>
          </w:p>
          <w:p w14:paraId="6914D8B3" w14:textId="77777777" w:rsidR="00AE5B5C" w:rsidRPr="00AE5B5C" w:rsidRDefault="00AE5B5C" w:rsidP="007612B1">
            <w:pPr>
              <w:spacing w:after="0" w:line="240" w:lineRule="auto"/>
              <w:rPr>
                <w:rFonts w:ascii="Sylfaen" w:eastAsia="Merriweather" w:hAnsi="Sylfaen" w:cs="Merriweather"/>
                <w:noProof/>
                <w:color w:val="000000"/>
                <w:sz w:val="18"/>
                <w:szCs w:val="18"/>
                <w:lang w:val="en-GB" w:eastAsia="es-ES"/>
              </w:rPr>
            </w:pPr>
          </w:p>
          <w:p w14:paraId="5FCA46F5" w14:textId="77777777" w:rsidR="00AE5B5C" w:rsidRPr="00AE5B5C" w:rsidRDefault="00AE5B5C" w:rsidP="007612B1">
            <w:pPr>
              <w:spacing w:after="0" w:line="240" w:lineRule="auto"/>
              <w:rPr>
                <w:rFonts w:ascii="Sylfaen" w:eastAsia="Merriweather" w:hAnsi="Sylfaen" w:cs="Merriweather"/>
                <w:noProof/>
                <w:color w:val="000000"/>
                <w:sz w:val="18"/>
                <w:szCs w:val="18"/>
                <w:lang w:val="en-GB" w:eastAsia="es-ES"/>
              </w:rPr>
            </w:pPr>
            <w:r w:rsidRPr="00AE5B5C">
              <w:rPr>
                <w:rFonts w:ascii="Sylfaen" w:eastAsia="Times New Roman" w:hAnsi="Sylfaen"/>
                <w:noProof/>
                <w:color w:val="000000"/>
                <w:sz w:val="18"/>
                <w:szCs w:val="18"/>
                <w:lang w:val="en-GB" w:eastAsia="es-ES"/>
              </w:rPr>
              <w:t>SDG 11 (Sustainable cities and communities).</w:t>
            </w:r>
          </w:p>
          <w:p w14:paraId="6E110F79" w14:textId="77777777" w:rsidR="00AE5B5C" w:rsidRPr="00AE5B5C" w:rsidRDefault="00AE5B5C" w:rsidP="007612B1">
            <w:pPr>
              <w:spacing w:after="0" w:line="240" w:lineRule="auto"/>
              <w:rPr>
                <w:rFonts w:ascii="Sylfaen" w:eastAsia="Merriweather" w:hAnsi="Sylfaen" w:cs="Merriweather"/>
                <w:noProof/>
                <w:color w:val="000000"/>
                <w:sz w:val="18"/>
                <w:szCs w:val="18"/>
                <w:lang w:val="en-GB" w:eastAsia="es-ES"/>
              </w:rPr>
            </w:pPr>
          </w:p>
        </w:tc>
        <w:tc>
          <w:tcPr>
            <w:tcW w:w="1345" w:type="dxa"/>
            <w:shd w:val="clear" w:color="auto" w:fill="auto"/>
          </w:tcPr>
          <w:p w14:paraId="1F8B996F" w14:textId="77777777" w:rsidR="00AE5B5C" w:rsidRPr="00AE5B5C" w:rsidRDefault="00AE5B5C" w:rsidP="007612B1">
            <w:pPr>
              <w:spacing w:after="0" w:line="240" w:lineRule="auto"/>
              <w:rPr>
                <w:rFonts w:ascii="Sylfaen" w:eastAsia="Merriweather" w:hAnsi="Sylfaen" w:cs="Merriweather"/>
                <w:noProof/>
                <w:color w:val="000000"/>
                <w:sz w:val="18"/>
                <w:szCs w:val="18"/>
                <w:lang w:val="en-GB" w:eastAsia="es-ES"/>
              </w:rPr>
            </w:pPr>
            <w:r w:rsidRPr="00AE5B5C">
              <w:rPr>
                <w:rFonts w:ascii="Sylfaen" w:eastAsia="Arial Unicode MS" w:hAnsi="Sylfaen" w:cs="Arial Unicode MS"/>
                <w:noProof/>
                <w:color w:val="000000"/>
                <w:sz w:val="18"/>
                <w:szCs w:val="18"/>
                <w:lang w:val="en-GB" w:eastAsia="es-ES"/>
              </w:rPr>
              <w:t>By 2026, a city spatial development document has been developed for the following cities: Batumi, Zugdidi, Oni.</w:t>
            </w:r>
          </w:p>
        </w:tc>
        <w:tc>
          <w:tcPr>
            <w:tcW w:w="1302" w:type="dxa"/>
            <w:shd w:val="clear" w:color="auto" w:fill="auto"/>
          </w:tcPr>
          <w:p w14:paraId="4989F032" w14:textId="77777777" w:rsidR="00AE5B5C" w:rsidRPr="00AE5B5C" w:rsidRDefault="00AE5B5C" w:rsidP="007612B1">
            <w:pPr>
              <w:spacing w:after="0" w:line="240" w:lineRule="auto"/>
              <w:rPr>
                <w:rFonts w:ascii="Sylfaen" w:eastAsia="Merriweather" w:hAnsi="Sylfaen" w:cs="Merriweather"/>
                <w:noProof/>
                <w:color w:val="000000"/>
                <w:sz w:val="18"/>
                <w:szCs w:val="18"/>
                <w:lang w:val="en-GB" w:eastAsia="es-ES"/>
              </w:rPr>
            </w:pPr>
            <w:r w:rsidRPr="00AE5B5C">
              <w:rPr>
                <w:rFonts w:ascii="Sylfaen" w:eastAsia="Arial Unicode MS" w:hAnsi="Sylfaen" w:cs="Arial Unicode MS"/>
                <w:noProof/>
                <w:color w:val="000000"/>
                <w:sz w:val="18"/>
                <w:szCs w:val="18"/>
                <w:lang w:val="en-GB" w:eastAsia="es-ES"/>
              </w:rPr>
              <w:t>Report of the Ministry of Economy and Sustainable Development.</w:t>
            </w:r>
          </w:p>
        </w:tc>
        <w:tc>
          <w:tcPr>
            <w:tcW w:w="1933" w:type="dxa"/>
            <w:gridSpan w:val="2"/>
            <w:shd w:val="clear" w:color="auto" w:fill="auto"/>
          </w:tcPr>
          <w:p w14:paraId="4BD082D5" w14:textId="77777777" w:rsidR="00AE5B5C" w:rsidRPr="00AE5B5C" w:rsidRDefault="00AE5B5C" w:rsidP="007612B1">
            <w:pPr>
              <w:spacing w:after="0" w:line="240" w:lineRule="auto"/>
              <w:rPr>
                <w:rFonts w:ascii="Sylfaen" w:eastAsia="Merriweather" w:hAnsi="Sylfaen" w:cs="Merriweather"/>
                <w:noProof/>
                <w:color w:val="000000"/>
                <w:sz w:val="18"/>
                <w:szCs w:val="18"/>
                <w:lang w:val="en-GB" w:eastAsia="es-ES"/>
              </w:rPr>
            </w:pPr>
            <w:r w:rsidRPr="00AE5B5C">
              <w:rPr>
                <w:rFonts w:ascii="Sylfaen" w:eastAsia="Arial Unicode MS" w:hAnsi="Sylfaen" w:cs="Arial Unicode MS"/>
                <w:noProof/>
                <w:color w:val="000000"/>
                <w:sz w:val="18"/>
                <w:szCs w:val="18"/>
                <w:lang w:val="en-GB" w:eastAsia="es-ES"/>
              </w:rPr>
              <w:t>Ministry of Economy and Sustainable Development</w:t>
            </w:r>
            <w:r w:rsidRPr="00AE5B5C" w:rsidDel="00674367">
              <w:rPr>
                <w:rFonts w:ascii="Sylfaen" w:eastAsia="Arial Unicode MS" w:hAnsi="Sylfaen" w:cs="Arial Unicode MS"/>
                <w:noProof/>
                <w:color w:val="000000"/>
                <w:sz w:val="18"/>
                <w:szCs w:val="18"/>
                <w:lang w:val="en-GB" w:eastAsia="es-ES"/>
              </w:rPr>
              <w:t xml:space="preserve"> </w:t>
            </w:r>
          </w:p>
        </w:tc>
        <w:tc>
          <w:tcPr>
            <w:tcW w:w="2431" w:type="dxa"/>
            <w:gridSpan w:val="3"/>
            <w:shd w:val="clear" w:color="auto" w:fill="auto"/>
          </w:tcPr>
          <w:p w14:paraId="193808F6" w14:textId="77777777" w:rsidR="00AE5B5C" w:rsidRPr="00AE5B5C" w:rsidRDefault="00AE5B5C" w:rsidP="007612B1">
            <w:pPr>
              <w:spacing w:after="0" w:line="240" w:lineRule="auto"/>
              <w:rPr>
                <w:rFonts w:ascii="Sylfaen" w:eastAsia="Arial Unicode MS" w:hAnsi="Sylfaen" w:cs="Arial Unicode MS"/>
                <w:noProof/>
                <w:color w:val="000000"/>
                <w:sz w:val="18"/>
                <w:szCs w:val="18"/>
                <w:lang w:val="en-GB" w:eastAsia="es-ES"/>
              </w:rPr>
            </w:pPr>
            <w:r w:rsidRPr="00AE5B5C">
              <w:rPr>
                <w:rFonts w:ascii="Sylfaen" w:eastAsia="Arial Unicode MS" w:hAnsi="Sylfaen" w:cs="Arial Unicode MS"/>
                <w:noProof/>
                <w:color w:val="000000"/>
                <w:sz w:val="18"/>
                <w:szCs w:val="18"/>
                <w:lang w:val="en-GB" w:eastAsia="es-ES"/>
              </w:rPr>
              <w:t>Ministry of Regional Development and Infrastructure</w:t>
            </w:r>
          </w:p>
          <w:p w14:paraId="15BC8835" w14:textId="77777777" w:rsidR="00AE5B5C" w:rsidRPr="00AE5B5C" w:rsidRDefault="00AE5B5C" w:rsidP="007612B1">
            <w:pPr>
              <w:spacing w:after="0" w:line="240" w:lineRule="auto"/>
              <w:rPr>
                <w:rFonts w:ascii="Sylfaen" w:eastAsia="Merriweather" w:hAnsi="Sylfaen" w:cs="Merriweather"/>
                <w:noProof/>
                <w:color w:val="000000"/>
                <w:sz w:val="18"/>
                <w:szCs w:val="18"/>
                <w:lang w:val="en-GB" w:eastAsia="es-ES"/>
              </w:rPr>
            </w:pPr>
          </w:p>
          <w:p w14:paraId="7CC20DA0" w14:textId="77777777" w:rsidR="00AE5B5C" w:rsidRPr="00AE5B5C" w:rsidRDefault="00AE5B5C" w:rsidP="007612B1">
            <w:pPr>
              <w:spacing w:after="0" w:line="240" w:lineRule="auto"/>
              <w:rPr>
                <w:rFonts w:ascii="Sylfaen" w:eastAsia="Merriweather" w:hAnsi="Sylfaen" w:cs="Merriweather"/>
                <w:noProof/>
                <w:color w:val="000000"/>
                <w:sz w:val="18"/>
                <w:szCs w:val="18"/>
                <w:lang w:val="en-GB" w:eastAsia="es-ES"/>
              </w:rPr>
            </w:pPr>
            <w:r w:rsidRPr="00AE5B5C">
              <w:rPr>
                <w:rFonts w:ascii="Sylfaen" w:eastAsia="Arial Unicode MS" w:hAnsi="Sylfaen" w:cs="Arial Unicode MS"/>
                <w:noProof/>
                <w:color w:val="000000"/>
                <w:sz w:val="18"/>
                <w:szCs w:val="18"/>
                <w:lang w:val="en-GB" w:eastAsia="es-ES"/>
              </w:rPr>
              <w:t>Municipalities: City of Batumi, Zugdidi, Oni</w:t>
            </w:r>
          </w:p>
        </w:tc>
        <w:tc>
          <w:tcPr>
            <w:tcW w:w="1019" w:type="dxa"/>
            <w:shd w:val="clear" w:color="auto" w:fill="auto"/>
          </w:tcPr>
          <w:p w14:paraId="3B91B20E" w14:textId="77777777" w:rsidR="00AE5B5C" w:rsidRPr="00AE5B5C" w:rsidRDefault="00AE5B5C" w:rsidP="007612B1">
            <w:pPr>
              <w:spacing w:after="0" w:line="240" w:lineRule="auto"/>
              <w:rPr>
                <w:rFonts w:ascii="Sylfaen" w:eastAsia="Merriweather" w:hAnsi="Sylfaen" w:cs="Merriweather"/>
                <w:noProof/>
                <w:color w:val="000000"/>
                <w:sz w:val="18"/>
                <w:szCs w:val="18"/>
                <w:lang w:val="en-GB" w:eastAsia="es-ES"/>
              </w:rPr>
            </w:pPr>
            <w:r w:rsidRPr="00AE5B5C">
              <w:rPr>
                <w:rFonts w:ascii="Sylfaen" w:eastAsia="Arial Unicode MS" w:hAnsi="Sylfaen" w:cs="Arial Unicode MS"/>
                <w:noProof/>
                <w:color w:val="000000"/>
                <w:sz w:val="18"/>
                <w:szCs w:val="18"/>
                <w:lang w:val="en-GB" w:eastAsia="es-ES"/>
              </w:rPr>
              <w:t>2025 Quarter IV</w:t>
            </w:r>
          </w:p>
        </w:tc>
        <w:tc>
          <w:tcPr>
            <w:tcW w:w="1702" w:type="dxa"/>
            <w:gridSpan w:val="2"/>
            <w:shd w:val="clear" w:color="auto" w:fill="auto"/>
          </w:tcPr>
          <w:p w14:paraId="5F689189" w14:textId="77777777" w:rsidR="00AE5B5C" w:rsidRPr="00AE5B5C" w:rsidRDefault="00AE5B5C" w:rsidP="007612B1">
            <w:pPr>
              <w:spacing w:after="0" w:line="240" w:lineRule="auto"/>
              <w:rPr>
                <w:rFonts w:ascii="Sylfaen" w:eastAsia="Merriweather" w:hAnsi="Sylfaen" w:cs="Merriweather"/>
                <w:noProof/>
                <w:color w:val="000000"/>
                <w:sz w:val="18"/>
                <w:szCs w:val="18"/>
                <w:lang w:val="en-GB" w:eastAsia="es-ES"/>
              </w:rPr>
            </w:pPr>
            <w:r w:rsidRPr="00AE5B5C">
              <w:rPr>
                <w:rFonts w:ascii="Sylfaen" w:eastAsia="Arial Unicode MS" w:hAnsi="Sylfaen" w:cs="Arial Unicode MS"/>
                <w:noProof/>
                <w:color w:val="000000"/>
                <w:sz w:val="18"/>
                <w:szCs w:val="18"/>
                <w:lang w:val="en-GB" w:eastAsia="es-ES"/>
              </w:rPr>
              <w:t>500,000 GEL</w:t>
            </w:r>
          </w:p>
        </w:tc>
        <w:tc>
          <w:tcPr>
            <w:tcW w:w="827" w:type="dxa"/>
            <w:shd w:val="clear" w:color="auto" w:fill="auto"/>
          </w:tcPr>
          <w:p w14:paraId="49A4156D" w14:textId="77777777" w:rsidR="00AE5B5C" w:rsidRPr="00AE5B5C" w:rsidRDefault="00AE5B5C" w:rsidP="007612B1">
            <w:pPr>
              <w:spacing w:after="0" w:line="240" w:lineRule="auto"/>
              <w:rPr>
                <w:rFonts w:ascii="Sylfaen" w:eastAsia="Merriweather" w:hAnsi="Sylfaen" w:cs="Merriweather"/>
                <w:noProof/>
                <w:color w:val="000000"/>
                <w:sz w:val="18"/>
                <w:szCs w:val="18"/>
                <w:lang w:val="en-GB" w:eastAsia="es-ES"/>
              </w:rPr>
            </w:pPr>
          </w:p>
        </w:tc>
        <w:tc>
          <w:tcPr>
            <w:tcW w:w="813" w:type="dxa"/>
            <w:shd w:val="clear" w:color="auto" w:fill="auto"/>
          </w:tcPr>
          <w:p w14:paraId="36D6DC93" w14:textId="77777777" w:rsidR="00AE5B5C" w:rsidRPr="00AE5B5C" w:rsidRDefault="00AE5B5C" w:rsidP="007612B1">
            <w:pPr>
              <w:spacing w:after="0" w:line="240" w:lineRule="auto"/>
              <w:rPr>
                <w:rFonts w:ascii="Sylfaen" w:eastAsia="Merriweather" w:hAnsi="Sylfaen" w:cs="Merriweather"/>
                <w:noProof/>
                <w:color w:val="000000"/>
                <w:sz w:val="18"/>
                <w:szCs w:val="18"/>
                <w:lang w:val="en-GB" w:eastAsia="es-ES"/>
              </w:rPr>
            </w:pPr>
          </w:p>
        </w:tc>
        <w:tc>
          <w:tcPr>
            <w:tcW w:w="1517" w:type="dxa"/>
            <w:shd w:val="clear" w:color="auto" w:fill="auto"/>
          </w:tcPr>
          <w:p w14:paraId="6BD8D568" w14:textId="77777777" w:rsidR="00AE5B5C" w:rsidRPr="00AE5B5C" w:rsidRDefault="00AE5B5C" w:rsidP="007612B1">
            <w:pPr>
              <w:spacing w:after="0" w:line="240" w:lineRule="auto"/>
              <w:rPr>
                <w:rFonts w:ascii="Sylfaen" w:eastAsia="Merriweather" w:hAnsi="Sylfaen" w:cs="Merriweather"/>
                <w:noProof/>
                <w:color w:val="000000"/>
                <w:sz w:val="18"/>
                <w:szCs w:val="18"/>
                <w:lang w:val="en-GB" w:eastAsia="es-ES"/>
              </w:rPr>
            </w:pPr>
            <w:r w:rsidRPr="00AE5B5C">
              <w:rPr>
                <w:rFonts w:ascii="Sylfaen" w:eastAsia="Merriweather" w:hAnsi="Sylfaen" w:cs="Merriweather"/>
                <w:noProof/>
                <w:color w:val="000000"/>
                <w:sz w:val="18"/>
                <w:szCs w:val="18"/>
                <w:lang w:val="en-GB" w:eastAsia="es-ES"/>
              </w:rPr>
              <w:t>500,000 GEL</w:t>
            </w:r>
          </w:p>
        </w:tc>
        <w:tc>
          <w:tcPr>
            <w:tcW w:w="1013" w:type="dxa"/>
            <w:shd w:val="clear" w:color="auto" w:fill="auto"/>
          </w:tcPr>
          <w:p w14:paraId="787FE718" w14:textId="77777777" w:rsidR="00AE5B5C" w:rsidRPr="00AE5B5C" w:rsidRDefault="00AE5B5C" w:rsidP="007612B1">
            <w:pPr>
              <w:spacing w:after="0" w:line="240" w:lineRule="auto"/>
              <w:jc w:val="both"/>
              <w:rPr>
                <w:rFonts w:ascii="Sylfaen" w:eastAsia="Merriweather" w:hAnsi="Sylfaen" w:cs="Merriweather"/>
                <w:noProof/>
                <w:color w:val="000000"/>
                <w:sz w:val="18"/>
                <w:szCs w:val="18"/>
                <w:lang w:val="en-GB" w:eastAsia="es-ES"/>
              </w:rPr>
            </w:pPr>
            <w:r w:rsidRPr="00AE5B5C">
              <w:rPr>
                <w:rFonts w:ascii="Sylfaen" w:eastAsia="Merriweather" w:hAnsi="Sylfaen" w:cs="Merriweather"/>
                <w:noProof/>
                <w:color w:val="000000"/>
                <w:sz w:val="18"/>
                <w:szCs w:val="18"/>
                <w:lang w:val="en-GB" w:eastAsia="es-ES"/>
              </w:rPr>
              <w:t xml:space="preserve">GIZ, </w:t>
            </w:r>
          </w:p>
          <w:p w14:paraId="5DD18EB6" w14:textId="77777777" w:rsidR="00AE5B5C" w:rsidRPr="00AE5B5C" w:rsidRDefault="00AE5B5C" w:rsidP="007612B1">
            <w:pPr>
              <w:spacing w:after="0" w:line="240" w:lineRule="auto"/>
              <w:jc w:val="both"/>
              <w:rPr>
                <w:rFonts w:ascii="Sylfaen" w:eastAsia="Merriweather" w:hAnsi="Sylfaen" w:cs="Merriweather"/>
                <w:noProof/>
                <w:color w:val="000000"/>
                <w:sz w:val="18"/>
                <w:szCs w:val="18"/>
                <w:lang w:val="en-GB" w:eastAsia="es-ES"/>
              </w:rPr>
            </w:pPr>
          </w:p>
          <w:p w14:paraId="4B5CB3DC" w14:textId="77777777" w:rsidR="00AE5B5C" w:rsidRPr="00AE5B5C" w:rsidRDefault="00AE5B5C" w:rsidP="007612B1">
            <w:pPr>
              <w:spacing w:after="0" w:line="240" w:lineRule="auto"/>
              <w:rPr>
                <w:rFonts w:ascii="Sylfaen" w:eastAsia="Merriweather" w:hAnsi="Sylfaen" w:cs="Merriweather"/>
                <w:noProof/>
                <w:color w:val="000000"/>
                <w:sz w:val="18"/>
                <w:szCs w:val="18"/>
                <w:lang w:val="en-GB" w:eastAsia="es-ES"/>
              </w:rPr>
            </w:pPr>
            <w:r w:rsidRPr="00AE5B5C">
              <w:rPr>
                <w:rFonts w:ascii="Sylfaen" w:eastAsia="MS Gothic" w:hAnsi="Sylfaen"/>
                <w:noProof/>
                <w:color w:val="000000"/>
                <w:sz w:val="18"/>
                <w:szCs w:val="18"/>
                <w:lang w:val="en-GB" w:eastAsia="es-ES"/>
              </w:rPr>
              <w:t xml:space="preserve">     </w:t>
            </w:r>
          </w:p>
        </w:tc>
        <w:tc>
          <w:tcPr>
            <w:tcW w:w="2020" w:type="dxa"/>
            <w:shd w:val="clear" w:color="auto" w:fill="auto"/>
          </w:tcPr>
          <w:p w14:paraId="3E6CCD4C" w14:textId="77777777" w:rsidR="00AE5B5C" w:rsidRPr="00AE5B5C" w:rsidRDefault="00AE5B5C" w:rsidP="007612B1">
            <w:pPr>
              <w:spacing w:after="0" w:line="240" w:lineRule="auto"/>
              <w:jc w:val="both"/>
              <w:rPr>
                <w:rFonts w:ascii="Sylfaen" w:eastAsia="Merriweather" w:hAnsi="Sylfaen" w:cs="Merriweather"/>
                <w:noProof/>
                <w:color w:val="000000"/>
                <w:sz w:val="18"/>
                <w:szCs w:val="18"/>
                <w:lang w:val="en-GB" w:eastAsia="es-ES"/>
              </w:rPr>
            </w:pPr>
          </w:p>
          <w:p w14:paraId="6F0CB64C" w14:textId="77777777" w:rsidR="00AE5B5C" w:rsidRPr="00AE5B5C" w:rsidRDefault="00AE5B5C" w:rsidP="007612B1">
            <w:pPr>
              <w:spacing w:after="0" w:line="240" w:lineRule="auto"/>
              <w:jc w:val="both"/>
              <w:rPr>
                <w:rFonts w:ascii="Sylfaen" w:eastAsia="Merriweather" w:hAnsi="Sylfaen" w:cs="Merriweather"/>
                <w:noProof/>
                <w:color w:val="000000"/>
                <w:sz w:val="18"/>
                <w:szCs w:val="18"/>
                <w:lang w:val="en-GB" w:eastAsia="es-ES"/>
              </w:rPr>
            </w:pPr>
          </w:p>
        </w:tc>
      </w:tr>
      <w:tr w:rsidR="00AE5B5C" w:rsidRPr="00AE5B5C" w14:paraId="6564B26E" w14:textId="77777777" w:rsidTr="00AE5B5C">
        <w:trPr>
          <w:trHeight w:val="1134"/>
        </w:trPr>
        <w:tc>
          <w:tcPr>
            <w:tcW w:w="2155" w:type="dxa"/>
            <w:shd w:val="clear" w:color="auto" w:fill="auto"/>
          </w:tcPr>
          <w:p w14:paraId="6BC2E062" w14:textId="77777777" w:rsidR="00AE5B5C" w:rsidRPr="00AE5B5C" w:rsidRDefault="00AE5B5C" w:rsidP="007612B1">
            <w:pPr>
              <w:spacing w:after="0" w:line="240" w:lineRule="auto"/>
              <w:rPr>
                <w:rFonts w:ascii="Sylfaen" w:eastAsia="Merriweather" w:hAnsi="Sylfaen" w:cs="Merriweather"/>
                <w:noProof/>
                <w:color w:val="000000"/>
                <w:sz w:val="18"/>
                <w:szCs w:val="18"/>
                <w:lang w:val="en-GB" w:eastAsia="es-ES"/>
              </w:rPr>
            </w:pPr>
            <w:r w:rsidRPr="00AE5B5C">
              <w:rPr>
                <w:rFonts w:ascii="Sylfaen" w:eastAsia="Arial Unicode MS" w:hAnsi="Sylfaen" w:cs="Arial Unicode MS"/>
                <w:noProof/>
                <w:color w:val="000000"/>
                <w:sz w:val="18"/>
                <w:szCs w:val="18"/>
                <w:lang w:val="en-GB" w:eastAsia="es-ES"/>
              </w:rPr>
              <w:t>2.4.2. Preparation of cost-benefit analysis and feasibility study to identify the best opportunities for moving road freight to rail</w:t>
            </w:r>
          </w:p>
        </w:tc>
        <w:tc>
          <w:tcPr>
            <w:tcW w:w="1960" w:type="dxa"/>
            <w:shd w:val="clear" w:color="auto" w:fill="auto"/>
          </w:tcPr>
          <w:p w14:paraId="2E270371" w14:textId="77777777" w:rsidR="00AE5B5C" w:rsidRPr="00AE5B5C" w:rsidRDefault="00AE5B5C" w:rsidP="007612B1">
            <w:pPr>
              <w:spacing w:after="0" w:line="240" w:lineRule="auto"/>
              <w:rPr>
                <w:rFonts w:ascii="Sylfaen" w:eastAsia="Merriweather" w:hAnsi="Sylfaen" w:cs="Merriweather"/>
                <w:noProof/>
                <w:color w:val="000000"/>
                <w:sz w:val="18"/>
                <w:szCs w:val="18"/>
                <w:lang w:val="en-GB" w:eastAsia="es-ES"/>
              </w:rPr>
            </w:pPr>
            <w:r w:rsidRPr="00AE5B5C">
              <w:rPr>
                <w:rFonts w:ascii="Sylfaen" w:eastAsia="Arial Unicode MS" w:hAnsi="Sylfaen" w:cs="Arial Unicode MS"/>
                <w:noProof/>
                <w:color w:val="000000"/>
                <w:sz w:val="18"/>
                <w:szCs w:val="18"/>
                <w:lang w:val="en-GB" w:eastAsia="es-ES"/>
              </w:rPr>
              <w:t>The activity envisages the preparation of a cost-benefit analysis that can help identify the most attractive measures for inclusion in the next version of the Climate Action Plan.</w:t>
            </w:r>
          </w:p>
        </w:tc>
        <w:tc>
          <w:tcPr>
            <w:tcW w:w="1990" w:type="dxa"/>
            <w:shd w:val="clear" w:color="auto" w:fill="auto"/>
          </w:tcPr>
          <w:p w14:paraId="29BBD900" w14:textId="77777777" w:rsidR="00AE5B5C" w:rsidRPr="00AE5B5C" w:rsidRDefault="00AE5B5C" w:rsidP="007612B1">
            <w:pPr>
              <w:spacing w:after="0" w:line="240" w:lineRule="auto"/>
              <w:rPr>
                <w:rFonts w:ascii="Sylfaen" w:eastAsia="MS Gothic" w:hAnsi="Sylfaen"/>
                <w:noProof/>
                <w:color w:val="000000"/>
                <w:sz w:val="18"/>
                <w:szCs w:val="18"/>
                <w:lang w:val="en-GB" w:eastAsia="es-ES"/>
              </w:rPr>
            </w:pPr>
          </w:p>
          <w:p w14:paraId="26808B66" w14:textId="77777777" w:rsidR="00AE5B5C" w:rsidRPr="00AE5B5C" w:rsidRDefault="00AE5B5C" w:rsidP="007612B1">
            <w:pPr>
              <w:spacing w:after="0" w:line="240" w:lineRule="auto"/>
              <w:rPr>
                <w:rFonts w:ascii="Sylfaen" w:eastAsia="Arial Unicode MS" w:hAnsi="Sylfaen" w:cs="Arial Unicode MS"/>
                <w:noProof/>
                <w:color w:val="000000"/>
                <w:sz w:val="18"/>
                <w:szCs w:val="18"/>
                <w:lang w:val="en-GB" w:eastAsia="es-ES"/>
              </w:rPr>
            </w:pPr>
            <w:r w:rsidRPr="00AE5B5C">
              <w:rPr>
                <w:rFonts w:ascii="Sylfaen" w:eastAsia="Arial Unicode MS" w:hAnsi="Sylfaen" w:cs="Arial Unicode MS"/>
                <w:noProof/>
                <w:color w:val="000000"/>
                <w:sz w:val="18"/>
                <w:szCs w:val="18"/>
                <w:lang w:val="en-GB" w:eastAsia="es-ES"/>
              </w:rPr>
              <w:t>SDG 3 (Good Health and Well-being);</w:t>
            </w:r>
          </w:p>
          <w:p w14:paraId="2C709CF3" w14:textId="77777777" w:rsidR="00AE5B5C" w:rsidRPr="00AE5B5C" w:rsidRDefault="00AE5B5C" w:rsidP="007612B1">
            <w:pPr>
              <w:spacing w:after="0" w:line="240" w:lineRule="auto"/>
              <w:rPr>
                <w:rFonts w:ascii="Sylfaen" w:eastAsia="Merriweather" w:hAnsi="Sylfaen" w:cs="Merriweather"/>
                <w:noProof/>
                <w:color w:val="000000"/>
                <w:sz w:val="18"/>
                <w:szCs w:val="18"/>
                <w:lang w:val="en-GB" w:eastAsia="es-ES"/>
              </w:rPr>
            </w:pPr>
          </w:p>
          <w:p w14:paraId="7741E865" w14:textId="77777777" w:rsidR="00AE5B5C" w:rsidRPr="00AE5B5C" w:rsidRDefault="00AE5B5C" w:rsidP="007612B1">
            <w:pPr>
              <w:spacing w:after="0" w:line="240" w:lineRule="auto"/>
              <w:rPr>
                <w:rFonts w:ascii="Sylfaen" w:eastAsia="Merriweather" w:hAnsi="Sylfaen" w:cs="Merriweather"/>
                <w:noProof/>
                <w:color w:val="000000"/>
                <w:sz w:val="18"/>
                <w:szCs w:val="18"/>
                <w:lang w:val="en-GB" w:eastAsia="es-ES"/>
              </w:rPr>
            </w:pPr>
          </w:p>
        </w:tc>
        <w:tc>
          <w:tcPr>
            <w:tcW w:w="1345" w:type="dxa"/>
            <w:shd w:val="clear" w:color="auto" w:fill="auto"/>
          </w:tcPr>
          <w:p w14:paraId="367D6DE4" w14:textId="77777777" w:rsidR="00AE5B5C" w:rsidRPr="00AE5B5C" w:rsidRDefault="00AE5B5C" w:rsidP="007612B1">
            <w:pPr>
              <w:spacing w:after="0" w:line="240" w:lineRule="auto"/>
              <w:jc w:val="both"/>
              <w:rPr>
                <w:rFonts w:ascii="Sylfaen" w:eastAsia="Merriweather" w:hAnsi="Sylfaen" w:cs="Merriweather"/>
                <w:noProof/>
                <w:color w:val="000000"/>
                <w:sz w:val="18"/>
                <w:szCs w:val="18"/>
                <w:lang w:val="en-GB" w:eastAsia="es-ES"/>
              </w:rPr>
            </w:pPr>
            <w:r w:rsidRPr="00AE5B5C">
              <w:rPr>
                <w:rFonts w:ascii="Sylfaen" w:eastAsia="MS Gothic" w:hAnsi="Sylfaen"/>
                <w:noProof/>
                <w:color w:val="000000"/>
                <w:sz w:val="18"/>
                <w:szCs w:val="18"/>
                <w:lang w:val="en-GB" w:eastAsia="es-ES"/>
              </w:rPr>
              <w:t>A technical analysis document has been developed.</w:t>
            </w:r>
          </w:p>
        </w:tc>
        <w:tc>
          <w:tcPr>
            <w:tcW w:w="1302" w:type="dxa"/>
            <w:shd w:val="clear" w:color="auto" w:fill="auto"/>
          </w:tcPr>
          <w:p w14:paraId="04ED9FC5" w14:textId="77777777" w:rsidR="00AE5B5C" w:rsidRPr="00AE5B5C" w:rsidRDefault="00AE5B5C" w:rsidP="007612B1">
            <w:pPr>
              <w:spacing w:after="0" w:line="240" w:lineRule="auto"/>
              <w:rPr>
                <w:rFonts w:ascii="Sylfaen" w:eastAsia="Merriweather" w:hAnsi="Sylfaen" w:cs="Merriweather"/>
                <w:noProof/>
                <w:color w:val="000000"/>
                <w:sz w:val="18"/>
                <w:szCs w:val="18"/>
                <w:lang w:val="en-GB" w:eastAsia="es-ES"/>
              </w:rPr>
            </w:pPr>
            <w:r w:rsidRPr="00AE5B5C">
              <w:rPr>
                <w:rFonts w:ascii="Sylfaen" w:eastAsia="MS Gothic" w:hAnsi="Sylfaen"/>
                <w:noProof/>
                <w:color w:val="000000"/>
                <w:sz w:val="18"/>
                <w:szCs w:val="18"/>
                <w:lang w:val="en-GB" w:eastAsia="es-ES"/>
              </w:rPr>
              <w:t>Cost-benefit analysis document</w:t>
            </w:r>
          </w:p>
          <w:p w14:paraId="2B16F72C" w14:textId="77777777" w:rsidR="00AE5B5C" w:rsidRPr="00AE5B5C" w:rsidRDefault="00AE5B5C" w:rsidP="007612B1">
            <w:pPr>
              <w:spacing w:after="0" w:line="240" w:lineRule="auto"/>
              <w:rPr>
                <w:rFonts w:ascii="Sylfaen" w:eastAsia="Merriweather" w:hAnsi="Sylfaen" w:cs="Merriweather"/>
                <w:noProof/>
                <w:color w:val="000000"/>
                <w:sz w:val="18"/>
                <w:szCs w:val="18"/>
                <w:lang w:val="en-GB" w:eastAsia="es-ES"/>
              </w:rPr>
            </w:pPr>
          </w:p>
        </w:tc>
        <w:tc>
          <w:tcPr>
            <w:tcW w:w="1933" w:type="dxa"/>
            <w:gridSpan w:val="2"/>
            <w:shd w:val="clear" w:color="auto" w:fill="auto"/>
          </w:tcPr>
          <w:p w14:paraId="2B152C13" w14:textId="77777777" w:rsidR="00AE5B5C" w:rsidRPr="00AE5B5C" w:rsidRDefault="00AE5B5C" w:rsidP="007612B1">
            <w:pPr>
              <w:spacing w:after="0" w:line="240" w:lineRule="auto"/>
              <w:rPr>
                <w:rFonts w:ascii="Sylfaen" w:eastAsia="Merriweather" w:hAnsi="Sylfaen" w:cs="Merriweather"/>
                <w:noProof/>
                <w:color w:val="000000"/>
                <w:sz w:val="18"/>
                <w:szCs w:val="18"/>
                <w:lang w:val="en-GB" w:eastAsia="es-ES"/>
              </w:rPr>
            </w:pPr>
            <w:r w:rsidRPr="00AE5B5C">
              <w:rPr>
                <w:rFonts w:ascii="Sylfaen" w:eastAsia="Arial Unicode MS" w:hAnsi="Sylfaen" w:cs="Arial Unicode MS"/>
                <w:noProof/>
                <w:color w:val="000000"/>
                <w:sz w:val="18"/>
                <w:szCs w:val="18"/>
                <w:lang w:val="en-GB" w:eastAsia="es-ES"/>
              </w:rPr>
              <w:t>Ministry of Environment and Agriculture (Department of Environment and Climate Change)</w:t>
            </w:r>
          </w:p>
        </w:tc>
        <w:tc>
          <w:tcPr>
            <w:tcW w:w="2431" w:type="dxa"/>
            <w:gridSpan w:val="3"/>
            <w:shd w:val="clear" w:color="auto" w:fill="auto"/>
          </w:tcPr>
          <w:p w14:paraId="6648AD9E" w14:textId="77777777" w:rsidR="00AE5B5C" w:rsidRPr="00AE5B5C" w:rsidRDefault="00AE5B5C" w:rsidP="007612B1">
            <w:pPr>
              <w:spacing w:after="0" w:line="240" w:lineRule="auto"/>
              <w:rPr>
                <w:rFonts w:ascii="Sylfaen" w:eastAsia="Arial Unicode MS" w:hAnsi="Sylfaen" w:cs="Arial Unicode MS"/>
                <w:noProof/>
                <w:color w:val="000000"/>
                <w:sz w:val="18"/>
                <w:szCs w:val="18"/>
                <w:lang w:val="en-GB" w:eastAsia="es-ES"/>
              </w:rPr>
            </w:pPr>
            <w:r w:rsidRPr="00AE5B5C">
              <w:rPr>
                <w:rFonts w:ascii="Sylfaen" w:eastAsia="Arial Unicode MS" w:hAnsi="Sylfaen" w:cs="Arial Unicode MS"/>
                <w:noProof/>
                <w:color w:val="000000"/>
                <w:sz w:val="18"/>
                <w:szCs w:val="18"/>
                <w:lang w:val="en-GB" w:eastAsia="es-ES"/>
              </w:rPr>
              <w:t>JSC "Georgian Railway"</w:t>
            </w:r>
          </w:p>
          <w:p w14:paraId="0D3962A3" w14:textId="77777777" w:rsidR="00AE5B5C" w:rsidRPr="00AE5B5C" w:rsidRDefault="00AE5B5C" w:rsidP="007612B1">
            <w:pPr>
              <w:spacing w:after="0" w:line="240" w:lineRule="auto"/>
              <w:rPr>
                <w:rFonts w:ascii="Sylfaen" w:eastAsia="Arial Unicode MS" w:hAnsi="Sylfaen" w:cs="Arial Unicode MS"/>
                <w:noProof/>
                <w:color w:val="000000"/>
                <w:sz w:val="18"/>
                <w:szCs w:val="18"/>
                <w:lang w:val="en-GB" w:eastAsia="es-ES"/>
              </w:rPr>
            </w:pPr>
          </w:p>
          <w:p w14:paraId="6D89D1B1" w14:textId="77777777" w:rsidR="00AE5B5C" w:rsidRPr="00AE5B5C" w:rsidRDefault="00AE5B5C" w:rsidP="007612B1">
            <w:pPr>
              <w:spacing w:after="0" w:line="240" w:lineRule="auto"/>
              <w:rPr>
                <w:rFonts w:ascii="Sylfaen" w:eastAsia="Arial Unicode MS" w:hAnsi="Sylfaen" w:cs="Arial Unicode MS"/>
                <w:noProof/>
                <w:color w:val="000000"/>
                <w:sz w:val="18"/>
                <w:szCs w:val="18"/>
                <w:lang w:val="en-GB" w:eastAsia="es-ES"/>
              </w:rPr>
            </w:pPr>
            <w:r w:rsidRPr="00AE5B5C">
              <w:rPr>
                <w:rFonts w:ascii="Sylfaen" w:eastAsia="Arial Unicode MS" w:hAnsi="Sylfaen" w:cs="Arial Unicode MS"/>
                <w:noProof/>
                <w:color w:val="000000"/>
                <w:sz w:val="18"/>
                <w:szCs w:val="18"/>
                <w:lang w:val="en-GB" w:eastAsia="es-ES"/>
              </w:rPr>
              <w:t>Railway Transport Agency</w:t>
            </w:r>
          </w:p>
          <w:p w14:paraId="5B3E6245" w14:textId="77777777" w:rsidR="00AE5B5C" w:rsidRPr="00AE5B5C" w:rsidRDefault="00AE5B5C" w:rsidP="007612B1">
            <w:pPr>
              <w:spacing w:after="0" w:line="240" w:lineRule="auto"/>
              <w:rPr>
                <w:rFonts w:ascii="Sylfaen" w:eastAsia="Arial Unicode MS" w:hAnsi="Sylfaen" w:cs="Arial Unicode MS"/>
                <w:noProof/>
                <w:color w:val="000000"/>
                <w:sz w:val="18"/>
                <w:szCs w:val="18"/>
                <w:lang w:val="en-GB" w:eastAsia="es-ES"/>
              </w:rPr>
            </w:pPr>
          </w:p>
          <w:p w14:paraId="034CCB5C" w14:textId="77777777" w:rsidR="00AE5B5C" w:rsidRPr="00AE5B5C" w:rsidRDefault="00AE5B5C" w:rsidP="007612B1">
            <w:pPr>
              <w:spacing w:after="0" w:line="240" w:lineRule="auto"/>
              <w:rPr>
                <w:rFonts w:ascii="Sylfaen" w:eastAsia="Merriweather" w:hAnsi="Sylfaen" w:cs="Merriweather"/>
                <w:noProof/>
                <w:color w:val="000000"/>
                <w:sz w:val="18"/>
                <w:szCs w:val="18"/>
                <w:lang w:val="en-GB" w:eastAsia="es-ES"/>
              </w:rPr>
            </w:pPr>
            <w:r w:rsidRPr="00AE5B5C">
              <w:rPr>
                <w:rFonts w:ascii="Sylfaen" w:eastAsia="Arial Unicode MS" w:hAnsi="Sylfaen" w:cs="Arial Unicode MS"/>
                <w:noProof/>
                <w:color w:val="000000"/>
                <w:sz w:val="18"/>
                <w:szCs w:val="18"/>
                <w:lang w:val="en-GB" w:eastAsia="es-ES"/>
              </w:rPr>
              <w:t>Ministry of Economy and Sustainable Development</w:t>
            </w:r>
          </w:p>
        </w:tc>
        <w:tc>
          <w:tcPr>
            <w:tcW w:w="1019" w:type="dxa"/>
            <w:shd w:val="clear" w:color="auto" w:fill="auto"/>
          </w:tcPr>
          <w:p w14:paraId="3422372E" w14:textId="77777777" w:rsidR="00AE5B5C" w:rsidRPr="00AE5B5C" w:rsidRDefault="00AE5B5C" w:rsidP="007612B1">
            <w:pPr>
              <w:spacing w:after="0" w:line="240" w:lineRule="auto"/>
              <w:rPr>
                <w:rFonts w:ascii="Sylfaen" w:eastAsia="Arial Unicode MS" w:hAnsi="Sylfaen" w:cs="Arial Unicode MS"/>
                <w:noProof/>
                <w:color w:val="000000"/>
                <w:sz w:val="18"/>
                <w:szCs w:val="18"/>
                <w:lang w:val="en-GB" w:eastAsia="es-ES"/>
              </w:rPr>
            </w:pPr>
            <w:r w:rsidRPr="00AE5B5C">
              <w:rPr>
                <w:rFonts w:ascii="Sylfaen" w:eastAsia="Arial Unicode MS" w:hAnsi="Sylfaen" w:cs="Arial Unicode MS"/>
                <w:noProof/>
                <w:color w:val="000000"/>
                <w:sz w:val="18"/>
                <w:szCs w:val="18"/>
                <w:lang w:val="en-GB" w:eastAsia="es-ES"/>
              </w:rPr>
              <w:t>2025</w:t>
            </w:r>
          </w:p>
          <w:p w14:paraId="1FABA061" w14:textId="77777777" w:rsidR="00AE5B5C" w:rsidRPr="00AE5B5C" w:rsidRDefault="00AE5B5C" w:rsidP="007612B1">
            <w:pPr>
              <w:spacing w:after="0" w:line="240" w:lineRule="auto"/>
              <w:rPr>
                <w:rFonts w:ascii="Sylfaen" w:eastAsia="Merriweather" w:hAnsi="Sylfaen" w:cs="Merriweather"/>
                <w:noProof/>
                <w:color w:val="000000"/>
                <w:sz w:val="18"/>
                <w:szCs w:val="18"/>
                <w:lang w:val="en-GB" w:eastAsia="es-ES"/>
              </w:rPr>
            </w:pPr>
            <w:r w:rsidRPr="00AE5B5C">
              <w:rPr>
                <w:rFonts w:ascii="Sylfaen" w:eastAsia="Arial Unicode MS" w:hAnsi="Sylfaen" w:cs="Arial Unicode MS"/>
                <w:noProof/>
                <w:color w:val="000000"/>
                <w:sz w:val="18"/>
                <w:szCs w:val="18"/>
                <w:lang w:val="en-GB" w:eastAsia="es-ES"/>
              </w:rPr>
              <w:t>Quarter IV</w:t>
            </w:r>
          </w:p>
        </w:tc>
        <w:tc>
          <w:tcPr>
            <w:tcW w:w="1702" w:type="dxa"/>
            <w:gridSpan w:val="2"/>
            <w:shd w:val="clear" w:color="auto" w:fill="auto"/>
          </w:tcPr>
          <w:p w14:paraId="16346A5B" w14:textId="77777777" w:rsidR="00AE5B5C" w:rsidRPr="00AE5B5C" w:rsidRDefault="00AE5B5C" w:rsidP="007612B1">
            <w:pPr>
              <w:spacing w:after="0" w:line="240" w:lineRule="auto"/>
              <w:rPr>
                <w:rFonts w:ascii="Sylfaen" w:eastAsia="Merriweather" w:hAnsi="Sylfaen" w:cs="Merriweather"/>
                <w:noProof/>
                <w:color w:val="000000"/>
                <w:sz w:val="18"/>
                <w:szCs w:val="18"/>
                <w:lang w:val="en-GB" w:eastAsia="es-ES"/>
              </w:rPr>
            </w:pPr>
            <w:r w:rsidRPr="00AE5B5C">
              <w:rPr>
                <w:rFonts w:ascii="Sylfaen" w:eastAsia="Times New Roman" w:hAnsi="Sylfaen"/>
                <w:noProof/>
                <w:color w:val="000000"/>
                <w:sz w:val="18"/>
                <w:szCs w:val="18"/>
                <w:lang w:val="en-GB" w:eastAsia="es-ES"/>
              </w:rPr>
              <w:t>300,000.0 GEL</w:t>
            </w:r>
          </w:p>
        </w:tc>
        <w:tc>
          <w:tcPr>
            <w:tcW w:w="827" w:type="dxa"/>
            <w:shd w:val="clear" w:color="auto" w:fill="auto"/>
          </w:tcPr>
          <w:p w14:paraId="73E0D29D" w14:textId="77777777" w:rsidR="00AE5B5C" w:rsidRPr="00AE5B5C" w:rsidRDefault="00AE5B5C" w:rsidP="007612B1">
            <w:pPr>
              <w:spacing w:after="0" w:line="240" w:lineRule="auto"/>
              <w:rPr>
                <w:rFonts w:ascii="Sylfaen" w:eastAsia="Merriweather" w:hAnsi="Sylfaen" w:cs="Merriweather"/>
                <w:noProof/>
                <w:color w:val="000000"/>
                <w:sz w:val="18"/>
                <w:szCs w:val="18"/>
                <w:lang w:val="en-GB" w:eastAsia="es-ES"/>
              </w:rPr>
            </w:pPr>
          </w:p>
        </w:tc>
        <w:tc>
          <w:tcPr>
            <w:tcW w:w="813" w:type="dxa"/>
            <w:shd w:val="clear" w:color="auto" w:fill="auto"/>
          </w:tcPr>
          <w:p w14:paraId="12FCBBA9" w14:textId="77777777" w:rsidR="00AE5B5C" w:rsidRPr="00AE5B5C" w:rsidRDefault="00AE5B5C" w:rsidP="007612B1">
            <w:pPr>
              <w:spacing w:after="0" w:line="240" w:lineRule="auto"/>
              <w:rPr>
                <w:rFonts w:ascii="Sylfaen" w:eastAsia="Merriweather" w:hAnsi="Sylfaen" w:cs="Merriweather"/>
                <w:noProof/>
                <w:color w:val="000000"/>
                <w:sz w:val="18"/>
                <w:szCs w:val="18"/>
                <w:lang w:val="en-GB" w:eastAsia="es-ES"/>
              </w:rPr>
            </w:pPr>
          </w:p>
        </w:tc>
        <w:tc>
          <w:tcPr>
            <w:tcW w:w="1517" w:type="dxa"/>
            <w:shd w:val="clear" w:color="auto" w:fill="auto"/>
          </w:tcPr>
          <w:p w14:paraId="04B80828" w14:textId="77777777" w:rsidR="00AE5B5C" w:rsidRPr="00AE5B5C" w:rsidRDefault="00AE5B5C" w:rsidP="007612B1">
            <w:pPr>
              <w:spacing w:after="0" w:line="240" w:lineRule="auto"/>
              <w:rPr>
                <w:rFonts w:ascii="Sylfaen" w:eastAsia="Merriweather" w:hAnsi="Sylfaen" w:cs="Merriweather"/>
                <w:noProof/>
                <w:color w:val="000000"/>
                <w:sz w:val="18"/>
                <w:szCs w:val="18"/>
                <w:lang w:val="en-GB" w:eastAsia="es-ES"/>
              </w:rPr>
            </w:pPr>
          </w:p>
        </w:tc>
        <w:tc>
          <w:tcPr>
            <w:tcW w:w="1013" w:type="dxa"/>
            <w:shd w:val="clear" w:color="auto" w:fill="auto"/>
          </w:tcPr>
          <w:p w14:paraId="231D9E21" w14:textId="77777777" w:rsidR="00AE5B5C" w:rsidRPr="00AE5B5C" w:rsidRDefault="00AE5B5C" w:rsidP="007612B1">
            <w:pPr>
              <w:spacing w:after="0" w:line="240" w:lineRule="auto"/>
              <w:rPr>
                <w:rFonts w:ascii="Sylfaen" w:eastAsia="Merriweather" w:hAnsi="Sylfaen" w:cs="Merriweather"/>
                <w:noProof/>
                <w:color w:val="000000"/>
                <w:sz w:val="18"/>
                <w:szCs w:val="18"/>
                <w:lang w:val="en-GB" w:eastAsia="es-ES"/>
              </w:rPr>
            </w:pPr>
          </w:p>
        </w:tc>
        <w:tc>
          <w:tcPr>
            <w:tcW w:w="2020" w:type="dxa"/>
            <w:shd w:val="clear" w:color="auto" w:fill="auto"/>
          </w:tcPr>
          <w:p w14:paraId="42482949" w14:textId="77777777" w:rsidR="00AE5B5C" w:rsidRPr="00AE5B5C" w:rsidRDefault="00AE5B5C" w:rsidP="007612B1">
            <w:pPr>
              <w:spacing w:after="0" w:line="240" w:lineRule="auto"/>
              <w:rPr>
                <w:rFonts w:ascii="Sylfaen" w:eastAsia="Merriweather" w:hAnsi="Sylfaen" w:cs="Merriweather"/>
                <w:noProof/>
                <w:color w:val="000000"/>
                <w:sz w:val="18"/>
                <w:szCs w:val="18"/>
                <w:lang w:val="en-GB" w:eastAsia="es-ES"/>
              </w:rPr>
            </w:pPr>
            <w:r w:rsidRPr="00AE5B5C">
              <w:rPr>
                <w:rFonts w:ascii="Sylfaen" w:eastAsia="Merriweather" w:hAnsi="Sylfaen" w:cs="Merriweather"/>
                <w:noProof/>
                <w:color w:val="000000"/>
                <w:sz w:val="18"/>
                <w:szCs w:val="18"/>
                <w:lang w:val="en-GB" w:eastAsia="es-ES"/>
              </w:rPr>
              <w:t>300,000.0 GEL</w:t>
            </w:r>
          </w:p>
        </w:tc>
      </w:tr>
      <w:tr w:rsidR="00AE5B5C" w:rsidRPr="00AE5B5C" w14:paraId="4B92C478" w14:textId="77777777" w:rsidTr="00AE5B5C">
        <w:trPr>
          <w:trHeight w:val="1134"/>
        </w:trPr>
        <w:tc>
          <w:tcPr>
            <w:tcW w:w="2155" w:type="dxa"/>
            <w:shd w:val="clear" w:color="auto" w:fill="auto"/>
          </w:tcPr>
          <w:p w14:paraId="631E08CA" w14:textId="77777777" w:rsidR="00AE5B5C" w:rsidRPr="00AE5B5C" w:rsidRDefault="00AE5B5C" w:rsidP="007612B1">
            <w:pPr>
              <w:spacing w:after="0" w:line="240" w:lineRule="auto"/>
              <w:rPr>
                <w:rFonts w:ascii="Sylfaen" w:eastAsia="Arial Unicode MS" w:hAnsi="Sylfaen" w:cs="Arial Unicode MS"/>
                <w:noProof/>
                <w:color w:val="000000"/>
                <w:sz w:val="18"/>
                <w:szCs w:val="18"/>
                <w:lang w:val="en-GB" w:eastAsia="es-ES"/>
              </w:rPr>
            </w:pPr>
            <w:r w:rsidRPr="00AE5B5C">
              <w:rPr>
                <w:rFonts w:ascii="Sylfaen" w:eastAsia="Arial Unicode MS" w:hAnsi="Sylfaen" w:cs="Arial Unicode MS"/>
                <w:noProof/>
                <w:color w:val="000000"/>
                <w:sz w:val="18"/>
                <w:szCs w:val="18"/>
                <w:lang w:val="en-GB" w:eastAsia="es-ES"/>
              </w:rPr>
              <w:t>2.4.3. Implementation of the best opportunities for the transportation of road freight to the railway identified on the basis of the prepared cost-benefit analysis.</w:t>
            </w:r>
          </w:p>
        </w:tc>
        <w:tc>
          <w:tcPr>
            <w:tcW w:w="1960" w:type="dxa"/>
            <w:shd w:val="clear" w:color="auto" w:fill="auto"/>
          </w:tcPr>
          <w:p w14:paraId="12441DA1" w14:textId="77777777" w:rsidR="00AE5B5C" w:rsidRPr="00AE5B5C" w:rsidRDefault="00AE5B5C" w:rsidP="007612B1">
            <w:pPr>
              <w:spacing w:after="0" w:line="240" w:lineRule="auto"/>
              <w:rPr>
                <w:rFonts w:ascii="Sylfaen" w:eastAsia="Arial Unicode MS" w:hAnsi="Sylfaen" w:cs="Arial Unicode MS"/>
                <w:noProof/>
                <w:color w:val="000000"/>
                <w:sz w:val="18"/>
                <w:szCs w:val="18"/>
                <w:lang w:val="en-GB" w:eastAsia="es-ES"/>
              </w:rPr>
            </w:pPr>
            <w:r w:rsidRPr="00AE5B5C">
              <w:rPr>
                <w:rFonts w:ascii="Sylfaen" w:eastAsia="Arial Unicode MS" w:hAnsi="Sylfaen" w:cs="Arial Unicode MS"/>
                <w:noProof/>
                <w:color w:val="000000"/>
                <w:sz w:val="18"/>
                <w:szCs w:val="18"/>
                <w:lang w:val="en-GB" w:eastAsia="es-ES"/>
              </w:rPr>
              <w:t>The activity provides for the implementation of the best opportunity identified on the basis of the prepared cost-benefit analysis.</w:t>
            </w:r>
          </w:p>
        </w:tc>
        <w:tc>
          <w:tcPr>
            <w:tcW w:w="1990" w:type="dxa"/>
            <w:shd w:val="clear" w:color="auto" w:fill="auto"/>
          </w:tcPr>
          <w:p w14:paraId="5A3160B6" w14:textId="77777777" w:rsidR="00AE5B5C" w:rsidRPr="00AE5B5C" w:rsidRDefault="00AE5B5C" w:rsidP="007612B1">
            <w:pPr>
              <w:spacing w:after="0" w:line="240" w:lineRule="auto"/>
              <w:rPr>
                <w:rFonts w:ascii="Sylfaen" w:eastAsia="Arial Unicode MS" w:hAnsi="Sylfaen" w:cs="Arial Unicode MS"/>
                <w:noProof/>
                <w:color w:val="000000"/>
                <w:sz w:val="18"/>
                <w:szCs w:val="18"/>
                <w:lang w:val="en-GB" w:eastAsia="es-ES"/>
              </w:rPr>
            </w:pPr>
            <w:r w:rsidRPr="00AE5B5C">
              <w:rPr>
                <w:rFonts w:ascii="Sylfaen" w:eastAsia="Arial Unicode MS" w:hAnsi="Sylfaen" w:cs="Arial Unicode MS"/>
                <w:noProof/>
                <w:color w:val="000000"/>
                <w:sz w:val="18"/>
                <w:szCs w:val="18"/>
                <w:lang w:val="en-GB" w:eastAsia="es-ES"/>
              </w:rPr>
              <w:t>SDG 3 (Good Health and Well-being);</w:t>
            </w:r>
          </w:p>
          <w:p w14:paraId="3357FAF0" w14:textId="77777777" w:rsidR="00AE5B5C" w:rsidRPr="00AE5B5C" w:rsidRDefault="00AE5B5C" w:rsidP="007612B1">
            <w:pPr>
              <w:spacing w:after="0" w:line="240" w:lineRule="auto"/>
              <w:rPr>
                <w:rFonts w:ascii="Sylfaen" w:eastAsia="Merriweather" w:hAnsi="Sylfaen" w:cs="Merriweather"/>
                <w:noProof/>
                <w:color w:val="000000"/>
                <w:sz w:val="18"/>
                <w:szCs w:val="18"/>
                <w:lang w:val="en-GB" w:eastAsia="es-ES"/>
              </w:rPr>
            </w:pPr>
          </w:p>
          <w:p w14:paraId="51429457" w14:textId="77777777" w:rsidR="00AE5B5C" w:rsidRPr="00AE5B5C" w:rsidRDefault="00AE5B5C" w:rsidP="007612B1">
            <w:pPr>
              <w:spacing w:after="0" w:line="240" w:lineRule="auto"/>
              <w:rPr>
                <w:rFonts w:ascii="Sylfaen" w:eastAsia="MS Gothic" w:hAnsi="Sylfaen"/>
                <w:noProof/>
                <w:color w:val="000000"/>
                <w:sz w:val="18"/>
                <w:szCs w:val="18"/>
                <w:lang w:val="en-GB" w:eastAsia="es-ES"/>
              </w:rPr>
            </w:pPr>
          </w:p>
        </w:tc>
        <w:tc>
          <w:tcPr>
            <w:tcW w:w="1345" w:type="dxa"/>
            <w:shd w:val="clear" w:color="auto" w:fill="auto"/>
          </w:tcPr>
          <w:p w14:paraId="0241AE91" w14:textId="77777777" w:rsidR="00AE5B5C" w:rsidRPr="00AE5B5C" w:rsidRDefault="00AE5B5C" w:rsidP="007612B1">
            <w:pPr>
              <w:spacing w:after="0" w:line="240" w:lineRule="auto"/>
              <w:jc w:val="both"/>
              <w:rPr>
                <w:rFonts w:ascii="Sylfaen" w:eastAsia="MS Gothic" w:hAnsi="Sylfaen"/>
                <w:noProof/>
                <w:color w:val="000000"/>
                <w:sz w:val="18"/>
                <w:szCs w:val="18"/>
                <w:lang w:val="en-GB" w:eastAsia="es-ES"/>
              </w:rPr>
            </w:pPr>
            <w:r w:rsidRPr="00AE5B5C">
              <w:rPr>
                <w:rFonts w:ascii="Sylfaen" w:eastAsia="MS Gothic" w:hAnsi="Sylfaen"/>
                <w:noProof/>
                <w:color w:val="000000"/>
                <w:sz w:val="18"/>
                <w:szCs w:val="18"/>
                <w:lang w:val="en-GB" w:eastAsia="es-ES"/>
              </w:rPr>
              <w:t>2 cases of transportation of road cargo by railway have been organized and implemented</w:t>
            </w:r>
          </w:p>
        </w:tc>
        <w:tc>
          <w:tcPr>
            <w:tcW w:w="1302" w:type="dxa"/>
            <w:shd w:val="clear" w:color="auto" w:fill="auto"/>
          </w:tcPr>
          <w:p w14:paraId="2CD2A5CD" w14:textId="77777777" w:rsidR="00AE5B5C" w:rsidRPr="00AE5B5C" w:rsidRDefault="00AE5B5C" w:rsidP="007612B1">
            <w:pPr>
              <w:spacing w:after="0" w:line="240" w:lineRule="auto"/>
              <w:rPr>
                <w:rFonts w:ascii="Sylfaen" w:eastAsia="MS Gothic" w:hAnsi="Sylfaen"/>
                <w:noProof/>
                <w:color w:val="000000"/>
                <w:sz w:val="18"/>
                <w:szCs w:val="18"/>
                <w:lang w:val="en-GB" w:eastAsia="es-ES"/>
              </w:rPr>
            </w:pPr>
            <w:r w:rsidRPr="00AE5B5C">
              <w:rPr>
                <w:rFonts w:ascii="Sylfaen" w:eastAsia="MS Gothic" w:hAnsi="Sylfaen"/>
                <w:noProof/>
                <w:color w:val="000000"/>
                <w:sz w:val="18"/>
                <w:szCs w:val="18"/>
                <w:lang w:val="en-GB" w:eastAsia="es-ES"/>
              </w:rPr>
              <w:t>Rail Transport Agency Report</w:t>
            </w:r>
          </w:p>
        </w:tc>
        <w:tc>
          <w:tcPr>
            <w:tcW w:w="1933" w:type="dxa"/>
            <w:gridSpan w:val="2"/>
            <w:shd w:val="clear" w:color="auto" w:fill="auto"/>
          </w:tcPr>
          <w:p w14:paraId="282F7B00" w14:textId="77777777" w:rsidR="00AE5B5C" w:rsidRPr="00AE5B5C" w:rsidRDefault="00AE5B5C" w:rsidP="007612B1">
            <w:pPr>
              <w:spacing w:after="0" w:line="240" w:lineRule="auto"/>
              <w:rPr>
                <w:rFonts w:ascii="Sylfaen" w:eastAsia="Arial Unicode MS" w:hAnsi="Sylfaen" w:cs="Arial Unicode MS"/>
                <w:noProof/>
                <w:color w:val="000000"/>
                <w:sz w:val="18"/>
                <w:szCs w:val="18"/>
                <w:lang w:val="en-GB" w:eastAsia="es-ES"/>
              </w:rPr>
            </w:pPr>
            <w:r w:rsidRPr="00AE5B5C">
              <w:rPr>
                <w:rFonts w:ascii="Sylfaen" w:eastAsia="Arial Unicode MS" w:hAnsi="Sylfaen" w:cs="Arial Unicode MS"/>
                <w:noProof/>
                <w:color w:val="000000"/>
                <w:sz w:val="18"/>
                <w:szCs w:val="18"/>
                <w:lang w:val="en-GB" w:eastAsia="es-ES"/>
              </w:rPr>
              <w:t>Railway Transport Agency</w:t>
            </w:r>
          </w:p>
        </w:tc>
        <w:tc>
          <w:tcPr>
            <w:tcW w:w="2431" w:type="dxa"/>
            <w:gridSpan w:val="3"/>
            <w:shd w:val="clear" w:color="auto" w:fill="auto"/>
          </w:tcPr>
          <w:p w14:paraId="408E6B18" w14:textId="77777777" w:rsidR="00AE5B5C" w:rsidRPr="00AE5B5C" w:rsidRDefault="00AE5B5C" w:rsidP="007612B1">
            <w:pPr>
              <w:spacing w:after="0" w:line="240" w:lineRule="auto"/>
              <w:rPr>
                <w:rFonts w:ascii="Sylfaen" w:eastAsia="Arial Unicode MS" w:hAnsi="Sylfaen" w:cs="Arial Unicode MS"/>
                <w:noProof/>
                <w:color w:val="000000"/>
                <w:sz w:val="18"/>
                <w:szCs w:val="18"/>
                <w:lang w:val="en-GB" w:eastAsia="es-ES"/>
              </w:rPr>
            </w:pPr>
            <w:r w:rsidRPr="00AE5B5C">
              <w:rPr>
                <w:rFonts w:ascii="Sylfaen" w:eastAsia="Arial Unicode MS" w:hAnsi="Sylfaen" w:cs="Arial Unicode MS"/>
                <w:noProof/>
                <w:color w:val="000000"/>
                <w:sz w:val="18"/>
                <w:szCs w:val="18"/>
                <w:lang w:val="en-GB" w:eastAsia="es-ES"/>
              </w:rPr>
              <w:t>JSC "Georgian Railway"</w:t>
            </w:r>
          </w:p>
          <w:p w14:paraId="32AF451F" w14:textId="77777777" w:rsidR="00AE5B5C" w:rsidRPr="00AE5B5C" w:rsidRDefault="00AE5B5C" w:rsidP="007612B1">
            <w:pPr>
              <w:spacing w:after="0" w:line="240" w:lineRule="auto"/>
              <w:rPr>
                <w:rFonts w:ascii="Sylfaen" w:eastAsia="Arial Unicode MS" w:hAnsi="Sylfaen" w:cs="Arial Unicode MS"/>
                <w:noProof/>
                <w:color w:val="000000"/>
                <w:sz w:val="18"/>
                <w:szCs w:val="18"/>
                <w:lang w:val="en-GB" w:eastAsia="es-ES"/>
              </w:rPr>
            </w:pPr>
            <w:r w:rsidRPr="00AE5B5C">
              <w:rPr>
                <w:rFonts w:ascii="Sylfaen" w:eastAsia="Arial Unicode MS" w:hAnsi="Sylfaen" w:cs="Arial Unicode MS"/>
                <w:noProof/>
                <w:color w:val="000000"/>
                <w:sz w:val="18"/>
                <w:szCs w:val="18"/>
                <w:lang w:val="en-GB" w:eastAsia="es-ES"/>
              </w:rPr>
              <w:t>Railway Transport Agency</w:t>
            </w:r>
          </w:p>
          <w:p w14:paraId="08FB8218" w14:textId="77777777" w:rsidR="00AE5B5C" w:rsidRPr="00AE5B5C" w:rsidRDefault="00AE5B5C" w:rsidP="007612B1">
            <w:pPr>
              <w:spacing w:after="0" w:line="240" w:lineRule="auto"/>
              <w:rPr>
                <w:rFonts w:ascii="Sylfaen" w:eastAsia="Arial Unicode MS" w:hAnsi="Sylfaen" w:cs="Arial Unicode MS"/>
                <w:noProof/>
                <w:color w:val="000000"/>
                <w:sz w:val="18"/>
                <w:szCs w:val="18"/>
                <w:lang w:val="en-GB" w:eastAsia="es-ES"/>
              </w:rPr>
            </w:pPr>
            <w:r w:rsidRPr="00AE5B5C">
              <w:rPr>
                <w:rFonts w:ascii="Sylfaen" w:eastAsia="Arial Unicode MS" w:hAnsi="Sylfaen" w:cs="Arial Unicode MS"/>
                <w:noProof/>
                <w:color w:val="000000"/>
                <w:sz w:val="18"/>
                <w:szCs w:val="18"/>
                <w:lang w:val="en-GB" w:eastAsia="es-ES"/>
              </w:rPr>
              <w:t>Ministry of Economy and Sustainable Development</w:t>
            </w:r>
          </w:p>
          <w:p w14:paraId="33BA7F4D" w14:textId="77777777" w:rsidR="00AE5B5C" w:rsidRPr="00AE5B5C" w:rsidRDefault="00AE5B5C" w:rsidP="007612B1">
            <w:pPr>
              <w:spacing w:after="0" w:line="240" w:lineRule="auto"/>
              <w:rPr>
                <w:rFonts w:ascii="Sylfaen" w:eastAsia="Arial Unicode MS" w:hAnsi="Sylfaen" w:cs="Arial Unicode MS"/>
                <w:noProof/>
                <w:color w:val="000000"/>
                <w:sz w:val="18"/>
                <w:szCs w:val="18"/>
                <w:lang w:val="en-GB" w:eastAsia="es-ES"/>
              </w:rPr>
            </w:pPr>
            <w:r w:rsidRPr="00AE5B5C">
              <w:rPr>
                <w:rFonts w:ascii="Sylfaen" w:eastAsia="Arial Unicode MS" w:hAnsi="Sylfaen" w:cs="Arial Unicode MS"/>
                <w:noProof/>
                <w:color w:val="000000"/>
                <w:sz w:val="18"/>
                <w:szCs w:val="18"/>
                <w:lang w:val="en-GB" w:eastAsia="es-ES"/>
              </w:rPr>
              <w:t>Ministry of Environment and Agriculture (Department of Environment and Climate Change)</w:t>
            </w:r>
          </w:p>
        </w:tc>
        <w:tc>
          <w:tcPr>
            <w:tcW w:w="1019" w:type="dxa"/>
            <w:shd w:val="clear" w:color="auto" w:fill="auto"/>
          </w:tcPr>
          <w:p w14:paraId="14B289BD" w14:textId="77777777" w:rsidR="00AE5B5C" w:rsidRPr="00AE5B5C" w:rsidRDefault="00AE5B5C" w:rsidP="007612B1">
            <w:pPr>
              <w:spacing w:after="0" w:line="240" w:lineRule="auto"/>
              <w:rPr>
                <w:rFonts w:ascii="Sylfaen" w:eastAsia="Arial Unicode MS" w:hAnsi="Sylfaen" w:cs="Arial Unicode MS"/>
                <w:noProof/>
                <w:color w:val="000000"/>
                <w:sz w:val="18"/>
                <w:szCs w:val="18"/>
                <w:lang w:val="en-GB" w:eastAsia="es-ES"/>
              </w:rPr>
            </w:pPr>
            <w:r w:rsidRPr="00AE5B5C">
              <w:rPr>
                <w:rFonts w:ascii="Sylfaen" w:eastAsia="Arial Unicode MS" w:hAnsi="Sylfaen" w:cs="Arial Unicode MS"/>
                <w:noProof/>
                <w:color w:val="000000"/>
                <w:sz w:val="18"/>
                <w:szCs w:val="18"/>
                <w:lang w:val="en-GB" w:eastAsia="es-ES"/>
              </w:rPr>
              <w:t>2025 Quarter IV</w:t>
            </w:r>
          </w:p>
        </w:tc>
        <w:tc>
          <w:tcPr>
            <w:tcW w:w="1702" w:type="dxa"/>
            <w:gridSpan w:val="2"/>
            <w:shd w:val="clear" w:color="auto" w:fill="auto"/>
          </w:tcPr>
          <w:p w14:paraId="205AC631" w14:textId="77777777" w:rsidR="00AE5B5C" w:rsidRPr="00AE5B5C" w:rsidRDefault="00AE5B5C" w:rsidP="007612B1">
            <w:pPr>
              <w:spacing w:after="0" w:line="240" w:lineRule="auto"/>
              <w:rPr>
                <w:rFonts w:ascii="Sylfaen" w:eastAsia="Times New Roman" w:hAnsi="Sylfaen"/>
                <w:noProof/>
                <w:color w:val="000000"/>
                <w:sz w:val="18"/>
                <w:szCs w:val="18"/>
                <w:lang w:val="en-GB" w:eastAsia="es-ES"/>
              </w:rPr>
            </w:pPr>
            <w:r w:rsidRPr="00AE5B5C">
              <w:rPr>
                <w:rFonts w:ascii="Sylfaen" w:eastAsia="Times New Roman" w:hAnsi="Sylfaen"/>
                <w:noProof/>
                <w:color w:val="000000"/>
                <w:sz w:val="18"/>
                <w:szCs w:val="18"/>
                <w:lang w:val="en-GB" w:eastAsia="es-ES"/>
              </w:rPr>
              <w:t>200,000 GEL</w:t>
            </w:r>
          </w:p>
        </w:tc>
        <w:tc>
          <w:tcPr>
            <w:tcW w:w="827" w:type="dxa"/>
            <w:shd w:val="clear" w:color="auto" w:fill="auto"/>
          </w:tcPr>
          <w:p w14:paraId="557217EC" w14:textId="77777777" w:rsidR="00AE5B5C" w:rsidRPr="00AE5B5C" w:rsidDel="00253EA1" w:rsidRDefault="00AE5B5C" w:rsidP="007612B1">
            <w:pPr>
              <w:spacing w:after="0" w:line="240" w:lineRule="auto"/>
              <w:rPr>
                <w:rFonts w:ascii="Sylfaen" w:eastAsia="Merriweather" w:hAnsi="Sylfaen" w:cs="Merriweather"/>
                <w:noProof/>
                <w:color w:val="000000"/>
                <w:sz w:val="18"/>
                <w:szCs w:val="18"/>
                <w:lang w:val="en-GB" w:eastAsia="es-ES"/>
              </w:rPr>
            </w:pPr>
          </w:p>
        </w:tc>
        <w:tc>
          <w:tcPr>
            <w:tcW w:w="813" w:type="dxa"/>
            <w:shd w:val="clear" w:color="auto" w:fill="auto"/>
          </w:tcPr>
          <w:p w14:paraId="150C9593" w14:textId="77777777" w:rsidR="00AE5B5C" w:rsidRPr="00AE5B5C" w:rsidRDefault="00AE5B5C" w:rsidP="007612B1">
            <w:pPr>
              <w:spacing w:after="0" w:line="240" w:lineRule="auto"/>
              <w:rPr>
                <w:rFonts w:ascii="Sylfaen" w:eastAsia="Merriweather" w:hAnsi="Sylfaen" w:cs="Merriweather"/>
                <w:noProof/>
                <w:color w:val="000000"/>
                <w:sz w:val="18"/>
                <w:szCs w:val="18"/>
                <w:lang w:val="en-GB" w:eastAsia="es-ES"/>
              </w:rPr>
            </w:pPr>
          </w:p>
        </w:tc>
        <w:tc>
          <w:tcPr>
            <w:tcW w:w="1517" w:type="dxa"/>
            <w:shd w:val="clear" w:color="auto" w:fill="auto"/>
          </w:tcPr>
          <w:p w14:paraId="1ED2DDE7" w14:textId="77777777" w:rsidR="00AE5B5C" w:rsidRPr="00AE5B5C" w:rsidDel="00253EA1" w:rsidRDefault="00AE5B5C" w:rsidP="007612B1">
            <w:pPr>
              <w:spacing w:after="0" w:line="240" w:lineRule="auto"/>
              <w:rPr>
                <w:rFonts w:ascii="Sylfaen" w:eastAsia="Merriweather" w:hAnsi="Sylfaen" w:cs="Merriweather"/>
                <w:noProof/>
                <w:color w:val="000000"/>
                <w:sz w:val="18"/>
                <w:szCs w:val="18"/>
                <w:lang w:val="en-GB" w:eastAsia="es-ES"/>
              </w:rPr>
            </w:pPr>
            <w:r w:rsidRPr="00AE5B5C">
              <w:rPr>
                <w:rFonts w:ascii="Sylfaen" w:eastAsia="Merriweather" w:hAnsi="Sylfaen" w:cs="Merriweather"/>
                <w:noProof/>
                <w:color w:val="000000"/>
                <w:sz w:val="18"/>
                <w:szCs w:val="18"/>
                <w:lang w:val="en-GB" w:eastAsia="es-ES"/>
              </w:rPr>
              <w:t>200,000 GEL</w:t>
            </w:r>
          </w:p>
        </w:tc>
        <w:tc>
          <w:tcPr>
            <w:tcW w:w="1013" w:type="dxa"/>
            <w:shd w:val="clear" w:color="auto" w:fill="auto"/>
          </w:tcPr>
          <w:p w14:paraId="1A97B4EC" w14:textId="77777777" w:rsidR="00AE5B5C" w:rsidRPr="00AE5B5C" w:rsidDel="00253EA1" w:rsidRDefault="00AE5B5C" w:rsidP="007612B1">
            <w:pPr>
              <w:spacing w:after="0" w:line="240" w:lineRule="auto"/>
              <w:rPr>
                <w:rFonts w:ascii="Sylfaen" w:eastAsia="Arial Unicode MS" w:hAnsi="Sylfaen" w:cs="Arial Unicode MS"/>
                <w:noProof/>
                <w:color w:val="000000"/>
                <w:sz w:val="18"/>
                <w:szCs w:val="18"/>
                <w:lang w:val="en-GB" w:eastAsia="es-ES"/>
              </w:rPr>
            </w:pPr>
            <w:r w:rsidRPr="00AE5B5C">
              <w:rPr>
                <w:rFonts w:ascii="Sylfaen" w:eastAsia="Arial Unicode MS" w:hAnsi="Sylfaen" w:cs="Arial Unicode MS"/>
                <w:noProof/>
                <w:color w:val="000000"/>
                <w:sz w:val="18"/>
                <w:szCs w:val="18"/>
                <w:lang w:val="en-GB" w:eastAsia="es-ES"/>
              </w:rPr>
              <w:t>JSC Georgian Railways</w:t>
            </w:r>
          </w:p>
        </w:tc>
        <w:tc>
          <w:tcPr>
            <w:tcW w:w="2020" w:type="dxa"/>
            <w:shd w:val="clear" w:color="auto" w:fill="auto"/>
          </w:tcPr>
          <w:p w14:paraId="49047895" w14:textId="77777777" w:rsidR="00AE5B5C" w:rsidRPr="00AE5B5C" w:rsidRDefault="00AE5B5C" w:rsidP="007612B1">
            <w:pPr>
              <w:spacing w:after="0" w:line="240" w:lineRule="auto"/>
              <w:rPr>
                <w:rFonts w:ascii="Sylfaen" w:eastAsia="Merriweather" w:hAnsi="Sylfaen" w:cs="Merriweather"/>
                <w:noProof/>
                <w:color w:val="000000"/>
                <w:sz w:val="18"/>
                <w:szCs w:val="18"/>
                <w:lang w:val="en-GB" w:eastAsia="es-ES"/>
              </w:rPr>
            </w:pPr>
          </w:p>
        </w:tc>
      </w:tr>
      <w:tr w:rsidR="00AE5B5C" w:rsidRPr="00AE5B5C" w14:paraId="18BC4B98" w14:textId="77777777" w:rsidTr="00AE5B5C">
        <w:trPr>
          <w:trHeight w:val="1134"/>
        </w:trPr>
        <w:tc>
          <w:tcPr>
            <w:tcW w:w="2155" w:type="dxa"/>
            <w:shd w:val="clear" w:color="auto" w:fill="auto"/>
          </w:tcPr>
          <w:p w14:paraId="58880F5A" w14:textId="77777777" w:rsidR="00AE5B5C" w:rsidRPr="00AE5B5C" w:rsidRDefault="00AE5B5C" w:rsidP="007612B1">
            <w:pPr>
              <w:spacing w:after="0" w:line="240" w:lineRule="auto"/>
              <w:rPr>
                <w:rFonts w:ascii="Sylfaen" w:eastAsia="Merriweather" w:hAnsi="Sylfaen" w:cs="Merriweather"/>
                <w:noProof/>
                <w:color w:val="000000"/>
                <w:sz w:val="18"/>
                <w:szCs w:val="18"/>
                <w:lang w:val="en-GB" w:eastAsia="es-ES"/>
              </w:rPr>
            </w:pPr>
            <w:r w:rsidRPr="00AE5B5C">
              <w:rPr>
                <w:rFonts w:ascii="Sylfaen" w:eastAsia="Arial Unicode MS" w:hAnsi="Sylfaen" w:cs="Arial Unicode MS"/>
                <w:noProof/>
                <w:color w:val="000000"/>
                <w:sz w:val="18"/>
                <w:szCs w:val="18"/>
                <w:lang w:val="en-GB" w:eastAsia="es-ES"/>
              </w:rPr>
              <w:t xml:space="preserve">2.4.4. Digitization of roads adapted for non-motorized vehicles and public transport, other roads, traffic directions </w:t>
            </w:r>
            <w:r w:rsidRPr="00AE5B5C">
              <w:rPr>
                <w:rFonts w:ascii="Sylfaen" w:eastAsia="Arial Unicode MS" w:hAnsi="Sylfaen" w:cs="Arial Unicode MS"/>
                <w:noProof/>
                <w:color w:val="000000"/>
                <w:sz w:val="18"/>
                <w:szCs w:val="18"/>
                <w:lang w:val="en-GB" w:eastAsia="es-ES"/>
              </w:rPr>
              <w:lastRenderedPageBreak/>
              <w:t>on them and road infrastructure</w:t>
            </w:r>
          </w:p>
        </w:tc>
        <w:tc>
          <w:tcPr>
            <w:tcW w:w="1960" w:type="dxa"/>
            <w:shd w:val="clear" w:color="auto" w:fill="auto"/>
          </w:tcPr>
          <w:p w14:paraId="76C1CEC7" w14:textId="77777777" w:rsidR="00AE5B5C" w:rsidRPr="00AE5B5C" w:rsidRDefault="00AE5B5C" w:rsidP="007612B1">
            <w:pPr>
              <w:spacing w:after="0" w:line="240" w:lineRule="auto"/>
              <w:rPr>
                <w:rFonts w:ascii="Sylfaen" w:eastAsia="Merriweather" w:hAnsi="Sylfaen" w:cs="Merriweather"/>
                <w:noProof/>
                <w:color w:val="000000"/>
                <w:sz w:val="18"/>
                <w:szCs w:val="18"/>
                <w:lang w:val="en-GB" w:eastAsia="es-ES"/>
              </w:rPr>
            </w:pPr>
            <w:r w:rsidRPr="00AE5B5C">
              <w:rPr>
                <w:rFonts w:ascii="Sylfaen" w:eastAsia="Arial Unicode MS" w:hAnsi="Sylfaen" w:cs="Arial Unicode MS"/>
                <w:noProof/>
                <w:color w:val="000000"/>
                <w:sz w:val="18"/>
                <w:szCs w:val="18"/>
                <w:lang w:val="en-GB" w:eastAsia="es-ES"/>
              </w:rPr>
              <w:lastRenderedPageBreak/>
              <w:t xml:space="preserve">The activity involves putting Georgian roads, road infrastructure and traffic on the Google </w:t>
            </w:r>
            <w:r w:rsidRPr="00AE5B5C">
              <w:rPr>
                <w:rFonts w:ascii="Sylfaen" w:eastAsia="Arial Unicode MS" w:hAnsi="Sylfaen" w:cs="Arial Unicode MS"/>
                <w:noProof/>
                <w:color w:val="000000"/>
                <w:sz w:val="18"/>
                <w:szCs w:val="18"/>
                <w:lang w:val="en-GB" w:eastAsia="es-ES"/>
              </w:rPr>
              <w:lastRenderedPageBreak/>
              <w:t>map and updating them.</w:t>
            </w:r>
          </w:p>
        </w:tc>
        <w:tc>
          <w:tcPr>
            <w:tcW w:w="1990" w:type="dxa"/>
            <w:shd w:val="clear" w:color="auto" w:fill="auto"/>
          </w:tcPr>
          <w:p w14:paraId="04269564" w14:textId="77777777" w:rsidR="00AE5B5C" w:rsidRPr="00AE5B5C" w:rsidRDefault="00AE5B5C" w:rsidP="007612B1">
            <w:pPr>
              <w:spacing w:after="0" w:line="240" w:lineRule="auto"/>
              <w:rPr>
                <w:rFonts w:ascii="Sylfaen" w:eastAsia="Arial Unicode MS" w:hAnsi="Sylfaen" w:cs="Arial Unicode MS"/>
                <w:noProof/>
                <w:color w:val="000000"/>
                <w:sz w:val="18"/>
                <w:szCs w:val="18"/>
                <w:lang w:val="en-GB" w:eastAsia="es-ES"/>
              </w:rPr>
            </w:pPr>
            <w:r w:rsidRPr="00AE5B5C">
              <w:rPr>
                <w:rFonts w:ascii="Sylfaen" w:eastAsia="Arial Unicode MS" w:hAnsi="Sylfaen" w:cs="Arial Unicode MS"/>
                <w:noProof/>
                <w:color w:val="000000"/>
                <w:sz w:val="18"/>
                <w:szCs w:val="18"/>
                <w:lang w:val="en-GB" w:eastAsia="es-ES"/>
              </w:rPr>
              <w:lastRenderedPageBreak/>
              <w:t>SDG 3 (Good Health and Well-being);</w:t>
            </w:r>
          </w:p>
          <w:p w14:paraId="573DE2C9" w14:textId="77777777" w:rsidR="00AE5B5C" w:rsidRPr="00AE5B5C" w:rsidRDefault="00AE5B5C" w:rsidP="007612B1">
            <w:pPr>
              <w:spacing w:after="0" w:line="240" w:lineRule="auto"/>
              <w:rPr>
                <w:rFonts w:ascii="Sylfaen" w:eastAsia="Merriweather" w:hAnsi="Sylfaen" w:cs="Merriweather"/>
                <w:noProof/>
                <w:color w:val="000000"/>
                <w:sz w:val="18"/>
                <w:szCs w:val="18"/>
                <w:lang w:val="en-GB" w:eastAsia="es-ES"/>
              </w:rPr>
            </w:pPr>
          </w:p>
          <w:p w14:paraId="7C322177" w14:textId="77777777" w:rsidR="00AE5B5C" w:rsidRPr="00AE5B5C" w:rsidRDefault="00AE5B5C" w:rsidP="007612B1">
            <w:pPr>
              <w:spacing w:after="0" w:line="240" w:lineRule="auto"/>
              <w:rPr>
                <w:rFonts w:ascii="Sylfaen" w:eastAsia="Merriweather" w:hAnsi="Sylfaen" w:cs="Merriweather"/>
                <w:noProof/>
                <w:color w:val="000000"/>
                <w:sz w:val="18"/>
                <w:szCs w:val="18"/>
                <w:lang w:val="en-GB" w:eastAsia="es-ES"/>
              </w:rPr>
            </w:pPr>
            <w:r w:rsidRPr="00AE5B5C">
              <w:rPr>
                <w:rFonts w:ascii="Sylfaen" w:eastAsia="Times New Roman" w:hAnsi="Sylfaen"/>
                <w:noProof/>
                <w:color w:val="000000"/>
                <w:sz w:val="18"/>
                <w:szCs w:val="18"/>
                <w:lang w:val="en-GB" w:eastAsia="es-ES"/>
              </w:rPr>
              <w:lastRenderedPageBreak/>
              <w:t>SDG 11 (Sustainable cities and communities).</w:t>
            </w:r>
          </w:p>
        </w:tc>
        <w:tc>
          <w:tcPr>
            <w:tcW w:w="1345" w:type="dxa"/>
            <w:shd w:val="clear" w:color="auto" w:fill="auto"/>
          </w:tcPr>
          <w:p w14:paraId="2A3ADA60" w14:textId="77777777" w:rsidR="00AE5B5C" w:rsidRPr="00AE5B5C" w:rsidRDefault="00AE5B5C" w:rsidP="007612B1">
            <w:pPr>
              <w:spacing w:after="0" w:line="240" w:lineRule="auto"/>
              <w:rPr>
                <w:rFonts w:ascii="Sylfaen" w:eastAsia="Merriweather" w:hAnsi="Sylfaen" w:cs="Merriweather"/>
                <w:noProof/>
                <w:color w:val="000000"/>
                <w:sz w:val="18"/>
                <w:szCs w:val="18"/>
                <w:lang w:val="en-GB" w:eastAsia="es-ES"/>
              </w:rPr>
            </w:pPr>
            <w:r w:rsidRPr="00AE5B5C">
              <w:rPr>
                <w:rFonts w:ascii="Sylfaen" w:eastAsia="MS Gothic" w:hAnsi="Sylfaen"/>
                <w:noProof/>
                <w:color w:val="000000"/>
                <w:sz w:val="18"/>
                <w:szCs w:val="18"/>
                <w:lang w:val="en-GB" w:eastAsia="es-ES"/>
              </w:rPr>
              <w:lastRenderedPageBreak/>
              <w:t xml:space="preserve">By 2026, the normative act defines the role of relevant </w:t>
            </w:r>
            <w:r w:rsidRPr="00AE5B5C">
              <w:rPr>
                <w:rFonts w:ascii="Sylfaen" w:eastAsia="MS Gothic" w:hAnsi="Sylfaen"/>
                <w:noProof/>
                <w:color w:val="000000"/>
                <w:sz w:val="18"/>
                <w:szCs w:val="18"/>
                <w:lang w:val="en-GB" w:eastAsia="es-ES"/>
              </w:rPr>
              <w:lastRenderedPageBreak/>
              <w:t>agencies and the deadlines for adding and updating information on Google map.</w:t>
            </w:r>
          </w:p>
        </w:tc>
        <w:tc>
          <w:tcPr>
            <w:tcW w:w="1302" w:type="dxa"/>
            <w:shd w:val="clear" w:color="auto" w:fill="auto"/>
          </w:tcPr>
          <w:p w14:paraId="2ED8705D" w14:textId="77777777" w:rsidR="00AE5B5C" w:rsidRPr="00AE5B5C" w:rsidRDefault="00AE5B5C" w:rsidP="007612B1">
            <w:pPr>
              <w:spacing w:after="0" w:line="240" w:lineRule="auto"/>
              <w:rPr>
                <w:rFonts w:ascii="Sylfaen" w:eastAsia="Merriweather" w:hAnsi="Sylfaen" w:cs="Merriweather"/>
                <w:noProof/>
                <w:color w:val="000000"/>
                <w:sz w:val="18"/>
                <w:szCs w:val="18"/>
                <w:lang w:val="en-GB" w:eastAsia="es-ES"/>
              </w:rPr>
            </w:pPr>
            <w:r w:rsidRPr="00AE5B5C">
              <w:rPr>
                <w:rFonts w:ascii="Sylfaen" w:eastAsia="Arial Unicode MS" w:hAnsi="Sylfaen" w:cs="Arial Unicode MS"/>
                <w:noProof/>
                <w:color w:val="000000"/>
                <w:sz w:val="18"/>
                <w:szCs w:val="18"/>
                <w:lang w:val="en-GB" w:eastAsia="es-ES"/>
              </w:rPr>
              <w:lastRenderedPageBreak/>
              <w:t>the relevant normative act.</w:t>
            </w:r>
          </w:p>
        </w:tc>
        <w:tc>
          <w:tcPr>
            <w:tcW w:w="1933" w:type="dxa"/>
            <w:gridSpan w:val="2"/>
            <w:shd w:val="clear" w:color="auto" w:fill="auto"/>
          </w:tcPr>
          <w:p w14:paraId="405B714F" w14:textId="77777777" w:rsidR="00AE5B5C" w:rsidRPr="00AE5B5C" w:rsidRDefault="00AE5B5C" w:rsidP="007612B1">
            <w:pPr>
              <w:spacing w:after="0" w:line="240" w:lineRule="auto"/>
              <w:rPr>
                <w:rFonts w:ascii="Sylfaen" w:eastAsia="Arial Unicode MS" w:hAnsi="Sylfaen" w:cs="Arial Unicode MS"/>
                <w:noProof/>
                <w:color w:val="000000"/>
                <w:sz w:val="18"/>
                <w:szCs w:val="18"/>
                <w:lang w:val="en-GB" w:eastAsia="es-ES"/>
              </w:rPr>
            </w:pPr>
            <w:r w:rsidRPr="00AE5B5C">
              <w:rPr>
                <w:rFonts w:ascii="Sylfaen" w:eastAsia="Arial Unicode MS" w:hAnsi="Sylfaen" w:cs="Arial Unicode MS"/>
                <w:noProof/>
                <w:color w:val="000000"/>
                <w:sz w:val="18"/>
                <w:szCs w:val="18"/>
                <w:lang w:val="en-GB" w:eastAsia="es-ES"/>
              </w:rPr>
              <w:t>National Public Registry Agency</w:t>
            </w:r>
          </w:p>
          <w:p w14:paraId="0F16AF28" w14:textId="77777777" w:rsidR="00AE5B5C" w:rsidRPr="00AE5B5C" w:rsidRDefault="00AE5B5C" w:rsidP="007612B1">
            <w:pPr>
              <w:spacing w:after="0" w:line="240" w:lineRule="auto"/>
              <w:rPr>
                <w:rFonts w:ascii="Sylfaen" w:eastAsia="Merriweather" w:hAnsi="Sylfaen" w:cs="Merriweather"/>
                <w:noProof/>
                <w:color w:val="000000"/>
                <w:sz w:val="18"/>
                <w:szCs w:val="18"/>
                <w:lang w:val="en-GB" w:eastAsia="es-ES"/>
              </w:rPr>
            </w:pPr>
            <w:r w:rsidRPr="00AE5B5C">
              <w:rPr>
                <w:rFonts w:ascii="Sylfaen" w:eastAsia="Arial Unicode MS" w:hAnsi="Sylfaen" w:cs="Arial Unicode MS"/>
                <w:noProof/>
                <w:color w:val="000000"/>
                <w:sz w:val="18"/>
                <w:szCs w:val="18"/>
                <w:lang w:val="en-GB" w:eastAsia="es-ES"/>
              </w:rPr>
              <w:t>St. Tbilisi Municipality</w:t>
            </w:r>
          </w:p>
        </w:tc>
        <w:tc>
          <w:tcPr>
            <w:tcW w:w="2431" w:type="dxa"/>
            <w:gridSpan w:val="3"/>
            <w:shd w:val="clear" w:color="auto" w:fill="auto"/>
          </w:tcPr>
          <w:p w14:paraId="744A41A2" w14:textId="77777777" w:rsidR="00AE5B5C" w:rsidRPr="00AE5B5C" w:rsidRDefault="00AE5B5C" w:rsidP="007612B1">
            <w:pPr>
              <w:spacing w:after="0" w:line="240" w:lineRule="auto"/>
              <w:rPr>
                <w:rFonts w:ascii="Sylfaen" w:eastAsia="Arial Unicode MS" w:hAnsi="Sylfaen" w:cs="Arial Unicode MS"/>
                <w:noProof/>
                <w:color w:val="000000"/>
                <w:sz w:val="18"/>
                <w:szCs w:val="18"/>
                <w:lang w:val="en-GB" w:eastAsia="es-ES"/>
              </w:rPr>
            </w:pPr>
            <w:r w:rsidRPr="00AE5B5C">
              <w:rPr>
                <w:rFonts w:ascii="Sylfaen" w:eastAsia="Arial Unicode MS" w:hAnsi="Sylfaen" w:cs="Arial Unicode MS"/>
                <w:noProof/>
                <w:color w:val="000000"/>
                <w:sz w:val="18"/>
                <w:szCs w:val="18"/>
                <w:lang w:val="en-GB" w:eastAsia="es-ES"/>
              </w:rPr>
              <w:t>Ministry of Internal Affairs of Georgia,</w:t>
            </w:r>
          </w:p>
          <w:p w14:paraId="5FC4D537" w14:textId="77777777" w:rsidR="00AE5B5C" w:rsidRPr="00AE5B5C" w:rsidRDefault="00AE5B5C" w:rsidP="007612B1">
            <w:pPr>
              <w:spacing w:after="0" w:line="240" w:lineRule="auto"/>
              <w:rPr>
                <w:rFonts w:ascii="Sylfaen" w:eastAsia="Arial Unicode MS" w:hAnsi="Sylfaen" w:cs="Arial Unicode MS"/>
                <w:noProof/>
                <w:color w:val="000000"/>
                <w:sz w:val="18"/>
                <w:szCs w:val="18"/>
                <w:lang w:val="en-GB" w:eastAsia="es-ES"/>
              </w:rPr>
            </w:pPr>
            <w:r w:rsidRPr="00AE5B5C">
              <w:rPr>
                <w:rFonts w:ascii="Sylfaen" w:eastAsia="Arial Unicode MS" w:hAnsi="Sylfaen" w:cs="Arial Unicode MS"/>
                <w:noProof/>
                <w:color w:val="000000"/>
                <w:sz w:val="18"/>
                <w:szCs w:val="18"/>
                <w:lang w:val="en-GB" w:eastAsia="es-ES"/>
              </w:rPr>
              <w:t>Ministry of Regional Development and Infrastructure of Georgia</w:t>
            </w:r>
          </w:p>
          <w:p w14:paraId="1D349871" w14:textId="77777777" w:rsidR="00AE5B5C" w:rsidRPr="00AE5B5C" w:rsidRDefault="00AE5B5C" w:rsidP="007612B1">
            <w:pPr>
              <w:spacing w:after="0" w:line="240" w:lineRule="auto"/>
              <w:rPr>
                <w:rFonts w:ascii="Sylfaen" w:eastAsia="Merriweather" w:hAnsi="Sylfaen" w:cs="Merriweather"/>
                <w:noProof/>
                <w:color w:val="000000"/>
                <w:sz w:val="18"/>
                <w:szCs w:val="18"/>
                <w:lang w:val="en-GB" w:eastAsia="es-ES"/>
              </w:rPr>
            </w:pPr>
            <w:r w:rsidRPr="00AE5B5C">
              <w:rPr>
                <w:rFonts w:ascii="Sylfaen" w:eastAsia="Arial Unicode MS" w:hAnsi="Sylfaen" w:cs="Arial Unicode MS"/>
                <w:noProof/>
                <w:color w:val="000000"/>
                <w:sz w:val="18"/>
                <w:szCs w:val="18"/>
                <w:lang w:val="en-GB" w:eastAsia="es-ES"/>
              </w:rPr>
              <w:lastRenderedPageBreak/>
              <w:t>St. Batumi, st. Kutaisi, St. Rustavi, st. Poti municipalities</w:t>
            </w:r>
          </w:p>
        </w:tc>
        <w:tc>
          <w:tcPr>
            <w:tcW w:w="1019" w:type="dxa"/>
            <w:shd w:val="clear" w:color="auto" w:fill="auto"/>
          </w:tcPr>
          <w:p w14:paraId="05C8EB64" w14:textId="77777777" w:rsidR="00AE5B5C" w:rsidRPr="00AE5B5C" w:rsidRDefault="00AE5B5C" w:rsidP="007612B1">
            <w:pPr>
              <w:spacing w:after="0" w:line="240" w:lineRule="auto"/>
              <w:rPr>
                <w:rFonts w:ascii="Sylfaen" w:eastAsia="Merriweather" w:hAnsi="Sylfaen" w:cs="Merriweather"/>
                <w:noProof/>
                <w:color w:val="000000"/>
                <w:sz w:val="18"/>
                <w:szCs w:val="18"/>
                <w:lang w:val="en-GB" w:eastAsia="es-ES"/>
              </w:rPr>
            </w:pPr>
            <w:r w:rsidRPr="00AE5B5C">
              <w:rPr>
                <w:rFonts w:ascii="Sylfaen" w:eastAsia="Arial Unicode MS" w:hAnsi="Sylfaen" w:cs="Arial Unicode MS"/>
                <w:noProof/>
                <w:color w:val="000000"/>
                <w:sz w:val="18"/>
                <w:szCs w:val="18"/>
                <w:lang w:val="en-GB" w:eastAsia="es-ES"/>
              </w:rPr>
              <w:lastRenderedPageBreak/>
              <w:t>2025 Quarter IV</w:t>
            </w:r>
          </w:p>
        </w:tc>
        <w:tc>
          <w:tcPr>
            <w:tcW w:w="1702" w:type="dxa"/>
            <w:gridSpan w:val="2"/>
            <w:shd w:val="clear" w:color="auto" w:fill="auto"/>
          </w:tcPr>
          <w:p w14:paraId="07FB019F" w14:textId="77777777" w:rsidR="00AE5B5C" w:rsidRPr="00AE5B5C" w:rsidRDefault="00AE5B5C" w:rsidP="007612B1">
            <w:pPr>
              <w:spacing w:after="0" w:line="240" w:lineRule="auto"/>
              <w:rPr>
                <w:rFonts w:ascii="Sylfaen" w:eastAsia="Times New Roman" w:hAnsi="Sylfaen"/>
                <w:noProof/>
                <w:color w:val="000000"/>
                <w:sz w:val="18"/>
                <w:szCs w:val="18"/>
                <w:lang w:val="en-GB" w:eastAsia="es-ES"/>
              </w:rPr>
            </w:pPr>
            <w:r w:rsidRPr="00AE5B5C">
              <w:rPr>
                <w:rFonts w:ascii="Sylfaen" w:eastAsia="Times New Roman" w:hAnsi="Sylfaen"/>
                <w:noProof/>
                <w:color w:val="000000"/>
                <w:sz w:val="18"/>
                <w:szCs w:val="18"/>
                <w:lang w:val="en-GB" w:eastAsia="es-ES"/>
              </w:rPr>
              <w:t>Administrative costs</w:t>
            </w:r>
          </w:p>
          <w:p w14:paraId="4379DD45" w14:textId="77777777" w:rsidR="00AE5B5C" w:rsidRPr="00AE5B5C" w:rsidRDefault="00AE5B5C" w:rsidP="007612B1">
            <w:pPr>
              <w:spacing w:after="0" w:line="240" w:lineRule="auto"/>
              <w:rPr>
                <w:rFonts w:ascii="Sylfaen" w:eastAsia="Merriweather" w:hAnsi="Sylfaen" w:cs="Merriweather"/>
                <w:noProof/>
                <w:color w:val="000000"/>
                <w:sz w:val="18"/>
                <w:szCs w:val="18"/>
                <w:lang w:val="en-GB" w:eastAsia="es-ES"/>
              </w:rPr>
            </w:pPr>
          </w:p>
        </w:tc>
        <w:tc>
          <w:tcPr>
            <w:tcW w:w="827" w:type="dxa"/>
            <w:shd w:val="clear" w:color="auto" w:fill="auto"/>
          </w:tcPr>
          <w:p w14:paraId="352A75DC" w14:textId="77777777" w:rsidR="00AE5B5C" w:rsidRPr="00AE5B5C" w:rsidRDefault="00AE5B5C" w:rsidP="007612B1">
            <w:pPr>
              <w:spacing w:after="0" w:line="240" w:lineRule="auto"/>
              <w:rPr>
                <w:rFonts w:ascii="Sylfaen" w:eastAsia="Merriweather" w:hAnsi="Sylfaen" w:cs="Merriweather"/>
                <w:noProof/>
                <w:color w:val="000000"/>
                <w:sz w:val="18"/>
                <w:szCs w:val="18"/>
                <w:lang w:val="en-GB" w:eastAsia="es-ES"/>
              </w:rPr>
            </w:pPr>
          </w:p>
        </w:tc>
        <w:tc>
          <w:tcPr>
            <w:tcW w:w="813" w:type="dxa"/>
            <w:shd w:val="clear" w:color="auto" w:fill="auto"/>
          </w:tcPr>
          <w:p w14:paraId="38F851F0" w14:textId="77777777" w:rsidR="00AE5B5C" w:rsidRPr="00AE5B5C" w:rsidRDefault="00AE5B5C" w:rsidP="007612B1">
            <w:pPr>
              <w:spacing w:after="0" w:line="240" w:lineRule="auto"/>
              <w:rPr>
                <w:rFonts w:ascii="Sylfaen" w:eastAsia="Merriweather" w:hAnsi="Sylfaen" w:cs="Merriweather"/>
                <w:noProof/>
                <w:color w:val="000000"/>
                <w:sz w:val="18"/>
                <w:szCs w:val="18"/>
                <w:lang w:val="en-GB" w:eastAsia="es-ES"/>
              </w:rPr>
            </w:pPr>
          </w:p>
        </w:tc>
        <w:tc>
          <w:tcPr>
            <w:tcW w:w="1517" w:type="dxa"/>
            <w:shd w:val="clear" w:color="auto" w:fill="auto"/>
          </w:tcPr>
          <w:p w14:paraId="296C35F0" w14:textId="77777777" w:rsidR="00AE5B5C" w:rsidRPr="00AE5B5C" w:rsidRDefault="00AE5B5C" w:rsidP="007612B1">
            <w:pPr>
              <w:spacing w:after="0" w:line="240" w:lineRule="auto"/>
              <w:rPr>
                <w:rFonts w:ascii="Sylfaen" w:eastAsia="Merriweather" w:hAnsi="Sylfaen" w:cs="Merriweather"/>
                <w:noProof/>
                <w:color w:val="000000"/>
                <w:sz w:val="18"/>
                <w:szCs w:val="18"/>
                <w:lang w:val="en-GB" w:eastAsia="es-ES"/>
              </w:rPr>
            </w:pPr>
          </w:p>
        </w:tc>
        <w:tc>
          <w:tcPr>
            <w:tcW w:w="1013" w:type="dxa"/>
            <w:shd w:val="clear" w:color="auto" w:fill="auto"/>
          </w:tcPr>
          <w:p w14:paraId="375DF22F" w14:textId="77777777" w:rsidR="00AE5B5C" w:rsidRPr="00AE5B5C" w:rsidRDefault="00AE5B5C" w:rsidP="007612B1">
            <w:pPr>
              <w:spacing w:after="0" w:line="240" w:lineRule="auto"/>
              <w:rPr>
                <w:rFonts w:ascii="Sylfaen" w:eastAsia="Merriweather" w:hAnsi="Sylfaen" w:cs="Merriweather"/>
                <w:noProof/>
                <w:color w:val="000000"/>
                <w:sz w:val="18"/>
                <w:szCs w:val="18"/>
                <w:lang w:val="en-GB" w:eastAsia="es-ES"/>
              </w:rPr>
            </w:pPr>
          </w:p>
        </w:tc>
        <w:tc>
          <w:tcPr>
            <w:tcW w:w="2020" w:type="dxa"/>
            <w:shd w:val="clear" w:color="auto" w:fill="auto"/>
          </w:tcPr>
          <w:p w14:paraId="2A20BF2E" w14:textId="77777777" w:rsidR="00AE5B5C" w:rsidRPr="00AE5B5C" w:rsidRDefault="00AE5B5C" w:rsidP="007612B1">
            <w:pPr>
              <w:spacing w:after="0" w:line="240" w:lineRule="auto"/>
              <w:rPr>
                <w:rFonts w:ascii="Sylfaen" w:eastAsia="Times New Roman" w:hAnsi="Sylfaen"/>
                <w:noProof/>
                <w:color w:val="000000"/>
                <w:sz w:val="18"/>
                <w:szCs w:val="18"/>
                <w:lang w:val="en-GB" w:eastAsia="es-ES"/>
              </w:rPr>
            </w:pPr>
          </w:p>
          <w:p w14:paraId="455313D7" w14:textId="77777777" w:rsidR="00AE5B5C" w:rsidRPr="00AE5B5C" w:rsidRDefault="00AE5B5C" w:rsidP="007612B1">
            <w:pPr>
              <w:spacing w:after="0" w:line="240" w:lineRule="auto"/>
              <w:rPr>
                <w:rFonts w:ascii="Sylfaen" w:eastAsia="Times New Roman" w:hAnsi="Sylfaen"/>
                <w:noProof/>
                <w:color w:val="000000"/>
                <w:sz w:val="18"/>
                <w:szCs w:val="18"/>
                <w:lang w:val="en-GB" w:eastAsia="es-ES"/>
              </w:rPr>
            </w:pPr>
          </w:p>
          <w:p w14:paraId="1F2CE790" w14:textId="77777777" w:rsidR="00AE5B5C" w:rsidRPr="00AE5B5C" w:rsidRDefault="00AE5B5C" w:rsidP="007612B1">
            <w:pPr>
              <w:spacing w:after="0" w:line="240" w:lineRule="auto"/>
              <w:rPr>
                <w:rFonts w:ascii="Sylfaen" w:eastAsia="Merriweather" w:hAnsi="Sylfaen" w:cs="Merriweather"/>
                <w:noProof/>
                <w:color w:val="000000"/>
                <w:sz w:val="18"/>
                <w:szCs w:val="18"/>
                <w:lang w:val="en-GB" w:eastAsia="es-ES"/>
              </w:rPr>
            </w:pPr>
          </w:p>
        </w:tc>
      </w:tr>
      <w:tr w:rsidR="00AE5B5C" w:rsidRPr="00AE5B5C" w14:paraId="0AE328B3" w14:textId="77777777" w:rsidTr="00AE5B5C">
        <w:trPr>
          <w:trHeight w:val="1134"/>
        </w:trPr>
        <w:tc>
          <w:tcPr>
            <w:tcW w:w="2155" w:type="dxa"/>
            <w:shd w:val="clear" w:color="auto" w:fill="auto"/>
          </w:tcPr>
          <w:p w14:paraId="0AACB640" w14:textId="77777777" w:rsidR="00AE5B5C" w:rsidRPr="00AE5B5C" w:rsidRDefault="00AE5B5C" w:rsidP="007612B1">
            <w:pPr>
              <w:spacing w:after="0" w:line="240" w:lineRule="auto"/>
              <w:rPr>
                <w:rFonts w:ascii="Sylfaen" w:eastAsia="MS Gothic" w:hAnsi="Sylfaen"/>
                <w:noProof/>
                <w:color w:val="000000"/>
                <w:sz w:val="18"/>
                <w:szCs w:val="18"/>
                <w:lang w:val="en-GB" w:eastAsia="es-ES"/>
              </w:rPr>
            </w:pPr>
            <w:r w:rsidRPr="00AE5B5C">
              <w:rPr>
                <w:rFonts w:ascii="Sylfaen" w:eastAsia="MS Gothic" w:hAnsi="Sylfaen"/>
                <w:noProof/>
                <w:color w:val="000000"/>
                <w:sz w:val="18"/>
                <w:szCs w:val="18"/>
                <w:lang w:val="en-GB" w:eastAsia="es-ES"/>
              </w:rPr>
              <w:t>2.4.5. Improving mobility between Tbilisi and surrounding municipalities</w:t>
            </w:r>
          </w:p>
        </w:tc>
        <w:tc>
          <w:tcPr>
            <w:tcW w:w="1960" w:type="dxa"/>
            <w:shd w:val="clear" w:color="auto" w:fill="auto"/>
          </w:tcPr>
          <w:p w14:paraId="1ED8794A" w14:textId="77777777" w:rsidR="00AE5B5C" w:rsidRPr="00AE5B5C" w:rsidRDefault="00AE5B5C" w:rsidP="007612B1">
            <w:pPr>
              <w:spacing w:after="0" w:line="240" w:lineRule="auto"/>
              <w:rPr>
                <w:rFonts w:ascii="Sylfaen" w:eastAsia="Arial Unicode MS" w:hAnsi="Sylfaen" w:cs="Arial Unicode MS"/>
                <w:noProof/>
                <w:color w:val="000000"/>
                <w:sz w:val="18"/>
                <w:szCs w:val="18"/>
                <w:lang w:val="en-GB" w:eastAsia="es-ES"/>
              </w:rPr>
            </w:pPr>
            <w:r w:rsidRPr="00AE5B5C">
              <w:rPr>
                <w:rFonts w:ascii="Sylfaen" w:eastAsia="Arial Unicode MS" w:hAnsi="Sylfaen" w:cs="Arial Unicode MS"/>
                <w:noProof/>
                <w:color w:val="000000"/>
                <w:sz w:val="18"/>
                <w:szCs w:val="18"/>
                <w:lang w:val="en-GB" w:eastAsia="es-ES"/>
              </w:rPr>
              <w:t>The activity envisages the study of the following issues: improving mobility between Tbilisi and surrounding municipalities,</w:t>
            </w:r>
          </w:p>
          <w:p w14:paraId="71B1BCA9" w14:textId="77777777" w:rsidR="00AE5B5C" w:rsidRPr="00AE5B5C" w:rsidRDefault="00AE5B5C" w:rsidP="007612B1">
            <w:pPr>
              <w:spacing w:after="0" w:line="240" w:lineRule="auto"/>
              <w:rPr>
                <w:rFonts w:ascii="Sylfaen" w:eastAsia="Arial Unicode MS" w:hAnsi="Sylfaen" w:cs="Arial Unicode MS"/>
                <w:noProof/>
                <w:color w:val="000000"/>
                <w:sz w:val="18"/>
                <w:szCs w:val="18"/>
                <w:lang w:val="en-GB" w:eastAsia="es-ES"/>
              </w:rPr>
            </w:pPr>
            <w:r w:rsidRPr="00AE5B5C">
              <w:rPr>
                <w:rFonts w:ascii="Sylfaen" w:eastAsia="Arial Unicode MS" w:hAnsi="Sylfaen" w:cs="Arial Unicode MS"/>
                <w:noProof/>
                <w:color w:val="000000"/>
                <w:sz w:val="18"/>
                <w:szCs w:val="18"/>
                <w:lang w:val="en-GB" w:eastAsia="es-ES"/>
              </w:rPr>
              <w:t>assessment of the arrangement of the passenger railway system,</w:t>
            </w:r>
          </w:p>
          <w:p w14:paraId="4A9F82C0" w14:textId="77777777" w:rsidR="00AE5B5C" w:rsidRPr="00AE5B5C" w:rsidRDefault="00AE5B5C" w:rsidP="007612B1">
            <w:pPr>
              <w:spacing w:after="0" w:line="240" w:lineRule="auto"/>
              <w:rPr>
                <w:rFonts w:ascii="Sylfaen" w:eastAsia="Arial Unicode MS" w:hAnsi="Sylfaen" w:cs="Arial Unicode MS"/>
                <w:noProof/>
                <w:color w:val="000000"/>
                <w:sz w:val="18"/>
                <w:szCs w:val="18"/>
                <w:lang w:val="en-GB" w:eastAsia="es-ES"/>
              </w:rPr>
            </w:pPr>
            <w:r w:rsidRPr="00AE5B5C">
              <w:rPr>
                <w:rFonts w:ascii="Sylfaen" w:eastAsia="Arial Unicode MS" w:hAnsi="Sylfaen" w:cs="Arial Unicode MS"/>
                <w:noProof/>
                <w:color w:val="000000"/>
                <w:sz w:val="18"/>
                <w:szCs w:val="18"/>
                <w:lang w:val="en-GB" w:eastAsia="es-ES"/>
              </w:rPr>
              <w:t>Development of multimodal transport hubs near Tbilisi Central Railway Station and Tbilisi Airport.</w:t>
            </w:r>
          </w:p>
          <w:p w14:paraId="6467D431" w14:textId="77777777" w:rsidR="00AE5B5C" w:rsidRPr="00AE5B5C" w:rsidRDefault="00AE5B5C" w:rsidP="007612B1">
            <w:pPr>
              <w:spacing w:after="0" w:line="240" w:lineRule="auto"/>
              <w:rPr>
                <w:rFonts w:ascii="Sylfaen" w:eastAsia="MS Gothic" w:hAnsi="Sylfaen"/>
                <w:noProof/>
                <w:color w:val="000000"/>
                <w:sz w:val="18"/>
                <w:szCs w:val="18"/>
                <w:lang w:val="en-GB" w:eastAsia="es-ES"/>
              </w:rPr>
            </w:pPr>
            <w:r w:rsidRPr="00AE5B5C">
              <w:rPr>
                <w:rFonts w:ascii="Sylfaen" w:eastAsia="Arial Unicode MS" w:hAnsi="Sylfaen" w:cs="Arial Unicode MS"/>
                <w:noProof/>
                <w:color w:val="000000"/>
                <w:sz w:val="18"/>
                <w:szCs w:val="18"/>
                <w:lang w:val="en-GB" w:eastAsia="es-ES"/>
              </w:rPr>
              <w:t>Feasibility of a new railway line between Tbilisi Airport and Rustavi.</w:t>
            </w:r>
          </w:p>
        </w:tc>
        <w:tc>
          <w:tcPr>
            <w:tcW w:w="1990" w:type="dxa"/>
            <w:shd w:val="clear" w:color="auto" w:fill="auto"/>
          </w:tcPr>
          <w:p w14:paraId="7E4450D6" w14:textId="77777777" w:rsidR="00AE5B5C" w:rsidRPr="00AE5B5C" w:rsidRDefault="00AE5B5C" w:rsidP="007612B1">
            <w:pPr>
              <w:spacing w:after="0" w:line="240" w:lineRule="auto"/>
              <w:rPr>
                <w:rFonts w:ascii="Sylfaen" w:eastAsia="Arial Unicode MS" w:hAnsi="Sylfaen" w:cs="Arial Unicode MS"/>
                <w:noProof/>
                <w:color w:val="000000"/>
                <w:sz w:val="18"/>
                <w:szCs w:val="18"/>
                <w:lang w:val="en-GB" w:eastAsia="es-ES"/>
              </w:rPr>
            </w:pPr>
            <w:r w:rsidRPr="00AE5B5C">
              <w:rPr>
                <w:rFonts w:ascii="Sylfaen" w:eastAsia="Arial Unicode MS" w:hAnsi="Sylfaen" w:cs="Arial Unicode MS"/>
                <w:noProof/>
                <w:color w:val="000000"/>
                <w:sz w:val="18"/>
                <w:szCs w:val="18"/>
                <w:lang w:val="en-GB" w:eastAsia="es-ES"/>
              </w:rPr>
              <w:t>SDG 3 (Good Health and Well-being);</w:t>
            </w:r>
          </w:p>
          <w:p w14:paraId="1DDE174F" w14:textId="77777777" w:rsidR="00AE5B5C" w:rsidRPr="00AE5B5C" w:rsidRDefault="00AE5B5C" w:rsidP="007612B1">
            <w:pPr>
              <w:spacing w:after="0" w:line="240" w:lineRule="auto"/>
              <w:rPr>
                <w:rFonts w:ascii="Sylfaen" w:eastAsia="Arial Unicode MS" w:hAnsi="Sylfaen" w:cs="Arial Unicode MS"/>
                <w:noProof/>
                <w:color w:val="000000"/>
                <w:sz w:val="18"/>
                <w:szCs w:val="18"/>
                <w:lang w:val="en-GB" w:eastAsia="es-ES"/>
              </w:rPr>
            </w:pPr>
          </w:p>
          <w:p w14:paraId="6C30E506" w14:textId="77777777" w:rsidR="00AE5B5C" w:rsidRPr="00AE5B5C" w:rsidRDefault="00AE5B5C" w:rsidP="007612B1">
            <w:pPr>
              <w:spacing w:after="0" w:line="240" w:lineRule="auto"/>
              <w:rPr>
                <w:rFonts w:ascii="Sylfaen" w:eastAsia="Arial Unicode MS" w:hAnsi="Sylfaen" w:cs="Arial Unicode MS"/>
                <w:noProof/>
                <w:color w:val="000000"/>
                <w:sz w:val="18"/>
                <w:szCs w:val="18"/>
                <w:lang w:val="en-GB" w:eastAsia="es-ES"/>
              </w:rPr>
            </w:pPr>
            <w:r w:rsidRPr="00AE5B5C">
              <w:rPr>
                <w:rFonts w:ascii="Sylfaen" w:eastAsia="Times New Roman" w:hAnsi="Sylfaen"/>
                <w:noProof/>
                <w:color w:val="000000"/>
                <w:sz w:val="18"/>
                <w:szCs w:val="18"/>
                <w:lang w:val="en-GB" w:eastAsia="es-ES"/>
              </w:rPr>
              <w:t>SDG 11 (Sustainable cities and communities).</w:t>
            </w:r>
          </w:p>
          <w:p w14:paraId="2ACF0148" w14:textId="77777777" w:rsidR="00AE5B5C" w:rsidRPr="00AE5B5C" w:rsidRDefault="00AE5B5C" w:rsidP="007612B1">
            <w:pPr>
              <w:spacing w:after="0" w:line="240" w:lineRule="auto"/>
              <w:rPr>
                <w:rFonts w:ascii="Sylfaen" w:eastAsia="Merriweather" w:hAnsi="Sylfaen" w:cs="Merriweather"/>
                <w:noProof/>
                <w:color w:val="000000"/>
                <w:sz w:val="18"/>
                <w:szCs w:val="18"/>
                <w:lang w:val="en-GB" w:eastAsia="es-ES"/>
              </w:rPr>
            </w:pPr>
          </w:p>
          <w:p w14:paraId="6270E26C" w14:textId="77777777" w:rsidR="00AE5B5C" w:rsidRPr="00AE5B5C" w:rsidRDefault="00AE5B5C" w:rsidP="007612B1">
            <w:pPr>
              <w:spacing w:after="0" w:line="240" w:lineRule="auto"/>
              <w:rPr>
                <w:rFonts w:ascii="Sylfaen" w:eastAsia="MS Gothic" w:hAnsi="Sylfaen"/>
                <w:noProof/>
                <w:color w:val="000000"/>
                <w:sz w:val="18"/>
                <w:szCs w:val="18"/>
                <w:lang w:val="en-GB" w:eastAsia="es-ES"/>
              </w:rPr>
            </w:pPr>
          </w:p>
        </w:tc>
        <w:tc>
          <w:tcPr>
            <w:tcW w:w="1345" w:type="dxa"/>
            <w:shd w:val="clear" w:color="auto" w:fill="auto"/>
          </w:tcPr>
          <w:p w14:paraId="1FAB3D13" w14:textId="77777777" w:rsidR="00AE5B5C" w:rsidRPr="00AE5B5C" w:rsidRDefault="00AE5B5C" w:rsidP="007612B1">
            <w:pPr>
              <w:spacing w:after="0" w:line="240" w:lineRule="auto"/>
              <w:rPr>
                <w:rFonts w:ascii="Sylfaen" w:eastAsia="MS Gothic" w:hAnsi="Sylfaen"/>
                <w:noProof/>
                <w:color w:val="000000"/>
                <w:sz w:val="18"/>
                <w:szCs w:val="18"/>
                <w:lang w:val="en-GB" w:eastAsia="es-ES"/>
              </w:rPr>
            </w:pPr>
            <w:r w:rsidRPr="00AE5B5C">
              <w:rPr>
                <w:rFonts w:ascii="Sylfaen" w:eastAsia="Arial Unicode MS" w:hAnsi="Sylfaen" w:cs="Arial Unicode MS"/>
                <w:noProof/>
                <w:color w:val="000000"/>
                <w:sz w:val="18"/>
                <w:szCs w:val="18"/>
                <w:lang w:val="en-GB" w:eastAsia="es-ES"/>
              </w:rPr>
              <w:t>The results of relevant studies have been prepared and published until 2026</w:t>
            </w:r>
          </w:p>
        </w:tc>
        <w:tc>
          <w:tcPr>
            <w:tcW w:w="1302" w:type="dxa"/>
            <w:shd w:val="clear" w:color="auto" w:fill="auto"/>
          </w:tcPr>
          <w:p w14:paraId="0752D4B4" w14:textId="77777777" w:rsidR="00AE5B5C" w:rsidRPr="00AE5B5C" w:rsidRDefault="00AE5B5C" w:rsidP="007612B1">
            <w:pPr>
              <w:spacing w:after="0" w:line="240" w:lineRule="auto"/>
              <w:rPr>
                <w:rFonts w:ascii="Sylfaen" w:eastAsia="MS Gothic" w:hAnsi="Sylfaen"/>
                <w:noProof/>
                <w:color w:val="000000"/>
                <w:sz w:val="18"/>
                <w:szCs w:val="18"/>
                <w:lang w:val="en-GB" w:eastAsia="es-ES"/>
              </w:rPr>
            </w:pPr>
            <w:r w:rsidRPr="00AE5B5C">
              <w:rPr>
                <w:rFonts w:ascii="Sylfaen" w:eastAsia="Arial Unicode MS" w:hAnsi="Sylfaen" w:cs="Arial Unicode MS"/>
                <w:noProof/>
                <w:color w:val="000000"/>
                <w:sz w:val="18"/>
                <w:szCs w:val="18"/>
                <w:lang w:val="en-GB" w:eastAsia="es-ES"/>
              </w:rPr>
              <w:t>Implementation report of the sustainable transport plan of the city of Tbilisi</w:t>
            </w:r>
          </w:p>
        </w:tc>
        <w:tc>
          <w:tcPr>
            <w:tcW w:w="1933" w:type="dxa"/>
            <w:gridSpan w:val="2"/>
            <w:shd w:val="clear" w:color="auto" w:fill="auto"/>
          </w:tcPr>
          <w:p w14:paraId="0FB6A5DB" w14:textId="77777777" w:rsidR="00AE5B5C" w:rsidRPr="00AE5B5C" w:rsidRDefault="00AE5B5C" w:rsidP="007612B1">
            <w:pPr>
              <w:spacing w:after="0" w:line="240" w:lineRule="auto"/>
              <w:rPr>
                <w:rFonts w:ascii="Sylfaen" w:eastAsia="Arial Unicode MS" w:hAnsi="Sylfaen" w:cs="Arial Unicode MS"/>
                <w:noProof/>
                <w:color w:val="000000"/>
                <w:sz w:val="18"/>
                <w:szCs w:val="18"/>
                <w:lang w:val="en-GB" w:eastAsia="es-ES"/>
              </w:rPr>
            </w:pPr>
            <w:r w:rsidRPr="00AE5B5C">
              <w:rPr>
                <w:rFonts w:ascii="Sylfaen" w:eastAsia="Arial Unicode MS" w:hAnsi="Sylfaen" w:cs="Arial Unicode MS"/>
                <w:noProof/>
                <w:color w:val="000000"/>
                <w:sz w:val="18"/>
                <w:szCs w:val="18"/>
                <w:lang w:val="en-GB" w:eastAsia="es-ES"/>
              </w:rPr>
              <w:t>Tbilisi Municipality City Hall</w:t>
            </w:r>
          </w:p>
        </w:tc>
        <w:tc>
          <w:tcPr>
            <w:tcW w:w="2431" w:type="dxa"/>
            <w:gridSpan w:val="3"/>
            <w:shd w:val="clear" w:color="auto" w:fill="auto"/>
          </w:tcPr>
          <w:p w14:paraId="6D057954" w14:textId="77777777" w:rsidR="00AE5B5C" w:rsidRPr="00AE5B5C" w:rsidRDefault="00AE5B5C" w:rsidP="007612B1">
            <w:pPr>
              <w:spacing w:after="0" w:line="240" w:lineRule="auto"/>
              <w:rPr>
                <w:rFonts w:ascii="Sylfaen" w:eastAsia="Arial Unicode MS" w:hAnsi="Sylfaen" w:cs="Arial Unicode MS"/>
                <w:noProof/>
                <w:color w:val="000000"/>
                <w:sz w:val="18"/>
                <w:szCs w:val="18"/>
                <w:lang w:val="en-GB" w:eastAsia="es-ES"/>
              </w:rPr>
            </w:pPr>
            <w:r w:rsidRPr="00AE5B5C">
              <w:rPr>
                <w:rFonts w:ascii="Sylfaen" w:eastAsia="Arial Unicode MS" w:hAnsi="Sylfaen" w:cs="Arial Unicode MS"/>
                <w:noProof/>
                <w:color w:val="000000"/>
                <w:sz w:val="18"/>
                <w:szCs w:val="18"/>
                <w:lang w:val="en-GB" w:eastAsia="es-ES"/>
              </w:rPr>
              <w:t>Ministry of Economy and Sustainable Development</w:t>
            </w:r>
          </w:p>
          <w:p w14:paraId="060C8341" w14:textId="77777777" w:rsidR="00AE5B5C" w:rsidRPr="00AE5B5C" w:rsidRDefault="00AE5B5C" w:rsidP="007612B1">
            <w:pPr>
              <w:spacing w:after="0" w:line="240" w:lineRule="auto"/>
              <w:rPr>
                <w:rFonts w:ascii="Sylfaen" w:eastAsia="Arial Unicode MS" w:hAnsi="Sylfaen" w:cs="Arial Unicode MS"/>
                <w:noProof/>
                <w:color w:val="000000"/>
                <w:sz w:val="18"/>
                <w:szCs w:val="18"/>
                <w:lang w:val="en-GB" w:eastAsia="es-ES"/>
              </w:rPr>
            </w:pPr>
            <w:r w:rsidRPr="00AE5B5C">
              <w:rPr>
                <w:rFonts w:ascii="Sylfaen" w:eastAsia="Arial Unicode MS" w:hAnsi="Sylfaen" w:cs="Arial Unicode MS"/>
                <w:noProof/>
                <w:color w:val="000000"/>
                <w:sz w:val="18"/>
                <w:szCs w:val="18"/>
                <w:lang w:val="en-GB" w:eastAsia="es-ES"/>
              </w:rPr>
              <w:t>Ministry of Regional Development and Infrastructure of Georgia</w:t>
            </w:r>
          </w:p>
          <w:p w14:paraId="29141248" w14:textId="77777777" w:rsidR="00AE5B5C" w:rsidRPr="00AE5B5C" w:rsidRDefault="00AE5B5C" w:rsidP="007612B1">
            <w:pPr>
              <w:spacing w:after="0" w:line="240" w:lineRule="auto"/>
              <w:rPr>
                <w:rFonts w:ascii="Sylfaen" w:eastAsia="Arial Unicode MS" w:hAnsi="Sylfaen" w:cs="Arial Unicode MS"/>
                <w:noProof/>
                <w:color w:val="000000"/>
                <w:sz w:val="18"/>
                <w:szCs w:val="18"/>
                <w:lang w:val="en-GB" w:eastAsia="es-ES"/>
              </w:rPr>
            </w:pPr>
            <w:r w:rsidRPr="00AE5B5C">
              <w:rPr>
                <w:rFonts w:ascii="Sylfaen" w:eastAsia="Arial Unicode MS" w:hAnsi="Sylfaen" w:cs="Arial Unicode MS"/>
                <w:noProof/>
                <w:color w:val="000000"/>
                <w:sz w:val="18"/>
                <w:szCs w:val="18"/>
                <w:lang w:val="en-GB" w:eastAsia="es-ES"/>
              </w:rPr>
              <w:t>St. Rustavi Municipality City Hall</w:t>
            </w:r>
          </w:p>
        </w:tc>
        <w:tc>
          <w:tcPr>
            <w:tcW w:w="1019" w:type="dxa"/>
            <w:shd w:val="clear" w:color="auto" w:fill="auto"/>
          </w:tcPr>
          <w:p w14:paraId="020E1A71" w14:textId="77777777" w:rsidR="00AE5B5C" w:rsidRPr="00AE5B5C" w:rsidRDefault="00AE5B5C" w:rsidP="007612B1">
            <w:pPr>
              <w:spacing w:after="0" w:line="240" w:lineRule="auto"/>
              <w:rPr>
                <w:rFonts w:ascii="Sylfaen" w:eastAsia="Arial Unicode MS" w:hAnsi="Sylfaen" w:cs="Arial Unicode MS"/>
                <w:noProof/>
                <w:color w:val="000000"/>
                <w:sz w:val="18"/>
                <w:szCs w:val="18"/>
                <w:lang w:val="en-GB" w:eastAsia="es-ES"/>
              </w:rPr>
            </w:pPr>
            <w:r w:rsidRPr="00AE5B5C">
              <w:rPr>
                <w:rFonts w:ascii="Sylfaen" w:eastAsia="Arial Unicode MS" w:hAnsi="Sylfaen" w:cs="Arial Unicode MS"/>
                <w:noProof/>
                <w:color w:val="000000"/>
                <w:sz w:val="18"/>
                <w:szCs w:val="18"/>
                <w:lang w:val="en-GB" w:eastAsia="es-ES"/>
              </w:rPr>
              <w:t>2023 Quarter IV</w:t>
            </w:r>
          </w:p>
        </w:tc>
        <w:tc>
          <w:tcPr>
            <w:tcW w:w="1702" w:type="dxa"/>
            <w:gridSpan w:val="2"/>
            <w:shd w:val="clear" w:color="auto" w:fill="auto"/>
          </w:tcPr>
          <w:p w14:paraId="7219230F" w14:textId="77777777" w:rsidR="00AE5B5C" w:rsidRPr="00AE5B5C" w:rsidRDefault="00AE5B5C" w:rsidP="007612B1">
            <w:pPr>
              <w:spacing w:after="0" w:line="240" w:lineRule="auto"/>
              <w:rPr>
                <w:rFonts w:ascii="Sylfaen" w:eastAsia="Arial Unicode MS" w:hAnsi="Sylfaen" w:cs="Arial Unicode MS"/>
                <w:noProof/>
                <w:color w:val="000000"/>
                <w:sz w:val="18"/>
                <w:szCs w:val="18"/>
                <w:lang w:val="en-GB" w:eastAsia="es-ES"/>
              </w:rPr>
            </w:pPr>
            <w:r w:rsidRPr="00AE5B5C">
              <w:rPr>
                <w:rFonts w:eastAsia="Arial Unicode MS" w:cs="Calibri"/>
                <w:noProof/>
                <w:color w:val="000000"/>
                <w:sz w:val="16"/>
                <w:szCs w:val="16"/>
                <w:lang w:val="en-GB"/>
              </w:rPr>
              <w:t xml:space="preserve">300 000 </w:t>
            </w:r>
            <w:r w:rsidRPr="00AE5B5C">
              <w:rPr>
                <w:rFonts w:ascii="Sylfaen" w:eastAsia="Arial Unicode MS" w:hAnsi="Sylfaen" w:cs="Sylfaen"/>
                <w:noProof/>
                <w:color w:val="000000"/>
                <w:sz w:val="16"/>
                <w:szCs w:val="16"/>
                <w:lang w:val="en-GB"/>
              </w:rPr>
              <w:t>GEL</w:t>
            </w:r>
          </w:p>
        </w:tc>
        <w:tc>
          <w:tcPr>
            <w:tcW w:w="827" w:type="dxa"/>
            <w:shd w:val="clear" w:color="auto" w:fill="auto"/>
          </w:tcPr>
          <w:p w14:paraId="4962F7A1" w14:textId="77777777" w:rsidR="00AE5B5C" w:rsidRPr="00AE5B5C" w:rsidRDefault="00AE5B5C" w:rsidP="007612B1">
            <w:pPr>
              <w:spacing w:after="0" w:line="240" w:lineRule="auto"/>
              <w:rPr>
                <w:rFonts w:ascii="Sylfaen" w:eastAsia="MS Gothic" w:hAnsi="Sylfaen"/>
                <w:noProof/>
                <w:color w:val="000000"/>
                <w:sz w:val="18"/>
                <w:szCs w:val="18"/>
                <w:lang w:val="en-GB" w:eastAsia="es-ES"/>
              </w:rPr>
            </w:pPr>
          </w:p>
        </w:tc>
        <w:tc>
          <w:tcPr>
            <w:tcW w:w="813" w:type="dxa"/>
            <w:shd w:val="clear" w:color="auto" w:fill="auto"/>
          </w:tcPr>
          <w:p w14:paraId="74C2ABBC" w14:textId="77777777" w:rsidR="00AE5B5C" w:rsidRPr="00AE5B5C" w:rsidRDefault="00AE5B5C" w:rsidP="007612B1">
            <w:pPr>
              <w:spacing w:after="0" w:line="240" w:lineRule="auto"/>
              <w:rPr>
                <w:rFonts w:ascii="Sylfaen" w:eastAsia="MS Gothic" w:hAnsi="Sylfaen"/>
                <w:noProof/>
                <w:color w:val="000000"/>
                <w:sz w:val="18"/>
                <w:szCs w:val="18"/>
                <w:lang w:val="en-GB" w:eastAsia="es-ES"/>
              </w:rPr>
            </w:pPr>
          </w:p>
        </w:tc>
        <w:tc>
          <w:tcPr>
            <w:tcW w:w="1517" w:type="dxa"/>
            <w:shd w:val="clear" w:color="auto" w:fill="auto"/>
          </w:tcPr>
          <w:p w14:paraId="6B4339BD" w14:textId="77777777" w:rsidR="00AE5B5C" w:rsidRPr="00AE5B5C" w:rsidRDefault="00AE5B5C" w:rsidP="007612B1">
            <w:pPr>
              <w:spacing w:after="0" w:line="240" w:lineRule="auto"/>
              <w:rPr>
                <w:rFonts w:ascii="Sylfaen" w:eastAsia="MS Gothic" w:hAnsi="Sylfaen"/>
                <w:noProof/>
                <w:color w:val="000000"/>
                <w:sz w:val="18"/>
                <w:szCs w:val="18"/>
                <w:lang w:val="en-GB" w:eastAsia="es-ES"/>
              </w:rPr>
            </w:pPr>
          </w:p>
        </w:tc>
        <w:tc>
          <w:tcPr>
            <w:tcW w:w="1013" w:type="dxa"/>
            <w:shd w:val="clear" w:color="auto" w:fill="auto"/>
          </w:tcPr>
          <w:p w14:paraId="0D0AFDFA" w14:textId="77777777" w:rsidR="00AE5B5C" w:rsidRPr="00AE5B5C" w:rsidRDefault="00AE5B5C" w:rsidP="007612B1">
            <w:pPr>
              <w:spacing w:after="0" w:line="240" w:lineRule="auto"/>
              <w:rPr>
                <w:rFonts w:ascii="Sylfaen" w:eastAsia="MS Gothic" w:hAnsi="Sylfaen"/>
                <w:noProof/>
                <w:color w:val="000000"/>
                <w:sz w:val="18"/>
                <w:szCs w:val="18"/>
                <w:lang w:val="en-GB" w:eastAsia="es-ES"/>
              </w:rPr>
            </w:pPr>
          </w:p>
        </w:tc>
        <w:tc>
          <w:tcPr>
            <w:tcW w:w="2020" w:type="dxa"/>
            <w:shd w:val="clear" w:color="auto" w:fill="auto"/>
          </w:tcPr>
          <w:p w14:paraId="79BE0C1A" w14:textId="77777777" w:rsidR="00AE5B5C" w:rsidRPr="00AE5B5C" w:rsidRDefault="00AE5B5C" w:rsidP="007612B1">
            <w:pPr>
              <w:spacing w:after="0" w:line="240" w:lineRule="auto"/>
              <w:rPr>
                <w:rFonts w:ascii="Sylfaen" w:eastAsia="MS Gothic" w:hAnsi="Sylfaen"/>
                <w:noProof/>
                <w:color w:val="000000"/>
                <w:sz w:val="18"/>
                <w:szCs w:val="18"/>
                <w:lang w:val="en-GB" w:eastAsia="es-ES"/>
              </w:rPr>
            </w:pPr>
            <w:r w:rsidRPr="00AE5B5C">
              <w:rPr>
                <w:rFonts w:eastAsia="Arial Unicode MS" w:cs="Calibri"/>
                <w:noProof/>
                <w:color w:val="000000"/>
                <w:sz w:val="16"/>
                <w:szCs w:val="16"/>
                <w:lang w:val="en-GB"/>
              </w:rPr>
              <w:t xml:space="preserve">300 000 </w:t>
            </w:r>
            <w:r w:rsidRPr="00AE5B5C">
              <w:rPr>
                <w:rFonts w:ascii="Sylfaen" w:eastAsia="Arial Unicode MS" w:hAnsi="Sylfaen" w:cs="Sylfaen"/>
                <w:noProof/>
                <w:color w:val="000000"/>
                <w:sz w:val="16"/>
                <w:szCs w:val="16"/>
                <w:lang w:val="en-GB"/>
              </w:rPr>
              <w:t>GEL</w:t>
            </w:r>
          </w:p>
        </w:tc>
      </w:tr>
      <w:tr w:rsidR="00AE5B5C" w:rsidRPr="00AE5B5C" w14:paraId="3FAFD924" w14:textId="77777777" w:rsidTr="00AE5B5C">
        <w:trPr>
          <w:trHeight w:val="1134"/>
        </w:trPr>
        <w:tc>
          <w:tcPr>
            <w:tcW w:w="2155" w:type="dxa"/>
            <w:shd w:val="clear" w:color="auto" w:fill="auto"/>
          </w:tcPr>
          <w:p w14:paraId="479D1A31" w14:textId="77777777" w:rsidR="00AE5B5C" w:rsidRPr="00AE5B5C" w:rsidRDefault="00AE5B5C" w:rsidP="007612B1">
            <w:pPr>
              <w:rPr>
                <w:rFonts w:ascii="Sylfaen" w:eastAsia="MS Gothic" w:hAnsi="Sylfaen"/>
                <w:noProof/>
                <w:sz w:val="18"/>
                <w:szCs w:val="18"/>
                <w:lang w:val="en-GB" w:eastAsia="es-ES"/>
              </w:rPr>
            </w:pPr>
            <w:r w:rsidRPr="00AE5B5C">
              <w:rPr>
                <w:rFonts w:ascii="Sylfaen" w:eastAsia="MS Gothic" w:hAnsi="Sylfaen"/>
                <w:noProof/>
                <w:sz w:val="18"/>
                <w:szCs w:val="18"/>
                <w:lang w:val="en-GB" w:eastAsia="es-ES"/>
              </w:rPr>
              <w:t>2.4.6. Research on the arrangement of passenger railway system between Tbilisi and surrounding municipalities</w:t>
            </w:r>
          </w:p>
        </w:tc>
        <w:tc>
          <w:tcPr>
            <w:tcW w:w="1960" w:type="dxa"/>
            <w:shd w:val="clear" w:color="auto" w:fill="auto"/>
          </w:tcPr>
          <w:p w14:paraId="7102A85C" w14:textId="77777777" w:rsidR="00AE5B5C" w:rsidRPr="00AE5B5C" w:rsidRDefault="00AE5B5C" w:rsidP="007612B1">
            <w:pPr>
              <w:spacing w:after="0" w:line="240" w:lineRule="auto"/>
              <w:rPr>
                <w:rFonts w:ascii="Sylfaen" w:eastAsia="Merriweather" w:hAnsi="Sylfaen" w:cs="Merriweather"/>
                <w:noProof/>
                <w:color w:val="000000"/>
                <w:sz w:val="18"/>
                <w:szCs w:val="18"/>
                <w:lang w:val="en-GB" w:eastAsia="es-ES"/>
              </w:rPr>
            </w:pPr>
            <w:r w:rsidRPr="00AE5B5C">
              <w:rPr>
                <w:rFonts w:ascii="Sylfaen" w:eastAsia="Arial Unicode MS" w:hAnsi="Sylfaen" w:cs="Arial Unicode MS"/>
                <w:noProof/>
                <w:color w:val="000000"/>
                <w:sz w:val="18"/>
                <w:szCs w:val="18"/>
                <w:lang w:val="en-GB" w:eastAsia="es-ES"/>
              </w:rPr>
              <w:t>The activity envisages the implementation of research on the arrangement of the mobility and passenger railway system between Tbilisi and its neighboring municipalities.</w:t>
            </w:r>
          </w:p>
        </w:tc>
        <w:tc>
          <w:tcPr>
            <w:tcW w:w="1990" w:type="dxa"/>
            <w:shd w:val="clear" w:color="auto" w:fill="auto"/>
          </w:tcPr>
          <w:p w14:paraId="0E01B41B" w14:textId="77777777" w:rsidR="00AE5B5C" w:rsidRPr="00AE5B5C" w:rsidRDefault="00AE5B5C" w:rsidP="007612B1">
            <w:pPr>
              <w:spacing w:after="0" w:line="240" w:lineRule="auto"/>
              <w:rPr>
                <w:rFonts w:ascii="Sylfaen" w:eastAsia="MS Gothic" w:hAnsi="Sylfaen"/>
                <w:noProof/>
                <w:color w:val="000000"/>
                <w:sz w:val="18"/>
                <w:szCs w:val="18"/>
                <w:lang w:val="en-GB" w:eastAsia="es-ES"/>
              </w:rPr>
            </w:pPr>
          </w:p>
          <w:p w14:paraId="72672BD3" w14:textId="77777777" w:rsidR="00AE5B5C" w:rsidRPr="00AE5B5C" w:rsidRDefault="00AE5B5C" w:rsidP="007612B1">
            <w:pPr>
              <w:spacing w:after="0" w:line="240" w:lineRule="auto"/>
              <w:rPr>
                <w:rFonts w:ascii="Sylfaen" w:eastAsia="Arial Unicode MS" w:hAnsi="Sylfaen" w:cs="Arial Unicode MS"/>
                <w:noProof/>
                <w:color w:val="000000"/>
                <w:sz w:val="18"/>
                <w:szCs w:val="18"/>
                <w:lang w:val="en-GB" w:eastAsia="es-ES"/>
              </w:rPr>
            </w:pPr>
            <w:r w:rsidRPr="00AE5B5C">
              <w:rPr>
                <w:rFonts w:ascii="Sylfaen" w:eastAsia="Arial Unicode MS" w:hAnsi="Sylfaen" w:cs="Arial Unicode MS"/>
                <w:noProof/>
                <w:color w:val="000000"/>
                <w:sz w:val="18"/>
                <w:szCs w:val="18"/>
                <w:lang w:val="en-GB" w:eastAsia="es-ES"/>
              </w:rPr>
              <w:t>SDG 3 (Good Health and Well-being);</w:t>
            </w:r>
          </w:p>
          <w:p w14:paraId="7B092A72" w14:textId="77777777" w:rsidR="00AE5B5C" w:rsidRPr="00AE5B5C" w:rsidRDefault="00AE5B5C" w:rsidP="007612B1">
            <w:pPr>
              <w:spacing w:after="0" w:line="240" w:lineRule="auto"/>
              <w:rPr>
                <w:rFonts w:ascii="Sylfaen" w:hAnsi="Sylfaen" w:cs="Calibri"/>
                <w:noProof/>
                <w:color w:val="000000"/>
                <w:sz w:val="18"/>
                <w:szCs w:val="18"/>
                <w:lang w:val="en-GB" w:eastAsia="es-ES"/>
              </w:rPr>
            </w:pPr>
          </w:p>
          <w:p w14:paraId="29AE4DBA" w14:textId="77777777" w:rsidR="00AE5B5C" w:rsidRPr="00AE5B5C" w:rsidRDefault="00AE5B5C" w:rsidP="007612B1">
            <w:pPr>
              <w:spacing w:after="0" w:line="240" w:lineRule="auto"/>
              <w:rPr>
                <w:rFonts w:ascii="Sylfaen" w:eastAsia="Merriweather" w:hAnsi="Sylfaen" w:cs="Merriweather"/>
                <w:noProof/>
                <w:color w:val="000000"/>
                <w:sz w:val="18"/>
                <w:szCs w:val="18"/>
                <w:lang w:val="en-GB" w:eastAsia="es-ES"/>
              </w:rPr>
            </w:pPr>
            <w:r w:rsidRPr="00AE5B5C">
              <w:rPr>
                <w:rFonts w:ascii="Sylfaen" w:eastAsia="Times New Roman" w:hAnsi="Sylfaen"/>
                <w:noProof/>
                <w:color w:val="000000"/>
                <w:sz w:val="18"/>
                <w:szCs w:val="18"/>
                <w:lang w:val="en-GB" w:eastAsia="es-ES"/>
              </w:rPr>
              <w:t>SDG 11 (Sustainable cities and communities).</w:t>
            </w:r>
          </w:p>
        </w:tc>
        <w:tc>
          <w:tcPr>
            <w:tcW w:w="1345" w:type="dxa"/>
            <w:shd w:val="clear" w:color="auto" w:fill="auto"/>
          </w:tcPr>
          <w:p w14:paraId="1EE8AB38" w14:textId="77777777" w:rsidR="00AE5B5C" w:rsidRPr="00AE5B5C" w:rsidRDefault="00AE5B5C" w:rsidP="007612B1">
            <w:pPr>
              <w:spacing w:after="0" w:line="240" w:lineRule="auto"/>
              <w:rPr>
                <w:rFonts w:ascii="Sylfaen" w:eastAsia="Merriweather" w:hAnsi="Sylfaen" w:cs="Merriweather"/>
                <w:noProof/>
                <w:color w:val="000000"/>
                <w:sz w:val="18"/>
                <w:szCs w:val="18"/>
                <w:lang w:val="en-GB" w:eastAsia="es-ES"/>
              </w:rPr>
            </w:pPr>
            <w:r w:rsidRPr="00AE5B5C">
              <w:rPr>
                <w:rFonts w:ascii="Sylfaen" w:eastAsia="MS Gothic" w:hAnsi="Sylfaen"/>
                <w:noProof/>
                <w:color w:val="000000"/>
                <w:sz w:val="18"/>
                <w:szCs w:val="18"/>
                <w:lang w:val="en-GB" w:eastAsia="es-ES"/>
              </w:rPr>
              <w:t>The results of relevant studies have been prepared and published until 2026</w:t>
            </w:r>
          </w:p>
        </w:tc>
        <w:tc>
          <w:tcPr>
            <w:tcW w:w="1302" w:type="dxa"/>
            <w:shd w:val="clear" w:color="auto" w:fill="auto"/>
          </w:tcPr>
          <w:p w14:paraId="5EFD443B" w14:textId="77777777" w:rsidR="00AE5B5C" w:rsidRPr="00AE5B5C" w:rsidRDefault="00AE5B5C" w:rsidP="007612B1">
            <w:pPr>
              <w:spacing w:after="0" w:line="240" w:lineRule="auto"/>
              <w:rPr>
                <w:rFonts w:ascii="Sylfaen" w:eastAsia="Merriweather" w:hAnsi="Sylfaen" w:cs="Merriweather"/>
                <w:noProof/>
                <w:color w:val="000000"/>
                <w:sz w:val="18"/>
                <w:szCs w:val="18"/>
                <w:lang w:val="en-GB" w:eastAsia="es-ES"/>
              </w:rPr>
            </w:pPr>
            <w:r w:rsidRPr="00AE5B5C">
              <w:rPr>
                <w:rFonts w:ascii="Sylfaen" w:eastAsia="MS Gothic" w:hAnsi="Sylfaen"/>
                <w:noProof/>
                <w:color w:val="000000"/>
                <w:sz w:val="18"/>
                <w:szCs w:val="18"/>
                <w:lang w:val="en-GB" w:eastAsia="es-ES"/>
              </w:rPr>
              <w:t>Tbilisi City Sustainable Transport Plan Monitoring Report</w:t>
            </w:r>
          </w:p>
        </w:tc>
        <w:tc>
          <w:tcPr>
            <w:tcW w:w="1933" w:type="dxa"/>
            <w:gridSpan w:val="2"/>
            <w:shd w:val="clear" w:color="auto" w:fill="auto"/>
          </w:tcPr>
          <w:p w14:paraId="352F70D0" w14:textId="77777777" w:rsidR="00AE5B5C" w:rsidRPr="00AE5B5C" w:rsidRDefault="00AE5B5C" w:rsidP="007612B1">
            <w:pPr>
              <w:spacing w:after="0" w:line="240" w:lineRule="auto"/>
              <w:rPr>
                <w:rFonts w:ascii="Sylfaen" w:eastAsia="Merriweather" w:hAnsi="Sylfaen" w:cs="Merriweather"/>
                <w:noProof/>
                <w:color w:val="000000"/>
                <w:sz w:val="18"/>
                <w:szCs w:val="18"/>
                <w:lang w:val="en-GB" w:eastAsia="es-ES"/>
              </w:rPr>
            </w:pPr>
            <w:r w:rsidRPr="00AE5B5C">
              <w:rPr>
                <w:rFonts w:ascii="Sylfaen" w:eastAsia="Arial Unicode MS" w:hAnsi="Sylfaen" w:cs="Arial Unicode MS"/>
                <w:noProof/>
                <w:color w:val="000000"/>
                <w:sz w:val="18"/>
                <w:szCs w:val="18"/>
                <w:lang w:val="en-GB" w:eastAsia="es-ES"/>
              </w:rPr>
              <w:t>Tbilisi City Municipality</w:t>
            </w:r>
          </w:p>
        </w:tc>
        <w:tc>
          <w:tcPr>
            <w:tcW w:w="2431" w:type="dxa"/>
            <w:gridSpan w:val="3"/>
            <w:shd w:val="clear" w:color="auto" w:fill="auto"/>
          </w:tcPr>
          <w:p w14:paraId="7807AC2F" w14:textId="77777777" w:rsidR="00AE5B5C" w:rsidRPr="00AE5B5C" w:rsidRDefault="00AE5B5C" w:rsidP="007612B1">
            <w:pPr>
              <w:spacing w:after="0" w:line="240" w:lineRule="auto"/>
              <w:rPr>
                <w:rFonts w:ascii="Sylfaen" w:eastAsia="Arial Unicode MS" w:hAnsi="Sylfaen" w:cs="Arial Unicode MS"/>
                <w:noProof/>
                <w:color w:val="000000"/>
                <w:sz w:val="18"/>
                <w:szCs w:val="18"/>
                <w:lang w:val="en-GB" w:eastAsia="es-ES"/>
              </w:rPr>
            </w:pPr>
            <w:r w:rsidRPr="00AE5B5C">
              <w:rPr>
                <w:rFonts w:ascii="Sylfaen" w:eastAsia="Arial Unicode MS" w:hAnsi="Sylfaen" w:cs="Arial Unicode MS"/>
                <w:noProof/>
                <w:color w:val="000000"/>
                <w:sz w:val="18"/>
                <w:szCs w:val="18"/>
                <w:lang w:val="en-GB" w:eastAsia="es-ES"/>
              </w:rPr>
              <w:t>Transport and Urban Development Agency of Tbilisi Municipality</w:t>
            </w:r>
          </w:p>
          <w:p w14:paraId="596571FF" w14:textId="77777777" w:rsidR="00AE5B5C" w:rsidRPr="00AE5B5C" w:rsidRDefault="00AE5B5C" w:rsidP="007612B1">
            <w:pPr>
              <w:spacing w:after="0" w:line="240" w:lineRule="auto"/>
              <w:rPr>
                <w:rFonts w:ascii="Sylfaen" w:eastAsia="Arial Unicode MS" w:hAnsi="Sylfaen" w:cs="Arial Unicode MS"/>
                <w:noProof/>
                <w:color w:val="000000"/>
                <w:sz w:val="18"/>
                <w:szCs w:val="18"/>
                <w:lang w:val="en-GB" w:eastAsia="es-ES"/>
              </w:rPr>
            </w:pPr>
          </w:p>
          <w:p w14:paraId="23D32545" w14:textId="77777777" w:rsidR="00AE5B5C" w:rsidRPr="00AE5B5C" w:rsidRDefault="00AE5B5C" w:rsidP="007612B1">
            <w:pPr>
              <w:spacing w:after="0" w:line="240" w:lineRule="auto"/>
              <w:rPr>
                <w:rFonts w:ascii="Sylfaen" w:eastAsia="Arial Unicode MS" w:hAnsi="Sylfaen" w:cs="Arial Unicode MS"/>
                <w:noProof/>
                <w:color w:val="000000"/>
                <w:sz w:val="18"/>
                <w:szCs w:val="18"/>
                <w:lang w:val="en-GB" w:eastAsia="es-ES"/>
              </w:rPr>
            </w:pPr>
          </w:p>
          <w:p w14:paraId="7649958A" w14:textId="77777777" w:rsidR="00AE5B5C" w:rsidRPr="00AE5B5C" w:rsidRDefault="00AE5B5C" w:rsidP="007612B1">
            <w:pPr>
              <w:spacing w:after="0" w:line="240" w:lineRule="auto"/>
              <w:rPr>
                <w:rFonts w:ascii="Sylfaen" w:eastAsia="Merriweather" w:hAnsi="Sylfaen" w:cs="Merriweather"/>
                <w:noProof/>
                <w:color w:val="000000"/>
                <w:sz w:val="18"/>
                <w:szCs w:val="18"/>
                <w:lang w:val="en-GB" w:eastAsia="es-ES"/>
              </w:rPr>
            </w:pPr>
            <w:r w:rsidRPr="00AE5B5C">
              <w:rPr>
                <w:rFonts w:ascii="Sylfaen" w:eastAsia="Arial Unicode MS" w:hAnsi="Sylfaen" w:cs="Arial Unicode MS"/>
                <w:noProof/>
                <w:color w:val="000000"/>
                <w:sz w:val="18"/>
                <w:szCs w:val="18"/>
                <w:lang w:val="en-GB" w:eastAsia="es-ES"/>
              </w:rPr>
              <w:t>JSC "Georgian Railway"</w:t>
            </w:r>
          </w:p>
        </w:tc>
        <w:tc>
          <w:tcPr>
            <w:tcW w:w="1019" w:type="dxa"/>
            <w:shd w:val="clear" w:color="auto" w:fill="auto"/>
          </w:tcPr>
          <w:p w14:paraId="7FFAC84A" w14:textId="77777777" w:rsidR="00AE5B5C" w:rsidRPr="00AE5B5C" w:rsidRDefault="00AE5B5C" w:rsidP="007612B1">
            <w:pPr>
              <w:spacing w:after="0" w:line="240" w:lineRule="auto"/>
              <w:rPr>
                <w:rFonts w:ascii="Sylfaen" w:eastAsia="Merriweather" w:hAnsi="Sylfaen" w:cs="Merriweather"/>
                <w:noProof/>
                <w:color w:val="000000"/>
                <w:sz w:val="18"/>
                <w:szCs w:val="18"/>
                <w:lang w:val="en-GB" w:eastAsia="es-ES"/>
              </w:rPr>
            </w:pPr>
            <w:r w:rsidRPr="00AE5B5C">
              <w:rPr>
                <w:rFonts w:ascii="Sylfaen" w:eastAsia="Arial Unicode MS" w:hAnsi="Sylfaen" w:cs="Arial Unicode MS"/>
                <w:noProof/>
                <w:color w:val="000000"/>
                <w:sz w:val="18"/>
                <w:szCs w:val="18"/>
                <w:lang w:val="en-GB" w:eastAsia="es-ES"/>
              </w:rPr>
              <w:t>2025 Quarter IV</w:t>
            </w:r>
          </w:p>
        </w:tc>
        <w:tc>
          <w:tcPr>
            <w:tcW w:w="1702" w:type="dxa"/>
            <w:gridSpan w:val="2"/>
            <w:shd w:val="clear" w:color="auto" w:fill="auto"/>
          </w:tcPr>
          <w:p w14:paraId="52E2B425" w14:textId="77777777" w:rsidR="00AE5B5C" w:rsidRPr="00AE5B5C" w:rsidRDefault="00AE5B5C" w:rsidP="007612B1">
            <w:pPr>
              <w:spacing w:after="0" w:line="240" w:lineRule="auto"/>
              <w:rPr>
                <w:rFonts w:ascii="Sylfaen" w:eastAsia="Merriweather" w:hAnsi="Sylfaen" w:cs="Merriweather"/>
                <w:noProof/>
                <w:color w:val="000000"/>
                <w:sz w:val="18"/>
                <w:szCs w:val="18"/>
                <w:lang w:val="en-GB" w:eastAsia="es-ES"/>
              </w:rPr>
            </w:pPr>
            <w:r w:rsidRPr="00AE5B5C">
              <w:rPr>
                <w:rFonts w:ascii="Sylfaen" w:eastAsia="Arial Unicode MS" w:hAnsi="Sylfaen" w:cs="Arial Unicode MS"/>
                <w:noProof/>
                <w:color w:val="000000"/>
                <w:sz w:val="18"/>
                <w:szCs w:val="18"/>
                <w:lang w:val="en-GB" w:eastAsia="es-ES"/>
              </w:rPr>
              <w:t xml:space="preserve">100 000 GEL </w:t>
            </w:r>
          </w:p>
          <w:p w14:paraId="5E25D39E" w14:textId="77777777" w:rsidR="00AE5B5C" w:rsidRPr="00AE5B5C" w:rsidRDefault="00AE5B5C" w:rsidP="007612B1">
            <w:pPr>
              <w:spacing w:after="0" w:line="240" w:lineRule="auto"/>
              <w:rPr>
                <w:rFonts w:ascii="Sylfaen" w:eastAsia="Merriweather" w:hAnsi="Sylfaen" w:cs="Merriweather"/>
                <w:noProof/>
                <w:color w:val="000000"/>
                <w:sz w:val="18"/>
                <w:szCs w:val="18"/>
                <w:lang w:val="en-GB" w:eastAsia="es-ES"/>
              </w:rPr>
            </w:pPr>
          </w:p>
          <w:p w14:paraId="6C344EFB" w14:textId="77777777" w:rsidR="00AE5B5C" w:rsidRPr="00AE5B5C" w:rsidRDefault="00AE5B5C" w:rsidP="007612B1">
            <w:pPr>
              <w:spacing w:after="0" w:line="240" w:lineRule="auto"/>
              <w:rPr>
                <w:rFonts w:ascii="Sylfaen" w:eastAsia="Merriweather" w:hAnsi="Sylfaen" w:cs="Merriweather"/>
                <w:noProof/>
                <w:color w:val="000000"/>
                <w:sz w:val="18"/>
                <w:szCs w:val="18"/>
                <w:lang w:val="en-GB" w:eastAsia="es-ES"/>
              </w:rPr>
            </w:pPr>
          </w:p>
          <w:p w14:paraId="2DC6D351" w14:textId="77777777" w:rsidR="00AE5B5C" w:rsidRPr="00AE5B5C" w:rsidRDefault="00AE5B5C" w:rsidP="007612B1">
            <w:pPr>
              <w:spacing w:after="0" w:line="240" w:lineRule="auto"/>
              <w:rPr>
                <w:rFonts w:ascii="Sylfaen" w:eastAsia="Merriweather" w:hAnsi="Sylfaen" w:cs="Merriweather"/>
                <w:noProof/>
                <w:color w:val="000000"/>
                <w:sz w:val="18"/>
                <w:szCs w:val="18"/>
                <w:lang w:val="en-GB" w:eastAsia="es-ES"/>
              </w:rPr>
            </w:pPr>
          </w:p>
        </w:tc>
        <w:tc>
          <w:tcPr>
            <w:tcW w:w="827" w:type="dxa"/>
            <w:shd w:val="clear" w:color="auto" w:fill="auto"/>
          </w:tcPr>
          <w:p w14:paraId="3FA5A610" w14:textId="77777777" w:rsidR="00AE5B5C" w:rsidRPr="00AE5B5C" w:rsidRDefault="00AE5B5C" w:rsidP="007612B1">
            <w:pPr>
              <w:spacing w:after="0" w:line="240" w:lineRule="auto"/>
              <w:rPr>
                <w:rFonts w:ascii="Sylfaen" w:eastAsia="Merriweather" w:hAnsi="Sylfaen" w:cs="Merriweather"/>
                <w:noProof/>
                <w:color w:val="000000"/>
                <w:sz w:val="18"/>
                <w:szCs w:val="18"/>
                <w:lang w:val="en-GB" w:eastAsia="es-ES"/>
              </w:rPr>
            </w:pPr>
          </w:p>
        </w:tc>
        <w:tc>
          <w:tcPr>
            <w:tcW w:w="813" w:type="dxa"/>
            <w:shd w:val="clear" w:color="auto" w:fill="auto"/>
          </w:tcPr>
          <w:p w14:paraId="50E09345" w14:textId="77777777" w:rsidR="00AE5B5C" w:rsidRPr="00AE5B5C" w:rsidRDefault="00AE5B5C" w:rsidP="007612B1">
            <w:pPr>
              <w:spacing w:after="0" w:line="240" w:lineRule="auto"/>
              <w:rPr>
                <w:rFonts w:ascii="Sylfaen" w:eastAsia="Merriweather" w:hAnsi="Sylfaen" w:cs="Merriweather"/>
                <w:noProof/>
                <w:color w:val="000000"/>
                <w:sz w:val="18"/>
                <w:szCs w:val="18"/>
                <w:lang w:val="en-GB" w:eastAsia="es-ES"/>
              </w:rPr>
            </w:pPr>
          </w:p>
        </w:tc>
        <w:tc>
          <w:tcPr>
            <w:tcW w:w="1517" w:type="dxa"/>
            <w:shd w:val="clear" w:color="auto" w:fill="auto"/>
          </w:tcPr>
          <w:p w14:paraId="527EA7A4" w14:textId="77777777" w:rsidR="00AE5B5C" w:rsidRPr="00AE5B5C" w:rsidRDefault="00AE5B5C" w:rsidP="007612B1">
            <w:pPr>
              <w:spacing w:after="0" w:line="240" w:lineRule="auto"/>
              <w:rPr>
                <w:rFonts w:ascii="Sylfaen" w:eastAsia="Merriweather" w:hAnsi="Sylfaen" w:cs="Merriweather"/>
                <w:noProof/>
                <w:color w:val="000000"/>
                <w:sz w:val="18"/>
                <w:szCs w:val="18"/>
                <w:lang w:val="en-GB" w:eastAsia="es-ES"/>
              </w:rPr>
            </w:pPr>
          </w:p>
        </w:tc>
        <w:tc>
          <w:tcPr>
            <w:tcW w:w="1013" w:type="dxa"/>
            <w:shd w:val="clear" w:color="auto" w:fill="auto"/>
          </w:tcPr>
          <w:p w14:paraId="5FF215CB" w14:textId="77777777" w:rsidR="00AE5B5C" w:rsidRPr="00AE5B5C" w:rsidRDefault="00AE5B5C" w:rsidP="007612B1">
            <w:pPr>
              <w:spacing w:after="0" w:line="240" w:lineRule="auto"/>
              <w:rPr>
                <w:rFonts w:ascii="Sylfaen" w:eastAsia="Arial Unicode MS" w:hAnsi="Sylfaen" w:cs="Arial Unicode MS"/>
                <w:noProof/>
                <w:color w:val="000000"/>
                <w:sz w:val="18"/>
                <w:szCs w:val="18"/>
                <w:lang w:val="en-GB" w:eastAsia="es-ES"/>
              </w:rPr>
            </w:pPr>
          </w:p>
          <w:p w14:paraId="653AF711" w14:textId="77777777" w:rsidR="00AE5B5C" w:rsidRPr="00AE5B5C" w:rsidRDefault="00AE5B5C" w:rsidP="007612B1">
            <w:pPr>
              <w:spacing w:after="0" w:line="240" w:lineRule="auto"/>
              <w:rPr>
                <w:rFonts w:ascii="Sylfaen" w:hAnsi="Sylfaen" w:cs="Calibri"/>
                <w:noProof/>
                <w:color w:val="000000"/>
                <w:sz w:val="18"/>
                <w:szCs w:val="18"/>
                <w:lang w:val="en-GB" w:eastAsia="es-ES"/>
              </w:rPr>
            </w:pPr>
          </w:p>
          <w:p w14:paraId="22253DB7" w14:textId="77777777" w:rsidR="00AE5B5C" w:rsidRPr="00AE5B5C" w:rsidRDefault="00AE5B5C" w:rsidP="007612B1">
            <w:pPr>
              <w:spacing w:after="0" w:line="240" w:lineRule="auto"/>
              <w:rPr>
                <w:rFonts w:ascii="Sylfaen" w:eastAsia="Merriweather" w:hAnsi="Sylfaen" w:cs="Merriweather"/>
                <w:noProof/>
                <w:color w:val="000000"/>
                <w:sz w:val="18"/>
                <w:szCs w:val="18"/>
                <w:lang w:val="en-GB" w:eastAsia="es-ES"/>
              </w:rPr>
            </w:pPr>
          </w:p>
        </w:tc>
        <w:tc>
          <w:tcPr>
            <w:tcW w:w="2020" w:type="dxa"/>
            <w:shd w:val="clear" w:color="auto" w:fill="auto"/>
          </w:tcPr>
          <w:p w14:paraId="09BD5699" w14:textId="77777777" w:rsidR="00AE5B5C" w:rsidRPr="00AE5B5C" w:rsidRDefault="00AE5B5C" w:rsidP="007612B1">
            <w:pPr>
              <w:spacing w:after="0" w:line="240" w:lineRule="auto"/>
              <w:rPr>
                <w:rFonts w:ascii="Sylfaen" w:eastAsia="Merriweather" w:hAnsi="Sylfaen" w:cs="Merriweather"/>
                <w:noProof/>
                <w:color w:val="000000"/>
                <w:sz w:val="18"/>
                <w:szCs w:val="18"/>
                <w:lang w:val="en-GB" w:eastAsia="es-ES"/>
              </w:rPr>
            </w:pPr>
            <w:r w:rsidRPr="00AE5B5C">
              <w:rPr>
                <w:rFonts w:ascii="Sylfaen" w:eastAsia="Arial Unicode MS" w:hAnsi="Sylfaen" w:cs="Arial Unicode MS"/>
                <w:noProof/>
                <w:color w:val="000000"/>
                <w:sz w:val="18"/>
                <w:szCs w:val="18"/>
                <w:lang w:val="en-GB" w:eastAsia="es-ES"/>
              </w:rPr>
              <w:t>100 000 GEL</w:t>
            </w:r>
          </w:p>
        </w:tc>
      </w:tr>
      <w:tr w:rsidR="00AE5B5C" w:rsidRPr="00AE5B5C" w14:paraId="3C20AFA2" w14:textId="77777777" w:rsidTr="00AE5B5C">
        <w:trPr>
          <w:trHeight w:val="1134"/>
        </w:trPr>
        <w:tc>
          <w:tcPr>
            <w:tcW w:w="2155" w:type="dxa"/>
            <w:shd w:val="clear" w:color="auto" w:fill="auto"/>
          </w:tcPr>
          <w:p w14:paraId="5829FE56" w14:textId="77777777" w:rsidR="00AE5B5C" w:rsidRPr="00AE5B5C" w:rsidRDefault="00AE5B5C" w:rsidP="007612B1">
            <w:pPr>
              <w:spacing w:after="0" w:line="240" w:lineRule="auto"/>
              <w:rPr>
                <w:rFonts w:ascii="Sylfaen" w:eastAsia="Arial Unicode MS" w:hAnsi="Sylfaen" w:cs="Arial Unicode MS"/>
                <w:noProof/>
                <w:color w:val="000000"/>
                <w:sz w:val="18"/>
                <w:szCs w:val="18"/>
                <w:lang w:val="en-GB" w:eastAsia="es-ES"/>
              </w:rPr>
            </w:pPr>
            <w:r w:rsidRPr="00AE5B5C">
              <w:rPr>
                <w:rFonts w:ascii="Sylfaen" w:eastAsia="Arial Unicode MS" w:hAnsi="Sylfaen" w:cs="Arial Unicode MS"/>
                <w:noProof/>
                <w:color w:val="000000"/>
                <w:sz w:val="18"/>
                <w:szCs w:val="18"/>
                <w:lang w:val="en-GB" w:eastAsia="es-ES"/>
              </w:rPr>
              <w:t>2.4.7. Development of spatial development document of the city of Kutaisi</w:t>
            </w:r>
          </w:p>
        </w:tc>
        <w:tc>
          <w:tcPr>
            <w:tcW w:w="1960" w:type="dxa"/>
            <w:shd w:val="clear" w:color="auto" w:fill="auto"/>
          </w:tcPr>
          <w:p w14:paraId="5E0F154A" w14:textId="77777777" w:rsidR="00AE5B5C" w:rsidRPr="00AE5B5C" w:rsidRDefault="00AE5B5C" w:rsidP="007612B1">
            <w:pPr>
              <w:spacing w:after="0" w:line="240" w:lineRule="auto"/>
              <w:rPr>
                <w:rFonts w:ascii="Sylfaen" w:eastAsia="Arial Unicode MS" w:hAnsi="Sylfaen" w:cs="Arial Unicode MS"/>
                <w:noProof/>
                <w:color w:val="000000"/>
                <w:sz w:val="18"/>
                <w:szCs w:val="18"/>
                <w:lang w:val="en-GB" w:eastAsia="es-ES"/>
              </w:rPr>
            </w:pPr>
            <w:r w:rsidRPr="00AE5B5C">
              <w:rPr>
                <w:rFonts w:ascii="Sylfaen" w:eastAsia="Arial Unicode MS" w:hAnsi="Sylfaen" w:cs="Arial Unicode MS"/>
                <w:noProof/>
                <w:color w:val="000000"/>
                <w:sz w:val="18"/>
                <w:szCs w:val="18"/>
                <w:lang w:val="en-GB" w:eastAsia="es-ES"/>
              </w:rPr>
              <w:t>The activity involves:</w:t>
            </w:r>
          </w:p>
          <w:p w14:paraId="03B08EE1" w14:textId="77777777" w:rsidR="00AE5B5C" w:rsidRPr="00AE5B5C" w:rsidRDefault="00AE5B5C" w:rsidP="007612B1">
            <w:pPr>
              <w:spacing w:after="0" w:line="240" w:lineRule="auto"/>
              <w:rPr>
                <w:rFonts w:ascii="Sylfaen" w:eastAsia="Arial Unicode MS" w:hAnsi="Sylfaen" w:cs="Arial Unicode MS"/>
                <w:noProof/>
                <w:color w:val="000000"/>
                <w:sz w:val="18"/>
                <w:szCs w:val="18"/>
                <w:lang w:val="en-GB" w:eastAsia="es-ES"/>
              </w:rPr>
            </w:pPr>
            <w:r w:rsidRPr="00AE5B5C">
              <w:rPr>
                <w:rFonts w:ascii="Sylfaen" w:eastAsia="Arial Unicode MS" w:hAnsi="Sylfaen" w:cs="Arial Unicode MS"/>
                <w:noProof/>
                <w:color w:val="000000"/>
                <w:sz w:val="18"/>
                <w:szCs w:val="18"/>
                <w:lang w:val="en-GB" w:eastAsia="es-ES"/>
              </w:rPr>
              <w:t>Development of the spatial development document of the city of Kutaisi, which includes the concept of a 15-minute city</w:t>
            </w:r>
          </w:p>
        </w:tc>
        <w:tc>
          <w:tcPr>
            <w:tcW w:w="1990" w:type="dxa"/>
            <w:shd w:val="clear" w:color="auto" w:fill="auto"/>
          </w:tcPr>
          <w:p w14:paraId="2765FCCC" w14:textId="77777777" w:rsidR="00AE5B5C" w:rsidRPr="00AE5B5C" w:rsidRDefault="00AE5B5C" w:rsidP="007612B1">
            <w:pPr>
              <w:spacing w:after="0" w:line="240" w:lineRule="auto"/>
              <w:rPr>
                <w:rFonts w:ascii="Sylfaen" w:eastAsia="MS Gothic" w:hAnsi="Sylfaen"/>
                <w:noProof/>
                <w:color w:val="000000"/>
                <w:sz w:val="18"/>
                <w:szCs w:val="18"/>
                <w:lang w:val="en-GB" w:eastAsia="es-ES"/>
              </w:rPr>
            </w:pPr>
            <w:r w:rsidRPr="00AE5B5C">
              <w:rPr>
                <w:rFonts w:ascii="Sylfaen" w:eastAsia="MS Gothic" w:hAnsi="Sylfaen"/>
                <w:noProof/>
                <w:color w:val="000000"/>
                <w:sz w:val="18"/>
                <w:szCs w:val="18"/>
                <w:lang w:val="en-GB" w:eastAsia="es-ES"/>
              </w:rPr>
              <w:t>SDG 12 (sustainable consumption and production);</w:t>
            </w:r>
          </w:p>
          <w:p w14:paraId="0E9FD449" w14:textId="77777777" w:rsidR="00AE5B5C" w:rsidRPr="00AE5B5C" w:rsidRDefault="00AE5B5C" w:rsidP="007612B1">
            <w:pPr>
              <w:spacing w:after="0" w:line="240" w:lineRule="auto"/>
              <w:rPr>
                <w:rFonts w:ascii="Sylfaen" w:eastAsia="MS Gothic" w:hAnsi="Sylfaen"/>
                <w:noProof/>
                <w:color w:val="000000"/>
                <w:sz w:val="18"/>
                <w:szCs w:val="18"/>
                <w:lang w:val="en-GB" w:eastAsia="es-ES"/>
              </w:rPr>
            </w:pPr>
          </w:p>
          <w:p w14:paraId="249FB483" w14:textId="77777777" w:rsidR="00AE5B5C" w:rsidRPr="00AE5B5C" w:rsidRDefault="00AE5B5C" w:rsidP="007612B1">
            <w:pPr>
              <w:spacing w:after="0" w:line="240" w:lineRule="auto"/>
              <w:rPr>
                <w:rFonts w:ascii="Sylfaen" w:eastAsia="MS Gothic" w:hAnsi="Sylfaen"/>
                <w:noProof/>
                <w:color w:val="000000"/>
                <w:sz w:val="18"/>
                <w:szCs w:val="18"/>
                <w:lang w:val="en-GB" w:eastAsia="es-ES"/>
              </w:rPr>
            </w:pPr>
            <w:r w:rsidRPr="00AE5B5C">
              <w:rPr>
                <w:rFonts w:ascii="Sylfaen" w:eastAsia="MS Gothic" w:hAnsi="Sylfaen"/>
                <w:noProof/>
                <w:color w:val="000000"/>
                <w:sz w:val="18"/>
                <w:szCs w:val="18"/>
                <w:lang w:val="en-GB" w:eastAsia="es-ES"/>
              </w:rPr>
              <w:t>SDG 11 (Sustainable development of cities and settlements).</w:t>
            </w:r>
          </w:p>
        </w:tc>
        <w:tc>
          <w:tcPr>
            <w:tcW w:w="1345" w:type="dxa"/>
            <w:shd w:val="clear" w:color="auto" w:fill="auto"/>
          </w:tcPr>
          <w:p w14:paraId="1DDCBDB7" w14:textId="77777777" w:rsidR="00AE5B5C" w:rsidRPr="00AE5B5C" w:rsidDel="005C6058" w:rsidRDefault="00AE5B5C" w:rsidP="007612B1">
            <w:pPr>
              <w:spacing w:after="0" w:line="240" w:lineRule="auto"/>
              <w:rPr>
                <w:rFonts w:ascii="Sylfaen" w:eastAsia="MS Gothic" w:hAnsi="Sylfaen"/>
                <w:noProof/>
                <w:color w:val="000000"/>
                <w:sz w:val="18"/>
                <w:szCs w:val="18"/>
                <w:lang w:val="en-GB" w:eastAsia="es-ES"/>
              </w:rPr>
            </w:pPr>
            <w:r w:rsidRPr="00AE5B5C">
              <w:rPr>
                <w:rFonts w:ascii="Sylfaen" w:eastAsia="MS Gothic" w:hAnsi="Sylfaen"/>
                <w:noProof/>
                <w:color w:val="000000"/>
                <w:sz w:val="18"/>
                <w:szCs w:val="18"/>
                <w:lang w:val="en-GB" w:eastAsia="es-ES"/>
              </w:rPr>
              <w:t>The spatial development document of the city until 2026 has been developed for the city of Kutaisi</w:t>
            </w:r>
          </w:p>
        </w:tc>
        <w:tc>
          <w:tcPr>
            <w:tcW w:w="1302" w:type="dxa"/>
            <w:shd w:val="clear" w:color="auto" w:fill="auto"/>
          </w:tcPr>
          <w:p w14:paraId="3866CAD5" w14:textId="77777777" w:rsidR="00AE5B5C" w:rsidRPr="00AE5B5C" w:rsidRDefault="00AE5B5C" w:rsidP="007612B1">
            <w:pPr>
              <w:spacing w:after="0" w:line="240" w:lineRule="auto"/>
              <w:rPr>
                <w:rFonts w:ascii="Sylfaen" w:eastAsia="MS Gothic" w:hAnsi="Sylfaen"/>
                <w:noProof/>
                <w:color w:val="000000"/>
                <w:sz w:val="18"/>
                <w:szCs w:val="18"/>
                <w:lang w:val="en-GB" w:eastAsia="es-ES"/>
              </w:rPr>
            </w:pPr>
            <w:r w:rsidRPr="00AE5B5C">
              <w:rPr>
                <w:rFonts w:ascii="Sylfaen" w:eastAsia="MS Gothic" w:hAnsi="Sylfaen"/>
                <w:noProof/>
                <w:color w:val="000000"/>
                <w:sz w:val="18"/>
                <w:szCs w:val="18"/>
                <w:lang w:val="en-GB" w:eastAsia="es-ES"/>
              </w:rPr>
              <w:t>Report of the mayor of Kutaisi</w:t>
            </w:r>
          </w:p>
        </w:tc>
        <w:tc>
          <w:tcPr>
            <w:tcW w:w="1933" w:type="dxa"/>
            <w:gridSpan w:val="2"/>
            <w:shd w:val="clear" w:color="auto" w:fill="auto"/>
          </w:tcPr>
          <w:p w14:paraId="5A800D71" w14:textId="77777777" w:rsidR="00AE5B5C" w:rsidRPr="00AE5B5C" w:rsidRDefault="00AE5B5C" w:rsidP="007612B1">
            <w:pPr>
              <w:spacing w:after="0" w:line="240" w:lineRule="auto"/>
              <w:rPr>
                <w:rFonts w:ascii="Sylfaen" w:eastAsia="Arial Unicode MS" w:hAnsi="Sylfaen" w:cs="Arial Unicode MS"/>
                <w:noProof/>
                <w:color w:val="000000"/>
                <w:sz w:val="18"/>
                <w:szCs w:val="18"/>
                <w:lang w:val="en-GB" w:eastAsia="es-ES"/>
              </w:rPr>
            </w:pPr>
            <w:r w:rsidRPr="00AE5B5C">
              <w:rPr>
                <w:rFonts w:ascii="Sylfaen" w:eastAsia="Arial Unicode MS" w:hAnsi="Sylfaen" w:cs="Arial Unicode MS"/>
                <w:noProof/>
                <w:color w:val="000000"/>
                <w:sz w:val="18"/>
                <w:szCs w:val="18"/>
                <w:lang w:val="en-GB" w:eastAsia="es-ES"/>
              </w:rPr>
              <w:t>Kutaisi City Hall</w:t>
            </w:r>
          </w:p>
        </w:tc>
        <w:tc>
          <w:tcPr>
            <w:tcW w:w="2431" w:type="dxa"/>
            <w:gridSpan w:val="3"/>
            <w:shd w:val="clear" w:color="auto" w:fill="auto"/>
          </w:tcPr>
          <w:p w14:paraId="7D908D80" w14:textId="77777777" w:rsidR="00AE5B5C" w:rsidRPr="00AE5B5C" w:rsidRDefault="00AE5B5C" w:rsidP="007612B1">
            <w:pPr>
              <w:spacing w:after="0" w:line="240" w:lineRule="auto"/>
              <w:rPr>
                <w:rFonts w:ascii="Sylfaen" w:eastAsia="Arial Unicode MS" w:hAnsi="Sylfaen" w:cs="Arial Unicode MS"/>
                <w:noProof/>
                <w:color w:val="000000"/>
                <w:sz w:val="18"/>
                <w:szCs w:val="18"/>
                <w:lang w:val="en-GB" w:eastAsia="es-ES"/>
              </w:rPr>
            </w:pPr>
            <w:r w:rsidRPr="00AE5B5C">
              <w:rPr>
                <w:rFonts w:ascii="Sylfaen" w:eastAsia="Arial Unicode MS" w:hAnsi="Sylfaen" w:cs="Arial Unicode MS"/>
                <w:noProof/>
                <w:color w:val="000000"/>
                <w:sz w:val="18"/>
                <w:szCs w:val="18"/>
                <w:lang w:val="en-GB" w:eastAsia="es-ES"/>
              </w:rPr>
              <w:t>Ministry of Economy and Sustainable Development</w:t>
            </w:r>
          </w:p>
          <w:p w14:paraId="2D916575" w14:textId="77777777" w:rsidR="00AE5B5C" w:rsidRPr="00AE5B5C" w:rsidRDefault="00AE5B5C" w:rsidP="007612B1">
            <w:pPr>
              <w:spacing w:after="0" w:line="240" w:lineRule="auto"/>
              <w:rPr>
                <w:rFonts w:ascii="Sylfaen" w:eastAsia="Arial Unicode MS" w:hAnsi="Sylfaen" w:cs="Arial Unicode MS"/>
                <w:noProof/>
                <w:color w:val="000000"/>
                <w:sz w:val="18"/>
                <w:szCs w:val="18"/>
                <w:lang w:val="en-GB" w:eastAsia="es-ES"/>
              </w:rPr>
            </w:pPr>
          </w:p>
        </w:tc>
        <w:tc>
          <w:tcPr>
            <w:tcW w:w="1019" w:type="dxa"/>
            <w:shd w:val="clear" w:color="auto" w:fill="auto"/>
          </w:tcPr>
          <w:p w14:paraId="3DEDFA05" w14:textId="77777777" w:rsidR="00AE5B5C" w:rsidRPr="00AE5B5C" w:rsidRDefault="00AE5B5C" w:rsidP="007612B1">
            <w:pPr>
              <w:spacing w:after="0" w:line="240" w:lineRule="auto"/>
              <w:rPr>
                <w:rFonts w:ascii="Sylfaen" w:eastAsia="Arial Unicode MS" w:hAnsi="Sylfaen" w:cs="Arial Unicode MS"/>
                <w:noProof/>
                <w:color w:val="000000"/>
                <w:sz w:val="18"/>
                <w:szCs w:val="18"/>
                <w:lang w:val="en-GB" w:eastAsia="es-ES"/>
              </w:rPr>
            </w:pPr>
            <w:r w:rsidRPr="00AE5B5C">
              <w:rPr>
                <w:rFonts w:ascii="Sylfaen" w:eastAsia="Arial Unicode MS" w:hAnsi="Sylfaen" w:cs="Arial Unicode MS"/>
                <w:noProof/>
                <w:color w:val="000000"/>
                <w:sz w:val="18"/>
                <w:szCs w:val="18"/>
                <w:lang w:val="en-GB" w:eastAsia="es-ES"/>
              </w:rPr>
              <w:t>2025 Quarter IV</w:t>
            </w:r>
          </w:p>
        </w:tc>
        <w:tc>
          <w:tcPr>
            <w:tcW w:w="1702" w:type="dxa"/>
            <w:gridSpan w:val="2"/>
            <w:shd w:val="clear" w:color="auto" w:fill="auto"/>
          </w:tcPr>
          <w:p w14:paraId="6D9D545A" w14:textId="77777777" w:rsidR="00AE5B5C" w:rsidRPr="00AE5B5C" w:rsidRDefault="00AE5B5C" w:rsidP="007612B1">
            <w:pPr>
              <w:spacing w:after="0" w:line="240" w:lineRule="auto"/>
              <w:rPr>
                <w:rFonts w:ascii="Sylfaen" w:eastAsia="Merriweather" w:hAnsi="Sylfaen" w:cs="Merriweather"/>
                <w:noProof/>
                <w:color w:val="000000"/>
                <w:sz w:val="18"/>
                <w:szCs w:val="18"/>
                <w:lang w:val="en-GB" w:eastAsia="es-ES"/>
              </w:rPr>
            </w:pPr>
            <w:r w:rsidRPr="00AE5B5C">
              <w:rPr>
                <w:rFonts w:ascii="Sylfaen" w:eastAsia="Arial Unicode MS" w:hAnsi="Sylfaen" w:cs="Arial Unicode MS"/>
                <w:noProof/>
                <w:color w:val="000000"/>
                <w:sz w:val="18"/>
                <w:szCs w:val="18"/>
                <w:lang w:val="en-GB" w:eastAsia="es-ES"/>
              </w:rPr>
              <w:t xml:space="preserve">300 000 GEL </w:t>
            </w:r>
          </w:p>
          <w:p w14:paraId="47B9E5EC" w14:textId="77777777" w:rsidR="00AE5B5C" w:rsidRPr="00AE5B5C" w:rsidRDefault="00AE5B5C" w:rsidP="007612B1">
            <w:pPr>
              <w:spacing w:after="0" w:line="240" w:lineRule="auto"/>
              <w:rPr>
                <w:rFonts w:ascii="Sylfaen" w:eastAsia="Merriweather" w:hAnsi="Sylfaen" w:cs="Merriweather"/>
                <w:noProof/>
                <w:color w:val="000000"/>
                <w:sz w:val="18"/>
                <w:szCs w:val="18"/>
                <w:lang w:val="en-GB" w:eastAsia="es-ES"/>
              </w:rPr>
            </w:pPr>
          </w:p>
          <w:p w14:paraId="41B677DC" w14:textId="77777777" w:rsidR="00AE5B5C" w:rsidRPr="00AE5B5C" w:rsidRDefault="00AE5B5C" w:rsidP="007612B1">
            <w:pPr>
              <w:spacing w:after="0" w:line="240" w:lineRule="auto"/>
              <w:rPr>
                <w:rFonts w:ascii="Sylfaen" w:eastAsia="Merriweather" w:hAnsi="Sylfaen" w:cs="Merriweather"/>
                <w:noProof/>
                <w:color w:val="000000"/>
                <w:sz w:val="18"/>
                <w:szCs w:val="18"/>
                <w:lang w:val="en-GB" w:eastAsia="es-ES"/>
              </w:rPr>
            </w:pPr>
          </w:p>
          <w:p w14:paraId="102106B2" w14:textId="77777777" w:rsidR="00AE5B5C" w:rsidRPr="00AE5B5C" w:rsidDel="005C6058" w:rsidRDefault="00AE5B5C" w:rsidP="007612B1">
            <w:pPr>
              <w:spacing w:after="0" w:line="240" w:lineRule="auto"/>
              <w:rPr>
                <w:rFonts w:ascii="Sylfaen" w:eastAsia="Arial Unicode MS" w:hAnsi="Sylfaen" w:cs="Arial Unicode MS"/>
                <w:noProof/>
                <w:color w:val="000000"/>
                <w:sz w:val="18"/>
                <w:szCs w:val="18"/>
                <w:lang w:val="en-GB" w:eastAsia="es-ES"/>
              </w:rPr>
            </w:pPr>
          </w:p>
        </w:tc>
        <w:tc>
          <w:tcPr>
            <w:tcW w:w="827" w:type="dxa"/>
            <w:shd w:val="clear" w:color="auto" w:fill="auto"/>
          </w:tcPr>
          <w:p w14:paraId="5E0A90FC" w14:textId="77777777" w:rsidR="00AE5B5C" w:rsidRPr="00AE5B5C" w:rsidRDefault="00AE5B5C" w:rsidP="007612B1">
            <w:pPr>
              <w:spacing w:after="0" w:line="240" w:lineRule="auto"/>
              <w:rPr>
                <w:rFonts w:ascii="Sylfaen" w:eastAsia="Merriweather" w:hAnsi="Sylfaen" w:cs="Merriweather"/>
                <w:noProof/>
                <w:color w:val="000000"/>
                <w:sz w:val="18"/>
                <w:szCs w:val="18"/>
                <w:lang w:val="en-GB" w:eastAsia="es-ES"/>
              </w:rPr>
            </w:pPr>
          </w:p>
        </w:tc>
        <w:tc>
          <w:tcPr>
            <w:tcW w:w="813" w:type="dxa"/>
            <w:shd w:val="clear" w:color="auto" w:fill="auto"/>
          </w:tcPr>
          <w:p w14:paraId="566907D6" w14:textId="77777777" w:rsidR="00AE5B5C" w:rsidRPr="00AE5B5C" w:rsidRDefault="00AE5B5C" w:rsidP="007612B1">
            <w:pPr>
              <w:spacing w:after="0" w:line="240" w:lineRule="auto"/>
              <w:rPr>
                <w:rFonts w:ascii="Sylfaen" w:eastAsia="Merriweather" w:hAnsi="Sylfaen" w:cs="Merriweather"/>
                <w:noProof/>
                <w:color w:val="000000"/>
                <w:sz w:val="18"/>
                <w:szCs w:val="18"/>
                <w:lang w:val="en-GB" w:eastAsia="es-ES"/>
              </w:rPr>
            </w:pPr>
          </w:p>
        </w:tc>
        <w:tc>
          <w:tcPr>
            <w:tcW w:w="1517" w:type="dxa"/>
            <w:shd w:val="clear" w:color="auto" w:fill="auto"/>
          </w:tcPr>
          <w:p w14:paraId="165E72FD" w14:textId="77777777" w:rsidR="00AE5B5C" w:rsidRPr="00AE5B5C" w:rsidRDefault="00AE5B5C" w:rsidP="007612B1">
            <w:pPr>
              <w:spacing w:after="0" w:line="240" w:lineRule="auto"/>
              <w:rPr>
                <w:rFonts w:ascii="Sylfaen" w:eastAsia="Arial Unicode MS" w:hAnsi="Sylfaen" w:cs="Arial Unicode MS"/>
                <w:noProof/>
                <w:color w:val="000000"/>
                <w:sz w:val="18"/>
                <w:szCs w:val="18"/>
                <w:lang w:val="en-GB" w:eastAsia="es-ES"/>
              </w:rPr>
            </w:pPr>
          </w:p>
        </w:tc>
        <w:tc>
          <w:tcPr>
            <w:tcW w:w="1013" w:type="dxa"/>
            <w:shd w:val="clear" w:color="auto" w:fill="auto"/>
          </w:tcPr>
          <w:p w14:paraId="406E0A02" w14:textId="77777777" w:rsidR="00AE5B5C" w:rsidRPr="00AE5B5C" w:rsidRDefault="00AE5B5C" w:rsidP="007612B1">
            <w:pPr>
              <w:spacing w:after="0" w:line="240" w:lineRule="auto"/>
              <w:rPr>
                <w:rFonts w:ascii="Sylfaen" w:eastAsia="Arial Unicode MS" w:hAnsi="Sylfaen" w:cs="Arial Unicode MS"/>
                <w:noProof/>
                <w:color w:val="000000"/>
                <w:sz w:val="18"/>
                <w:szCs w:val="18"/>
                <w:lang w:val="en-GB" w:eastAsia="es-ES"/>
              </w:rPr>
            </w:pPr>
          </w:p>
        </w:tc>
        <w:tc>
          <w:tcPr>
            <w:tcW w:w="2020" w:type="dxa"/>
            <w:shd w:val="clear" w:color="auto" w:fill="auto"/>
          </w:tcPr>
          <w:p w14:paraId="5882CE1C" w14:textId="77777777" w:rsidR="00AE5B5C" w:rsidRPr="00AE5B5C" w:rsidRDefault="00AE5B5C" w:rsidP="007612B1">
            <w:pPr>
              <w:spacing w:after="0" w:line="240" w:lineRule="auto"/>
              <w:rPr>
                <w:rFonts w:ascii="Sylfaen" w:eastAsia="Merriweather" w:hAnsi="Sylfaen" w:cs="Merriweather"/>
                <w:noProof/>
                <w:color w:val="000000"/>
                <w:sz w:val="18"/>
                <w:szCs w:val="18"/>
                <w:lang w:val="en-GB" w:eastAsia="es-ES"/>
              </w:rPr>
            </w:pPr>
            <w:r w:rsidRPr="00AE5B5C">
              <w:rPr>
                <w:rFonts w:ascii="Sylfaen" w:eastAsia="Arial Unicode MS" w:hAnsi="Sylfaen" w:cs="Arial Unicode MS"/>
                <w:noProof/>
                <w:color w:val="000000"/>
                <w:sz w:val="18"/>
                <w:szCs w:val="18"/>
                <w:lang w:val="en-GB" w:eastAsia="es-ES"/>
              </w:rPr>
              <w:t xml:space="preserve">300 000 GEL </w:t>
            </w:r>
          </w:p>
          <w:p w14:paraId="2D29EAC7" w14:textId="77777777" w:rsidR="00AE5B5C" w:rsidRPr="00AE5B5C" w:rsidRDefault="00AE5B5C" w:rsidP="007612B1">
            <w:pPr>
              <w:spacing w:after="0" w:line="240" w:lineRule="auto"/>
              <w:rPr>
                <w:rFonts w:ascii="Sylfaen" w:eastAsia="Merriweather" w:hAnsi="Sylfaen" w:cs="Merriweather"/>
                <w:noProof/>
                <w:color w:val="000000"/>
                <w:sz w:val="18"/>
                <w:szCs w:val="18"/>
                <w:lang w:val="en-GB" w:eastAsia="es-ES"/>
              </w:rPr>
            </w:pPr>
          </w:p>
        </w:tc>
      </w:tr>
      <w:tr w:rsidR="00AE5B5C" w:rsidRPr="00AE5B5C" w14:paraId="229A4BFC" w14:textId="77777777" w:rsidTr="00AE5B5C">
        <w:trPr>
          <w:trHeight w:val="1134"/>
        </w:trPr>
        <w:tc>
          <w:tcPr>
            <w:tcW w:w="2155" w:type="dxa"/>
            <w:tcBorders>
              <w:top w:val="single" w:sz="4" w:space="0" w:color="auto"/>
              <w:left w:val="single" w:sz="4" w:space="0" w:color="auto"/>
              <w:bottom w:val="single" w:sz="4" w:space="0" w:color="auto"/>
              <w:right w:val="single" w:sz="4" w:space="0" w:color="auto"/>
            </w:tcBorders>
            <w:shd w:val="clear" w:color="auto" w:fill="auto"/>
          </w:tcPr>
          <w:p w14:paraId="4CFE9D70" w14:textId="77777777" w:rsidR="00AE5B5C" w:rsidRPr="00AE5B5C" w:rsidRDefault="00AE5B5C" w:rsidP="007612B1">
            <w:pPr>
              <w:spacing w:after="0" w:line="240" w:lineRule="auto"/>
              <w:rPr>
                <w:rFonts w:ascii="Sylfaen" w:eastAsia="Arial Unicode MS" w:hAnsi="Sylfaen" w:cs="Arial Unicode MS"/>
                <w:noProof/>
                <w:color w:val="000000"/>
                <w:sz w:val="18"/>
                <w:szCs w:val="18"/>
                <w:lang w:val="en-GB" w:eastAsia="es-ES"/>
              </w:rPr>
            </w:pPr>
            <w:r w:rsidRPr="00AE5B5C">
              <w:rPr>
                <w:rFonts w:ascii="Sylfaen" w:eastAsia="Arial Unicode MS" w:hAnsi="Sylfaen" w:cs="Arial Unicode MS"/>
                <w:noProof/>
                <w:color w:val="000000"/>
                <w:sz w:val="18"/>
                <w:szCs w:val="18"/>
                <w:lang w:val="en-GB" w:eastAsia="es-ES"/>
              </w:rPr>
              <w:t>2.4.8. Arrangement of infrastructure for electric vehicles in Georgia</w:t>
            </w:r>
          </w:p>
        </w:tc>
        <w:tc>
          <w:tcPr>
            <w:tcW w:w="1960" w:type="dxa"/>
            <w:tcBorders>
              <w:top w:val="single" w:sz="4" w:space="0" w:color="auto"/>
              <w:left w:val="single" w:sz="4" w:space="0" w:color="auto"/>
              <w:bottom w:val="single" w:sz="4" w:space="0" w:color="auto"/>
              <w:right w:val="single" w:sz="4" w:space="0" w:color="auto"/>
            </w:tcBorders>
            <w:shd w:val="clear" w:color="auto" w:fill="auto"/>
          </w:tcPr>
          <w:p w14:paraId="5EEAA561" w14:textId="77777777" w:rsidR="00AE5B5C" w:rsidRPr="00AE5B5C" w:rsidRDefault="00AE5B5C" w:rsidP="007612B1">
            <w:pPr>
              <w:spacing w:after="0" w:line="240" w:lineRule="auto"/>
              <w:rPr>
                <w:rFonts w:ascii="Sylfaen" w:eastAsia="Arial Unicode MS" w:hAnsi="Sylfaen" w:cs="Arial Unicode MS"/>
                <w:noProof/>
                <w:color w:val="000000"/>
                <w:sz w:val="18"/>
                <w:szCs w:val="18"/>
                <w:lang w:val="en-GB" w:eastAsia="es-ES"/>
              </w:rPr>
            </w:pPr>
            <w:r w:rsidRPr="00AE5B5C">
              <w:rPr>
                <w:rFonts w:ascii="Sylfaen" w:eastAsia="Arial Unicode MS" w:hAnsi="Sylfaen" w:cs="Arial Unicode MS"/>
                <w:noProof/>
                <w:color w:val="000000"/>
                <w:sz w:val="18"/>
                <w:szCs w:val="18"/>
                <w:lang w:val="en-GB" w:eastAsia="es-ES"/>
              </w:rPr>
              <w:t>The activity involves:</w:t>
            </w:r>
          </w:p>
          <w:p w14:paraId="6AD77651" w14:textId="77777777" w:rsidR="00AE5B5C" w:rsidRPr="00AE5B5C" w:rsidRDefault="00AE5B5C" w:rsidP="007612B1">
            <w:pPr>
              <w:spacing w:after="0" w:line="240" w:lineRule="auto"/>
              <w:rPr>
                <w:rFonts w:ascii="Sylfaen" w:eastAsia="Arial Unicode MS" w:hAnsi="Sylfaen" w:cs="Arial Unicode MS"/>
                <w:noProof/>
                <w:color w:val="000000"/>
                <w:sz w:val="18"/>
                <w:szCs w:val="18"/>
                <w:lang w:val="en-GB" w:eastAsia="es-ES"/>
              </w:rPr>
            </w:pPr>
            <w:r w:rsidRPr="00AE5B5C">
              <w:rPr>
                <w:rFonts w:ascii="Sylfaen" w:eastAsia="Arial Unicode MS" w:hAnsi="Sylfaen" w:cs="Arial Unicode MS"/>
                <w:noProof/>
                <w:color w:val="000000"/>
                <w:sz w:val="18"/>
                <w:szCs w:val="18"/>
                <w:lang w:val="en-GB" w:eastAsia="es-ES"/>
              </w:rPr>
              <w:t>Preparation of recommendations on optimal locations and periods of placement of electric vehicle charging points across the country</w:t>
            </w:r>
          </w:p>
        </w:tc>
        <w:tc>
          <w:tcPr>
            <w:tcW w:w="1990" w:type="dxa"/>
            <w:tcBorders>
              <w:top w:val="single" w:sz="4" w:space="0" w:color="auto"/>
              <w:left w:val="single" w:sz="4" w:space="0" w:color="auto"/>
              <w:bottom w:val="single" w:sz="4" w:space="0" w:color="auto"/>
              <w:right w:val="single" w:sz="4" w:space="0" w:color="auto"/>
            </w:tcBorders>
            <w:shd w:val="clear" w:color="auto" w:fill="auto"/>
          </w:tcPr>
          <w:p w14:paraId="66E2F9D5" w14:textId="77777777" w:rsidR="00AE5B5C" w:rsidRPr="00AE5B5C" w:rsidRDefault="00AE5B5C" w:rsidP="007612B1">
            <w:pPr>
              <w:spacing w:after="0" w:line="240" w:lineRule="auto"/>
              <w:rPr>
                <w:rFonts w:ascii="Sylfaen" w:eastAsia="MS Gothic" w:hAnsi="Sylfaen"/>
                <w:noProof/>
                <w:color w:val="000000"/>
                <w:sz w:val="18"/>
                <w:szCs w:val="18"/>
                <w:lang w:val="en-GB" w:eastAsia="es-ES"/>
              </w:rPr>
            </w:pPr>
            <w:r w:rsidRPr="00AE5B5C">
              <w:rPr>
                <w:rFonts w:ascii="Sylfaen" w:eastAsia="MS Gothic" w:hAnsi="Sylfaen"/>
                <w:noProof/>
                <w:color w:val="000000"/>
                <w:sz w:val="18"/>
                <w:szCs w:val="18"/>
                <w:lang w:val="en-GB" w:eastAsia="es-ES"/>
              </w:rPr>
              <w:t>support for the implementation of Directive 2009/28/EC;</w:t>
            </w:r>
          </w:p>
          <w:p w14:paraId="2C975CB0" w14:textId="77777777" w:rsidR="00AE5B5C" w:rsidRPr="00AE5B5C" w:rsidRDefault="00AE5B5C" w:rsidP="007612B1">
            <w:pPr>
              <w:spacing w:after="0" w:line="240" w:lineRule="auto"/>
              <w:rPr>
                <w:rFonts w:ascii="Sylfaen" w:eastAsia="MS Gothic" w:hAnsi="Sylfaen"/>
                <w:noProof/>
                <w:color w:val="000000"/>
                <w:sz w:val="18"/>
                <w:szCs w:val="18"/>
                <w:lang w:val="en-GB" w:eastAsia="es-ES"/>
              </w:rPr>
            </w:pPr>
            <w:r w:rsidRPr="00AE5B5C">
              <w:rPr>
                <w:rFonts w:ascii="Sylfaen" w:eastAsia="MS Gothic" w:hAnsi="Sylfaen"/>
                <w:noProof/>
                <w:color w:val="000000"/>
                <w:sz w:val="18"/>
                <w:szCs w:val="18"/>
                <w:lang w:val="en-GB" w:eastAsia="es-ES"/>
              </w:rPr>
              <w:t>SDG 3 (health and well-being).</w:t>
            </w: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45CB8C87" w14:textId="77777777" w:rsidR="00AE5B5C" w:rsidRPr="00AE5B5C" w:rsidRDefault="00AE5B5C" w:rsidP="007612B1">
            <w:pPr>
              <w:spacing w:after="0" w:line="240" w:lineRule="auto"/>
              <w:rPr>
                <w:rFonts w:ascii="Sylfaen" w:eastAsia="MS Gothic" w:hAnsi="Sylfaen"/>
                <w:noProof/>
                <w:color w:val="000000"/>
                <w:sz w:val="18"/>
                <w:szCs w:val="18"/>
                <w:lang w:val="en-GB" w:eastAsia="es-ES"/>
              </w:rPr>
            </w:pPr>
            <w:r w:rsidRPr="00AE5B5C">
              <w:rPr>
                <w:rFonts w:ascii="Sylfaen" w:eastAsia="MS Gothic" w:hAnsi="Sylfaen"/>
                <w:noProof/>
                <w:color w:val="000000"/>
                <w:sz w:val="18"/>
                <w:szCs w:val="18"/>
                <w:lang w:val="en-GB" w:eastAsia="es-ES"/>
              </w:rPr>
              <w:t xml:space="preserve">A study has been prepared until 2026, which includes recommendations on the optimal locations and periods of placement of </w:t>
            </w:r>
            <w:r w:rsidRPr="00AE5B5C">
              <w:rPr>
                <w:rFonts w:ascii="Sylfaen" w:eastAsia="MS Gothic" w:hAnsi="Sylfaen"/>
                <w:noProof/>
                <w:color w:val="000000"/>
                <w:sz w:val="18"/>
                <w:szCs w:val="18"/>
                <w:lang w:val="en-GB" w:eastAsia="es-ES"/>
              </w:rPr>
              <w:lastRenderedPageBreak/>
              <w:t>electric vehicle charging points on Georgian cities and international and domestic highways.</w:t>
            </w:r>
          </w:p>
        </w:tc>
        <w:tc>
          <w:tcPr>
            <w:tcW w:w="1302" w:type="dxa"/>
            <w:tcBorders>
              <w:top w:val="single" w:sz="4" w:space="0" w:color="auto"/>
              <w:left w:val="single" w:sz="4" w:space="0" w:color="auto"/>
              <w:bottom w:val="single" w:sz="4" w:space="0" w:color="auto"/>
              <w:right w:val="single" w:sz="4" w:space="0" w:color="auto"/>
            </w:tcBorders>
            <w:shd w:val="clear" w:color="auto" w:fill="auto"/>
          </w:tcPr>
          <w:p w14:paraId="2CDAE08D" w14:textId="77777777" w:rsidR="00AE5B5C" w:rsidRPr="00AE5B5C" w:rsidRDefault="00AE5B5C" w:rsidP="007612B1">
            <w:pPr>
              <w:spacing w:after="0" w:line="240" w:lineRule="auto"/>
              <w:rPr>
                <w:rFonts w:ascii="Sylfaen" w:eastAsia="MS Gothic" w:hAnsi="Sylfaen"/>
                <w:noProof/>
                <w:color w:val="000000"/>
                <w:sz w:val="18"/>
                <w:szCs w:val="18"/>
                <w:lang w:val="en-GB" w:eastAsia="es-ES"/>
              </w:rPr>
            </w:pPr>
            <w:r w:rsidRPr="00AE5B5C">
              <w:rPr>
                <w:rFonts w:ascii="Sylfaen" w:eastAsia="MS Gothic" w:hAnsi="Sylfaen"/>
                <w:noProof/>
                <w:color w:val="000000"/>
                <w:sz w:val="18"/>
                <w:szCs w:val="18"/>
                <w:lang w:val="en-GB" w:eastAsia="es-ES"/>
              </w:rPr>
              <w:lastRenderedPageBreak/>
              <w:t>Published relevant research</w:t>
            </w:r>
          </w:p>
        </w:tc>
        <w:tc>
          <w:tcPr>
            <w:tcW w:w="1933" w:type="dxa"/>
            <w:gridSpan w:val="2"/>
            <w:tcBorders>
              <w:top w:val="single" w:sz="4" w:space="0" w:color="auto"/>
              <w:left w:val="single" w:sz="4" w:space="0" w:color="auto"/>
              <w:bottom w:val="single" w:sz="4" w:space="0" w:color="auto"/>
              <w:right w:val="single" w:sz="4" w:space="0" w:color="auto"/>
            </w:tcBorders>
            <w:shd w:val="clear" w:color="auto" w:fill="auto"/>
          </w:tcPr>
          <w:p w14:paraId="63E53BF7" w14:textId="77777777" w:rsidR="00AE5B5C" w:rsidRPr="00AE5B5C" w:rsidRDefault="00AE5B5C" w:rsidP="007612B1">
            <w:pPr>
              <w:spacing w:after="0" w:line="240" w:lineRule="auto"/>
              <w:rPr>
                <w:rFonts w:ascii="Sylfaen" w:eastAsia="Arial Unicode MS" w:hAnsi="Sylfaen" w:cs="Arial Unicode MS"/>
                <w:noProof/>
                <w:color w:val="000000"/>
                <w:sz w:val="18"/>
                <w:szCs w:val="18"/>
                <w:lang w:val="en-GB" w:eastAsia="es-ES"/>
              </w:rPr>
            </w:pPr>
            <w:r w:rsidRPr="00AE5B5C">
              <w:rPr>
                <w:rFonts w:ascii="Sylfaen" w:eastAsia="Arial Unicode MS" w:hAnsi="Sylfaen" w:cs="Arial Unicode MS"/>
                <w:noProof/>
                <w:color w:val="000000"/>
                <w:sz w:val="18"/>
                <w:szCs w:val="18"/>
                <w:lang w:val="en-GB" w:eastAsia="es-ES"/>
              </w:rPr>
              <w:t>Ministry of Economy and Sustainable Development</w:t>
            </w:r>
          </w:p>
          <w:p w14:paraId="6C3A5C27" w14:textId="77777777" w:rsidR="00AE5B5C" w:rsidRPr="00AE5B5C" w:rsidRDefault="00AE5B5C" w:rsidP="007612B1">
            <w:pPr>
              <w:spacing w:after="0" w:line="240" w:lineRule="auto"/>
              <w:rPr>
                <w:rFonts w:ascii="Sylfaen" w:eastAsia="Arial Unicode MS" w:hAnsi="Sylfaen" w:cs="Arial Unicode MS"/>
                <w:noProof/>
                <w:color w:val="000000"/>
                <w:sz w:val="18"/>
                <w:szCs w:val="18"/>
                <w:lang w:val="en-GB" w:eastAsia="es-ES"/>
              </w:rPr>
            </w:pPr>
          </w:p>
        </w:tc>
        <w:tc>
          <w:tcPr>
            <w:tcW w:w="2431" w:type="dxa"/>
            <w:gridSpan w:val="3"/>
            <w:tcBorders>
              <w:top w:val="single" w:sz="4" w:space="0" w:color="auto"/>
              <w:left w:val="single" w:sz="4" w:space="0" w:color="auto"/>
              <w:bottom w:val="single" w:sz="4" w:space="0" w:color="auto"/>
              <w:right w:val="single" w:sz="4" w:space="0" w:color="auto"/>
            </w:tcBorders>
            <w:shd w:val="clear" w:color="auto" w:fill="auto"/>
          </w:tcPr>
          <w:p w14:paraId="15EE33D0" w14:textId="77777777" w:rsidR="00AE5B5C" w:rsidRPr="00AE5B5C" w:rsidRDefault="00AE5B5C" w:rsidP="007612B1">
            <w:pPr>
              <w:spacing w:after="0" w:line="240" w:lineRule="auto"/>
              <w:rPr>
                <w:rFonts w:ascii="Sylfaen" w:eastAsia="Arial Unicode MS" w:hAnsi="Sylfaen" w:cs="Arial Unicode MS"/>
                <w:noProof/>
                <w:color w:val="000000"/>
                <w:sz w:val="18"/>
                <w:szCs w:val="18"/>
                <w:lang w:val="en-GB" w:eastAsia="es-ES"/>
              </w:rPr>
            </w:pPr>
            <w:r w:rsidRPr="00AE5B5C">
              <w:rPr>
                <w:rFonts w:ascii="Sylfaen" w:eastAsia="Arial Unicode MS" w:hAnsi="Sylfaen" w:cs="Arial Unicode MS"/>
                <w:noProof/>
                <w:color w:val="000000"/>
                <w:sz w:val="18"/>
                <w:szCs w:val="18"/>
                <w:lang w:val="en-GB" w:eastAsia="es-ES"/>
              </w:rPr>
              <w:t>Municipalities</w:t>
            </w:r>
          </w:p>
          <w:p w14:paraId="6E467EE9" w14:textId="77777777" w:rsidR="00AE5B5C" w:rsidRPr="00AE5B5C" w:rsidRDefault="00AE5B5C" w:rsidP="007612B1">
            <w:pPr>
              <w:spacing w:after="0" w:line="240" w:lineRule="auto"/>
              <w:rPr>
                <w:rFonts w:ascii="Sylfaen" w:eastAsia="Arial Unicode MS" w:hAnsi="Sylfaen" w:cs="Arial Unicode MS"/>
                <w:noProof/>
                <w:color w:val="000000"/>
                <w:sz w:val="18"/>
                <w:szCs w:val="18"/>
                <w:lang w:val="en-GB" w:eastAsia="es-ES"/>
              </w:rPr>
            </w:pPr>
          </w:p>
          <w:p w14:paraId="217FB45F" w14:textId="77777777" w:rsidR="00AE5B5C" w:rsidRPr="00AE5B5C" w:rsidRDefault="00AE5B5C" w:rsidP="007612B1">
            <w:pPr>
              <w:spacing w:after="0" w:line="240" w:lineRule="auto"/>
              <w:rPr>
                <w:rFonts w:ascii="Sylfaen" w:eastAsia="Arial Unicode MS" w:hAnsi="Sylfaen" w:cs="Arial Unicode MS"/>
                <w:noProof/>
                <w:color w:val="000000"/>
                <w:sz w:val="18"/>
                <w:szCs w:val="18"/>
                <w:lang w:val="en-GB" w:eastAsia="es-ES"/>
              </w:rPr>
            </w:pPr>
            <w:r w:rsidRPr="00AE5B5C">
              <w:rPr>
                <w:rFonts w:ascii="Sylfaen" w:eastAsia="Arial Unicode MS" w:hAnsi="Sylfaen" w:cs="Arial Unicode MS"/>
                <w:noProof/>
                <w:color w:val="000000"/>
                <w:sz w:val="18"/>
                <w:szCs w:val="18"/>
                <w:lang w:val="en-GB" w:eastAsia="es-ES"/>
              </w:rPr>
              <w:t>Ministry of Regional Development and Infrastructure</w:t>
            </w:r>
          </w:p>
        </w:tc>
        <w:tc>
          <w:tcPr>
            <w:tcW w:w="1019" w:type="dxa"/>
            <w:tcBorders>
              <w:top w:val="single" w:sz="4" w:space="0" w:color="auto"/>
              <w:left w:val="single" w:sz="4" w:space="0" w:color="auto"/>
              <w:bottom w:val="single" w:sz="4" w:space="0" w:color="auto"/>
              <w:right w:val="single" w:sz="4" w:space="0" w:color="auto"/>
            </w:tcBorders>
            <w:shd w:val="clear" w:color="auto" w:fill="auto"/>
          </w:tcPr>
          <w:p w14:paraId="3B376093" w14:textId="77777777" w:rsidR="00AE5B5C" w:rsidRPr="00AE5B5C" w:rsidRDefault="00AE5B5C" w:rsidP="007612B1">
            <w:pPr>
              <w:spacing w:after="0" w:line="240" w:lineRule="auto"/>
              <w:rPr>
                <w:rFonts w:ascii="Sylfaen" w:eastAsia="Arial Unicode MS" w:hAnsi="Sylfaen" w:cs="Arial Unicode MS"/>
                <w:noProof/>
                <w:color w:val="000000"/>
                <w:sz w:val="18"/>
                <w:szCs w:val="18"/>
                <w:lang w:val="en-GB" w:eastAsia="es-ES"/>
              </w:rPr>
            </w:pPr>
            <w:r w:rsidRPr="00AE5B5C">
              <w:rPr>
                <w:rFonts w:ascii="Sylfaen" w:eastAsia="Arial Unicode MS" w:hAnsi="Sylfaen" w:cs="Arial Unicode MS"/>
                <w:noProof/>
                <w:color w:val="000000"/>
                <w:sz w:val="18"/>
                <w:szCs w:val="18"/>
                <w:lang w:val="en-GB" w:eastAsia="es-ES"/>
              </w:rPr>
              <w:t>2025 Quarter IV</w:t>
            </w: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tcPr>
          <w:p w14:paraId="5680CCDB" w14:textId="77777777" w:rsidR="00AE5B5C" w:rsidRPr="00AE5B5C" w:rsidRDefault="00AE5B5C" w:rsidP="007612B1">
            <w:pPr>
              <w:spacing w:after="0" w:line="240" w:lineRule="auto"/>
              <w:rPr>
                <w:rFonts w:ascii="Sylfaen" w:eastAsia="Arial Unicode MS" w:hAnsi="Sylfaen" w:cs="Arial Unicode MS"/>
                <w:noProof/>
                <w:color w:val="000000"/>
                <w:sz w:val="18"/>
                <w:szCs w:val="18"/>
                <w:lang w:val="en-GB" w:eastAsia="es-ES"/>
              </w:rPr>
            </w:pPr>
            <w:r w:rsidRPr="00AE5B5C">
              <w:rPr>
                <w:rFonts w:ascii="Sylfaen" w:eastAsia="Arial Unicode MS" w:hAnsi="Sylfaen" w:cs="Arial Unicode MS"/>
                <w:noProof/>
                <w:color w:val="000000"/>
                <w:sz w:val="18"/>
                <w:szCs w:val="18"/>
                <w:lang w:val="en-GB" w:eastAsia="es-ES"/>
              </w:rPr>
              <w:t xml:space="preserve">100 000 GEL </w:t>
            </w:r>
          </w:p>
          <w:p w14:paraId="263FC527" w14:textId="77777777" w:rsidR="00AE5B5C" w:rsidRPr="00AE5B5C" w:rsidRDefault="00AE5B5C" w:rsidP="007612B1">
            <w:pPr>
              <w:spacing w:after="0" w:line="240" w:lineRule="auto"/>
              <w:rPr>
                <w:rFonts w:ascii="Sylfaen" w:eastAsia="Arial Unicode MS" w:hAnsi="Sylfaen" w:cs="Arial Unicode MS"/>
                <w:noProof/>
                <w:color w:val="000000"/>
                <w:sz w:val="18"/>
                <w:szCs w:val="18"/>
                <w:lang w:val="en-GB" w:eastAsia="es-ES"/>
              </w:rPr>
            </w:pPr>
          </w:p>
          <w:p w14:paraId="777B299A" w14:textId="77777777" w:rsidR="00AE5B5C" w:rsidRPr="00AE5B5C" w:rsidRDefault="00AE5B5C" w:rsidP="007612B1">
            <w:pPr>
              <w:spacing w:after="0" w:line="240" w:lineRule="auto"/>
              <w:rPr>
                <w:rFonts w:ascii="Sylfaen" w:eastAsia="Arial Unicode MS" w:hAnsi="Sylfaen" w:cs="Arial Unicode MS"/>
                <w:noProof/>
                <w:color w:val="000000"/>
                <w:sz w:val="18"/>
                <w:szCs w:val="18"/>
                <w:lang w:val="en-GB" w:eastAsia="es-ES"/>
              </w:rPr>
            </w:pPr>
          </w:p>
          <w:p w14:paraId="4AF8013D" w14:textId="77777777" w:rsidR="00AE5B5C" w:rsidRPr="00AE5B5C" w:rsidRDefault="00AE5B5C" w:rsidP="007612B1">
            <w:pPr>
              <w:spacing w:after="0" w:line="240" w:lineRule="auto"/>
              <w:rPr>
                <w:rFonts w:ascii="Sylfaen" w:eastAsia="Arial Unicode MS" w:hAnsi="Sylfaen" w:cs="Arial Unicode MS"/>
                <w:noProof/>
                <w:color w:val="000000"/>
                <w:sz w:val="18"/>
                <w:szCs w:val="18"/>
                <w:lang w:val="en-GB" w:eastAsia="es-ES"/>
              </w:rPr>
            </w:pPr>
          </w:p>
        </w:tc>
        <w:tc>
          <w:tcPr>
            <w:tcW w:w="827" w:type="dxa"/>
            <w:tcBorders>
              <w:top w:val="single" w:sz="4" w:space="0" w:color="auto"/>
              <w:left w:val="single" w:sz="4" w:space="0" w:color="auto"/>
              <w:bottom w:val="single" w:sz="4" w:space="0" w:color="auto"/>
              <w:right w:val="single" w:sz="4" w:space="0" w:color="auto"/>
            </w:tcBorders>
            <w:shd w:val="clear" w:color="auto" w:fill="auto"/>
          </w:tcPr>
          <w:p w14:paraId="27546A96" w14:textId="77777777" w:rsidR="00AE5B5C" w:rsidRPr="00AE5B5C" w:rsidRDefault="00AE5B5C" w:rsidP="007612B1">
            <w:pPr>
              <w:spacing w:after="0" w:line="240" w:lineRule="auto"/>
              <w:rPr>
                <w:rFonts w:ascii="Sylfaen" w:eastAsia="Merriweather" w:hAnsi="Sylfaen" w:cs="Merriweather"/>
                <w:noProof/>
                <w:color w:val="000000"/>
                <w:sz w:val="18"/>
                <w:szCs w:val="18"/>
                <w:lang w:val="en-GB" w:eastAsia="es-ES"/>
              </w:rPr>
            </w:pPr>
          </w:p>
        </w:tc>
        <w:tc>
          <w:tcPr>
            <w:tcW w:w="813" w:type="dxa"/>
            <w:tcBorders>
              <w:top w:val="single" w:sz="4" w:space="0" w:color="auto"/>
              <w:left w:val="single" w:sz="4" w:space="0" w:color="auto"/>
              <w:bottom w:val="single" w:sz="4" w:space="0" w:color="auto"/>
              <w:right w:val="single" w:sz="4" w:space="0" w:color="auto"/>
            </w:tcBorders>
            <w:shd w:val="clear" w:color="auto" w:fill="auto"/>
          </w:tcPr>
          <w:p w14:paraId="6C89C5C5" w14:textId="77777777" w:rsidR="00AE5B5C" w:rsidRPr="00AE5B5C" w:rsidRDefault="00AE5B5C" w:rsidP="007612B1">
            <w:pPr>
              <w:spacing w:after="0" w:line="240" w:lineRule="auto"/>
              <w:rPr>
                <w:rFonts w:ascii="Sylfaen" w:eastAsia="Merriweather" w:hAnsi="Sylfaen" w:cs="Merriweather"/>
                <w:noProof/>
                <w:color w:val="000000"/>
                <w:sz w:val="18"/>
                <w:szCs w:val="18"/>
                <w:lang w:val="en-GB" w:eastAsia="es-ES"/>
              </w:rPr>
            </w:pPr>
          </w:p>
        </w:tc>
        <w:tc>
          <w:tcPr>
            <w:tcW w:w="1517" w:type="dxa"/>
            <w:tcBorders>
              <w:top w:val="single" w:sz="4" w:space="0" w:color="auto"/>
              <w:left w:val="single" w:sz="4" w:space="0" w:color="auto"/>
              <w:bottom w:val="single" w:sz="4" w:space="0" w:color="auto"/>
              <w:right w:val="single" w:sz="4" w:space="0" w:color="auto"/>
            </w:tcBorders>
            <w:shd w:val="clear" w:color="auto" w:fill="auto"/>
          </w:tcPr>
          <w:p w14:paraId="7C750921" w14:textId="77777777" w:rsidR="00AE5B5C" w:rsidRPr="00AE5B5C" w:rsidRDefault="00AE5B5C" w:rsidP="007612B1">
            <w:pPr>
              <w:spacing w:after="0" w:line="240" w:lineRule="auto"/>
              <w:rPr>
                <w:rFonts w:ascii="Sylfaen" w:eastAsia="Arial Unicode MS" w:hAnsi="Sylfaen" w:cs="Arial Unicode MS"/>
                <w:noProof/>
                <w:color w:val="000000"/>
                <w:sz w:val="18"/>
                <w:szCs w:val="18"/>
                <w:lang w:val="en-GB" w:eastAsia="es-ES"/>
              </w:rPr>
            </w:pPr>
          </w:p>
        </w:tc>
        <w:tc>
          <w:tcPr>
            <w:tcW w:w="1013" w:type="dxa"/>
            <w:tcBorders>
              <w:top w:val="single" w:sz="4" w:space="0" w:color="auto"/>
              <w:left w:val="single" w:sz="4" w:space="0" w:color="auto"/>
              <w:bottom w:val="single" w:sz="4" w:space="0" w:color="auto"/>
              <w:right w:val="single" w:sz="4" w:space="0" w:color="auto"/>
            </w:tcBorders>
            <w:shd w:val="clear" w:color="auto" w:fill="auto"/>
          </w:tcPr>
          <w:p w14:paraId="30EC2CDA" w14:textId="77777777" w:rsidR="00AE5B5C" w:rsidRPr="00AE5B5C" w:rsidRDefault="00AE5B5C" w:rsidP="007612B1">
            <w:pPr>
              <w:spacing w:after="0" w:line="240" w:lineRule="auto"/>
              <w:rPr>
                <w:rFonts w:ascii="Sylfaen" w:eastAsia="Arial Unicode MS" w:hAnsi="Sylfaen" w:cs="Arial Unicode MS"/>
                <w:noProof/>
                <w:color w:val="000000"/>
                <w:sz w:val="18"/>
                <w:szCs w:val="18"/>
                <w:lang w:val="en-GB" w:eastAsia="es-ES"/>
              </w:rPr>
            </w:pPr>
          </w:p>
          <w:p w14:paraId="6F817664" w14:textId="77777777" w:rsidR="00AE5B5C" w:rsidRPr="00AE5B5C" w:rsidRDefault="00AE5B5C" w:rsidP="007612B1">
            <w:pPr>
              <w:spacing w:after="0" w:line="240" w:lineRule="auto"/>
              <w:rPr>
                <w:rFonts w:ascii="Sylfaen" w:eastAsia="Arial Unicode MS" w:hAnsi="Sylfaen" w:cs="Arial Unicode MS"/>
                <w:noProof/>
                <w:color w:val="000000"/>
                <w:sz w:val="18"/>
                <w:szCs w:val="18"/>
                <w:lang w:val="en-GB" w:eastAsia="es-ES"/>
              </w:rPr>
            </w:pPr>
          </w:p>
          <w:p w14:paraId="54A7DA4E" w14:textId="77777777" w:rsidR="00AE5B5C" w:rsidRPr="00AE5B5C" w:rsidRDefault="00AE5B5C" w:rsidP="007612B1">
            <w:pPr>
              <w:spacing w:after="0" w:line="240" w:lineRule="auto"/>
              <w:rPr>
                <w:rFonts w:ascii="Sylfaen" w:eastAsia="Arial Unicode MS" w:hAnsi="Sylfaen" w:cs="Arial Unicode MS"/>
                <w:noProof/>
                <w:color w:val="000000"/>
                <w:sz w:val="18"/>
                <w:szCs w:val="18"/>
                <w:lang w:val="en-GB" w:eastAsia="es-ES"/>
              </w:rPr>
            </w:pP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466EC577" w14:textId="77777777" w:rsidR="00AE5B5C" w:rsidRPr="00AE5B5C" w:rsidRDefault="00AE5B5C" w:rsidP="007612B1">
            <w:pPr>
              <w:spacing w:after="0" w:line="240" w:lineRule="auto"/>
              <w:rPr>
                <w:rFonts w:ascii="Sylfaen" w:eastAsia="Arial Unicode MS" w:hAnsi="Sylfaen" w:cs="Arial Unicode MS"/>
                <w:noProof/>
                <w:color w:val="000000"/>
                <w:sz w:val="18"/>
                <w:szCs w:val="18"/>
                <w:lang w:val="en-GB" w:eastAsia="es-ES"/>
              </w:rPr>
            </w:pPr>
            <w:r w:rsidRPr="00AE5B5C">
              <w:rPr>
                <w:rFonts w:ascii="Sylfaen" w:eastAsia="Arial Unicode MS" w:hAnsi="Sylfaen" w:cs="Arial Unicode MS"/>
                <w:noProof/>
                <w:color w:val="000000"/>
                <w:sz w:val="18"/>
                <w:szCs w:val="18"/>
                <w:lang w:val="en-GB" w:eastAsia="es-ES"/>
              </w:rPr>
              <w:t>100 000 GEL</w:t>
            </w:r>
          </w:p>
        </w:tc>
      </w:tr>
    </w:tbl>
    <w:tbl>
      <w:tblPr>
        <w:tblStyle w:val="TableGrid2"/>
        <w:tblW w:w="22115" w:type="dxa"/>
        <w:tblInd w:w="-905" w:type="dxa"/>
        <w:tblLayout w:type="fixed"/>
        <w:tblLook w:val="04A0" w:firstRow="1" w:lastRow="0" w:firstColumn="1" w:lastColumn="0" w:noHBand="0" w:noVBand="1"/>
      </w:tblPr>
      <w:tblGrid>
        <w:gridCol w:w="1986"/>
        <w:gridCol w:w="170"/>
        <w:gridCol w:w="1928"/>
        <w:gridCol w:w="9"/>
        <w:gridCol w:w="25"/>
        <w:gridCol w:w="1992"/>
        <w:gridCol w:w="31"/>
        <w:gridCol w:w="1193"/>
        <w:gridCol w:w="123"/>
        <w:gridCol w:w="37"/>
        <w:gridCol w:w="61"/>
        <w:gridCol w:w="1165"/>
        <w:gridCol w:w="41"/>
        <w:gridCol w:w="73"/>
        <w:gridCol w:w="22"/>
        <w:gridCol w:w="1038"/>
        <w:gridCol w:w="46"/>
        <w:gridCol w:w="757"/>
        <w:gridCol w:w="49"/>
        <w:gridCol w:w="697"/>
        <w:gridCol w:w="279"/>
        <w:gridCol w:w="26"/>
        <w:gridCol w:w="415"/>
        <w:gridCol w:w="28"/>
        <w:gridCol w:w="860"/>
        <w:gridCol w:w="44"/>
        <w:gridCol w:w="11"/>
        <w:gridCol w:w="24"/>
        <w:gridCol w:w="6"/>
        <w:gridCol w:w="996"/>
        <w:gridCol w:w="54"/>
        <w:gridCol w:w="821"/>
        <w:gridCol w:w="63"/>
        <w:gridCol w:w="372"/>
        <w:gridCol w:w="97"/>
        <w:gridCol w:w="51"/>
        <w:gridCol w:w="247"/>
        <w:gridCol w:w="368"/>
        <w:gridCol w:w="460"/>
        <w:gridCol w:w="207"/>
        <w:gridCol w:w="607"/>
        <w:gridCol w:w="961"/>
        <w:gridCol w:w="558"/>
        <w:gridCol w:w="489"/>
        <w:gridCol w:w="526"/>
        <w:gridCol w:w="2014"/>
        <w:gridCol w:w="88"/>
      </w:tblGrid>
      <w:tr w:rsidR="00AE5B5C" w:rsidRPr="00AE5B5C" w14:paraId="62DC8233" w14:textId="77777777" w:rsidTr="00AE5B5C">
        <w:trPr>
          <w:gridAfter w:val="1"/>
          <w:wAfter w:w="88" w:type="dxa"/>
          <w:trHeight w:val="204"/>
        </w:trPr>
        <w:tc>
          <w:tcPr>
            <w:tcW w:w="6110" w:type="dxa"/>
            <w:gridSpan w:val="6"/>
            <w:shd w:val="clear" w:color="auto" w:fill="92CDDC" w:themeFill="accent5" w:themeFillTint="99"/>
            <w:noWrap/>
            <w:hideMark/>
          </w:tcPr>
          <w:p w14:paraId="17826AA6" w14:textId="77777777" w:rsidR="00AE5B5C" w:rsidRPr="00AE5B5C" w:rsidRDefault="00AE5B5C" w:rsidP="007612B1">
            <w:pPr>
              <w:jc w:val="center"/>
              <w:rPr>
                <w:rFonts w:ascii="Sylfaen" w:eastAsia="Times New Roman" w:hAnsi="Sylfaen" w:cs="Arial"/>
                <w:noProof/>
                <w:sz w:val="20"/>
                <w:szCs w:val="20"/>
                <w:lang w:val="en-GB" w:eastAsia="en-GB"/>
              </w:rPr>
            </w:pPr>
            <w:r w:rsidRPr="00AE5B5C">
              <w:rPr>
                <w:rFonts w:ascii="Sylfaen" w:eastAsia="Times New Roman" w:hAnsi="Sylfaen" w:cs="Arial"/>
                <w:noProof/>
                <w:sz w:val="20"/>
                <w:szCs w:val="20"/>
                <w:lang w:val="en-GB" w:eastAsia="en-GB"/>
              </w:rPr>
              <w:t>Goal 3</w:t>
            </w:r>
          </w:p>
        </w:tc>
        <w:tc>
          <w:tcPr>
            <w:tcW w:w="15917" w:type="dxa"/>
            <w:gridSpan w:val="40"/>
            <w:shd w:val="clear" w:color="auto" w:fill="92CDDC" w:themeFill="accent5" w:themeFillTint="99"/>
            <w:noWrap/>
            <w:hideMark/>
          </w:tcPr>
          <w:p w14:paraId="01422D9D"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bCs/>
                <w:noProof/>
                <w:sz w:val="21"/>
                <w:szCs w:val="16"/>
                <w:lang w:val="en-GB" w:eastAsia="en-GB"/>
              </w:rPr>
              <w:t>Support the low carbon development of the building sector through encouraging climate-goals oriented energy-efficient technologies and services</w:t>
            </w:r>
          </w:p>
        </w:tc>
      </w:tr>
      <w:tr w:rsidR="00AE5B5C" w:rsidRPr="00AE5B5C" w14:paraId="588EE288" w14:textId="77777777" w:rsidTr="00AE5B5C">
        <w:trPr>
          <w:gridAfter w:val="1"/>
          <w:wAfter w:w="88" w:type="dxa"/>
          <w:trHeight w:val="204"/>
        </w:trPr>
        <w:tc>
          <w:tcPr>
            <w:tcW w:w="6110" w:type="dxa"/>
            <w:gridSpan w:val="6"/>
            <w:shd w:val="clear" w:color="auto" w:fill="92CDDC" w:themeFill="accent5" w:themeFillTint="99"/>
            <w:noWrap/>
            <w:hideMark/>
          </w:tcPr>
          <w:p w14:paraId="407BD823" w14:textId="77777777" w:rsidR="00AE5B5C" w:rsidRPr="00AE5B5C" w:rsidRDefault="00AE5B5C" w:rsidP="007612B1">
            <w:pPr>
              <w:jc w:val="cente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Links to SDGs</w:t>
            </w:r>
          </w:p>
        </w:tc>
        <w:tc>
          <w:tcPr>
            <w:tcW w:w="15917" w:type="dxa"/>
            <w:gridSpan w:val="40"/>
            <w:shd w:val="clear" w:color="auto" w:fill="92CDDC" w:themeFill="accent5" w:themeFillTint="99"/>
            <w:noWrap/>
            <w:hideMark/>
          </w:tcPr>
          <w:p w14:paraId="6A1F9473"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SDGs 7, 9, 11</w:t>
            </w:r>
          </w:p>
        </w:tc>
      </w:tr>
      <w:tr w:rsidR="00AE5B5C" w:rsidRPr="00AE5B5C" w14:paraId="066C8DDB" w14:textId="77777777" w:rsidTr="00AE5B5C">
        <w:trPr>
          <w:gridAfter w:val="1"/>
          <w:wAfter w:w="88" w:type="dxa"/>
          <w:trHeight w:val="204"/>
        </w:trPr>
        <w:tc>
          <w:tcPr>
            <w:tcW w:w="2156" w:type="dxa"/>
            <w:gridSpan w:val="2"/>
            <w:vMerge w:val="restart"/>
            <w:shd w:val="clear" w:color="auto" w:fill="92CDDC" w:themeFill="accent5" w:themeFillTint="99"/>
            <w:hideMark/>
          </w:tcPr>
          <w:p w14:paraId="7C9564AD" w14:textId="77777777" w:rsidR="00AE5B5C" w:rsidRPr="00AE5B5C" w:rsidRDefault="00AE5B5C" w:rsidP="007612B1">
            <w:pPr>
              <w:jc w:val="cente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Impact indicator 3.1:</w:t>
            </w:r>
          </w:p>
        </w:tc>
        <w:tc>
          <w:tcPr>
            <w:tcW w:w="3954" w:type="dxa"/>
            <w:gridSpan w:val="4"/>
            <w:vMerge w:val="restart"/>
            <w:shd w:val="clear" w:color="auto" w:fill="92CDDC" w:themeFill="accent5" w:themeFillTint="99"/>
            <w:hideMark/>
          </w:tcPr>
          <w:p w14:paraId="0A4448EC"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Amount of GHG emissions from building sector (ktCO</w:t>
            </w:r>
            <w:r w:rsidRPr="00AE5B5C">
              <w:rPr>
                <w:rFonts w:ascii="Sylfaen" w:eastAsia="Times New Roman" w:hAnsi="Sylfaen" w:cs="Arial"/>
                <w:noProof/>
                <w:sz w:val="16"/>
                <w:szCs w:val="16"/>
                <w:vertAlign w:val="subscript"/>
                <w:lang w:val="en-GB" w:eastAsia="en-GB"/>
              </w:rPr>
              <w:t>2</w:t>
            </w:r>
            <w:r w:rsidRPr="00AE5B5C">
              <w:rPr>
                <w:rFonts w:ascii="Sylfaen" w:eastAsia="Times New Roman" w:hAnsi="Sylfaen" w:cs="Arial"/>
                <w:noProof/>
                <w:sz w:val="16"/>
                <w:szCs w:val="16"/>
                <w:lang w:val="en-GB" w:eastAsia="en-GB"/>
              </w:rPr>
              <w:t>e)</w:t>
            </w:r>
          </w:p>
        </w:tc>
        <w:tc>
          <w:tcPr>
            <w:tcW w:w="1445" w:type="dxa"/>
            <w:gridSpan w:val="5"/>
            <w:shd w:val="clear" w:color="auto" w:fill="92CDDC" w:themeFill="accent5" w:themeFillTint="99"/>
            <w:noWrap/>
            <w:hideMark/>
          </w:tcPr>
          <w:p w14:paraId="78AE33D0"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 </w:t>
            </w:r>
          </w:p>
          <w:p w14:paraId="4E06A79A" w14:textId="77777777" w:rsidR="00AE5B5C" w:rsidRPr="00AE5B5C" w:rsidRDefault="00AE5B5C" w:rsidP="007612B1">
            <w:pPr>
              <w:rPr>
                <w:rFonts w:ascii="Sylfaen" w:eastAsia="Times New Roman" w:hAnsi="Sylfaen" w:cs="Arial"/>
                <w:noProof/>
                <w:sz w:val="16"/>
                <w:szCs w:val="16"/>
                <w:lang w:val="en-GB" w:eastAsia="en-GB"/>
              </w:rPr>
            </w:pPr>
          </w:p>
        </w:tc>
        <w:tc>
          <w:tcPr>
            <w:tcW w:w="1165" w:type="dxa"/>
            <w:shd w:val="clear" w:color="auto" w:fill="92CDDC" w:themeFill="accent5" w:themeFillTint="99"/>
          </w:tcPr>
          <w:p w14:paraId="70588E4B"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Historical</w:t>
            </w:r>
          </w:p>
        </w:tc>
        <w:tc>
          <w:tcPr>
            <w:tcW w:w="1174" w:type="dxa"/>
            <w:gridSpan w:val="4"/>
            <w:shd w:val="clear" w:color="auto" w:fill="92CDDC" w:themeFill="accent5" w:themeFillTint="99"/>
            <w:noWrap/>
            <w:hideMark/>
          </w:tcPr>
          <w:p w14:paraId="1057BACD"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Baseline</w:t>
            </w:r>
          </w:p>
          <w:p w14:paraId="10A5FF27" w14:textId="77777777" w:rsidR="00AE5B5C" w:rsidRPr="00AE5B5C" w:rsidRDefault="00AE5B5C" w:rsidP="007612B1">
            <w:pPr>
              <w:rPr>
                <w:rFonts w:ascii="Sylfaen" w:eastAsia="Times New Roman" w:hAnsi="Sylfaen" w:cs="Arial"/>
                <w:noProof/>
                <w:sz w:val="16"/>
                <w:szCs w:val="16"/>
                <w:lang w:val="en-GB" w:eastAsia="en-GB"/>
              </w:rPr>
            </w:pPr>
          </w:p>
        </w:tc>
        <w:tc>
          <w:tcPr>
            <w:tcW w:w="1549" w:type="dxa"/>
            <w:gridSpan w:val="4"/>
            <w:shd w:val="clear" w:color="auto" w:fill="92CDDC" w:themeFill="accent5" w:themeFillTint="99"/>
          </w:tcPr>
          <w:p w14:paraId="4B3A22E1"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Medium-term target</w:t>
            </w:r>
          </w:p>
        </w:tc>
        <w:tc>
          <w:tcPr>
            <w:tcW w:w="720" w:type="dxa"/>
            <w:gridSpan w:val="3"/>
            <w:shd w:val="clear" w:color="auto" w:fill="92CDDC" w:themeFill="accent5" w:themeFillTint="99"/>
            <w:noWrap/>
          </w:tcPr>
          <w:p w14:paraId="1058F5EC"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Medium-term target</w:t>
            </w:r>
          </w:p>
        </w:tc>
        <w:tc>
          <w:tcPr>
            <w:tcW w:w="967" w:type="dxa"/>
            <w:gridSpan w:val="5"/>
            <w:shd w:val="clear" w:color="auto" w:fill="92CDDC" w:themeFill="accent5" w:themeFillTint="99"/>
          </w:tcPr>
          <w:p w14:paraId="3FDF0C97"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Reference scenario projection</w:t>
            </w:r>
          </w:p>
        </w:tc>
        <w:tc>
          <w:tcPr>
            <w:tcW w:w="1002" w:type="dxa"/>
            <w:gridSpan w:val="2"/>
            <w:shd w:val="clear" w:color="auto" w:fill="92CDDC" w:themeFill="accent5" w:themeFillTint="99"/>
          </w:tcPr>
          <w:p w14:paraId="6AF2DCFC"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Final target</w:t>
            </w:r>
          </w:p>
          <w:p w14:paraId="0214B17A" w14:textId="77777777" w:rsidR="00AE5B5C" w:rsidRPr="00AE5B5C" w:rsidRDefault="00AE5B5C" w:rsidP="007612B1">
            <w:pPr>
              <w:rPr>
                <w:rFonts w:ascii="Sylfaen" w:eastAsia="Times New Roman" w:hAnsi="Sylfaen" w:cs="Arial"/>
                <w:noProof/>
                <w:sz w:val="16"/>
                <w:szCs w:val="16"/>
                <w:lang w:val="en-GB" w:eastAsia="en-GB"/>
              </w:rPr>
            </w:pPr>
          </w:p>
        </w:tc>
        <w:tc>
          <w:tcPr>
            <w:tcW w:w="7895" w:type="dxa"/>
            <w:gridSpan w:val="16"/>
            <w:shd w:val="clear" w:color="auto" w:fill="92CDDC" w:themeFill="accent5" w:themeFillTint="99"/>
            <w:noWrap/>
            <w:hideMark/>
          </w:tcPr>
          <w:p w14:paraId="6EE94798"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Sources of verification</w:t>
            </w:r>
          </w:p>
        </w:tc>
      </w:tr>
      <w:tr w:rsidR="00AE5B5C" w:rsidRPr="00AE5B5C" w14:paraId="3DD09746" w14:textId="77777777" w:rsidTr="00AE5B5C">
        <w:trPr>
          <w:gridAfter w:val="1"/>
          <w:wAfter w:w="88" w:type="dxa"/>
          <w:trHeight w:val="204"/>
        </w:trPr>
        <w:tc>
          <w:tcPr>
            <w:tcW w:w="2156" w:type="dxa"/>
            <w:gridSpan w:val="2"/>
            <w:vMerge/>
            <w:shd w:val="clear" w:color="auto" w:fill="92CDDC" w:themeFill="accent5" w:themeFillTint="99"/>
            <w:hideMark/>
          </w:tcPr>
          <w:p w14:paraId="0D8AC9E0" w14:textId="77777777" w:rsidR="00AE5B5C" w:rsidRPr="00AE5B5C" w:rsidRDefault="00AE5B5C" w:rsidP="007612B1">
            <w:pPr>
              <w:rPr>
                <w:rFonts w:ascii="Sylfaen" w:eastAsia="Times New Roman" w:hAnsi="Sylfaen" w:cs="Arial"/>
                <w:noProof/>
                <w:sz w:val="16"/>
                <w:szCs w:val="16"/>
                <w:lang w:val="en-GB" w:eastAsia="en-GB"/>
              </w:rPr>
            </w:pPr>
          </w:p>
        </w:tc>
        <w:tc>
          <w:tcPr>
            <w:tcW w:w="3954" w:type="dxa"/>
            <w:gridSpan w:val="4"/>
            <w:vMerge/>
            <w:shd w:val="clear" w:color="auto" w:fill="92CDDC" w:themeFill="accent5" w:themeFillTint="99"/>
            <w:hideMark/>
          </w:tcPr>
          <w:p w14:paraId="206F5C83" w14:textId="77777777" w:rsidR="00AE5B5C" w:rsidRPr="00AE5B5C" w:rsidRDefault="00AE5B5C" w:rsidP="007612B1">
            <w:pPr>
              <w:rPr>
                <w:rFonts w:ascii="Sylfaen" w:eastAsia="Times New Roman" w:hAnsi="Sylfaen" w:cs="Arial"/>
                <w:noProof/>
                <w:sz w:val="16"/>
                <w:szCs w:val="16"/>
                <w:lang w:val="en-GB" w:eastAsia="en-GB"/>
              </w:rPr>
            </w:pPr>
          </w:p>
        </w:tc>
        <w:tc>
          <w:tcPr>
            <w:tcW w:w="1445" w:type="dxa"/>
            <w:gridSpan w:val="5"/>
            <w:shd w:val="clear" w:color="auto" w:fill="92CDDC" w:themeFill="accent5" w:themeFillTint="99"/>
            <w:noWrap/>
            <w:hideMark/>
          </w:tcPr>
          <w:p w14:paraId="6B3CC1AA"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Year</w:t>
            </w:r>
          </w:p>
        </w:tc>
        <w:tc>
          <w:tcPr>
            <w:tcW w:w="1165" w:type="dxa"/>
            <w:shd w:val="clear" w:color="auto" w:fill="92CDDC" w:themeFill="accent5" w:themeFillTint="99"/>
          </w:tcPr>
          <w:p w14:paraId="14DE79D1"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1990</w:t>
            </w:r>
          </w:p>
          <w:p w14:paraId="35F3FF7F" w14:textId="77777777" w:rsidR="00AE5B5C" w:rsidRPr="00AE5B5C" w:rsidRDefault="00AE5B5C" w:rsidP="007612B1">
            <w:pPr>
              <w:rPr>
                <w:rFonts w:ascii="Sylfaen" w:eastAsia="Times New Roman" w:hAnsi="Sylfaen" w:cs="Arial"/>
                <w:noProof/>
                <w:sz w:val="16"/>
                <w:szCs w:val="16"/>
                <w:lang w:val="en-GB" w:eastAsia="en-GB"/>
              </w:rPr>
            </w:pPr>
          </w:p>
        </w:tc>
        <w:tc>
          <w:tcPr>
            <w:tcW w:w="1174" w:type="dxa"/>
            <w:gridSpan w:val="4"/>
            <w:shd w:val="clear" w:color="auto" w:fill="92CDDC" w:themeFill="accent5" w:themeFillTint="99"/>
            <w:noWrap/>
            <w:hideMark/>
          </w:tcPr>
          <w:p w14:paraId="6C9D8A4B"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2015</w:t>
            </w:r>
          </w:p>
        </w:tc>
        <w:tc>
          <w:tcPr>
            <w:tcW w:w="1549" w:type="dxa"/>
            <w:gridSpan w:val="4"/>
            <w:shd w:val="clear" w:color="auto" w:fill="92CDDC" w:themeFill="accent5" w:themeFillTint="99"/>
          </w:tcPr>
          <w:p w14:paraId="72CF534F"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2024</w:t>
            </w:r>
          </w:p>
        </w:tc>
        <w:tc>
          <w:tcPr>
            <w:tcW w:w="720" w:type="dxa"/>
            <w:gridSpan w:val="3"/>
            <w:shd w:val="clear" w:color="auto" w:fill="92CDDC" w:themeFill="accent5" w:themeFillTint="99"/>
            <w:noWrap/>
          </w:tcPr>
          <w:p w14:paraId="16BBE57A"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2028</w:t>
            </w:r>
          </w:p>
        </w:tc>
        <w:tc>
          <w:tcPr>
            <w:tcW w:w="967" w:type="dxa"/>
            <w:gridSpan w:val="5"/>
            <w:shd w:val="clear" w:color="auto" w:fill="92CDDC" w:themeFill="accent5" w:themeFillTint="99"/>
          </w:tcPr>
          <w:p w14:paraId="415F42D3"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2030</w:t>
            </w:r>
          </w:p>
        </w:tc>
        <w:tc>
          <w:tcPr>
            <w:tcW w:w="1002" w:type="dxa"/>
            <w:gridSpan w:val="2"/>
            <w:shd w:val="clear" w:color="auto" w:fill="92CDDC" w:themeFill="accent5" w:themeFillTint="99"/>
          </w:tcPr>
          <w:p w14:paraId="7E9379C2"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2030</w:t>
            </w:r>
          </w:p>
        </w:tc>
        <w:tc>
          <w:tcPr>
            <w:tcW w:w="7895" w:type="dxa"/>
            <w:gridSpan w:val="16"/>
            <w:vMerge w:val="restart"/>
            <w:shd w:val="clear" w:color="auto" w:fill="92CDDC" w:themeFill="accent5" w:themeFillTint="99"/>
            <w:noWrap/>
            <w:hideMark/>
          </w:tcPr>
          <w:p w14:paraId="7AB2F0E6"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2030 National GHG inventory</w:t>
            </w:r>
          </w:p>
        </w:tc>
      </w:tr>
      <w:tr w:rsidR="00AE5B5C" w:rsidRPr="00AE5B5C" w14:paraId="612D476A" w14:textId="77777777" w:rsidTr="00AE5B5C">
        <w:trPr>
          <w:gridAfter w:val="1"/>
          <w:wAfter w:w="88" w:type="dxa"/>
          <w:trHeight w:val="204"/>
        </w:trPr>
        <w:tc>
          <w:tcPr>
            <w:tcW w:w="2156" w:type="dxa"/>
            <w:gridSpan w:val="2"/>
            <w:vMerge/>
            <w:hideMark/>
          </w:tcPr>
          <w:p w14:paraId="06482BAE" w14:textId="77777777" w:rsidR="00AE5B5C" w:rsidRPr="00AE5B5C" w:rsidRDefault="00AE5B5C" w:rsidP="007612B1">
            <w:pPr>
              <w:rPr>
                <w:rFonts w:ascii="Sylfaen" w:eastAsia="Times New Roman" w:hAnsi="Sylfaen" w:cs="Arial"/>
                <w:noProof/>
                <w:sz w:val="16"/>
                <w:szCs w:val="16"/>
                <w:lang w:val="en-GB" w:eastAsia="en-GB"/>
              </w:rPr>
            </w:pPr>
          </w:p>
        </w:tc>
        <w:tc>
          <w:tcPr>
            <w:tcW w:w="3954" w:type="dxa"/>
            <w:gridSpan w:val="4"/>
            <w:vMerge/>
            <w:hideMark/>
          </w:tcPr>
          <w:p w14:paraId="19C05E1F" w14:textId="77777777" w:rsidR="00AE5B5C" w:rsidRPr="00AE5B5C" w:rsidRDefault="00AE5B5C" w:rsidP="007612B1">
            <w:pPr>
              <w:rPr>
                <w:rFonts w:ascii="Sylfaen" w:eastAsia="Times New Roman" w:hAnsi="Sylfaen" w:cs="Arial"/>
                <w:noProof/>
                <w:sz w:val="16"/>
                <w:szCs w:val="16"/>
                <w:lang w:val="en-GB" w:eastAsia="en-GB"/>
              </w:rPr>
            </w:pPr>
          </w:p>
        </w:tc>
        <w:tc>
          <w:tcPr>
            <w:tcW w:w="1445" w:type="dxa"/>
            <w:gridSpan w:val="5"/>
            <w:shd w:val="clear" w:color="auto" w:fill="92CDDC" w:themeFill="accent5" w:themeFillTint="99"/>
            <w:noWrap/>
            <w:hideMark/>
          </w:tcPr>
          <w:p w14:paraId="03E78FAD"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Value</w:t>
            </w:r>
          </w:p>
        </w:tc>
        <w:tc>
          <w:tcPr>
            <w:tcW w:w="1165" w:type="dxa"/>
            <w:shd w:val="clear" w:color="auto" w:fill="92CDDC" w:themeFill="accent5" w:themeFillTint="99"/>
          </w:tcPr>
          <w:p w14:paraId="657F8D1A" w14:textId="77777777" w:rsidR="00AE5B5C" w:rsidRPr="00AE5B5C" w:rsidRDefault="00AE5B5C" w:rsidP="007612B1">
            <w:pPr>
              <w:rPr>
                <w:rFonts w:ascii="Sylfaen" w:eastAsia="Times New Roman" w:hAnsi="Sylfaen" w:cs="Arial"/>
                <w:noProof/>
                <w:color w:val="000000" w:themeColor="text1"/>
                <w:sz w:val="16"/>
                <w:szCs w:val="16"/>
                <w:lang w:val="en-GB" w:eastAsia="en-GB"/>
              </w:rPr>
            </w:pPr>
            <w:r w:rsidRPr="00AE5B5C">
              <w:rPr>
                <w:rFonts w:ascii="Sylfaen" w:eastAsia="Times New Roman" w:hAnsi="Sylfaen" w:cs="Arial"/>
                <w:noProof/>
                <w:color w:val="000000" w:themeColor="text1"/>
                <w:sz w:val="16"/>
                <w:szCs w:val="16"/>
                <w:lang w:val="en-GB" w:eastAsia="en-GB"/>
              </w:rPr>
              <w:t>N/A</w:t>
            </w:r>
          </w:p>
        </w:tc>
        <w:tc>
          <w:tcPr>
            <w:tcW w:w="1174" w:type="dxa"/>
            <w:gridSpan w:val="4"/>
            <w:shd w:val="clear" w:color="auto" w:fill="92CDDC" w:themeFill="accent5" w:themeFillTint="99"/>
            <w:noWrap/>
            <w:hideMark/>
          </w:tcPr>
          <w:p w14:paraId="6955138E"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1,954</w:t>
            </w:r>
          </w:p>
          <w:p w14:paraId="7FDC2B1D" w14:textId="77777777" w:rsidR="00AE5B5C" w:rsidRPr="00AE5B5C" w:rsidRDefault="00AE5B5C" w:rsidP="007612B1">
            <w:pPr>
              <w:rPr>
                <w:rFonts w:ascii="Sylfaen" w:eastAsia="Times New Roman" w:hAnsi="Sylfaen" w:cs="Arial"/>
                <w:noProof/>
                <w:sz w:val="16"/>
                <w:szCs w:val="16"/>
                <w:lang w:val="en-GB" w:eastAsia="en-GB"/>
              </w:rPr>
            </w:pPr>
          </w:p>
        </w:tc>
        <w:tc>
          <w:tcPr>
            <w:tcW w:w="1549" w:type="dxa"/>
            <w:gridSpan w:val="4"/>
            <w:shd w:val="clear" w:color="auto" w:fill="92CDDC" w:themeFill="accent5" w:themeFillTint="99"/>
          </w:tcPr>
          <w:p w14:paraId="3C6EF364" w14:textId="77777777" w:rsidR="00AE5B5C" w:rsidRPr="00AE5B5C" w:rsidRDefault="00AE5B5C" w:rsidP="007612B1">
            <w:pPr>
              <w:rPr>
                <w:rFonts w:ascii="Sylfaen" w:hAnsi="Sylfaen" w:cs="Calibri"/>
                <w:b/>
                <w:bCs/>
                <w:noProof/>
                <w:color w:val="000000"/>
                <w:sz w:val="16"/>
                <w:szCs w:val="16"/>
                <w:lang w:val="en-GB"/>
              </w:rPr>
            </w:pPr>
            <w:r w:rsidRPr="00AE5B5C">
              <w:rPr>
                <w:rFonts w:ascii="Sylfaen" w:eastAsia="Times New Roman" w:hAnsi="Sylfaen" w:cs="Arial"/>
                <w:noProof/>
                <w:sz w:val="16"/>
                <w:szCs w:val="16"/>
                <w:lang w:val="en-GB" w:eastAsia="en-GB"/>
              </w:rPr>
              <w:t>3,635</w:t>
            </w:r>
            <w:r w:rsidRPr="00AE5B5C">
              <w:rPr>
                <w:rFonts w:ascii="Sylfaen" w:hAnsi="Sylfaen" w:cs="Calibri"/>
                <w:b/>
                <w:bCs/>
                <w:noProof/>
                <w:color w:val="000000"/>
                <w:sz w:val="16"/>
                <w:szCs w:val="16"/>
                <w:lang w:val="en-GB"/>
              </w:rPr>
              <w:t xml:space="preserve"> </w:t>
            </w:r>
          </w:p>
          <w:p w14:paraId="077C26E9" w14:textId="77777777" w:rsidR="00AE5B5C" w:rsidRPr="00AE5B5C" w:rsidRDefault="00AE5B5C" w:rsidP="007612B1">
            <w:pPr>
              <w:rPr>
                <w:rFonts w:ascii="Sylfaen" w:eastAsia="Times New Roman" w:hAnsi="Sylfaen" w:cs="Arial"/>
                <w:noProof/>
                <w:sz w:val="16"/>
                <w:szCs w:val="16"/>
                <w:lang w:val="en-GB" w:eastAsia="en-GB"/>
              </w:rPr>
            </w:pPr>
          </w:p>
        </w:tc>
        <w:tc>
          <w:tcPr>
            <w:tcW w:w="720" w:type="dxa"/>
            <w:gridSpan w:val="3"/>
            <w:shd w:val="clear" w:color="auto" w:fill="92CDDC" w:themeFill="accent5" w:themeFillTint="99"/>
            <w:noWrap/>
          </w:tcPr>
          <w:p w14:paraId="40ED7B7B"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4,277</w:t>
            </w:r>
            <w:r w:rsidRPr="00AE5B5C">
              <w:rPr>
                <w:rFonts w:ascii="Sylfaen" w:hAnsi="Sylfaen" w:cs="Calibri"/>
                <w:b/>
                <w:bCs/>
                <w:noProof/>
                <w:color w:val="000000"/>
                <w:sz w:val="16"/>
                <w:szCs w:val="16"/>
                <w:lang w:val="en-GB"/>
              </w:rPr>
              <w:t xml:space="preserve"> </w:t>
            </w:r>
          </w:p>
          <w:p w14:paraId="71A6F86B" w14:textId="77777777" w:rsidR="00AE5B5C" w:rsidRPr="00AE5B5C" w:rsidRDefault="00AE5B5C" w:rsidP="007612B1">
            <w:pPr>
              <w:rPr>
                <w:rFonts w:ascii="Sylfaen" w:eastAsia="Times New Roman" w:hAnsi="Sylfaen" w:cs="Arial"/>
                <w:noProof/>
                <w:sz w:val="16"/>
                <w:szCs w:val="16"/>
                <w:lang w:val="en-GB" w:eastAsia="en-GB"/>
              </w:rPr>
            </w:pPr>
          </w:p>
        </w:tc>
        <w:tc>
          <w:tcPr>
            <w:tcW w:w="967" w:type="dxa"/>
            <w:gridSpan w:val="5"/>
            <w:shd w:val="clear" w:color="auto" w:fill="92CDDC" w:themeFill="accent5" w:themeFillTint="99"/>
          </w:tcPr>
          <w:p w14:paraId="2D951FCD"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4,625</w:t>
            </w:r>
          </w:p>
        </w:tc>
        <w:tc>
          <w:tcPr>
            <w:tcW w:w="1002" w:type="dxa"/>
            <w:gridSpan w:val="2"/>
            <w:shd w:val="clear" w:color="auto" w:fill="92CDDC" w:themeFill="accent5" w:themeFillTint="99"/>
          </w:tcPr>
          <w:p w14:paraId="4CF1C9EC"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Less than 4,625</w:t>
            </w:r>
          </w:p>
          <w:p w14:paraId="72DC4364" w14:textId="77777777" w:rsidR="00AE5B5C" w:rsidRPr="00AE5B5C" w:rsidRDefault="00AE5B5C" w:rsidP="007612B1">
            <w:pPr>
              <w:rPr>
                <w:rFonts w:ascii="Sylfaen" w:eastAsia="Times New Roman" w:hAnsi="Sylfaen" w:cs="Arial"/>
                <w:noProof/>
                <w:sz w:val="16"/>
                <w:szCs w:val="16"/>
                <w:lang w:val="en-GB" w:eastAsia="en-GB"/>
              </w:rPr>
            </w:pPr>
          </w:p>
        </w:tc>
        <w:tc>
          <w:tcPr>
            <w:tcW w:w="7895" w:type="dxa"/>
            <w:gridSpan w:val="16"/>
            <w:vMerge/>
            <w:shd w:val="clear" w:color="auto" w:fill="B6DDE8" w:themeFill="accent5" w:themeFillTint="66"/>
            <w:hideMark/>
          </w:tcPr>
          <w:p w14:paraId="0712394F" w14:textId="77777777" w:rsidR="00AE5B5C" w:rsidRPr="00AE5B5C" w:rsidRDefault="00AE5B5C" w:rsidP="007612B1">
            <w:pPr>
              <w:rPr>
                <w:rFonts w:ascii="Sylfaen" w:eastAsia="Times New Roman" w:hAnsi="Sylfaen" w:cs="Arial"/>
                <w:noProof/>
                <w:sz w:val="16"/>
                <w:szCs w:val="16"/>
                <w:lang w:val="en-GB" w:eastAsia="en-GB"/>
              </w:rPr>
            </w:pPr>
          </w:p>
        </w:tc>
      </w:tr>
      <w:tr w:rsidR="00AE5B5C" w:rsidRPr="00AE5B5C" w14:paraId="2E4C15C9" w14:textId="77777777" w:rsidTr="00AE5B5C">
        <w:trPr>
          <w:gridAfter w:val="1"/>
          <w:wAfter w:w="88" w:type="dxa"/>
          <w:trHeight w:val="204"/>
        </w:trPr>
        <w:tc>
          <w:tcPr>
            <w:tcW w:w="6110" w:type="dxa"/>
            <w:gridSpan w:val="6"/>
            <w:shd w:val="clear" w:color="auto" w:fill="B8CCE4" w:themeFill="accent1" w:themeFillTint="66"/>
            <w:noWrap/>
            <w:hideMark/>
          </w:tcPr>
          <w:p w14:paraId="2119A4CC" w14:textId="77777777" w:rsidR="00AE5B5C" w:rsidRPr="00AE5B5C" w:rsidRDefault="00AE5B5C" w:rsidP="007612B1">
            <w:pPr>
              <w:jc w:val="center"/>
              <w:rPr>
                <w:rFonts w:ascii="Sylfaen" w:eastAsia="Times New Roman" w:hAnsi="Sylfaen" w:cs="Arial"/>
                <w:noProof/>
                <w:sz w:val="18"/>
                <w:szCs w:val="16"/>
                <w:lang w:val="en-GB" w:eastAsia="en-GB"/>
              </w:rPr>
            </w:pPr>
            <w:r w:rsidRPr="00AE5B5C">
              <w:rPr>
                <w:rFonts w:ascii="Sylfaen" w:eastAsia="Times New Roman" w:hAnsi="Sylfaen" w:cs="Arial"/>
                <w:noProof/>
                <w:sz w:val="18"/>
                <w:szCs w:val="16"/>
                <w:lang w:val="en-GB" w:eastAsia="en-GB"/>
              </w:rPr>
              <w:t>Objective 3.1</w:t>
            </w:r>
          </w:p>
        </w:tc>
        <w:tc>
          <w:tcPr>
            <w:tcW w:w="15917" w:type="dxa"/>
            <w:gridSpan w:val="40"/>
            <w:shd w:val="clear" w:color="auto" w:fill="B8CCE4" w:themeFill="accent1" w:themeFillTint="66"/>
            <w:noWrap/>
            <w:hideMark/>
          </w:tcPr>
          <w:p w14:paraId="6FD3E02D"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 xml:space="preserve">Develop a system for energy efficiency certification of buildings </w:t>
            </w:r>
          </w:p>
        </w:tc>
      </w:tr>
      <w:tr w:rsidR="00AE5B5C" w:rsidRPr="00AE5B5C" w14:paraId="5E070C7E" w14:textId="77777777" w:rsidTr="00AE5B5C">
        <w:trPr>
          <w:gridAfter w:val="1"/>
          <w:wAfter w:w="88" w:type="dxa"/>
          <w:trHeight w:val="204"/>
        </w:trPr>
        <w:tc>
          <w:tcPr>
            <w:tcW w:w="2156" w:type="dxa"/>
            <w:gridSpan w:val="2"/>
            <w:vMerge w:val="restart"/>
            <w:shd w:val="clear" w:color="auto" w:fill="B8CCE4" w:themeFill="accent1" w:themeFillTint="66"/>
            <w:hideMark/>
          </w:tcPr>
          <w:p w14:paraId="37EC882D" w14:textId="77777777" w:rsidR="00AE5B5C" w:rsidRPr="00AE5B5C" w:rsidRDefault="00AE5B5C" w:rsidP="007612B1">
            <w:pPr>
              <w:jc w:val="cente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Outcome indicator of the objective 3.1.1:</w:t>
            </w:r>
          </w:p>
        </w:tc>
        <w:tc>
          <w:tcPr>
            <w:tcW w:w="3954" w:type="dxa"/>
            <w:gridSpan w:val="4"/>
            <w:vMerge w:val="restart"/>
            <w:shd w:val="clear" w:color="auto" w:fill="B8CCE4" w:themeFill="accent1" w:themeFillTint="66"/>
            <w:hideMark/>
          </w:tcPr>
          <w:p w14:paraId="0830FD1E"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Percentage of newly constructed buildings subject by law to certification that are certified for energy efficiency</w:t>
            </w:r>
          </w:p>
        </w:tc>
        <w:tc>
          <w:tcPr>
            <w:tcW w:w="1347" w:type="dxa"/>
            <w:gridSpan w:val="3"/>
            <w:shd w:val="clear" w:color="auto" w:fill="B8CCE4" w:themeFill="accent1" w:themeFillTint="66"/>
            <w:noWrap/>
            <w:hideMark/>
          </w:tcPr>
          <w:p w14:paraId="5A6B2869"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 </w:t>
            </w:r>
          </w:p>
        </w:tc>
        <w:tc>
          <w:tcPr>
            <w:tcW w:w="1304" w:type="dxa"/>
            <w:gridSpan w:val="4"/>
            <w:shd w:val="clear" w:color="auto" w:fill="B8CCE4" w:themeFill="accent1" w:themeFillTint="66"/>
          </w:tcPr>
          <w:p w14:paraId="5BFA2D0B"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Baseline</w:t>
            </w:r>
          </w:p>
        </w:tc>
        <w:tc>
          <w:tcPr>
            <w:tcW w:w="1133" w:type="dxa"/>
            <w:gridSpan w:val="3"/>
            <w:shd w:val="clear" w:color="auto" w:fill="B8CCE4" w:themeFill="accent1" w:themeFillTint="66"/>
            <w:noWrap/>
          </w:tcPr>
          <w:p w14:paraId="279EE43A"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Medium-term target</w:t>
            </w:r>
          </w:p>
        </w:tc>
        <w:tc>
          <w:tcPr>
            <w:tcW w:w="803" w:type="dxa"/>
            <w:gridSpan w:val="2"/>
            <w:shd w:val="clear" w:color="auto" w:fill="B8CCE4" w:themeFill="accent1" w:themeFillTint="66"/>
          </w:tcPr>
          <w:p w14:paraId="15A647C2"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Medium-term target</w:t>
            </w:r>
          </w:p>
        </w:tc>
        <w:tc>
          <w:tcPr>
            <w:tcW w:w="1494" w:type="dxa"/>
            <w:gridSpan w:val="6"/>
            <w:shd w:val="clear" w:color="auto" w:fill="B8CCE4" w:themeFill="accent1" w:themeFillTint="66"/>
            <w:noWrap/>
          </w:tcPr>
          <w:p w14:paraId="271BAA48"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Medium-term target</w:t>
            </w:r>
          </w:p>
        </w:tc>
        <w:tc>
          <w:tcPr>
            <w:tcW w:w="915" w:type="dxa"/>
            <w:gridSpan w:val="3"/>
            <w:shd w:val="clear" w:color="auto" w:fill="B8CCE4" w:themeFill="accent1" w:themeFillTint="66"/>
          </w:tcPr>
          <w:p w14:paraId="6B604699"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Medium-term target</w:t>
            </w:r>
          </w:p>
        </w:tc>
        <w:tc>
          <w:tcPr>
            <w:tcW w:w="2336" w:type="dxa"/>
            <w:gridSpan w:val="7"/>
            <w:shd w:val="clear" w:color="auto" w:fill="B8CCE4" w:themeFill="accent1" w:themeFillTint="66"/>
            <w:noWrap/>
          </w:tcPr>
          <w:p w14:paraId="67814F7E"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Final target</w:t>
            </w:r>
          </w:p>
        </w:tc>
        <w:tc>
          <w:tcPr>
            <w:tcW w:w="6585" w:type="dxa"/>
            <w:gridSpan w:val="12"/>
            <w:shd w:val="clear" w:color="auto" w:fill="B8CCE4" w:themeFill="accent1" w:themeFillTint="66"/>
          </w:tcPr>
          <w:p w14:paraId="66D394F9"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Sources of verification</w:t>
            </w:r>
          </w:p>
        </w:tc>
      </w:tr>
      <w:tr w:rsidR="00AE5B5C" w:rsidRPr="00AE5B5C" w14:paraId="54E9EB31" w14:textId="77777777" w:rsidTr="00AE5B5C">
        <w:trPr>
          <w:gridAfter w:val="1"/>
          <w:wAfter w:w="88" w:type="dxa"/>
          <w:trHeight w:val="204"/>
        </w:trPr>
        <w:tc>
          <w:tcPr>
            <w:tcW w:w="2156" w:type="dxa"/>
            <w:gridSpan w:val="2"/>
            <w:vMerge/>
            <w:shd w:val="clear" w:color="auto" w:fill="B8CCE4" w:themeFill="accent1" w:themeFillTint="66"/>
            <w:hideMark/>
          </w:tcPr>
          <w:p w14:paraId="4F77172A" w14:textId="77777777" w:rsidR="00AE5B5C" w:rsidRPr="00AE5B5C" w:rsidRDefault="00AE5B5C" w:rsidP="007612B1">
            <w:pPr>
              <w:rPr>
                <w:rFonts w:ascii="Sylfaen" w:eastAsia="Times New Roman" w:hAnsi="Sylfaen" w:cs="Arial"/>
                <w:noProof/>
                <w:sz w:val="16"/>
                <w:szCs w:val="16"/>
                <w:lang w:val="en-GB" w:eastAsia="en-GB"/>
              </w:rPr>
            </w:pPr>
          </w:p>
        </w:tc>
        <w:tc>
          <w:tcPr>
            <w:tcW w:w="3954" w:type="dxa"/>
            <w:gridSpan w:val="4"/>
            <w:vMerge/>
            <w:shd w:val="clear" w:color="auto" w:fill="B8CCE4" w:themeFill="accent1" w:themeFillTint="66"/>
            <w:hideMark/>
          </w:tcPr>
          <w:p w14:paraId="26C0747C" w14:textId="77777777" w:rsidR="00AE5B5C" w:rsidRPr="00AE5B5C" w:rsidRDefault="00AE5B5C" w:rsidP="007612B1">
            <w:pPr>
              <w:rPr>
                <w:rFonts w:ascii="Sylfaen" w:eastAsia="Times New Roman" w:hAnsi="Sylfaen" w:cs="Arial"/>
                <w:noProof/>
                <w:sz w:val="16"/>
                <w:szCs w:val="16"/>
                <w:lang w:val="en-GB" w:eastAsia="en-GB"/>
              </w:rPr>
            </w:pPr>
          </w:p>
        </w:tc>
        <w:tc>
          <w:tcPr>
            <w:tcW w:w="1347" w:type="dxa"/>
            <w:gridSpan w:val="3"/>
            <w:shd w:val="clear" w:color="auto" w:fill="B8CCE4" w:themeFill="accent1" w:themeFillTint="66"/>
            <w:noWrap/>
            <w:hideMark/>
          </w:tcPr>
          <w:p w14:paraId="404184CD"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Year</w:t>
            </w:r>
          </w:p>
        </w:tc>
        <w:tc>
          <w:tcPr>
            <w:tcW w:w="1304" w:type="dxa"/>
            <w:gridSpan w:val="4"/>
            <w:shd w:val="clear" w:color="auto" w:fill="B8CCE4" w:themeFill="accent1" w:themeFillTint="66"/>
          </w:tcPr>
          <w:p w14:paraId="2C907874"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2020</w:t>
            </w:r>
          </w:p>
        </w:tc>
        <w:tc>
          <w:tcPr>
            <w:tcW w:w="1133" w:type="dxa"/>
            <w:gridSpan w:val="3"/>
            <w:shd w:val="clear" w:color="auto" w:fill="B8CCE4" w:themeFill="accent1" w:themeFillTint="66"/>
            <w:noWrap/>
          </w:tcPr>
          <w:p w14:paraId="3D69B4A9"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2022</w:t>
            </w:r>
          </w:p>
        </w:tc>
        <w:tc>
          <w:tcPr>
            <w:tcW w:w="803" w:type="dxa"/>
            <w:gridSpan w:val="2"/>
            <w:shd w:val="clear" w:color="auto" w:fill="B8CCE4" w:themeFill="accent1" w:themeFillTint="66"/>
          </w:tcPr>
          <w:p w14:paraId="1B448BEB"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2024</w:t>
            </w:r>
          </w:p>
        </w:tc>
        <w:tc>
          <w:tcPr>
            <w:tcW w:w="1494" w:type="dxa"/>
            <w:gridSpan w:val="6"/>
            <w:shd w:val="clear" w:color="auto" w:fill="B8CCE4" w:themeFill="accent1" w:themeFillTint="66"/>
            <w:noWrap/>
          </w:tcPr>
          <w:p w14:paraId="2FB865A7"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2026</w:t>
            </w:r>
          </w:p>
        </w:tc>
        <w:tc>
          <w:tcPr>
            <w:tcW w:w="915" w:type="dxa"/>
            <w:gridSpan w:val="3"/>
            <w:shd w:val="clear" w:color="auto" w:fill="B8CCE4" w:themeFill="accent1" w:themeFillTint="66"/>
          </w:tcPr>
          <w:p w14:paraId="502082BF"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2028</w:t>
            </w:r>
          </w:p>
        </w:tc>
        <w:tc>
          <w:tcPr>
            <w:tcW w:w="2336" w:type="dxa"/>
            <w:gridSpan w:val="7"/>
            <w:shd w:val="clear" w:color="auto" w:fill="B8CCE4" w:themeFill="accent1" w:themeFillTint="66"/>
            <w:hideMark/>
          </w:tcPr>
          <w:p w14:paraId="0A44B361"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2030</w:t>
            </w:r>
          </w:p>
        </w:tc>
        <w:tc>
          <w:tcPr>
            <w:tcW w:w="6585" w:type="dxa"/>
            <w:gridSpan w:val="12"/>
            <w:vMerge w:val="restart"/>
            <w:shd w:val="clear" w:color="auto" w:fill="B8CCE4" w:themeFill="accent1" w:themeFillTint="66"/>
          </w:tcPr>
          <w:p w14:paraId="08A2497D"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Annual progress reports and evaluation report for the Climate Action Plan</w:t>
            </w:r>
          </w:p>
        </w:tc>
      </w:tr>
      <w:tr w:rsidR="00AE5B5C" w:rsidRPr="00AE5B5C" w14:paraId="6FAE8361" w14:textId="77777777" w:rsidTr="00AE5B5C">
        <w:trPr>
          <w:gridAfter w:val="1"/>
          <w:wAfter w:w="88" w:type="dxa"/>
          <w:trHeight w:val="204"/>
        </w:trPr>
        <w:tc>
          <w:tcPr>
            <w:tcW w:w="2156" w:type="dxa"/>
            <w:gridSpan w:val="2"/>
            <w:vMerge/>
            <w:shd w:val="clear" w:color="auto" w:fill="B8CCE4" w:themeFill="accent1" w:themeFillTint="66"/>
            <w:hideMark/>
          </w:tcPr>
          <w:p w14:paraId="2CF0AC24" w14:textId="77777777" w:rsidR="00AE5B5C" w:rsidRPr="00AE5B5C" w:rsidRDefault="00AE5B5C" w:rsidP="007612B1">
            <w:pPr>
              <w:rPr>
                <w:rFonts w:ascii="Sylfaen" w:eastAsia="Times New Roman" w:hAnsi="Sylfaen" w:cs="Arial"/>
                <w:noProof/>
                <w:sz w:val="16"/>
                <w:szCs w:val="16"/>
                <w:lang w:val="en-GB" w:eastAsia="en-GB"/>
              </w:rPr>
            </w:pPr>
          </w:p>
        </w:tc>
        <w:tc>
          <w:tcPr>
            <w:tcW w:w="3954" w:type="dxa"/>
            <w:gridSpan w:val="4"/>
            <w:vMerge/>
            <w:shd w:val="clear" w:color="auto" w:fill="B8CCE4" w:themeFill="accent1" w:themeFillTint="66"/>
            <w:hideMark/>
          </w:tcPr>
          <w:p w14:paraId="2808A5CA" w14:textId="77777777" w:rsidR="00AE5B5C" w:rsidRPr="00AE5B5C" w:rsidRDefault="00AE5B5C" w:rsidP="007612B1">
            <w:pPr>
              <w:rPr>
                <w:rFonts w:ascii="Sylfaen" w:eastAsia="Times New Roman" w:hAnsi="Sylfaen" w:cs="Arial"/>
                <w:noProof/>
                <w:sz w:val="16"/>
                <w:szCs w:val="16"/>
                <w:lang w:val="en-GB" w:eastAsia="en-GB"/>
              </w:rPr>
            </w:pPr>
          </w:p>
        </w:tc>
        <w:tc>
          <w:tcPr>
            <w:tcW w:w="1347" w:type="dxa"/>
            <w:gridSpan w:val="3"/>
            <w:shd w:val="clear" w:color="auto" w:fill="B8CCE4" w:themeFill="accent1" w:themeFillTint="66"/>
            <w:noWrap/>
            <w:hideMark/>
          </w:tcPr>
          <w:p w14:paraId="6ECCFF83"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Value</w:t>
            </w:r>
          </w:p>
        </w:tc>
        <w:tc>
          <w:tcPr>
            <w:tcW w:w="1304" w:type="dxa"/>
            <w:gridSpan w:val="4"/>
            <w:shd w:val="clear" w:color="auto" w:fill="B8CCE4" w:themeFill="accent1" w:themeFillTint="66"/>
          </w:tcPr>
          <w:p w14:paraId="49732938"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 xml:space="preserve"> 0</w:t>
            </w:r>
          </w:p>
        </w:tc>
        <w:tc>
          <w:tcPr>
            <w:tcW w:w="1133" w:type="dxa"/>
            <w:gridSpan w:val="3"/>
            <w:shd w:val="clear" w:color="auto" w:fill="B8CCE4" w:themeFill="accent1" w:themeFillTint="66"/>
            <w:noWrap/>
          </w:tcPr>
          <w:p w14:paraId="62012115"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0%</w:t>
            </w:r>
          </w:p>
        </w:tc>
        <w:tc>
          <w:tcPr>
            <w:tcW w:w="803" w:type="dxa"/>
            <w:gridSpan w:val="2"/>
            <w:shd w:val="clear" w:color="auto" w:fill="B8CCE4" w:themeFill="accent1" w:themeFillTint="66"/>
          </w:tcPr>
          <w:p w14:paraId="605F175E"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100%</w:t>
            </w:r>
          </w:p>
        </w:tc>
        <w:tc>
          <w:tcPr>
            <w:tcW w:w="1494" w:type="dxa"/>
            <w:gridSpan w:val="6"/>
            <w:shd w:val="clear" w:color="auto" w:fill="B8CCE4" w:themeFill="accent1" w:themeFillTint="66"/>
            <w:noWrap/>
          </w:tcPr>
          <w:p w14:paraId="3B104AD7"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100%</w:t>
            </w:r>
          </w:p>
        </w:tc>
        <w:tc>
          <w:tcPr>
            <w:tcW w:w="915" w:type="dxa"/>
            <w:gridSpan w:val="3"/>
            <w:shd w:val="clear" w:color="auto" w:fill="B8CCE4" w:themeFill="accent1" w:themeFillTint="66"/>
          </w:tcPr>
          <w:p w14:paraId="7B13DDD6"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100%</w:t>
            </w:r>
          </w:p>
        </w:tc>
        <w:tc>
          <w:tcPr>
            <w:tcW w:w="2336" w:type="dxa"/>
            <w:gridSpan w:val="7"/>
            <w:shd w:val="clear" w:color="auto" w:fill="B8CCE4" w:themeFill="accent1" w:themeFillTint="66"/>
            <w:hideMark/>
          </w:tcPr>
          <w:p w14:paraId="443262BD"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100%</w:t>
            </w:r>
          </w:p>
        </w:tc>
        <w:tc>
          <w:tcPr>
            <w:tcW w:w="6585" w:type="dxa"/>
            <w:gridSpan w:val="12"/>
            <w:vMerge/>
          </w:tcPr>
          <w:p w14:paraId="5C02BA36" w14:textId="77777777" w:rsidR="00AE5B5C" w:rsidRPr="00AE5B5C" w:rsidRDefault="00AE5B5C" w:rsidP="007612B1">
            <w:pPr>
              <w:rPr>
                <w:rFonts w:ascii="Sylfaen" w:eastAsia="Times New Roman" w:hAnsi="Sylfaen" w:cs="Arial"/>
                <w:noProof/>
                <w:sz w:val="16"/>
                <w:szCs w:val="16"/>
                <w:lang w:val="en-GB" w:eastAsia="en-GB"/>
              </w:rPr>
            </w:pPr>
          </w:p>
        </w:tc>
      </w:tr>
      <w:tr w:rsidR="00AE5B5C" w:rsidRPr="00AE5B5C" w14:paraId="0D7746BE" w14:textId="77777777" w:rsidTr="00AE5B5C">
        <w:trPr>
          <w:gridAfter w:val="1"/>
          <w:wAfter w:w="88" w:type="dxa"/>
          <w:trHeight w:val="204"/>
        </w:trPr>
        <w:tc>
          <w:tcPr>
            <w:tcW w:w="2156" w:type="dxa"/>
            <w:gridSpan w:val="2"/>
            <w:shd w:val="clear" w:color="auto" w:fill="DBE5F1" w:themeFill="accent1" w:themeFillTint="33"/>
          </w:tcPr>
          <w:p w14:paraId="14F3114F" w14:textId="77777777" w:rsidR="00AE5B5C" w:rsidRPr="00AE5B5C" w:rsidRDefault="00AE5B5C" w:rsidP="007612B1">
            <w:pPr>
              <w:jc w:val="cente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Risk</w:t>
            </w:r>
          </w:p>
          <w:p w14:paraId="4BEBBAEC" w14:textId="77777777" w:rsidR="00AE5B5C" w:rsidRPr="00AE5B5C" w:rsidRDefault="00AE5B5C" w:rsidP="007612B1">
            <w:pPr>
              <w:jc w:val="center"/>
              <w:rPr>
                <w:rFonts w:ascii="Sylfaen" w:eastAsia="Times New Roman" w:hAnsi="Sylfaen" w:cs="Arial"/>
                <w:noProof/>
                <w:sz w:val="16"/>
                <w:szCs w:val="16"/>
                <w:lang w:val="en-GB" w:eastAsia="en-GB"/>
              </w:rPr>
            </w:pPr>
          </w:p>
        </w:tc>
        <w:tc>
          <w:tcPr>
            <w:tcW w:w="19871" w:type="dxa"/>
            <w:gridSpan w:val="44"/>
            <w:shd w:val="clear" w:color="auto" w:fill="DBE5F1" w:themeFill="accent1" w:themeFillTint="33"/>
          </w:tcPr>
          <w:p w14:paraId="2D6EC48E"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Reschedule enacting the legal act requiring mandatory certification or delay in deadlines set by the act</w:t>
            </w:r>
          </w:p>
        </w:tc>
      </w:tr>
      <w:tr w:rsidR="00AE5B5C" w:rsidRPr="00AE5B5C" w14:paraId="0A6AE533" w14:textId="77777777" w:rsidTr="00AE5B5C">
        <w:trPr>
          <w:gridAfter w:val="1"/>
          <w:wAfter w:w="88" w:type="dxa"/>
          <w:trHeight w:val="440"/>
        </w:trPr>
        <w:tc>
          <w:tcPr>
            <w:tcW w:w="2156" w:type="dxa"/>
            <w:gridSpan w:val="2"/>
            <w:vMerge w:val="restart"/>
            <w:shd w:val="clear" w:color="auto" w:fill="D9D9D9" w:themeFill="background1" w:themeFillShade="D9"/>
            <w:noWrap/>
          </w:tcPr>
          <w:p w14:paraId="33E1A19E" w14:textId="77777777" w:rsidR="00AE5B5C" w:rsidRPr="00AE5B5C" w:rsidRDefault="00AE5B5C" w:rsidP="007612B1">
            <w:pPr>
              <w:jc w:val="cente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Activity</w:t>
            </w:r>
          </w:p>
        </w:tc>
        <w:tc>
          <w:tcPr>
            <w:tcW w:w="1962" w:type="dxa"/>
            <w:gridSpan w:val="3"/>
            <w:vMerge w:val="restart"/>
            <w:shd w:val="clear" w:color="auto" w:fill="D9D9D9" w:themeFill="background1" w:themeFillShade="D9"/>
          </w:tcPr>
          <w:p w14:paraId="720205E2" w14:textId="77777777" w:rsidR="00AE5B5C" w:rsidRPr="00AE5B5C" w:rsidRDefault="00AE5B5C" w:rsidP="007612B1">
            <w:pPr>
              <w:jc w:val="cente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Short description</w:t>
            </w:r>
          </w:p>
        </w:tc>
        <w:tc>
          <w:tcPr>
            <w:tcW w:w="1992" w:type="dxa"/>
            <w:vMerge w:val="restart"/>
            <w:shd w:val="clear" w:color="auto" w:fill="D9D9D9" w:themeFill="background1" w:themeFillShade="D9"/>
          </w:tcPr>
          <w:p w14:paraId="52A8A6FC"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Links to EU-Georgia Association Agreement and SDGs</w:t>
            </w:r>
          </w:p>
        </w:tc>
        <w:tc>
          <w:tcPr>
            <w:tcW w:w="1347" w:type="dxa"/>
            <w:gridSpan w:val="3"/>
            <w:vMerge w:val="restart"/>
            <w:shd w:val="clear" w:color="auto" w:fill="D9D9D9" w:themeFill="background1" w:themeFillShade="D9"/>
            <w:noWrap/>
          </w:tcPr>
          <w:p w14:paraId="2B1B035D"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Output indicator of the activity</w:t>
            </w:r>
          </w:p>
        </w:tc>
        <w:tc>
          <w:tcPr>
            <w:tcW w:w="1304" w:type="dxa"/>
            <w:gridSpan w:val="4"/>
            <w:vMerge w:val="restart"/>
            <w:shd w:val="clear" w:color="auto" w:fill="D9D9D9" w:themeFill="background1" w:themeFillShade="D9"/>
          </w:tcPr>
          <w:p w14:paraId="465CDD41"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Sources of verification</w:t>
            </w:r>
          </w:p>
          <w:p w14:paraId="73A0D19D" w14:textId="77777777" w:rsidR="00AE5B5C" w:rsidRPr="00AE5B5C" w:rsidRDefault="00AE5B5C" w:rsidP="007612B1">
            <w:pPr>
              <w:rPr>
                <w:rFonts w:ascii="Sylfaen" w:eastAsia="Times New Roman" w:hAnsi="Sylfaen" w:cs="Arial"/>
                <w:noProof/>
                <w:sz w:val="16"/>
                <w:szCs w:val="16"/>
                <w:lang w:val="en-GB" w:eastAsia="en-GB"/>
              </w:rPr>
            </w:pPr>
          </w:p>
        </w:tc>
        <w:tc>
          <w:tcPr>
            <w:tcW w:w="1936" w:type="dxa"/>
            <w:gridSpan w:val="5"/>
            <w:vMerge w:val="restart"/>
            <w:shd w:val="clear" w:color="auto" w:fill="D9D9D9" w:themeFill="background1" w:themeFillShade="D9"/>
          </w:tcPr>
          <w:p w14:paraId="7B966D6A"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Responsible institution</w:t>
            </w:r>
          </w:p>
        </w:tc>
        <w:tc>
          <w:tcPr>
            <w:tcW w:w="2409" w:type="dxa"/>
            <w:gridSpan w:val="9"/>
            <w:vMerge w:val="restart"/>
            <w:shd w:val="clear" w:color="auto" w:fill="D9D9D9" w:themeFill="background1" w:themeFillShade="D9"/>
          </w:tcPr>
          <w:p w14:paraId="54F0859A"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hAnsi="Sylfaen"/>
                <w:noProof/>
                <w:sz w:val="16"/>
                <w:szCs w:val="16"/>
                <w:lang w:val="en-GB" w:eastAsia="en-GB"/>
              </w:rPr>
              <w:t>Partner institution</w:t>
            </w:r>
          </w:p>
        </w:tc>
        <w:tc>
          <w:tcPr>
            <w:tcW w:w="1026" w:type="dxa"/>
            <w:gridSpan w:val="3"/>
            <w:vMerge w:val="restart"/>
            <w:shd w:val="clear" w:color="auto" w:fill="D9D9D9" w:themeFill="background1" w:themeFillShade="D9"/>
          </w:tcPr>
          <w:p w14:paraId="2A4235CB"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Period of implementation</w:t>
            </w:r>
          </w:p>
        </w:tc>
        <w:tc>
          <w:tcPr>
            <w:tcW w:w="1705" w:type="dxa"/>
            <w:gridSpan w:val="7"/>
            <w:vMerge w:val="restart"/>
            <w:shd w:val="clear" w:color="auto" w:fill="D9D9D9" w:themeFill="background1" w:themeFillShade="D9"/>
          </w:tcPr>
          <w:p w14:paraId="49168636"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Budget</w:t>
            </w:r>
          </w:p>
        </w:tc>
        <w:tc>
          <w:tcPr>
            <w:tcW w:w="6190" w:type="dxa"/>
            <w:gridSpan w:val="9"/>
            <w:shd w:val="clear" w:color="auto" w:fill="D9D9D9" w:themeFill="background1" w:themeFillShade="D9"/>
          </w:tcPr>
          <w:p w14:paraId="00279AD1"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hAnsi="Sylfaen"/>
                <w:noProof/>
                <w:sz w:val="16"/>
                <w:szCs w:val="16"/>
                <w:lang w:val="en-GB" w:eastAsia="en-GB"/>
              </w:rPr>
              <w:t>Financing source</w:t>
            </w:r>
          </w:p>
        </w:tc>
      </w:tr>
      <w:tr w:rsidR="00AE5B5C" w:rsidRPr="00AE5B5C" w14:paraId="3FCC98FA" w14:textId="77777777" w:rsidTr="00AE5B5C">
        <w:trPr>
          <w:gridAfter w:val="1"/>
          <w:wAfter w:w="88" w:type="dxa"/>
          <w:trHeight w:val="440"/>
        </w:trPr>
        <w:tc>
          <w:tcPr>
            <w:tcW w:w="2156" w:type="dxa"/>
            <w:gridSpan w:val="2"/>
            <w:vMerge/>
            <w:shd w:val="clear" w:color="auto" w:fill="D9D9D9" w:themeFill="background1" w:themeFillShade="D9"/>
            <w:noWrap/>
          </w:tcPr>
          <w:p w14:paraId="41E77B85" w14:textId="77777777" w:rsidR="00AE5B5C" w:rsidRPr="00AE5B5C" w:rsidRDefault="00AE5B5C" w:rsidP="007612B1">
            <w:pPr>
              <w:jc w:val="center"/>
              <w:rPr>
                <w:rFonts w:ascii="Sylfaen" w:eastAsia="Times New Roman" w:hAnsi="Sylfaen" w:cs="Arial"/>
                <w:noProof/>
                <w:sz w:val="16"/>
                <w:szCs w:val="16"/>
                <w:lang w:val="en-GB" w:eastAsia="en-GB"/>
              </w:rPr>
            </w:pPr>
          </w:p>
        </w:tc>
        <w:tc>
          <w:tcPr>
            <w:tcW w:w="1962" w:type="dxa"/>
            <w:gridSpan w:val="3"/>
            <w:vMerge/>
            <w:shd w:val="clear" w:color="auto" w:fill="D9D9D9" w:themeFill="background1" w:themeFillShade="D9"/>
          </w:tcPr>
          <w:p w14:paraId="687A62B0" w14:textId="77777777" w:rsidR="00AE5B5C" w:rsidRPr="00AE5B5C" w:rsidRDefault="00AE5B5C" w:rsidP="007612B1">
            <w:pPr>
              <w:jc w:val="center"/>
              <w:rPr>
                <w:rFonts w:ascii="Sylfaen" w:eastAsia="Times New Roman" w:hAnsi="Sylfaen" w:cs="Arial"/>
                <w:noProof/>
                <w:sz w:val="16"/>
                <w:szCs w:val="16"/>
                <w:lang w:val="en-GB" w:eastAsia="en-GB"/>
              </w:rPr>
            </w:pPr>
          </w:p>
        </w:tc>
        <w:tc>
          <w:tcPr>
            <w:tcW w:w="1992" w:type="dxa"/>
            <w:vMerge/>
            <w:shd w:val="clear" w:color="auto" w:fill="D9D9D9" w:themeFill="background1" w:themeFillShade="D9"/>
          </w:tcPr>
          <w:p w14:paraId="3A28F27F" w14:textId="77777777" w:rsidR="00AE5B5C" w:rsidRPr="00AE5B5C" w:rsidRDefault="00AE5B5C" w:rsidP="007612B1">
            <w:pPr>
              <w:rPr>
                <w:rFonts w:ascii="Sylfaen" w:eastAsia="Times New Roman" w:hAnsi="Sylfaen" w:cs="Arial"/>
                <w:noProof/>
                <w:sz w:val="16"/>
                <w:szCs w:val="16"/>
                <w:lang w:val="en-GB" w:eastAsia="en-GB"/>
              </w:rPr>
            </w:pPr>
          </w:p>
        </w:tc>
        <w:tc>
          <w:tcPr>
            <w:tcW w:w="1347" w:type="dxa"/>
            <w:gridSpan w:val="3"/>
            <w:vMerge/>
            <w:shd w:val="clear" w:color="auto" w:fill="D9D9D9" w:themeFill="background1" w:themeFillShade="D9"/>
            <w:noWrap/>
          </w:tcPr>
          <w:p w14:paraId="4FEBD5F1" w14:textId="77777777" w:rsidR="00AE5B5C" w:rsidRPr="00AE5B5C" w:rsidRDefault="00AE5B5C" w:rsidP="007612B1">
            <w:pPr>
              <w:rPr>
                <w:rFonts w:ascii="Sylfaen" w:eastAsia="Times New Roman" w:hAnsi="Sylfaen" w:cs="Arial"/>
                <w:noProof/>
                <w:sz w:val="16"/>
                <w:szCs w:val="16"/>
                <w:lang w:val="en-GB" w:eastAsia="en-GB"/>
              </w:rPr>
            </w:pPr>
          </w:p>
        </w:tc>
        <w:tc>
          <w:tcPr>
            <w:tcW w:w="1304" w:type="dxa"/>
            <w:gridSpan w:val="4"/>
            <w:vMerge/>
            <w:shd w:val="clear" w:color="auto" w:fill="D9D9D9" w:themeFill="background1" w:themeFillShade="D9"/>
          </w:tcPr>
          <w:p w14:paraId="257B564B" w14:textId="77777777" w:rsidR="00AE5B5C" w:rsidRPr="00AE5B5C" w:rsidRDefault="00AE5B5C" w:rsidP="007612B1">
            <w:pPr>
              <w:rPr>
                <w:rFonts w:ascii="Sylfaen" w:eastAsia="Times New Roman" w:hAnsi="Sylfaen" w:cs="Arial"/>
                <w:noProof/>
                <w:sz w:val="16"/>
                <w:szCs w:val="16"/>
                <w:lang w:val="en-GB" w:eastAsia="en-GB"/>
              </w:rPr>
            </w:pPr>
          </w:p>
        </w:tc>
        <w:tc>
          <w:tcPr>
            <w:tcW w:w="1936" w:type="dxa"/>
            <w:gridSpan w:val="5"/>
            <w:vMerge/>
            <w:shd w:val="clear" w:color="auto" w:fill="D9D9D9" w:themeFill="background1" w:themeFillShade="D9"/>
          </w:tcPr>
          <w:p w14:paraId="07AA49A0" w14:textId="77777777" w:rsidR="00AE5B5C" w:rsidRPr="00AE5B5C" w:rsidRDefault="00AE5B5C" w:rsidP="007612B1">
            <w:pPr>
              <w:rPr>
                <w:rFonts w:ascii="Sylfaen" w:eastAsia="Times New Roman" w:hAnsi="Sylfaen" w:cs="Arial"/>
                <w:noProof/>
                <w:sz w:val="16"/>
                <w:szCs w:val="16"/>
                <w:lang w:val="en-GB" w:eastAsia="en-GB"/>
              </w:rPr>
            </w:pPr>
          </w:p>
        </w:tc>
        <w:tc>
          <w:tcPr>
            <w:tcW w:w="2409" w:type="dxa"/>
            <w:gridSpan w:val="9"/>
            <w:vMerge/>
            <w:shd w:val="clear" w:color="auto" w:fill="D9D9D9" w:themeFill="background1" w:themeFillShade="D9"/>
          </w:tcPr>
          <w:p w14:paraId="2AD73274" w14:textId="77777777" w:rsidR="00AE5B5C" w:rsidRPr="00AE5B5C" w:rsidRDefault="00AE5B5C" w:rsidP="007612B1">
            <w:pPr>
              <w:rPr>
                <w:rFonts w:ascii="Sylfaen" w:hAnsi="Sylfaen"/>
                <w:noProof/>
                <w:sz w:val="16"/>
                <w:szCs w:val="16"/>
                <w:lang w:val="en-GB" w:eastAsia="en-GB"/>
              </w:rPr>
            </w:pPr>
          </w:p>
        </w:tc>
        <w:tc>
          <w:tcPr>
            <w:tcW w:w="1026" w:type="dxa"/>
            <w:gridSpan w:val="3"/>
            <w:vMerge/>
            <w:shd w:val="clear" w:color="auto" w:fill="D9D9D9" w:themeFill="background1" w:themeFillShade="D9"/>
            <w:textDirection w:val="btLr"/>
          </w:tcPr>
          <w:p w14:paraId="1CB74FE1" w14:textId="77777777" w:rsidR="00AE5B5C" w:rsidRPr="00AE5B5C" w:rsidRDefault="00AE5B5C" w:rsidP="007612B1">
            <w:pPr>
              <w:rPr>
                <w:rFonts w:ascii="Sylfaen" w:eastAsia="Times New Roman" w:hAnsi="Sylfaen" w:cs="Arial"/>
                <w:noProof/>
                <w:sz w:val="16"/>
                <w:szCs w:val="16"/>
                <w:lang w:val="en-GB" w:eastAsia="en-GB"/>
              </w:rPr>
            </w:pPr>
          </w:p>
        </w:tc>
        <w:tc>
          <w:tcPr>
            <w:tcW w:w="1705" w:type="dxa"/>
            <w:gridSpan w:val="7"/>
            <w:vMerge/>
            <w:shd w:val="clear" w:color="auto" w:fill="D9D9D9" w:themeFill="background1" w:themeFillShade="D9"/>
          </w:tcPr>
          <w:p w14:paraId="3F802602" w14:textId="77777777" w:rsidR="00AE5B5C" w:rsidRPr="00AE5B5C" w:rsidRDefault="00AE5B5C" w:rsidP="007612B1">
            <w:pPr>
              <w:rPr>
                <w:rFonts w:ascii="Sylfaen" w:eastAsia="Times New Roman" w:hAnsi="Sylfaen" w:cs="Arial"/>
                <w:noProof/>
                <w:sz w:val="16"/>
                <w:szCs w:val="16"/>
                <w:lang w:val="en-GB" w:eastAsia="en-GB"/>
              </w:rPr>
            </w:pPr>
          </w:p>
        </w:tc>
        <w:tc>
          <w:tcPr>
            <w:tcW w:w="828" w:type="dxa"/>
            <w:gridSpan w:val="2"/>
            <w:shd w:val="clear" w:color="auto" w:fill="D9D9D9" w:themeFill="background1" w:themeFillShade="D9"/>
          </w:tcPr>
          <w:p w14:paraId="323EE834"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hAnsi="Sylfaen"/>
                <w:noProof/>
                <w:sz w:val="16"/>
                <w:szCs w:val="16"/>
                <w:lang w:val="en-GB" w:eastAsia="en-GB"/>
              </w:rPr>
              <w:t>State</w:t>
            </w:r>
          </w:p>
        </w:tc>
        <w:tc>
          <w:tcPr>
            <w:tcW w:w="3348" w:type="dxa"/>
            <w:gridSpan w:val="6"/>
            <w:shd w:val="clear" w:color="auto" w:fill="D9D9D9" w:themeFill="background1" w:themeFillShade="D9"/>
          </w:tcPr>
          <w:p w14:paraId="325EE5B0"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Other</w:t>
            </w:r>
          </w:p>
        </w:tc>
        <w:tc>
          <w:tcPr>
            <w:tcW w:w="2014" w:type="dxa"/>
            <w:vMerge w:val="restart"/>
            <w:shd w:val="clear" w:color="auto" w:fill="D9D9D9" w:themeFill="background1" w:themeFillShade="D9"/>
          </w:tcPr>
          <w:p w14:paraId="7D9E5FC2"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Deficit</w:t>
            </w:r>
          </w:p>
        </w:tc>
      </w:tr>
      <w:tr w:rsidR="00AE5B5C" w:rsidRPr="00AE5B5C" w14:paraId="1A232928" w14:textId="77777777" w:rsidTr="00AE5B5C">
        <w:trPr>
          <w:gridAfter w:val="1"/>
          <w:wAfter w:w="88" w:type="dxa"/>
          <w:trHeight w:val="440"/>
        </w:trPr>
        <w:tc>
          <w:tcPr>
            <w:tcW w:w="2156" w:type="dxa"/>
            <w:gridSpan w:val="2"/>
            <w:vMerge/>
            <w:shd w:val="clear" w:color="auto" w:fill="D9D9D9" w:themeFill="background1" w:themeFillShade="D9"/>
            <w:noWrap/>
          </w:tcPr>
          <w:p w14:paraId="27158045" w14:textId="77777777" w:rsidR="00AE5B5C" w:rsidRPr="00AE5B5C" w:rsidRDefault="00AE5B5C" w:rsidP="007612B1">
            <w:pPr>
              <w:jc w:val="center"/>
              <w:rPr>
                <w:rFonts w:ascii="Sylfaen" w:eastAsia="Times New Roman" w:hAnsi="Sylfaen" w:cs="Arial"/>
                <w:noProof/>
                <w:sz w:val="16"/>
                <w:szCs w:val="16"/>
                <w:lang w:val="en-GB" w:eastAsia="en-GB"/>
              </w:rPr>
            </w:pPr>
          </w:p>
        </w:tc>
        <w:tc>
          <w:tcPr>
            <w:tcW w:w="1962" w:type="dxa"/>
            <w:gridSpan w:val="3"/>
            <w:vMerge/>
            <w:shd w:val="clear" w:color="auto" w:fill="D9D9D9" w:themeFill="background1" w:themeFillShade="D9"/>
          </w:tcPr>
          <w:p w14:paraId="7EE69B8C" w14:textId="77777777" w:rsidR="00AE5B5C" w:rsidRPr="00AE5B5C" w:rsidRDefault="00AE5B5C" w:rsidP="007612B1">
            <w:pPr>
              <w:jc w:val="center"/>
              <w:rPr>
                <w:rFonts w:ascii="Sylfaen" w:eastAsia="Times New Roman" w:hAnsi="Sylfaen" w:cs="Arial"/>
                <w:noProof/>
                <w:sz w:val="16"/>
                <w:szCs w:val="16"/>
                <w:lang w:val="en-GB" w:eastAsia="en-GB"/>
              </w:rPr>
            </w:pPr>
          </w:p>
        </w:tc>
        <w:tc>
          <w:tcPr>
            <w:tcW w:w="1992" w:type="dxa"/>
            <w:vMerge/>
            <w:shd w:val="clear" w:color="auto" w:fill="D9D9D9" w:themeFill="background1" w:themeFillShade="D9"/>
          </w:tcPr>
          <w:p w14:paraId="6FEA4ACF" w14:textId="77777777" w:rsidR="00AE5B5C" w:rsidRPr="00AE5B5C" w:rsidRDefault="00AE5B5C" w:rsidP="007612B1">
            <w:pPr>
              <w:rPr>
                <w:rFonts w:ascii="Sylfaen" w:eastAsia="Times New Roman" w:hAnsi="Sylfaen" w:cs="Arial"/>
                <w:noProof/>
                <w:sz w:val="16"/>
                <w:szCs w:val="16"/>
                <w:lang w:val="en-GB" w:eastAsia="en-GB"/>
              </w:rPr>
            </w:pPr>
          </w:p>
        </w:tc>
        <w:tc>
          <w:tcPr>
            <w:tcW w:w="1347" w:type="dxa"/>
            <w:gridSpan w:val="3"/>
            <w:vMerge/>
            <w:shd w:val="clear" w:color="auto" w:fill="D9D9D9" w:themeFill="background1" w:themeFillShade="D9"/>
            <w:noWrap/>
          </w:tcPr>
          <w:p w14:paraId="0A44D845" w14:textId="77777777" w:rsidR="00AE5B5C" w:rsidRPr="00AE5B5C" w:rsidRDefault="00AE5B5C" w:rsidP="007612B1">
            <w:pPr>
              <w:rPr>
                <w:rFonts w:ascii="Sylfaen" w:eastAsia="Times New Roman" w:hAnsi="Sylfaen" w:cs="Arial"/>
                <w:noProof/>
                <w:sz w:val="16"/>
                <w:szCs w:val="16"/>
                <w:lang w:val="en-GB" w:eastAsia="en-GB"/>
              </w:rPr>
            </w:pPr>
          </w:p>
        </w:tc>
        <w:tc>
          <w:tcPr>
            <w:tcW w:w="1304" w:type="dxa"/>
            <w:gridSpan w:val="4"/>
            <w:vMerge/>
            <w:shd w:val="clear" w:color="auto" w:fill="D9D9D9" w:themeFill="background1" w:themeFillShade="D9"/>
          </w:tcPr>
          <w:p w14:paraId="0E29864B" w14:textId="77777777" w:rsidR="00AE5B5C" w:rsidRPr="00AE5B5C" w:rsidRDefault="00AE5B5C" w:rsidP="007612B1">
            <w:pPr>
              <w:rPr>
                <w:rFonts w:ascii="Sylfaen" w:eastAsia="Times New Roman" w:hAnsi="Sylfaen" w:cs="Arial"/>
                <w:noProof/>
                <w:sz w:val="16"/>
                <w:szCs w:val="16"/>
                <w:lang w:val="en-GB" w:eastAsia="en-GB"/>
              </w:rPr>
            </w:pPr>
          </w:p>
        </w:tc>
        <w:tc>
          <w:tcPr>
            <w:tcW w:w="1936" w:type="dxa"/>
            <w:gridSpan w:val="5"/>
            <w:vMerge/>
            <w:shd w:val="clear" w:color="auto" w:fill="D9D9D9" w:themeFill="background1" w:themeFillShade="D9"/>
          </w:tcPr>
          <w:p w14:paraId="6A1199B3" w14:textId="77777777" w:rsidR="00AE5B5C" w:rsidRPr="00AE5B5C" w:rsidRDefault="00AE5B5C" w:rsidP="007612B1">
            <w:pPr>
              <w:rPr>
                <w:rFonts w:ascii="Sylfaen" w:eastAsia="Times New Roman" w:hAnsi="Sylfaen" w:cs="Arial"/>
                <w:noProof/>
                <w:sz w:val="16"/>
                <w:szCs w:val="16"/>
                <w:lang w:val="en-GB" w:eastAsia="en-GB"/>
              </w:rPr>
            </w:pPr>
          </w:p>
        </w:tc>
        <w:tc>
          <w:tcPr>
            <w:tcW w:w="2409" w:type="dxa"/>
            <w:gridSpan w:val="9"/>
            <w:vMerge/>
            <w:shd w:val="clear" w:color="auto" w:fill="D9D9D9" w:themeFill="background1" w:themeFillShade="D9"/>
          </w:tcPr>
          <w:p w14:paraId="4042598B" w14:textId="77777777" w:rsidR="00AE5B5C" w:rsidRPr="00AE5B5C" w:rsidRDefault="00AE5B5C" w:rsidP="007612B1">
            <w:pPr>
              <w:rPr>
                <w:rFonts w:ascii="Sylfaen" w:hAnsi="Sylfaen"/>
                <w:noProof/>
                <w:sz w:val="16"/>
                <w:szCs w:val="16"/>
                <w:lang w:val="en-GB" w:eastAsia="en-GB"/>
              </w:rPr>
            </w:pPr>
          </w:p>
        </w:tc>
        <w:tc>
          <w:tcPr>
            <w:tcW w:w="1026" w:type="dxa"/>
            <w:gridSpan w:val="3"/>
            <w:vMerge/>
            <w:shd w:val="clear" w:color="auto" w:fill="D9D9D9" w:themeFill="background1" w:themeFillShade="D9"/>
            <w:textDirection w:val="btLr"/>
          </w:tcPr>
          <w:p w14:paraId="4C720A74" w14:textId="77777777" w:rsidR="00AE5B5C" w:rsidRPr="00AE5B5C" w:rsidRDefault="00AE5B5C" w:rsidP="007612B1">
            <w:pPr>
              <w:rPr>
                <w:rFonts w:ascii="Sylfaen" w:eastAsia="Times New Roman" w:hAnsi="Sylfaen" w:cs="Arial"/>
                <w:noProof/>
                <w:sz w:val="16"/>
                <w:szCs w:val="16"/>
                <w:lang w:val="en-GB" w:eastAsia="en-GB"/>
              </w:rPr>
            </w:pPr>
          </w:p>
        </w:tc>
        <w:tc>
          <w:tcPr>
            <w:tcW w:w="1705" w:type="dxa"/>
            <w:gridSpan w:val="7"/>
            <w:vMerge/>
            <w:shd w:val="clear" w:color="auto" w:fill="D9D9D9" w:themeFill="background1" w:themeFillShade="D9"/>
          </w:tcPr>
          <w:p w14:paraId="4E07DFA1" w14:textId="77777777" w:rsidR="00AE5B5C" w:rsidRPr="00AE5B5C" w:rsidRDefault="00AE5B5C" w:rsidP="007612B1">
            <w:pPr>
              <w:rPr>
                <w:rFonts w:ascii="Sylfaen" w:eastAsia="Times New Roman" w:hAnsi="Sylfaen" w:cs="Arial"/>
                <w:noProof/>
                <w:sz w:val="16"/>
                <w:szCs w:val="16"/>
                <w:lang w:val="en-GB" w:eastAsia="en-GB"/>
              </w:rPr>
            </w:pPr>
          </w:p>
        </w:tc>
        <w:tc>
          <w:tcPr>
            <w:tcW w:w="828" w:type="dxa"/>
            <w:gridSpan w:val="2"/>
            <w:shd w:val="clear" w:color="auto" w:fill="D9D9D9" w:themeFill="background1" w:themeFillShade="D9"/>
          </w:tcPr>
          <w:p w14:paraId="1F1AF503"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Amount</w:t>
            </w:r>
          </w:p>
        </w:tc>
        <w:tc>
          <w:tcPr>
            <w:tcW w:w="814" w:type="dxa"/>
            <w:gridSpan w:val="2"/>
            <w:shd w:val="clear" w:color="auto" w:fill="D9D9D9" w:themeFill="background1" w:themeFillShade="D9"/>
          </w:tcPr>
          <w:p w14:paraId="68363F8A"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Code</w:t>
            </w:r>
          </w:p>
        </w:tc>
        <w:tc>
          <w:tcPr>
            <w:tcW w:w="1519" w:type="dxa"/>
            <w:gridSpan w:val="2"/>
            <w:shd w:val="clear" w:color="auto" w:fill="D9D9D9" w:themeFill="background1" w:themeFillShade="D9"/>
          </w:tcPr>
          <w:p w14:paraId="04308DF8"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Amount</w:t>
            </w:r>
          </w:p>
        </w:tc>
        <w:tc>
          <w:tcPr>
            <w:tcW w:w="1015" w:type="dxa"/>
            <w:gridSpan w:val="2"/>
            <w:shd w:val="clear" w:color="auto" w:fill="D9D9D9" w:themeFill="background1" w:themeFillShade="D9"/>
          </w:tcPr>
          <w:p w14:paraId="55C307BC"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hAnsi="Sylfaen"/>
                <w:noProof/>
                <w:sz w:val="16"/>
                <w:szCs w:val="16"/>
                <w:lang w:val="en-GB" w:eastAsia="en-GB"/>
              </w:rPr>
              <w:t>Organization</w:t>
            </w:r>
          </w:p>
        </w:tc>
        <w:tc>
          <w:tcPr>
            <w:tcW w:w="2014" w:type="dxa"/>
            <w:vMerge/>
            <w:shd w:val="clear" w:color="auto" w:fill="D9D9D9" w:themeFill="background1" w:themeFillShade="D9"/>
          </w:tcPr>
          <w:p w14:paraId="360C8A51" w14:textId="77777777" w:rsidR="00AE5B5C" w:rsidRPr="00AE5B5C" w:rsidRDefault="00AE5B5C" w:rsidP="007612B1">
            <w:pPr>
              <w:rPr>
                <w:rFonts w:ascii="Sylfaen" w:eastAsia="Times New Roman" w:hAnsi="Sylfaen" w:cs="Arial"/>
                <w:noProof/>
                <w:sz w:val="16"/>
                <w:szCs w:val="16"/>
                <w:lang w:val="en-GB" w:eastAsia="en-GB"/>
              </w:rPr>
            </w:pPr>
          </w:p>
        </w:tc>
      </w:tr>
      <w:tr w:rsidR="00AE5B5C" w:rsidRPr="00AE5B5C" w14:paraId="2A98BC87" w14:textId="77777777" w:rsidTr="00AE5B5C">
        <w:trPr>
          <w:gridAfter w:val="1"/>
          <w:wAfter w:w="88" w:type="dxa"/>
          <w:cantSplit/>
          <w:trHeight w:val="1134"/>
        </w:trPr>
        <w:tc>
          <w:tcPr>
            <w:tcW w:w="2156" w:type="dxa"/>
            <w:gridSpan w:val="2"/>
            <w:shd w:val="clear" w:color="auto" w:fill="auto"/>
            <w:noWrap/>
          </w:tcPr>
          <w:p w14:paraId="51EEB44E"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3.1.1. Developing a program to strengthen the capacity to implement minimum energy characteristics of buildings and certification</w:t>
            </w:r>
          </w:p>
        </w:tc>
        <w:tc>
          <w:tcPr>
            <w:tcW w:w="1962" w:type="dxa"/>
            <w:gridSpan w:val="3"/>
            <w:shd w:val="clear" w:color="auto" w:fill="auto"/>
          </w:tcPr>
          <w:p w14:paraId="4D87E6D5" w14:textId="77777777" w:rsidR="00AE5B5C" w:rsidRPr="00AE5B5C" w:rsidRDefault="00AE5B5C" w:rsidP="007612B1">
            <w:pPr>
              <w:pStyle w:val="A2AContent"/>
              <w:spacing w:before="60" w:after="60" w:line="264" w:lineRule="auto"/>
              <w:rPr>
                <w:rFonts w:ascii="Sylfaen" w:eastAsia="Times New Roman" w:hAnsi="Sylfaen" w:cs="Arial"/>
                <w:b w:val="0"/>
                <w:color w:val="auto"/>
                <w:sz w:val="16"/>
                <w:szCs w:val="16"/>
                <w:lang w:val="en-GB" w:eastAsia="en-GB"/>
              </w:rPr>
            </w:pPr>
            <w:r w:rsidRPr="00AE5B5C">
              <w:rPr>
                <w:rFonts w:ascii="Sylfaen" w:eastAsia="Times New Roman" w:hAnsi="Sylfaen" w:cs="Arial"/>
                <w:b w:val="0"/>
                <w:color w:val="auto"/>
                <w:sz w:val="16"/>
                <w:szCs w:val="16"/>
                <w:lang w:val="en-GB" w:eastAsia="en-GB"/>
              </w:rPr>
              <w:t>Develop a program covering the following issues:</w:t>
            </w:r>
          </w:p>
          <w:p w14:paraId="71AF52B1" w14:textId="77777777" w:rsidR="00AE5B5C" w:rsidRPr="00AE5B5C" w:rsidRDefault="00AE5B5C" w:rsidP="007612B1">
            <w:pPr>
              <w:pStyle w:val="A2AContent"/>
              <w:spacing w:before="60" w:after="60" w:line="264" w:lineRule="auto"/>
              <w:rPr>
                <w:rFonts w:ascii="Sylfaen" w:eastAsia="Times New Roman" w:hAnsi="Sylfaen" w:cs="Arial"/>
                <w:b w:val="0"/>
                <w:color w:val="auto"/>
                <w:sz w:val="16"/>
                <w:szCs w:val="16"/>
                <w:lang w:val="en-GB" w:eastAsia="en-GB"/>
              </w:rPr>
            </w:pPr>
            <w:r w:rsidRPr="00AE5B5C">
              <w:rPr>
                <w:rFonts w:ascii="Sylfaen" w:eastAsia="Times New Roman" w:hAnsi="Sylfaen" w:cs="Arial"/>
                <w:b w:val="0"/>
                <w:color w:val="auto"/>
                <w:sz w:val="16"/>
                <w:szCs w:val="16"/>
                <w:lang w:val="en-GB" w:eastAsia="en-GB"/>
              </w:rPr>
              <w:t>Training of officials</w:t>
            </w:r>
          </w:p>
          <w:p w14:paraId="6E043DEB" w14:textId="77777777" w:rsidR="00AE5B5C" w:rsidRPr="00AE5B5C" w:rsidRDefault="00AE5B5C" w:rsidP="007612B1">
            <w:pPr>
              <w:pStyle w:val="A2AContent"/>
              <w:spacing w:before="60" w:after="60" w:line="264" w:lineRule="auto"/>
              <w:jc w:val="left"/>
              <w:rPr>
                <w:rFonts w:ascii="Sylfaen" w:eastAsia="Times New Roman" w:hAnsi="Sylfaen" w:cs="Arial"/>
                <w:b w:val="0"/>
                <w:color w:val="auto"/>
                <w:sz w:val="16"/>
                <w:szCs w:val="16"/>
                <w:lang w:val="en-GB" w:eastAsia="en-GB"/>
              </w:rPr>
            </w:pPr>
            <w:r w:rsidRPr="00AE5B5C">
              <w:rPr>
                <w:rFonts w:ascii="Sylfaen" w:eastAsia="Times New Roman" w:hAnsi="Sylfaen" w:cs="Arial"/>
                <w:b w:val="0"/>
                <w:color w:val="auto"/>
                <w:sz w:val="16"/>
                <w:szCs w:val="16"/>
                <w:lang w:val="en-GB" w:eastAsia="en-GB"/>
              </w:rPr>
              <w:t>Strengthening the human and physical/infrastructural capacity of state licensing and supervisory bodies</w:t>
            </w:r>
          </w:p>
        </w:tc>
        <w:tc>
          <w:tcPr>
            <w:tcW w:w="1992" w:type="dxa"/>
            <w:shd w:val="clear" w:color="auto" w:fill="auto"/>
          </w:tcPr>
          <w:p w14:paraId="33C856AF"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Support for the implementation of the 2009/28/EC-EPBD Directive; Support for the implementation of the 2012/27/EU EED Directive;</w:t>
            </w:r>
          </w:p>
          <w:p w14:paraId="27B24A39"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SDG 8 (decent work and economic growth);</w:t>
            </w:r>
          </w:p>
        </w:tc>
        <w:tc>
          <w:tcPr>
            <w:tcW w:w="1347" w:type="dxa"/>
            <w:gridSpan w:val="3"/>
            <w:shd w:val="clear" w:color="auto" w:fill="auto"/>
            <w:noWrap/>
          </w:tcPr>
          <w:p w14:paraId="7DD62D97"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A program has been developed until 2026, which is agreed with the mayors of the municipalities</w:t>
            </w:r>
          </w:p>
        </w:tc>
        <w:tc>
          <w:tcPr>
            <w:tcW w:w="1304" w:type="dxa"/>
            <w:gridSpan w:val="4"/>
            <w:shd w:val="clear" w:color="auto" w:fill="auto"/>
          </w:tcPr>
          <w:p w14:paraId="1CA00599"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Annual Report of the Ministry of Economy and Sustainable Development;</w:t>
            </w:r>
          </w:p>
          <w:p w14:paraId="42038F48" w14:textId="77777777" w:rsidR="00AE5B5C" w:rsidRPr="00AE5B5C" w:rsidRDefault="00AE5B5C" w:rsidP="007612B1">
            <w:pPr>
              <w:rPr>
                <w:rFonts w:ascii="Sylfaen" w:eastAsia="Times New Roman" w:hAnsi="Sylfaen" w:cs="Arial"/>
                <w:noProof/>
                <w:sz w:val="16"/>
                <w:szCs w:val="16"/>
                <w:lang w:val="en-GB" w:eastAsia="en-GB"/>
              </w:rPr>
            </w:pPr>
          </w:p>
          <w:p w14:paraId="1D9C88B0"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Developed program report</w:t>
            </w:r>
          </w:p>
        </w:tc>
        <w:tc>
          <w:tcPr>
            <w:tcW w:w="1936" w:type="dxa"/>
            <w:gridSpan w:val="5"/>
            <w:shd w:val="clear" w:color="auto" w:fill="auto"/>
          </w:tcPr>
          <w:p w14:paraId="19347F03"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Ministry of Economy and Sustainable Development</w:t>
            </w:r>
          </w:p>
        </w:tc>
        <w:tc>
          <w:tcPr>
            <w:tcW w:w="2409" w:type="dxa"/>
            <w:gridSpan w:val="9"/>
            <w:shd w:val="clear" w:color="auto" w:fill="auto"/>
          </w:tcPr>
          <w:p w14:paraId="0DF95CFA" w14:textId="77777777" w:rsidR="00AE5B5C" w:rsidRPr="00AE5B5C" w:rsidRDefault="00AE5B5C" w:rsidP="007612B1">
            <w:pPr>
              <w:rPr>
                <w:rFonts w:ascii="Sylfaen" w:hAnsi="Sylfaen"/>
                <w:noProof/>
                <w:sz w:val="16"/>
                <w:szCs w:val="16"/>
                <w:lang w:val="en-GB" w:eastAsia="en-GB"/>
              </w:rPr>
            </w:pPr>
            <w:r w:rsidRPr="00AE5B5C">
              <w:rPr>
                <w:rFonts w:ascii="Sylfaen" w:eastAsia="Times New Roman" w:hAnsi="Sylfaen" w:cs="Arial"/>
                <w:noProof/>
                <w:sz w:val="16"/>
                <w:szCs w:val="16"/>
                <w:lang w:val="en-GB" w:eastAsia="en-GB"/>
              </w:rPr>
              <w:t>City halls of municipalities</w:t>
            </w:r>
          </w:p>
        </w:tc>
        <w:tc>
          <w:tcPr>
            <w:tcW w:w="1026" w:type="dxa"/>
            <w:gridSpan w:val="3"/>
            <w:shd w:val="clear" w:color="auto" w:fill="auto"/>
          </w:tcPr>
          <w:p w14:paraId="32708FDA"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2025 IV quarter.</w:t>
            </w:r>
          </w:p>
        </w:tc>
        <w:tc>
          <w:tcPr>
            <w:tcW w:w="1705" w:type="dxa"/>
            <w:gridSpan w:val="7"/>
            <w:shd w:val="clear" w:color="auto" w:fill="auto"/>
          </w:tcPr>
          <w:p w14:paraId="234B7E68"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 xml:space="preserve">40,000 GEL </w:t>
            </w:r>
          </w:p>
          <w:p w14:paraId="223D17F3" w14:textId="77777777" w:rsidR="00AE5B5C" w:rsidRPr="00AE5B5C" w:rsidRDefault="00AE5B5C" w:rsidP="007612B1">
            <w:pPr>
              <w:rPr>
                <w:rFonts w:ascii="Sylfaen" w:eastAsia="Times New Roman" w:hAnsi="Sylfaen" w:cs="Arial"/>
                <w:noProof/>
                <w:sz w:val="16"/>
                <w:szCs w:val="16"/>
                <w:lang w:val="en-GB" w:eastAsia="en-GB"/>
              </w:rPr>
            </w:pPr>
          </w:p>
          <w:p w14:paraId="1CCC99A6" w14:textId="77777777" w:rsidR="00AE5B5C" w:rsidRPr="00AE5B5C" w:rsidRDefault="00AE5B5C" w:rsidP="007612B1">
            <w:pPr>
              <w:rPr>
                <w:rFonts w:ascii="Sylfaen" w:eastAsia="Times New Roman" w:hAnsi="Sylfaen" w:cs="Arial"/>
                <w:noProof/>
                <w:sz w:val="16"/>
                <w:szCs w:val="16"/>
                <w:lang w:val="en-GB" w:eastAsia="en-GB"/>
              </w:rPr>
            </w:pPr>
          </w:p>
          <w:p w14:paraId="702F3D02" w14:textId="77777777" w:rsidR="00AE5B5C" w:rsidRPr="00AE5B5C" w:rsidRDefault="00AE5B5C" w:rsidP="007612B1">
            <w:pPr>
              <w:rPr>
                <w:rFonts w:ascii="Sylfaen" w:eastAsia="Times New Roman" w:hAnsi="Sylfaen" w:cs="Arial"/>
                <w:noProof/>
                <w:sz w:val="16"/>
                <w:szCs w:val="16"/>
                <w:lang w:val="en-GB" w:eastAsia="en-GB"/>
              </w:rPr>
            </w:pPr>
          </w:p>
        </w:tc>
        <w:tc>
          <w:tcPr>
            <w:tcW w:w="828" w:type="dxa"/>
            <w:gridSpan w:val="2"/>
            <w:shd w:val="clear" w:color="auto" w:fill="auto"/>
          </w:tcPr>
          <w:p w14:paraId="5F446F69" w14:textId="77777777" w:rsidR="00AE5B5C" w:rsidRPr="00AE5B5C" w:rsidRDefault="00AE5B5C" w:rsidP="007612B1">
            <w:pPr>
              <w:rPr>
                <w:rFonts w:ascii="Sylfaen" w:eastAsia="Times New Roman" w:hAnsi="Sylfaen" w:cs="Arial"/>
                <w:noProof/>
                <w:sz w:val="16"/>
                <w:szCs w:val="16"/>
                <w:lang w:val="en-GB" w:eastAsia="en-GB"/>
              </w:rPr>
            </w:pPr>
          </w:p>
          <w:p w14:paraId="5F72E862" w14:textId="77777777" w:rsidR="00AE5B5C" w:rsidRPr="00AE5B5C" w:rsidRDefault="00AE5B5C" w:rsidP="007612B1">
            <w:pPr>
              <w:rPr>
                <w:rFonts w:ascii="Sylfaen" w:eastAsia="Times New Roman" w:hAnsi="Sylfaen" w:cs="Arial"/>
                <w:noProof/>
                <w:sz w:val="16"/>
                <w:szCs w:val="16"/>
                <w:lang w:val="en-GB" w:eastAsia="en-GB"/>
              </w:rPr>
            </w:pPr>
          </w:p>
          <w:p w14:paraId="5649DE41" w14:textId="77777777" w:rsidR="00AE5B5C" w:rsidRPr="00AE5B5C" w:rsidRDefault="00AE5B5C" w:rsidP="007612B1">
            <w:pPr>
              <w:rPr>
                <w:rFonts w:ascii="Sylfaen" w:eastAsia="Times New Roman" w:hAnsi="Sylfaen" w:cs="Arial"/>
                <w:noProof/>
                <w:sz w:val="16"/>
                <w:szCs w:val="16"/>
                <w:lang w:val="en-GB" w:eastAsia="en-GB"/>
              </w:rPr>
            </w:pPr>
          </w:p>
        </w:tc>
        <w:tc>
          <w:tcPr>
            <w:tcW w:w="814" w:type="dxa"/>
            <w:gridSpan w:val="2"/>
            <w:shd w:val="clear" w:color="auto" w:fill="auto"/>
          </w:tcPr>
          <w:p w14:paraId="6AE0379B" w14:textId="77777777" w:rsidR="00AE5B5C" w:rsidRPr="00AE5B5C" w:rsidRDefault="00AE5B5C" w:rsidP="007612B1">
            <w:pPr>
              <w:rPr>
                <w:rFonts w:ascii="Sylfaen" w:eastAsia="Times New Roman" w:hAnsi="Sylfaen" w:cs="Arial"/>
                <w:noProof/>
                <w:sz w:val="16"/>
                <w:szCs w:val="16"/>
                <w:lang w:val="en-GB" w:eastAsia="en-GB"/>
              </w:rPr>
            </w:pPr>
          </w:p>
        </w:tc>
        <w:tc>
          <w:tcPr>
            <w:tcW w:w="1519" w:type="dxa"/>
            <w:gridSpan w:val="2"/>
            <w:shd w:val="clear" w:color="auto" w:fill="auto"/>
          </w:tcPr>
          <w:p w14:paraId="36C226E7" w14:textId="77777777" w:rsidR="00AE5B5C" w:rsidRPr="00AE5B5C" w:rsidRDefault="00AE5B5C" w:rsidP="007612B1">
            <w:pPr>
              <w:rPr>
                <w:rFonts w:ascii="Sylfaen" w:eastAsia="Times New Roman" w:hAnsi="Sylfaen" w:cs="Arial"/>
                <w:noProof/>
                <w:sz w:val="16"/>
                <w:szCs w:val="16"/>
                <w:lang w:val="en-GB" w:eastAsia="en-GB"/>
              </w:rPr>
            </w:pPr>
          </w:p>
        </w:tc>
        <w:tc>
          <w:tcPr>
            <w:tcW w:w="1015" w:type="dxa"/>
            <w:gridSpan w:val="2"/>
            <w:shd w:val="clear" w:color="auto" w:fill="auto"/>
          </w:tcPr>
          <w:p w14:paraId="515B2D7B" w14:textId="77777777" w:rsidR="00AE5B5C" w:rsidRPr="00AE5B5C" w:rsidRDefault="00AE5B5C" w:rsidP="007612B1">
            <w:pPr>
              <w:rPr>
                <w:rFonts w:ascii="Sylfaen" w:eastAsia="Times New Roman" w:hAnsi="Sylfaen" w:cs="Arial"/>
                <w:noProof/>
                <w:sz w:val="16"/>
                <w:szCs w:val="16"/>
                <w:lang w:val="en-GB" w:eastAsia="en-GB"/>
              </w:rPr>
            </w:pPr>
          </w:p>
        </w:tc>
        <w:tc>
          <w:tcPr>
            <w:tcW w:w="2014" w:type="dxa"/>
          </w:tcPr>
          <w:p w14:paraId="31EC9F0D" w14:textId="77777777" w:rsidR="00AE5B5C" w:rsidRPr="00AE5B5C" w:rsidRDefault="00AE5B5C" w:rsidP="007612B1">
            <w:pPr>
              <w:rPr>
                <w:rFonts w:ascii="Sylfaen" w:eastAsia="Times New Roman" w:hAnsi="Sylfaen" w:cs="Arial"/>
                <w:noProof/>
                <w:sz w:val="16"/>
                <w:szCs w:val="16"/>
                <w:lang w:val="en-GB" w:eastAsia="en-GB"/>
              </w:rPr>
            </w:pPr>
          </w:p>
          <w:p w14:paraId="5D9E879E"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 xml:space="preserve">40,000 GEL </w:t>
            </w:r>
          </w:p>
          <w:p w14:paraId="25C5A6B2" w14:textId="77777777" w:rsidR="00AE5B5C" w:rsidRPr="00AE5B5C" w:rsidRDefault="00AE5B5C" w:rsidP="007612B1">
            <w:pPr>
              <w:rPr>
                <w:rFonts w:ascii="Sylfaen" w:eastAsia="Times New Roman" w:hAnsi="Sylfaen" w:cs="Arial"/>
                <w:noProof/>
                <w:sz w:val="16"/>
                <w:szCs w:val="16"/>
                <w:lang w:val="en-GB" w:eastAsia="en-GB"/>
              </w:rPr>
            </w:pPr>
          </w:p>
        </w:tc>
      </w:tr>
      <w:tr w:rsidR="00AE5B5C" w:rsidRPr="00AE5B5C" w14:paraId="085E6703" w14:textId="77777777" w:rsidTr="00AE5B5C">
        <w:trPr>
          <w:gridAfter w:val="1"/>
          <w:wAfter w:w="88" w:type="dxa"/>
          <w:cantSplit/>
          <w:trHeight w:val="530"/>
        </w:trPr>
        <w:tc>
          <w:tcPr>
            <w:tcW w:w="2156" w:type="dxa"/>
            <w:gridSpan w:val="2"/>
            <w:shd w:val="clear" w:color="auto" w:fill="auto"/>
            <w:noWrap/>
          </w:tcPr>
          <w:p w14:paraId="408553EB"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3.1.2. Elaborate, approve, and implement secondary legislation on the energy efficiency of buildings.</w:t>
            </w:r>
          </w:p>
        </w:tc>
        <w:tc>
          <w:tcPr>
            <w:tcW w:w="1962" w:type="dxa"/>
            <w:gridSpan w:val="3"/>
            <w:shd w:val="clear" w:color="auto" w:fill="auto"/>
          </w:tcPr>
          <w:p w14:paraId="55F14625"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Creation and approval of relevant sub-legal normative acts agreed with non-governmental organizations, as well as discussed with construction companies, in accordance with the deadlines specified in the Law on Energy Efficiency of Buildings</w:t>
            </w:r>
          </w:p>
        </w:tc>
        <w:tc>
          <w:tcPr>
            <w:tcW w:w="1992" w:type="dxa"/>
            <w:shd w:val="clear" w:color="auto" w:fill="auto"/>
          </w:tcPr>
          <w:p w14:paraId="241CE93D"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Support for the implementation of the 2009/28/EC-EPBD Directive; Support for the implementation of the 2012/27/EU EED Directive; Support for the implementation of Directive 2010/31/EU;</w:t>
            </w:r>
          </w:p>
          <w:p w14:paraId="042C7CF1"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SDG 11 (sustainable development of cities and settlements);</w:t>
            </w:r>
          </w:p>
          <w:p w14:paraId="39C1CA5F"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SDG 12 (Sane consumption and production).</w:t>
            </w:r>
          </w:p>
        </w:tc>
        <w:tc>
          <w:tcPr>
            <w:tcW w:w="1347" w:type="dxa"/>
            <w:gridSpan w:val="3"/>
            <w:shd w:val="clear" w:color="auto" w:fill="auto"/>
            <w:noWrap/>
          </w:tcPr>
          <w:p w14:paraId="5A7D676A" w14:textId="77777777" w:rsidR="00AE5B5C" w:rsidRPr="00AE5B5C" w:rsidRDefault="00AE5B5C" w:rsidP="007612B1">
            <w:pPr>
              <w:rPr>
                <w:rFonts w:ascii="Sylfaen" w:hAnsi="Sylfaen"/>
                <w:noProof/>
                <w:sz w:val="16"/>
                <w:szCs w:val="16"/>
                <w:lang w:val="en-GB"/>
              </w:rPr>
            </w:pPr>
            <w:r w:rsidRPr="00AE5B5C">
              <w:rPr>
                <w:rFonts w:ascii="Sylfaen" w:eastAsia="Times New Roman" w:hAnsi="Sylfaen" w:cs="Arial"/>
                <w:noProof/>
                <w:sz w:val="16"/>
                <w:szCs w:val="16"/>
                <w:lang w:val="en-GB" w:eastAsia="en-GB"/>
              </w:rPr>
              <w:t>A national plan to increase the number of nearly zero-energy buildings by June 30, 2025 has been approved.</w:t>
            </w:r>
          </w:p>
        </w:tc>
        <w:tc>
          <w:tcPr>
            <w:tcW w:w="1304" w:type="dxa"/>
            <w:gridSpan w:val="4"/>
            <w:shd w:val="clear" w:color="auto" w:fill="auto"/>
          </w:tcPr>
          <w:p w14:paraId="17F54399" w14:textId="77777777" w:rsidR="00AE5B5C" w:rsidRPr="00AE5B5C" w:rsidRDefault="00AE5B5C" w:rsidP="007612B1">
            <w:pPr>
              <w:rPr>
                <w:rFonts w:ascii="Sylfaen" w:hAnsi="Sylfaen"/>
                <w:noProof/>
                <w:sz w:val="16"/>
                <w:szCs w:val="16"/>
                <w:lang w:val="en-GB"/>
              </w:rPr>
            </w:pPr>
            <w:r w:rsidRPr="00AE5B5C">
              <w:rPr>
                <w:rFonts w:ascii="Sylfaen" w:eastAsia="Times New Roman" w:hAnsi="Sylfaen" w:cs="Arial"/>
                <w:noProof/>
                <w:sz w:val="16"/>
                <w:szCs w:val="16"/>
                <w:lang w:val="en-GB" w:eastAsia="en-GB"/>
              </w:rPr>
              <w:t>The by-law normative act published on the website of the Legislative Gazette of Georgia</w:t>
            </w:r>
          </w:p>
        </w:tc>
        <w:tc>
          <w:tcPr>
            <w:tcW w:w="1936" w:type="dxa"/>
            <w:gridSpan w:val="5"/>
            <w:shd w:val="clear" w:color="auto" w:fill="auto"/>
          </w:tcPr>
          <w:p w14:paraId="372F0240"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 xml:space="preserve">Ministry of Economy and Sustainable Development </w:t>
            </w:r>
          </w:p>
        </w:tc>
        <w:tc>
          <w:tcPr>
            <w:tcW w:w="2409" w:type="dxa"/>
            <w:gridSpan w:val="9"/>
            <w:shd w:val="clear" w:color="auto" w:fill="auto"/>
          </w:tcPr>
          <w:p w14:paraId="21761789" w14:textId="77777777" w:rsidR="00AE5B5C" w:rsidRPr="00AE5B5C" w:rsidRDefault="00AE5B5C" w:rsidP="007612B1">
            <w:pPr>
              <w:rPr>
                <w:rFonts w:ascii="Sylfaen" w:hAnsi="Sylfaen"/>
                <w:noProof/>
                <w:sz w:val="16"/>
                <w:szCs w:val="16"/>
                <w:lang w:val="en-GB" w:eastAsia="en-GB"/>
              </w:rPr>
            </w:pPr>
            <w:r w:rsidRPr="00AE5B5C">
              <w:rPr>
                <w:rFonts w:ascii="Sylfaen" w:hAnsi="Sylfaen"/>
                <w:noProof/>
                <w:sz w:val="16"/>
                <w:szCs w:val="16"/>
                <w:lang w:val="en-GB" w:eastAsia="en-GB"/>
              </w:rPr>
              <w:t>Town Halls of the respective municipalities</w:t>
            </w:r>
          </w:p>
          <w:p w14:paraId="4A71A4C8" w14:textId="77777777" w:rsidR="00AE5B5C" w:rsidRPr="00AE5B5C" w:rsidRDefault="00AE5B5C" w:rsidP="007612B1">
            <w:pPr>
              <w:rPr>
                <w:rFonts w:ascii="Sylfaen" w:hAnsi="Sylfaen"/>
                <w:noProof/>
                <w:sz w:val="16"/>
                <w:szCs w:val="16"/>
                <w:lang w:val="en-GB" w:eastAsia="en-GB"/>
              </w:rPr>
            </w:pPr>
          </w:p>
        </w:tc>
        <w:tc>
          <w:tcPr>
            <w:tcW w:w="1026" w:type="dxa"/>
            <w:gridSpan w:val="3"/>
            <w:shd w:val="clear" w:color="auto" w:fill="auto"/>
          </w:tcPr>
          <w:p w14:paraId="04CB6779"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2025 II quarter.</w:t>
            </w:r>
          </w:p>
        </w:tc>
        <w:tc>
          <w:tcPr>
            <w:tcW w:w="1705" w:type="dxa"/>
            <w:gridSpan w:val="7"/>
            <w:shd w:val="clear" w:color="auto" w:fill="auto"/>
          </w:tcPr>
          <w:p w14:paraId="0A4D4622"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To be confirmed</w:t>
            </w:r>
          </w:p>
          <w:p w14:paraId="51882A2B" w14:textId="77777777" w:rsidR="00AE5B5C" w:rsidRPr="00AE5B5C" w:rsidRDefault="00AE5B5C" w:rsidP="007612B1">
            <w:pPr>
              <w:rPr>
                <w:rFonts w:ascii="Sylfaen" w:eastAsia="Times New Roman" w:hAnsi="Sylfaen" w:cs="Arial"/>
                <w:noProof/>
                <w:sz w:val="16"/>
                <w:szCs w:val="16"/>
                <w:lang w:val="en-GB" w:eastAsia="en-GB"/>
              </w:rPr>
            </w:pPr>
          </w:p>
          <w:p w14:paraId="6FC686B7" w14:textId="77777777" w:rsidR="00AE5B5C" w:rsidRPr="00AE5B5C" w:rsidRDefault="00AE5B5C" w:rsidP="007612B1">
            <w:pPr>
              <w:rPr>
                <w:rFonts w:ascii="Sylfaen" w:eastAsia="Times New Roman" w:hAnsi="Sylfaen" w:cs="Arial"/>
                <w:noProof/>
                <w:sz w:val="16"/>
                <w:szCs w:val="16"/>
                <w:lang w:val="en-GB" w:eastAsia="en-GB"/>
              </w:rPr>
            </w:pPr>
          </w:p>
        </w:tc>
        <w:tc>
          <w:tcPr>
            <w:tcW w:w="828" w:type="dxa"/>
            <w:gridSpan w:val="2"/>
            <w:shd w:val="clear" w:color="auto" w:fill="auto"/>
          </w:tcPr>
          <w:p w14:paraId="2E2B052E" w14:textId="77777777" w:rsidR="00AE5B5C" w:rsidRPr="00AE5B5C" w:rsidRDefault="00AE5B5C" w:rsidP="007612B1">
            <w:pPr>
              <w:jc w:val="right"/>
              <w:rPr>
                <w:rFonts w:ascii="Sylfaen" w:eastAsia="Times New Roman" w:hAnsi="Sylfaen" w:cs="Arial"/>
                <w:noProof/>
                <w:sz w:val="16"/>
                <w:szCs w:val="16"/>
                <w:lang w:val="en-GB" w:eastAsia="en-GB"/>
              </w:rPr>
            </w:pPr>
          </w:p>
        </w:tc>
        <w:tc>
          <w:tcPr>
            <w:tcW w:w="814" w:type="dxa"/>
            <w:gridSpan w:val="2"/>
            <w:shd w:val="clear" w:color="auto" w:fill="auto"/>
          </w:tcPr>
          <w:p w14:paraId="4372825D" w14:textId="77777777" w:rsidR="00AE5B5C" w:rsidRPr="00AE5B5C" w:rsidRDefault="00AE5B5C" w:rsidP="007612B1">
            <w:pPr>
              <w:rPr>
                <w:rFonts w:ascii="Sylfaen" w:eastAsia="Times New Roman" w:hAnsi="Sylfaen" w:cs="Arial"/>
                <w:noProof/>
                <w:sz w:val="16"/>
                <w:szCs w:val="16"/>
                <w:lang w:val="en-GB" w:eastAsia="en-GB"/>
              </w:rPr>
            </w:pPr>
          </w:p>
        </w:tc>
        <w:tc>
          <w:tcPr>
            <w:tcW w:w="1519" w:type="dxa"/>
            <w:gridSpan w:val="2"/>
            <w:shd w:val="clear" w:color="auto" w:fill="auto"/>
          </w:tcPr>
          <w:p w14:paraId="1AFFFCA9" w14:textId="77777777" w:rsidR="00AE5B5C" w:rsidRPr="00AE5B5C" w:rsidRDefault="00AE5B5C" w:rsidP="007612B1">
            <w:pPr>
              <w:rPr>
                <w:rFonts w:ascii="Sylfaen" w:eastAsia="Times New Roman" w:hAnsi="Sylfaen" w:cs="Arial"/>
                <w:noProof/>
                <w:sz w:val="16"/>
                <w:szCs w:val="16"/>
                <w:lang w:val="en-GB" w:eastAsia="en-GB"/>
              </w:rPr>
            </w:pPr>
          </w:p>
        </w:tc>
        <w:tc>
          <w:tcPr>
            <w:tcW w:w="1015" w:type="dxa"/>
            <w:gridSpan w:val="2"/>
            <w:shd w:val="clear" w:color="auto" w:fill="auto"/>
          </w:tcPr>
          <w:p w14:paraId="698C8ED2"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EU,</w:t>
            </w:r>
          </w:p>
          <w:p w14:paraId="50500DAB"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KfW</w:t>
            </w:r>
          </w:p>
        </w:tc>
        <w:tc>
          <w:tcPr>
            <w:tcW w:w="2014" w:type="dxa"/>
          </w:tcPr>
          <w:p w14:paraId="2A292ADF" w14:textId="77777777" w:rsidR="00AE5B5C" w:rsidRPr="00AE5B5C" w:rsidRDefault="00AE5B5C" w:rsidP="007612B1">
            <w:pPr>
              <w:rPr>
                <w:rFonts w:ascii="Sylfaen" w:eastAsia="Times New Roman" w:hAnsi="Sylfaen" w:cs="Arial"/>
                <w:noProof/>
                <w:sz w:val="16"/>
                <w:szCs w:val="16"/>
                <w:lang w:val="en-GB" w:eastAsia="en-GB"/>
              </w:rPr>
            </w:pPr>
          </w:p>
        </w:tc>
      </w:tr>
      <w:tr w:rsidR="00AE5B5C" w:rsidRPr="00AE5B5C" w14:paraId="3D5D07AF" w14:textId="77777777" w:rsidTr="00AE5B5C">
        <w:trPr>
          <w:gridAfter w:val="1"/>
          <w:wAfter w:w="88" w:type="dxa"/>
          <w:trHeight w:val="204"/>
        </w:trPr>
        <w:tc>
          <w:tcPr>
            <w:tcW w:w="6110" w:type="dxa"/>
            <w:gridSpan w:val="6"/>
            <w:shd w:val="clear" w:color="auto" w:fill="B8CCE4" w:themeFill="accent1" w:themeFillTint="66"/>
            <w:noWrap/>
            <w:hideMark/>
          </w:tcPr>
          <w:p w14:paraId="28A281D5" w14:textId="77777777" w:rsidR="00AE5B5C" w:rsidRPr="00AE5B5C" w:rsidRDefault="00AE5B5C" w:rsidP="007612B1">
            <w:pPr>
              <w:jc w:val="center"/>
              <w:rPr>
                <w:rFonts w:ascii="Sylfaen" w:eastAsia="Times New Roman" w:hAnsi="Sylfaen" w:cs="Arial"/>
                <w:noProof/>
                <w:sz w:val="18"/>
                <w:szCs w:val="16"/>
                <w:lang w:val="en-GB" w:eastAsia="en-GB"/>
              </w:rPr>
            </w:pPr>
            <w:r w:rsidRPr="00AE5B5C">
              <w:rPr>
                <w:rFonts w:ascii="Sylfaen" w:eastAsia="Times New Roman" w:hAnsi="Sylfaen" w:cs="Arial"/>
                <w:noProof/>
                <w:sz w:val="18"/>
                <w:szCs w:val="16"/>
                <w:lang w:val="en-GB" w:eastAsia="en-GB"/>
              </w:rPr>
              <w:lastRenderedPageBreak/>
              <w:t>Objective 3.2</w:t>
            </w:r>
          </w:p>
        </w:tc>
        <w:tc>
          <w:tcPr>
            <w:tcW w:w="15917" w:type="dxa"/>
            <w:gridSpan w:val="40"/>
            <w:shd w:val="clear" w:color="auto" w:fill="B8CCE4" w:themeFill="accent1" w:themeFillTint="66"/>
            <w:noWrap/>
            <w:hideMark/>
          </w:tcPr>
          <w:p w14:paraId="7D5B9481"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 xml:space="preserve">Raising consumer awareness about energy efficiency </w:t>
            </w:r>
          </w:p>
        </w:tc>
      </w:tr>
      <w:tr w:rsidR="00AE5B5C" w:rsidRPr="00AE5B5C" w14:paraId="2ED789B8" w14:textId="77777777" w:rsidTr="00AE5B5C">
        <w:trPr>
          <w:gridAfter w:val="1"/>
          <w:wAfter w:w="88" w:type="dxa"/>
          <w:trHeight w:val="204"/>
        </w:trPr>
        <w:tc>
          <w:tcPr>
            <w:tcW w:w="2156" w:type="dxa"/>
            <w:gridSpan w:val="2"/>
            <w:vMerge w:val="restart"/>
            <w:shd w:val="clear" w:color="auto" w:fill="B8CCE4" w:themeFill="accent1" w:themeFillTint="66"/>
            <w:hideMark/>
          </w:tcPr>
          <w:p w14:paraId="34FC90ED" w14:textId="77777777" w:rsidR="00AE5B5C" w:rsidRPr="00AE5B5C" w:rsidRDefault="00AE5B5C" w:rsidP="007612B1">
            <w:pPr>
              <w:jc w:val="cente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Outcome indicator of the objective 3.2.1:</w:t>
            </w:r>
          </w:p>
        </w:tc>
        <w:tc>
          <w:tcPr>
            <w:tcW w:w="3954" w:type="dxa"/>
            <w:gridSpan w:val="4"/>
            <w:vMerge w:val="restart"/>
            <w:shd w:val="clear" w:color="auto" w:fill="B8CCE4" w:themeFill="accent1" w:themeFillTint="66"/>
            <w:hideMark/>
          </w:tcPr>
          <w:p w14:paraId="5850B175"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 xml:space="preserve">Percentage of the costumers who identify energy efficiency of building and household appliances as an important factor in consumer decision making </w:t>
            </w:r>
          </w:p>
          <w:p w14:paraId="2AB4BBC8" w14:textId="77777777" w:rsidR="00AE5B5C" w:rsidRPr="00AE5B5C" w:rsidRDefault="00AE5B5C" w:rsidP="007612B1">
            <w:pPr>
              <w:rPr>
                <w:rFonts w:ascii="Sylfaen" w:eastAsia="Times New Roman" w:hAnsi="Sylfaen" w:cs="Arial"/>
                <w:noProof/>
                <w:sz w:val="16"/>
                <w:szCs w:val="16"/>
                <w:lang w:val="en-GB" w:eastAsia="en-GB"/>
              </w:rPr>
            </w:pPr>
          </w:p>
        </w:tc>
        <w:tc>
          <w:tcPr>
            <w:tcW w:w="1347" w:type="dxa"/>
            <w:gridSpan w:val="3"/>
            <w:shd w:val="clear" w:color="auto" w:fill="B8CCE4" w:themeFill="accent1" w:themeFillTint="66"/>
            <w:noWrap/>
            <w:hideMark/>
          </w:tcPr>
          <w:p w14:paraId="7294BF2B"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 </w:t>
            </w:r>
          </w:p>
        </w:tc>
        <w:tc>
          <w:tcPr>
            <w:tcW w:w="1304" w:type="dxa"/>
            <w:gridSpan w:val="4"/>
            <w:shd w:val="clear" w:color="auto" w:fill="B8CCE4" w:themeFill="accent1" w:themeFillTint="66"/>
          </w:tcPr>
          <w:p w14:paraId="4F76DAD1"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Baseline</w:t>
            </w:r>
          </w:p>
        </w:tc>
        <w:tc>
          <w:tcPr>
            <w:tcW w:w="1133" w:type="dxa"/>
            <w:gridSpan w:val="3"/>
            <w:shd w:val="clear" w:color="auto" w:fill="B8CCE4" w:themeFill="accent1" w:themeFillTint="66"/>
            <w:noWrap/>
          </w:tcPr>
          <w:p w14:paraId="1DB56A0E"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Medium-term target</w:t>
            </w:r>
          </w:p>
        </w:tc>
        <w:tc>
          <w:tcPr>
            <w:tcW w:w="803" w:type="dxa"/>
            <w:gridSpan w:val="2"/>
            <w:shd w:val="clear" w:color="auto" w:fill="B8CCE4" w:themeFill="accent1" w:themeFillTint="66"/>
          </w:tcPr>
          <w:p w14:paraId="53B264AA"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Medium-term target</w:t>
            </w:r>
          </w:p>
        </w:tc>
        <w:tc>
          <w:tcPr>
            <w:tcW w:w="1494" w:type="dxa"/>
            <w:gridSpan w:val="6"/>
            <w:shd w:val="clear" w:color="auto" w:fill="B8CCE4" w:themeFill="accent1" w:themeFillTint="66"/>
            <w:noWrap/>
          </w:tcPr>
          <w:p w14:paraId="7DCCB5D4"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Medium-term target</w:t>
            </w:r>
          </w:p>
        </w:tc>
        <w:tc>
          <w:tcPr>
            <w:tcW w:w="915" w:type="dxa"/>
            <w:gridSpan w:val="3"/>
            <w:shd w:val="clear" w:color="auto" w:fill="B8CCE4" w:themeFill="accent1" w:themeFillTint="66"/>
          </w:tcPr>
          <w:p w14:paraId="316891AF"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Medium-term target</w:t>
            </w:r>
          </w:p>
        </w:tc>
        <w:tc>
          <w:tcPr>
            <w:tcW w:w="1901" w:type="dxa"/>
            <w:gridSpan w:val="5"/>
            <w:shd w:val="clear" w:color="auto" w:fill="B8CCE4" w:themeFill="accent1" w:themeFillTint="66"/>
            <w:noWrap/>
          </w:tcPr>
          <w:p w14:paraId="13A9B03B"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Final target</w:t>
            </w:r>
          </w:p>
        </w:tc>
        <w:tc>
          <w:tcPr>
            <w:tcW w:w="7020" w:type="dxa"/>
            <w:gridSpan w:val="14"/>
            <w:shd w:val="clear" w:color="auto" w:fill="B8CCE4" w:themeFill="accent1" w:themeFillTint="66"/>
          </w:tcPr>
          <w:p w14:paraId="6FDA901D"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Sources of verification</w:t>
            </w:r>
          </w:p>
        </w:tc>
      </w:tr>
      <w:tr w:rsidR="00AE5B5C" w:rsidRPr="00AE5B5C" w14:paraId="51480197" w14:textId="77777777" w:rsidTr="00AE5B5C">
        <w:trPr>
          <w:gridAfter w:val="1"/>
          <w:wAfter w:w="88" w:type="dxa"/>
          <w:trHeight w:val="204"/>
        </w:trPr>
        <w:tc>
          <w:tcPr>
            <w:tcW w:w="2156" w:type="dxa"/>
            <w:gridSpan w:val="2"/>
            <w:vMerge/>
            <w:shd w:val="clear" w:color="auto" w:fill="B8CCE4" w:themeFill="accent1" w:themeFillTint="66"/>
            <w:hideMark/>
          </w:tcPr>
          <w:p w14:paraId="1DCB21F3" w14:textId="77777777" w:rsidR="00AE5B5C" w:rsidRPr="00AE5B5C" w:rsidRDefault="00AE5B5C" w:rsidP="007612B1">
            <w:pPr>
              <w:rPr>
                <w:rFonts w:ascii="Sylfaen" w:eastAsia="Times New Roman" w:hAnsi="Sylfaen" w:cs="Arial"/>
                <w:noProof/>
                <w:sz w:val="16"/>
                <w:szCs w:val="16"/>
                <w:lang w:val="en-GB" w:eastAsia="en-GB"/>
              </w:rPr>
            </w:pPr>
          </w:p>
        </w:tc>
        <w:tc>
          <w:tcPr>
            <w:tcW w:w="3954" w:type="dxa"/>
            <w:gridSpan w:val="4"/>
            <w:vMerge/>
            <w:shd w:val="clear" w:color="auto" w:fill="B8CCE4" w:themeFill="accent1" w:themeFillTint="66"/>
            <w:hideMark/>
          </w:tcPr>
          <w:p w14:paraId="14E23368" w14:textId="77777777" w:rsidR="00AE5B5C" w:rsidRPr="00AE5B5C" w:rsidRDefault="00AE5B5C" w:rsidP="007612B1">
            <w:pPr>
              <w:rPr>
                <w:rFonts w:ascii="Sylfaen" w:eastAsia="Times New Roman" w:hAnsi="Sylfaen" w:cs="Arial"/>
                <w:noProof/>
                <w:sz w:val="16"/>
                <w:szCs w:val="16"/>
                <w:lang w:val="en-GB" w:eastAsia="en-GB"/>
              </w:rPr>
            </w:pPr>
          </w:p>
        </w:tc>
        <w:tc>
          <w:tcPr>
            <w:tcW w:w="1347" w:type="dxa"/>
            <w:gridSpan w:val="3"/>
            <w:shd w:val="clear" w:color="auto" w:fill="B8CCE4" w:themeFill="accent1" w:themeFillTint="66"/>
            <w:noWrap/>
            <w:hideMark/>
          </w:tcPr>
          <w:p w14:paraId="44DAE53D"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Year</w:t>
            </w:r>
          </w:p>
        </w:tc>
        <w:tc>
          <w:tcPr>
            <w:tcW w:w="1304" w:type="dxa"/>
            <w:gridSpan w:val="4"/>
            <w:shd w:val="clear" w:color="auto" w:fill="B8CCE4" w:themeFill="accent1" w:themeFillTint="66"/>
          </w:tcPr>
          <w:p w14:paraId="1C992171"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2020</w:t>
            </w:r>
          </w:p>
        </w:tc>
        <w:tc>
          <w:tcPr>
            <w:tcW w:w="1133" w:type="dxa"/>
            <w:gridSpan w:val="3"/>
            <w:shd w:val="clear" w:color="auto" w:fill="B8CCE4" w:themeFill="accent1" w:themeFillTint="66"/>
            <w:noWrap/>
          </w:tcPr>
          <w:p w14:paraId="39A49C15"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2022</w:t>
            </w:r>
          </w:p>
        </w:tc>
        <w:tc>
          <w:tcPr>
            <w:tcW w:w="803" w:type="dxa"/>
            <w:gridSpan w:val="2"/>
            <w:shd w:val="clear" w:color="auto" w:fill="B8CCE4" w:themeFill="accent1" w:themeFillTint="66"/>
          </w:tcPr>
          <w:p w14:paraId="7B0495A9"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2024</w:t>
            </w:r>
          </w:p>
        </w:tc>
        <w:tc>
          <w:tcPr>
            <w:tcW w:w="1494" w:type="dxa"/>
            <w:gridSpan w:val="6"/>
            <w:shd w:val="clear" w:color="auto" w:fill="B8CCE4" w:themeFill="accent1" w:themeFillTint="66"/>
            <w:noWrap/>
          </w:tcPr>
          <w:p w14:paraId="79EE71E5"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2026</w:t>
            </w:r>
          </w:p>
        </w:tc>
        <w:tc>
          <w:tcPr>
            <w:tcW w:w="915" w:type="dxa"/>
            <w:gridSpan w:val="3"/>
            <w:shd w:val="clear" w:color="auto" w:fill="B8CCE4" w:themeFill="accent1" w:themeFillTint="66"/>
          </w:tcPr>
          <w:p w14:paraId="4B9467FC"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2028</w:t>
            </w:r>
          </w:p>
        </w:tc>
        <w:tc>
          <w:tcPr>
            <w:tcW w:w="1901" w:type="dxa"/>
            <w:gridSpan w:val="5"/>
            <w:shd w:val="clear" w:color="auto" w:fill="B8CCE4" w:themeFill="accent1" w:themeFillTint="66"/>
          </w:tcPr>
          <w:p w14:paraId="176609E3"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2030</w:t>
            </w:r>
          </w:p>
        </w:tc>
        <w:tc>
          <w:tcPr>
            <w:tcW w:w="7020" w:type="dxa"/>
            <w:gridSpan w:val="14"/>
            <w:vMerge w:val="restart"/>
            <w:shd w:val="clear" w:color="auto" w:fill="B8CCE4" w:themeFill="accent1" w:themeFillTint="66"/>
          </w:tcPr>
          <w:p w14:paraId="40960D0D"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Household expenditure survey of the National Statistics Office</w:t>
            </w:r>
          </w:p>
          <w:p w14:paraId="577F7F6B" w14:textId="77777777" w:rsidR="00AE5B5C" w:rsidRPr="00AE5B5C" w:rsidRDefault="00AE5B5C" w:rsidP="007612B1">
            <w:pPr>
              <w:rPr>
                <w:rFonts w:ascii="Sylfaen" w:eastAsia="Times New Roman" w:hAnsi="Sylfaen" w:cs="Arial"/>
                <w:noProof/>
                <w:sz w:val="16"/>
                <w:szCs w:val="16"/>
                <w:lang w:val="en-GB" w:eastAsia="en-GB"/>
              </w:rPr>
            </w:pPr>
          </w:p>
        </w:tc>
      </w:tr>
      <w:tr w:rsidR="00AE5B5C" w:rsidRPr="00AE5B5C" w14:paraId="6AF63D20" w14:textId="77777777" w:rsidTr="00AE5B5C">
        <w:trPr>
          <w:gridAfter w:val="1"/>
          <w:wAfter w:w="88" w:type="dxa"/>
          <w:trHeight w:val="204"/>
        </w:trPr>
        <w:tc>
          <w:tcPr>
            <w:tcW w:w="2156" w:type="dxa"/>
            <w:gridSpan w:val="2"/>
            <w:vMerge/>
            <w:hideMark/>
          </w:tcPr>
          <w:p w14:paraId="5271CFE7" w14:textId="77777777" w:rsidR="00AE5B5C" w:rsidRPr="00AE5B5C" w:rsidRDefault="00AE5B5C" w:rsidP="007612B1">
            <w:pPr>
              <w:rPr>
                <w:rFonts w:ascii="Sylfaen" w:eastAsia="Times New Roman" w:hAnsi="Sylfaen" w:cs="Arial"/>
                <w:noProof/>
                <w:sz w:val="16"/>
                <w:szCs w:val="16"/>
                <w:lang w:val="en-GB" w:eastAsia="en-GB"/>
              </w:rPr>
            </w:pPr>
          </w:p>
        </w:tc>
        <w:tc>
          <w:tcPr>
            <w:tcW w:w="3954" w:type="dxa"/>
            <w:gridSpan w:val="4"/>
            <w:vMerge/>
            <w:hideMark/>
          </w:tcPr>
          <w:p w14:paraId="7341A6C8" w14:textId="77777777" w:rsidR="00AE5B5C" w:rsidRPr="00AE5B5C" w:rsidRDefault="00AE5B5C" w:rsidP="007612B1">
            <w:pPr>
              <w:rPr>
                <w:rFonts w:ascii="Sylfaen" w:eastAsia="Times New Roman" w:hAnsi="Sylfaen" w:cs="Arial"/>
                <w:noProof/>
                <w:sz w:val="16"/>
                <w:szCs w:val="16"/>
                <w:lang w:val="en-GB" w:eastAsia="en-GB"/>
              </w:rPr>
            </w:pPr>
          </w:p>
        </w:tc>
        <w:tc>
          <w:tcPr>
            <w:tcW w:w="1347" w:type="dxa"/>
            <w:gridSpan w:val="3"/>
            <w:shd w:val="clear" w:color="auto" w:fill="B8CCE4" w:themeFill="accent1" w:themeFillTint="66"/>
            <w:noWrap/>
            <w:hideMark/>
          </w:tcPr>
          <w:p w14:paraId="38A84D01"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Value</w:t>
            </w:r>
          </w:p>
        </w:tc>
        <w:tc>
          <w:tcPr>
            <w:tcW w:w="1304" w:type="dxa"/>
            <w:gridSpan w:val="4"/>
            <w:shd w:val="clear" w:color="auto" w:fill="B8CCE4" w:themeFill="accent1" w:themeFillTint="66"/>
          </w:tcPr>
          <w:p w14:paraId="2B9EED11"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N/A</w:t>
            </w:r>
          </w:p>
        </w:tc>
        <w:tc>
          <w:tcPr>
            <w:tcW w:w="1133" w:type="dxa"/>
            <w:gridSpan w:val="3"/>
            <w:shd w:val="clear" w:color="auto" w:fill="B8CCE4" w:themeFill="accent1" w:themeFillTint="66"/>
            <w:noWrap/>
          </w:tcPr>
          <w:p w14:paraId="0AF96684"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 xml:space="preserve">40% of target contingent </w:t>
            </w:r>
          </w:p>
        </w:tc>
        <w:tc>
          <w:tcPr>
            <w:tcW w:w="803" w:type="dxa"/>
            <w:gridSpan w:val="2"/>
            <w:shd w:val="clear" w:color="auto" w:fill="B8CCE4" w:themeFill="accent1" w:themeFillTint="66"/>
          </w:tcPr>
          <w:p w14:paraId="1CDE986B"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55% of target contingent</w:t>
            </w:r>
          </w:p>
        </w:tc>
        <w:tc>
          <w:tcPr>
            <w:tcW w:w="1494" w:type="dxa"/>
            <w:gridSpan w:val="6"/>
            <w:shd w:val="clear" w:color="auto" w:fill="B8CCE4" w:themeFill="accent1" w:themeFillTint="66"/>
            <w:noWrap/>
          </w:tcPr>
          <w:p w14:paraId="2289F8C5"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60% of target contingent</w:t>
            </w:r>
          </w:p>
        </w:tc>
        <w:tc>
          <w:tcPr>
            <w:tcW w:w="915" w:type="dxa"/>
            <w:gridSpan w:val="3"/>
            <w:shd w:val="clear" w:color="auto" w:fill="B8CCE4" w:themeFill="accent1" w:themeFillTint="66"/>
          </w:tcPr>
          <w:p w14:paraId="22196460"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70% of target contingent</w:t>
            </w:r>
          </w:p>
        </w:tc>
        <w:tc>
          <w:tcPr>
            <w:tcW w:w="1901" w:type="dxa"/>
            <w:gridSpan w:val="5"/>
            <w:shd w:val="clear" w:color="auto" w:fill="B8CCE4" w:themeFill="accent1" w:themeFillTint="66"/>
            <w:hideMark/>
          </w:tcPr>
          <w:p w14:paraId="432C834D"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80% of target contingent</w:t>
            </w:r>
          </w:p>
        </w:tc>
        <w:tc>
          <w:tcPr>
            <w:tcW w:w="7020" w:type="dxa"/>
            <w:gridSpan w:val="14"/>
            <w:vMerge/>
            <w:shd w:val="clear" w:color="auto" w:fill="B8CCE4" w:themeFill="accent1" w:themeFillTint="66"/>
          </w:tcPr>
          <w:p w14:paraId="1DB6054E" w14:textId="77777777" w:rsidR="00AE5B5C" w:rsidRPr="00AE5B5C" w:rsidRDefault="00AE5B5C" w:rsidP="007612B1">
            <w:pPr>
              <w:rPr>
                <w:rFonts w:ascii="Sylfaen" w:eastAsia="Times New Roman" w:hAnsi="Sylfaen" w:cs="Arial"/>
                <w:noProof/>
                <w:sz w:val="16"/>
                <w:szCs w:val="16"/>
                <w:lang w:val="en-GB" w:eastAsia="en-GB"/>
              </w:rPr>
            </w:pPr>
          </w:p>
        </w:tc>
      </w:tr>
      <w:tr w:rsidR="00AE5B5C" w:rsidRPr="00AE5B5C" w14:paraId="5298E85C" w14:textId="77777777" w:rsidTr="00AE5B5C">
        <w:trPr>
          <w:gridAfter w:val="1"/>
          <w:wAfter w:w="88" w:type="dxa"/>
          <w:trHeight w:val="204"/>
        </w:trPr>
        <w:tc>
          <w:tcPr>
            <w:tcW w:w="2156" w:type="dxa"/>
            <w:gridSpan w:val="2"/>
            <w:shd w:val="clear" w:color="auto" w:fill="DBE5F1" w:themeFill="accent1" w:themeFillTint="33"/>
          </w:tcPr>
          <w:p w14:paraId="0393F2E2" w14:textId="77777777" w:rsidR="00AE5B5C" w:rsidRPr="00AE5B5C" w:rsidRDefault="00AE5B5C" w:rsidP="007612B1">
            <w:pPr>
              <w:jc w:val="cente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Risk</w:t>
            </w:r>
          </w:p>
          <w:p w14:paraId="5DD97E20" w14:textId="77777777" w:rsidR="00AE5B5C" w:rsidRPr="00AE5B5C" w:rsidRDefault="00AE5B5C" w:rsidP="007612B1">
            <w:pPr>
              <w:jc w:val="center"/>
              <w:rPr>
                <w:rFonts w:ascii="Sylfaen" w:eastAsia="Times New Roman" w:hAnsi="Sylfaen" w:cs="Arial"/>
                <w:noProof/>
                <w:sz w:val="16"/>
                <w:szCs w:val="16"/>
                <w:lang w:val="en-GB" w:eastAsia="en-GB"/>
              </w:rPr>
            </w:pPr>
          </w:p>
        </w:tc>
        <w:tc>
          <w:tcPr>
            <w:tcW w:w="19871" w:type="dxa"/>
            <w:gridSpan w:val="44"/>
            <w:shd w:val="clear" w:color="auto" w:fill="DBE5F1" w:themeFill="accent1" w:themeFillTint="33"/>
          </w:tcPr>
          <w:p w14:paraId="7BC86A09"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Failure of implementation/delay of information campaigns due to the lack of financial resources and pandemic constraints</w:t>
            </w:r>
          </w:p>
        </w:tc>
      </w:tr>
      <w:tr w:rsidR="00AE5B5C" w:rsidRPr="00AE5B5C" w14:paraId="3544FBDF" w14:textId="77777777" w:rsidTr="00AE5B5C">
        <w:trPr>
          <w:gridAfter w:val="1"/>
          <w:wAfter w:w="88" w:type="dxa"/>
          <w:trHeight w:val="440"/>
        </w:trPr>
        <w:tc>
          <w:tcPr>
            <w:tcW w:w="2156" w:type="dxa"/>
            <w:gridSpan w:val="2"/>
            <w:vMerge w:val="restart"/>
            <w:shd w:val="clear" w:color="auto" w:fill="D9D9D9" w:themeFill="background1" w:themeFillShade="D9"/>
            <w:noWrap/>
          </w:tcPr>
          <w:p w14:paraId="4F16EC76"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Activity</w:t>
            </w:r>
          </w:p>
        </w:tc>
        <w:tc>
          <w:tcPr>
            <w:tcW w:w="1962" w:type="dxa"/>
            <w:gridSpan w:val="3"/>
            <w:vMerge w:val="restart"/>
            <w:shd w:val="clear" w:color="auto" w:fill="D9D9D9" w:themeFill="background1" w:themeFillShade="D9"/>
            <w:noWrap/>
          </w:tcPr>
          <w:p w14:paraId="3D7A38F1" w14:textId="77777777" w:rsidR="00AE5B5C" w:rsidRPr="00AE5B5C" w:rsidRDefault="00AE5B5C" w:rsidP="007612B1">
            <w:pPr>
              <w:rPr>
                <w:rFonts w:ascii="Sylfaen" w:hAnsi="Sylfaen"/>
                <w:noProof/>
                <w:sz w:val="16"/>
                <w:szCs w:val="16"/>
                <w:lang w:val="en-GB" w:eastAsia="en-GB"/>
              </w:rPr>
            </w:pPr>
            <w:r w:rsidRPr="00AE5B5C">
              <w:rPr>
                <w:rFonts w:ascii="Sylfaen" w:hAnsi="Sylfaen"/>
                <w:noProof/>
                <w:sz w:val="16"/>
                <w:szCs w:val="16"/>
                <w:lang w:val="en-GB" w:eastAsia="en-GB"/>
              </w:rPr>
              <w:t>Short description</w:t>
            </w:r>
          </w:p>
        </w:tc>
        <w:tc>
          <w:tcPr>
            <w:tcW w:w="1992" w:type="dxa"/>
            <w:vMerge w:val="restart"/>
            <w:shd w:val="clear" w:color="auto" w:fill="D9D9D9" w:themeFill="background1" w:themeFillShade="D9"/>
          </w:tcPr>
          <w:p w14:paraId="14E759BC" w14:textId="77777777" w:rsidR="00AE5B5C" w:rsidRPr="00AE5B5C" w:rsidRDefault="00AE5B5C" w:rsidP="007612B1">
            <w:pPr>
              <w:rPr>
                <w:rFonts w:ascii="Sylfaen" w:hAnsi="Sylfaen"/>
                <w:noProof/>
                <w:sz w:val="16"/>
                <w:szCs w:val="16"/>
                <w:lang w:val="en-GB" w:eastAsia="en-GB"/>
              </w:rPr>
            </w:pPr>
            <w:r w:rsidRPr="00AE5B5C">
              <w:rPr>
                <w:rFonts w:ascii="Sylfaen" w:eastAsia="Times New Roman" w:hAnsi="Sylfaen" w:cs="Arial"/>
                <w:noProof/>
                <w:sz w:val="16"/>
                <w:szCs w:val="16"/>
                <w:lang w:val="en-GB" w:eastAsia="en-GB"/>
              </w:rPr>
              <w:t>Links to EU-Georgia Association Agreement and SDGs</w:t>
            </w:r>
          </w:p>
        </w:tc>
        <w:tc>
          <w:tcPr>
            <w:tcW w:w="1347" w:type="dxa"/>
            <w:gridSpan w:val="3"/>
            <w:vMerge w:val="restart"/>
            <w:shd w:val="clear" w:color="auto" w:fill="D9D9D9" w:themeFill="background1" w:themeFillShade="D9"/>
            <w:noWrap/>
          </w:tcPr>
          <w:p w14:paraId="0A6A2F28" w14:textId="77777777" w:rsidR="00AE5B5C" w:rsidRPr="00AE5B5C" w:rsidRDefault="00AE5B5C" w:rsidP="007612B1">
            <w:pPr>
              <w:rPr>
                <w:rFonts w:ascii="Sylfaen" w:hAnsi="Sylfaen"/>
                <w:noProof/>
                <w:sz w:val="16"/>
                <w:szCs w:val="16"/>
                <w:lang w:val="en-GB" w:eastAsia="en-GB"/>
              </w:rPr>
            </w:pPr>
            <w:r w:rsidRPr="00AE5B5C">
              <w:rPr>
                <w:rFonts w:ascii="Sylfaen" w:eastAsia="Times New Roman" w:hAnsi="Sylfaen" w:cs="Arial"/>
                <w:noProof/>
                <w:sz w:val="16"/>
                <w:szCs w:val="16"/>
                <w:lang w:val="en-GB" w:eastAsia="en-GB"/>
              </w:rPr>
              <w:t>Output indicator of the activity</w:t>
            </w:r>
          </w:p>
        </w:tc>
        <w:tc>
          <w:tcPr>
            <w:tcW w:w="1304" w:type="dxa"/>
            <w:gridSpan w:val="4"/>
            <w:vMerge w:val="restart"/>
            <w:shd w:val="clear" w:color="auto" w:fill="D9D9D9" w:themeFill="background1" w:themeFillShade="D9"/>
          </w:tcPr>
          <w:p w14:paraId="269FCB4E"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Sources of verification</w:t>
            </w:r>
          </w:p>
          <w:p w14:paraId="5B472489" w14:textId="77777777" w:rsidR="00AE5B5C" w:rsidRPr="00AE5B5C" w:rsidRDefault="00AE5B5C" w:rsidP="007612B1">
            <w:pPr>
              <w:rPr>
                <w:rFonts w:ascii="Sylfaen" w:hAnsi="Sylfaen"/>
                <w:noProof/>
                <w:sz w:val="16"/>
                <w:szCs w:val="16"/>
                <w:lang w:val="en-GB" w:eastAsia="en-GB"/>
              </w:rPr>
            </w:pPr>
          </w:p>
        </w:tc>
        <w:tc>
          <w:tcPr>
            <w:tcW w:w="1936" w:type="dxa"/>
            <w:gridSpan w:val="5"/>
            <w:vMerge w:val="restart"/>
            <w:shd w:val="clear" w:color="auto" w:fill="D9D9D9" w:themeFill="background1" w:themeFillShade="D9"/>
            <w:noWrap/>
          </w:tcPr>
          <w:p w14:paraId="53517442" w14:textId="77777777" w:rsidR="00AE5B5C" w:rsidRPr="00AE5B5C" w:rsidRDefault="00AE5B5C" w:rsidP="007612B1">
            <w:pPr>
              <w:rPr>
                <w:rFonts w:ascii="Sylfaen" w:hAnsi="Sylfaen"/>
                <w:noProof/>
                <w:sz w:val="16"/>
                <w:szCs w:val="16"/>
                <w:lang w:val="en-GB" w:eastAsia="en-GB"/>
              </w:rPr>
            </w:pPr>
            <w:r w:rsidRPr="00AE5B5C">
              <w:rPr>
                <w:rFonts w:ascii="Sylfaen" w:eastAsia="Times New Roman" w:hAnsi="Sylfaen" w:cs="Arial"/>
                <w:noProof/>
                <w:sz w:val="16"/>
                <w:szCs w:val="16"/>
                <w:lang w:val="en-GB" w:eastAsia="en-GB"/>
              </w:rPr>
              <w:t>Responsible institution</w:t>
            </w:r>
          </w:p>
        </w:tc>
        <w:tc>
          <w:tcPr>
            <w:tcW w:w="2409" w:type="dxa"/>
            <w:gridSpan w:val="9"/>
            <w:vMerge w:val="restart"/>
            <w:shd w:val="clear" w:color="auto" w:fill="D9D9D9" w:themeFill="background1" w:themeFillShade="D9"/>
            <w:noWrap/>
          </w:tcPr>
          <w:p w14:paraId="76E5F5AB" w14:textId="77777777" w:rsidR="00AE5B5C" w:rsidRPr="00AE5B5C" w:rsidRDefault="00AE5B5C" w:rsidP="007612B1">
            <w:pPr>
              <w:rPr>
                <w:rFonts w:ascii="Sylfaen" w:hAnsi="Sylfaen"/>
                <w:noProof/>
                <w:sz w:val="16"/>
                <w:szCs w:val="16"/>
                <w:lang w:val="en-GB" w:eastAsia="en-GB"/>
              </w:rPr>
            </w:pPr>
            <w:r w:rsidRPr="00AE5B5C">
              <w:rPr>
                <w:rFonts w:ascii="Sylfaen" w:hAnsi="Sylfaen"/>
                <w:noProof/>
                <w:sz w:val="16"/>
                <w:szCs w:val="16"/>
                <w:lang w:val="en-GB" w:eastAsia="en-GB"/>
              </w:rPr>
              <w:t>Partner institution</w:t>
            </w:r>
          </w:p>
        </w:tc>
        <w:tc>
          <w:tcPr>
            <w:tcW w:w="1026" w:type="dxa"/>
            <w:gridSpan w:val="3"/>
            <w:vMerge w:val="restart"/>
            <w:shd w:val="clear" w:color="auto" w:fill="D9D9D9" w:themeFill="background1" w:themeFillShade="D9"/>
            <w:noWrap/>
          </w:tcPr>
          <w:p w14:paraId="6F0E9E53" w14:textId="77777777" w:rsidR="00AE5B5C" w:rsidRPr="00AE5B5C" w:rsidRDefault="00AE5B5C" w:rsidP="007612B1">
            <w:pPr>
              <w:rPr>
                <w:rFonts w:ascii="Sylfaen" w:hAnsi="Sylfaen"/>
                <w:noProof/>
                <w:sz w:val="16"/>
                <w:szCs w:val="16"/>
                <w:lang w:val="en-GB" w:eastAsia="en-GB"/>
              </w:rPr>
            </w:pPr>
            <w:r w:rsidRPr="00AE5B5C">
              <w:rPr>
                <w:rFonts w:ascii="Sylfaen" w:hAnsi="Sylfaen"/>
                <w:noProof/>
                <w:sz w:val="16"/>
                <w:szCs w:val="16"/>
                <w:lang w:val="en-GB" w:eastAsia="en-GB"/>
              </w:rPr>
              <w:t>Period of implementation</w:t>
            </w:r>
          </w:p>
        </w:tc>
        <w:tc>
          <w:tcPr>
            <w:tcW w:w="1705" w:type="dxa"/>
            <w:gridSpan w:val="7"/>
            <w:vMerge w:val="restart"/>
            <w:shd w:val="clear" w:color="auto" w:fill="D9D9D9" w:themeFill="background1" w:themeFillShade="D9"/>
          </w:tcPr>
          <w:p w14:paraId="1EDCC413" w14:textId="77777777" w:rsidR="00AE5B5C" w:rsidRPr="00AE5B5C" w:rsidRDefault="00AE5B5C" w:rsidP="007612B1">
            <w:pPr>
              <w:rPr>
                <w:rFonts w:ascii="Sylfaen" w:hAnsi="Sylfaen"/>
                <w:noProof/>
                <w:sz w:val="16"/>
                <w:szCs w:val="16"/>
                <w:lang w:val="en-GB" w:eastAsia="en-GB"/>
              </w:rPr>
            </w:pPr>
            <w:r w:rsidRPr="00AE5B5C">
              <w:rPr>
                <w:rFonts w:ascii="Sylfaen" w:hAnsi="Sylfaen"/>
                <w:noProof/>
                <w:sz w:val="16"/>
                <w:szCs w:val="16"/>
                <w:lang w:val="en-GB" w:eastAsia="en-GB"/>
              </w:rPr>
              <w:t>Budget</w:t>
            </w:r>
          </w:p>
        </w:tc>
        <w:tc>
          <w:tcPr>
            <w:tcW w:w="6190" w:type="dxa"/>
            <w:gridSpan w:val="9"/>
            <w:shd w:val="clear" w:color="auto" w:fill="D9D9D9" w:themeFill="background1" w:themeFillShade="D9"/>
          </w:tcPr>
          <w:p w14:paraId="165AD25D" w14:textId="77777777" w:rsidR="00AE5B5C" w:rsidRPr="00AE5B5C" w:rsidRDefault="00AE5B5C" w:rsidP="007612B1">
            <w:pPr>
              <w:rPr>
                <w:rFonts w:ascii="Sylfaen" w:hAnsi="Sylfaen"/>
                <w:noProof/>
                <w:sz w:val="16"/>
                <w:szCs w:val="16"/>
                <w:lang w:val="en-GB" w:eastAsia="en-GB"/>
              </w:rPr>
            </w:pPr>
            <w:r w:rsidRPr="00AE5B5C">
              <w:rPr>
                <w:rFonts w:ascii="Sylfaen" w:hAnsi="Sylfaen"/>
                <w:noProof/>
                <w:sz w:val="16"/>
                <w:szCs w:val="16"/>
                <w:lang w:val="en-GB" w:eastAsia="en-GB"/>
              </w:rPr>
              <w:t>Financing source</w:t>
            </w:r>
          </w:p>
        </w:tc>
      </w:tr>
      <w:tr w:rsidR="00AE5B5C" w:rsidRPr="00AE5B5C" w14:paraId="7AEA5335" w14:textId="77777777" w:rsidTr="00AE5B5C">
        <w:trPr>
          <w:gridAfter w:val="1"/>
          <w:wAfter w:w="88" w:type="dxa"/>
          <w:trHeight w:val="440"/>
        </w:trPr>
        <w:tc>
          <w:tcPr>
            <w:tcW w:w="2156" w:type="dxa"/>
            <w:gridSpan w:val="2"/>
            <w:vMerge/>
            <w:shd w:val="clear" w:color="auto" w:fill="D9D9D9" w:themeFill="background1" w:themeFillShade="D9"/>
            <w:noWrap/>
          </w:tcPr>
          <w:p w14:paraId="327F7BCB" w14:textId="77777777" w:rsidR="00AE5B5C" w:rsidRPr="00AE5B5C" w:rsidRDefault="00AE5B5C" w:rsidP="007612B1">
            <w:pPr>
              <w:rPr>
                <w:rFonts w:ascii="Sylfaen" w:eastAsia="Times New Roman" w:hAnsi="Sylfaen" w:cs="Arial"/>
                <w:noProof/>
                <w:sz w:val="16"/>
                <w:szCs w:val="16"/>
                <w:lang w:val="en-GB" w:eastAsia="en-GB"/>
              </w:rPr>
            </w:pPr>
          </w:p>
        </w:tc>
        <w:tc>
          <w:tcPr>
            <w:tcW w:w="1962" w:type="dxa"/>
            <w:gridSpan w:val="3"/>
            <w:vMerge/>
            <w:shd w:val="clear" w:color="auto" w:fill="D9D9D9" w:themeFill="background1" w:themeFillShade="D9"/>
            <w:noWrap/>
          </w:tcPr>
          <w:p w14:paraId="5FBCF628" w14:textId="77777777" w:rsidR="00AE5B5C" w:rsidRPr="00AE5B5C" w:rsidRDefault="00AE5B5C" w:rsidP="007612B1">
            <w:pPr>
              <w:rPr>
                <w:rFonts w:ascii="Sylfaen" w:hAnsi="Sylfaen"/>
                <w:noProof/>
                <w:sz w:val="16"/>
                <w:szCs w:val="16"/>
                <w:lang w:val="en-GB" w:eastAsia="en-GB"/>
              </w:rPr>
            </w:pPr>
          </w:p>
        </w:tc>
        <w:tc>
          <w:tcPr>
            <w:tcW w:w="1992" w:type="dxa"/>
            <w:vMerge/>
            <w:shd w:val="clear" w:color="auto" w:fill="D9D9D9" w:themeFill="background1" w:themeFillShade="D9"/>
          </w:tcPr>
          <w:p w14:paraId="6F3C4D72" w14:textId="77777777" w:rsidR="00AE5B5C" w:rsidRPr="00AE5B5C" w:rsidRDefault="00AE5B5C" w:rsidP="007612B1">
            <w:pPr>
              <w:rPr>
                <w:rFonts w:ascii="Sylfaen" w:eastAsia="Times New Roman" w:hAnsi="Sylfaen" w:cs="Arial"/>
                <w:noProof/>
                <w:sz w:val="16"/>
                <w:szCs w:val="16"/>
                <w:lang w:val="en-GB" w:eastAsia="en-GB"/>
              </w:rPr>
            </w:pPr>
          </w:p>
        </w:tc>
        <w:tc>
          <w:tcPr>
            <w:tcW w:w="1347" w:type="dxa"/>
            <w:gridSpan w:val="3"/>
            <w:vMerge/>
            <w:shd w:val="clear" w:color="auto" w:fill="D9D9D9" w:themeFill="background1" w:themeFillShade="D9"/>
            <w:noWrap/>
          </w:tcPr>
          <w:p w14:paraId="77740459" w14:textId="77777777" w:rsidR="00AE5B5C" w:rsidRPr="00AE5B5C" w:rsidRDefault="00AE5B5C" w:rsidP="007612B1">
            <w:pPr>
              <w:rPr>
                <w:rFonts w:ascii="Sylfaen" w:eastAsia="Times New Roman" w:hAnsi="Sylfaen" w:cs="Arial"/>
                <w:noProof/>
                <w:sz w:val="16"/>
                <w:szCs w:val="16"/>
                <w:lang w:val="en-GB" w:eastAsia="en-GB"/>
              </w:rPr>
            </w:pPr>
          </w:p>
        </w:tc>
        <w:tc>
          <w:tcPr>
            <w:tcW w:w="1304" w:type="dxa"/>
            <w:gridSpan w:val="4"/>
            <w:vMerge/>
            <w:shd w:val="clear" w:color="auto" w:fill="D9D9D9" w:themeFill="background1" w:themeFillShade="D9"/>
          </w:tcPr>
          <w:p w14:paraId="38D7C6F0" w14:textId="77777777" w:rsidR="00AE5B5C" w:rsidRPr="00AE5B5C" w:rsidRDefault="00AE5B5C" w:rsidP="007612B1">
            <w:pPr>
              <w:rPr>
                <w:rFonts w:ascii="Sylfaen" w:eastAsia="Times New Roman" w:hAnsi="Sylfaen" w:cs="Arial"/>
                <w:noProof/>
                <w:sz w:val="16"/>
                <w:szCs w:val="16"/>
                <w:lang w:val="en-GB" w:eastAsia="en-GB"/>
              </w:rPr>
            </w:pPr>
          </w:p>
        </w:tc>
        <w:tc>
          <w:tcPr>
            <w:tcW w:w="1936" w:type="dxa"/>
            <w:gridSpan w:val="5"/>
            <w:vMerge/>
            <w:shd w:val="clear" w:color="auto" w:fill="D9D9D9" w:themeFill="background1" w:themeFillShade="D9"/>
            <w:noWrap/>
          </w:tcPr>
          <w:p w14:paraId="48F7C1B9" w14:textId="77777777" w:rsidR="00AE5B5C" w:rsidRPr="00AE5B5C" w:rsidRDefault="00AE5B5C" w:rsidP="007612B1">
            <w:pPr>
              <w:rPr>
                <w:rFonts w:ascii="Sylfaen" w:eastAsia="Times New Roman" w:hAnsi="Sylfaen" w:cs="Arial"/>
                <w:noProof/>
                <w:sz w:val="16"/>
                <w:szCs w:val="16"/>
                <w:lang w:val="en-GB" w:eastAsia="en-GB"/>
              </w:rPr>
            </w:pPr>
          </w:p>
        </w:tc>
        <w:tc>
          <w:tcPr>
            <w:tcW w:w="2409" w:type="dxa"/>
            <w:gridSpan w:val="9"/>
            <w:vMerge/>
            <w:shd w:val="clear" w:color="auto" w:fill="D9D9D9" w:themeFill="background1" w:themeFillShade="D9"/>
            <w:noWrap/>
          </w:tcPr>
          <w:p w14:paraId="63CFBC8F" w14:textId="77777777" w:rsidR="00AE5B5C" w:rsidRPr="00AE5B5C" w:rsidRDefault="00AE5B5C" w:rsidP="007612B1">
            <w:pPr>
              <w:rPr>
                <w:rFonts w:ascii="Sylfaen" w:hAnsi="Sylfaen"/>
                <w:noProof/>
                <w:sz w:val="16"/>
                <w:szCs w:val="16"/>
                <w:lang w:val="en-GB" w:eastAsia="en-GB"/>
              </w:rPr>
            </w:pPr>
          </w:p>
        </w:tc>
        <w:tc>
          <w:tcPr>
            <w:tcW w:w="1026" w:type="dxa"/>
            <w:gridSpan w:val="3"/>
            <w:vMerge/>
            <w:shd w:val="clear" w:color="auto" w:fill="D9D9D9" w:themeFill="background1" w:themeFillShade="D9"/>
            <w:noWrap/>
          </w:tcPr>
          <w:p w14:paraId="3381986F" w14:textId="77777777" w:rsidR="00AE5B5C" w:rsidRPr="00AE5B5C" w:rsidRDefault="00AE5B5C" w:rsidP="007612B1">
            <w:pPr>
              <w:rPr>
                <w:rFonts w:ascii="Sylfaen" w:hAnsi="Sylfaen"/>
                <w:noProof/>
                <w:sz w:val="16"/>
                <w:szCs w:val="16"/>
                <w:lang w:val="en-GB" w:eastAsia="en-GB"/>
              </w:rPr>
            </w:pPr>
          </w:p>
        </w:tc>
        <w:tc>
          <w:tcPr>
            <w:tcW w:w="1705" w:type="dxa"/>
            <w:gridSpan w:val="7"/>
            <w:vMerge/>
            <w:shd w:val="clear" w:color="auto" w:fill="D9D9D9" w:themeFill="background1" w:themeFillShade="D9"/>
          </w:tcPr>
          <w:p w14:paraId="0DC1B60A" w14:textId="77777777" w:rsidR="00AE5B5C" w:rsidRPr="00AE5B5C" w:rsidRDefault="00AE5B5C" w:rsidP="007612B1">
            <w:pPr>
              <w:rPr>
                <w:rFonts w:ascii="Sylfaen" w:hAnsi="Sylfaen"/>
                <w:noProof/>
                <w:sz w:val="16"/>
                <w:szCs w:val="16"/>
                <w:lang w:val="en-GB" w:eastAsia="en-GB"/>
              </w:rPr>
            </w:pPr>
          </w:p>
        </w:tc>
        <w:tc>
          <w:tcPr>
            <w:tcW w:w="828" w:type="dxa"/>
            <w:gridSpan w:val="2"/>
            <w:shd w:val="clear" w:color="auto" w:fill="D9D9D9" w:themeFill="background1" w:themeFillShade="D9"/>
          </w:tcPr>
          <w:p w14:paraId="5B715DB2" w14:textId="77777777" w:rsidR="00AE5B5C" w:rsidRPr="00AE5B5C" w:rsidRDefault="00AE5B5C" w:rsidP="007612B1">
            <w:pPr>
              <w:rPr>
                <w:rFonts w:ascii="Sylfaen" w:hAnsi="Sylfaen"/>
                <w:noProof/>
                <w:sz w:val="16"/>
                <w:szCs w:val="16"/>
                <w:lang w:val="en-GB" w:eastAsia="en-GB"/>
              </w:rPr>
            </w:pPr>
            <w:r w:rsidRPr="00AE5B5C">
              <w:rPr>
                <w:rFonts w:ascii="Sylfaen" w:hAnsi="Sylfaen"/>
                <w:noProof/>
                <w:sz w:val="16"/>
                <w:szCs w:val="16"/>
                <w:lang w:val="en-GB" w:eastAsia="en-GB"/>
              </w:rPr>
              <w:t>State</w:t>
            </w:r>
          </w:p>
        </w:tc>
        <w:tc>
          <w:tcPr>
            <w:tcW w:w="3348" w:type="dxa"/>
            <w:gridSpan w:val="6"/>
            <w:shd w:val="clear" w:color="auto" w:fill="D9D9D9" w:themeFill="background1" w:themeFillShade="D9"/>
          </w:tcPr>
          <w:p w14:paraId="27245B1E" w14:textId="77777777" w:rsidR="00AE5B5C" w:rsidRPr="00AE5B5C" w:rsidRDefault="00AE5B5C" w:rsidP="007612B1">
            <w:pPr>
              <w:rPr>
                <w:rFonts w:ascii="Sylfaen" w:hAnsi="Sylfaen"/>
                <w:noProof/>
                <w:sz w:val="16"/>
                <w:szCs w:val="16"/>
                <w:lang w:val="en-GB" w:eastAsia="en-GB"/>
              </w:rPr>
            </w:pPr>
            <w:r w:rsidRPr="00AE5B5C">
              <w:rPr>
                <w:rFonts w:ascii="Sylfaen" w:hAnsi="Sylfaen"/>
                <w:noProof/>
                <w:sz w:val="16"/>
                <w:szCs w:val="16"/>
                <w:lang w:val="en-GB" w:eastAsia="en-GB"/>
              </w:rPr>
              <w:t>Other</w:t>
            </w:r>
          </w:p>
        </w:tc>
        <w:tc>
          <w:tcPr>
            <w:tcW w:w="2014" w:type="dxa"/>
            <w:vMerge w:val="restart"/>
            <w:shd w:val="clear" w:color="auto" w:fill="D9D9D9" w:themeFill="background1" w:themeFillShade="D9"/>
          </w:tcPr>
          <w:p w14:paraId="38C8657E" w14:textId="77777777" w:rsidR="00AE5B5C" w:rsidRPr="00AE5B5C" w:rsidRDefault="00AE5B5C" w:rsidP="007612B1">
            <w:pPr>
              <w:rPr>
                <w:rFonts w:ascii="Sylfaen" w:hAnsi="Sylfaen"/>
                <w:noProof/>
                <w:sz w:val="16"/>
                <w:szCs w:val="16"/>
                <w:lang w:val="en-GB" w:eastAsia="en-GB"/>
              </w:rPr>
            </w:pPr>
            <w:r w:rsidRPr="00AE5B5C">
              <w:rPr>
                <w:rFonts w:ascii="Sylfaen" w:hAnsi="Sylfaen"/>
                <w:noProof/>
                <w:sz w:val="16"/>
                <w:szCs w:val="16"/>
                <w:lang w:val="en-GB" w:eastAsia="en-GB"/>
              </w:rPr>
              <w:t>Deficit</w:t>
            </w:r>
          </w:p>
        </w:tc>
      </w:tr>
      <w:tr w:rsidR="00AE5B5C" w:rsidRPr="00AE5B5C" w14:paraId="062118CF" w14:textId="77777777" w:rsidTr="00AE5B5C">
        <w:trPr>
          <w:gridAfter w:val="1"/>
          <w:wAfter w:w="88" w:type="dxa"/>
          <w:trHeight w:val="440"/>
        </w:trPr>
        <w:tc>
          <w:tcPr>
            <w:tcW w:w="2156" w:type="dxa"/>
            <w:gridSpan w:val="2"/>
            <w:vMerge/>
            <w:shd w:val="clear" w:color="auto" w:fill="D9D9D9" w:themeFill="background1" w:themeFillShade="D9"/>
            <w:noWrap/>
          </w:tcPr>
          <w:p w14:paraId="0A87208D" w14:textId="77777777" w:rsidR="00AE5B5C" w:rsidRPr="00AE5B5C" w:rsidRDefault="00AE5B5C" w:rsidP="007612B1">
            <w:pPr>
              <w:rPr>
                <w:rFonts w:ascii="Sylfaen" w:eastAsia="Times New Roman" w:hAnsi="Sylfaen" w:cs="Arial"/>
                <w:noProof/>
                <w:sz w:val="16"/>
                <w:szCs w:val="16"/>
                <w:lang w:val="en-GB" w:eastAsia="en-GB"/>
              </w:rPr>
            </w:pPr>
          </w:p>
        </w:tc>
        <w:tc>
          <w:tcPr>
            <w:tcW w:w="1962" w:type="dxa"/>
            <w:gridSpan w:val="3"/>
            <w:vMerge/>
            <w:shd w:val="clear" w:color="auto" w:fill="D9D9D9" w:themeFill="background1" w:themeFillShade="D9"/>
            <w:noWrap/>
          </w:tcPr>
          <w:p w14:paraId="7CF88448" w14:textId="77777777" w:rsidR="00AE5B5C" w:rsidRPr="00AE5B5C" w:rsidRDefault="00AE5B5C" w:rsidP="007612B1">
            <w:pPr>
              <w:rPr>
                <w:rFonts w:ascii="Sylfaen" w:hAnsi="Sylfaen"/>
                <w:noProof/>
                <w:sz w:val="16"/>
                <w:szCs w:val="16"/>
                <w:lang w:val="en-GB" w:eastAsia="en-GB"/>
              </w:rPr>
            </w:pPr>
          </w:p>
        </w:tc>
        <w:tc>
          <w:tcPr>
            <w:tcW w:w="1992" w:type="dxa"/>
            <w:vMerge/>
            <w:shd w:val="clear" w:color="auto" w:fill="D9D9D9" w:themeFill="background1" w:themeFillShade="D9"/>
          </w:tcPr>
          <w:p w14:paraId="64F7ADCC" w14:textId="77777777" w:rsidR="00AE5B5C" w:rsidRPr="00AE5B5C" w:rsidRDefault="00AE5B5C" w:rsidP="007612B1">
            <w:pPr>
              <w:rPr>
                <w:rFonts w:ascii="Sylfaen" w:eastAsia="Times New Roman" w:hAnsi="Sylfaen" w:cs="Arial"/>
                <w:noProof/>
                <w:sz w:val="16"/>
                <w:szCs w:val="16"/>
                <w:lang w:val="en-GB" w:eastAsia="en-GB"/>
              </w:rPr>
            </w:pPr>
          </w:p>
        </w:tc>
        <w:tc>
          <w:tcPr>
            <w:tcW w:w="1347" w:type="dxa"/>
            <w:gridSpan w:val="3"/>
            <w:vMerge/>
            <w:shd w:val="clear" w:color="auto" w:fill="D9D9D9" w:themeFill="background1" w:themeFillShade="D9"/>
            <w:noWrap/>
          </w:tcPr>
          <w:p w14:paraId="0CD35DD4" w14:textId="77777777" w:rsidR="00AE5B5C" w:rsidRPr="00AE5B5C" w:rsidRDefault="00AE5B5C" w:rsidP="007612B1">
            <w:pPr>
              <w:rPr>
                <w:rFonts w:ascii="Sylfaen" w:eastAsia="Times New Roman" w:hAnsi="Sylfaen" w:cs="Arial"/>
                <w:noProof/>
                <w:sz w:val="16"/>
                <w:szCs w:val="16"/>
                <w:lang w:val="en-GB" w:eastAsia="en-GB"/>
              </w:rPr>
            </w:pPr>
          </w:p>
        </w:tc>
        <w:tc>
          <w:tcPr>
            <w:tcW w:w="1304" w:type="dxa"/>
            <w:gridSpan w:val="4"/>
            <w:vMerge/>
            <w:shd w:val="clear" w:color="auto" w:fill="D9D9D9" w:themeFill="background1" w:themeFillShade="D9"/>
          </w:tcPr>
          <w:p w14:paraId="23C34504" w14:textId="77777777" w:rsidR="00AE5B5C" w:rsidRPr="00AE5B5C" w:rsidRDefault="00AE5B5C" w:rsidP="007612B1">
            <w:pPr>
              <w:rPr>
                <w:rFonts w:ascii="Sylfaen" w:eastAsia="Times New Roman" w:hAnsi="Sylfaen" w:cs="Arial"/>
                <w:noProof/>
                <w:sz w:val="16"/>
                <w:szCs w:val="16"/>
                <w:lang w:val="en-GB" w:eastAsia="en-GB"/>
              </w:rPr>
            </w:pPr>
          </w:p>
        </w:tc>
        <w:tc>
          <w:tcPr>
            <w:tcW w:w="1936" w:type="dxa"/>
            <w:gridSpan w:val="5"/>
            <w:vMerge/>
            <w:shd w:val="clear" w:color="auto" w:fill="D9D9D9" w:themeFill="background1" w:themeFillShade="D9"/>
            <w:noWrap/>
          </w:tcPr>
          <w:p w14:paraId="153B6A5F" w14:textId="77777777" w:rsidR="00AE5B5C" w:rsidRPr="00AE5B5C" w:rsidRDefault="00AE5B5C" w:rsidP="007612B1">
            <w:pPr>
              <w:rPr>
                <w:rFonts w:ascii="Sylfaen" w:eastAsia="Times New Roman" w:hAnsi="Sylfaen" w:cs="Arial"/>
                <w:noProof/>
                <w:sz w:val="16"/>
                <w:szCs w:val="16"/>
                <w:lang w:val="en-GB" w:eastAsia="en-GB"/>
              </w:rPr>
            </w:pPr>
          </w:p>
        </w:tc>
        <w:tc>
          <w:tcPr>
            <w:tcW w:w="2409" w:type="dxa"/>
            <w:gridSpan w:val="9"/>
            <w:vMerge/>
            <w:shd w:val="clear" w:color="auto" w:fill="D9D9D9" w:themeFill="background1" w:themeFillShade="D9"/>
            <w:noWrap/>
          </w:tcPr>
          <w:p w14:paraId="236C6FAB" w14:textId="77777777" w:rsidR="00AE5B5C" w:rsidRPr="00AE5B5C" w:rsidRDefault="00AE5B5C" w:rsidP="007612B1">
            <w:pPr>
              <w:rPr>
                <w:rFonts w:ascii="Sylfaen" w:hAnsi="Sylfaen"/>
                <w:noProof/>
                <w:sz w:val="16"/>
                <w:szCs w:val="16"/>
                <w:lang w:val="en-GB" w:eastAsia="en-GB"/>
              </w:rPr>
            </w:pPr>
          </w:p>
        </w:tc>
        <w:tc>
          <w:tcPr>
            <w:tcW w:w="1026" w:type="dxa"/>
            <w:gridSpan w:val="3"/>
            <w:vMerge/>
            <w:shd w:val="clear" w:color="auto" w:fill="D9D9D9" w:themeFill="background1" w:themeFillShade="D9"/>
            <w:noWrap/>
          </w:tcPr>
          <w:p w14:paraId="1204AC98" w14:textId="77777777" w:rsidR="00AE5B5C" w:rsidRPr="00AE5B5C" w:rsidRDefault="00AE5B5C" w:rsidP="007612B1">
            <w:pPr>
              <w:rPr>
                <w:rFonts w:ascii="Sylfaen" w:hAnsi="Sylfaen"/>
                <w:noProof/>
                <w:sz w:val="16"/>
                <w:szCs w:val="16"/>
                <w:lang w:val="en-GB" w:eastAsia="en-GB"/>
              </w:rPr>
            </w:pPr>
          </w:p>
        </w:tc>
        <w:tc>
          <w:tcPr>
            <w:tcW w:w="1705" w:type="dxa"/>
            <w:gridSpan w:val="7"/>
            <w:vMerge/>
            <w:shd w:val="clear" w:color="auto" w:fill="D9D9D9" w:themeFill="background1" w:themeFillShade="D9"/>
          </w:tcPr>
          <w:p w14:paraId="585E02E8" w14:textId="77777777" w:rsidR="00AE5B5C" w:rsidRPr="00AE5B5C" w:rsidRDefault="00AE5B5C" w:rsidP="007612B1">
            <w:pPr>
              <w:rPr>
                <w:rFonts w:ascii="Sylfaen" w:hAnsi="Sylfaen"/>
                <w:noProof/>
                <w:sz w:val="16"/>
                <w:szCs w:val="16"/>
                <w:lang w:val="en-GB" w:eastAsia="en-GB"/>
              </w:rPr>
            </w:pPr>
          </w:p>
        </w:tc>
        <w:tc>
          <w:tcPr>
            <w:tcW w:w="828" w:type="dxa"/>
            <w:gridSpan w:val="2"/>
            <w:shd w:val="clear" w:color="auto" w:fill="D9D9D9" w:themeFill="background1" w:themeFillShade="D9"/>
          </w:tcPr>
          <w:p w14:paraId="29A26742" w14:textId="77777777" w:rsidR="00AE5B5C" w:rsidRPr="00AE5B5C" w:rsidRDefault="00AE5B5C" w:rsidP="007612B1">
            <w:pPr>
              <w:rPr>
                <w:rFonts w:ascii="Sylfaen" w:hAnsi="Sylfaen"/>
                <w:noProof/>
                <w:sz w:val="16"/>
                <w:szCs w:val="16"/>
                <w:lang w:val="en-GB" w:eastAsia="en-GB"/>
              </w:rPr>
            </w:pPr>
            <w:r w:rsidRPr="00AE5B5C">
              <w:rPr>
                <w:rFonts w:ascii="Sylfaen" w:eastAsia="Times New Roman" w:hAnsi="Sylfaen" w:cs="Arial"/>
                <w:noProof/>
                <w:sz w:val="16"/>
                <w:szCs w:val="16"/>
                <w:lang w:val="en-GB" w:eastAsia="en-GB"/>
              </w:rPr>
              <w:t>Amount</w:t>
            </w:r>
          </w:p>
        </w:tc>
        <w:tc>
          <w:tcPr>
            <w:tcW w:w="814" w:type="dxa"/>
            <w:gridSpan w:val="2"/>
            <w:shd w:val="clear" w:color="auto" w:fill="D9D9D9" w:themeFill="background1" w:themeFillShade="D9"/>
          </w:tcPr>
          <w:p w14:paraId="566014CF" w14:textId="77777777" w:rsidR="00AE5B5C" w:rsidRPr="00AE5B5C" w:rsidRDefault="00AE5B5C" w:rsidP="007612B1">
            <w:pPr>
              <w:rPr>
                <w:rFonts w:ascii="Sylfaen" w:hAnsi="Sylfaen"/>
                <w:noProof/>
                <w:sz w:val="16"/>
                <w:szCs w:val="16"/>
                <w:lang w:val="en-GB" w:eastAsia="en-GB"/>
              </w:rPr>
            </w:pPr>
            <w:r w:rsidRPr="00AE5B5C">
              <w:rPr>
                <w:rFonts w:ascii="Sylfaen" w:hAnsi="Sylfaen"/>
                <w:noProof/>
                <w:sz w:val="16"/>
                <w:szCs w:val="16"/>
                <w:lang w:val="en-GB" w:eastAsia="en-GB"/>
              </w:rPr>
              <w:t>Code</w:t>
            </w:r>
          </w:p>
        </w:tc>
        <w:tc>
          <w:tcPr>
            <w:tcW w:w="1519" w:type="dxa"/>
            <w:gridSpan w:val="2"/>
            <w:shd w:val="clear" w:color="auto" w:fill="D9D9D9" w:themeFill="background1" w:themeFillShade="D9"/>
          </w:tcPr>
          <w:p w14:paraId="3F0B2E21" w14:textId="77777777" w:rsidR="00AE5B5C" w:rsidRPr="00AE5B5C" w:rsidRDefault="00AE5B5C" w:rsidP="007612B1">
            <w:pPr>
              <w:rPr>
                <w:rFonts w:ascii="Sylfaen" w:hAnsi="Sylfaen"/>
                <w:noProof/>
                <w:sz w:val="16"/>
                <w:szCs w:val="16"/>
                <w:lang w:val="en-GB" w:eastAsia="en-GB"/>
              </w:rPr>
            </w:pPr>
            <w:r w:rsidRPr="00AE5B5C">
              <w:rPr>
                <w:rFonts w:ascii="Sylfaen" w:eastAsia="Times New Roman" w:hAnsi="Sylfaen" w:cs="Arial"/>
                <w:noProof/>
                <w:sz w:val="16"/>
                <w:szCs w:val="16"/>
                <w:lang w:val="en-GB" w:eastAsia="en-GB"/>
              </w:rPr>
              <w:t>Amount</w:t>
            </w:r>
          </w:p>
        </w:tc>
        <w:tc>
          <w:tcPr>
            <w:tcW w:w="1015" w:type="dxa"/>
            <w:gridSpan w:val="2"/>
            <w:shd w:val="clear" w:color="auto" w:fill="D9D9D9" w:themeFill="background1" w:themeFillShade="D9"/>
          </w:tcPr>
          <w:p w14:paraId="2AF5752B" w14:textId="77777777" w:rsidR="00AE5B5C" w:rsidRPr="00AE5B5C" w:rsidRDefault="00AE5B5C" w:rsidP="007612B1">
            <w:pPr>
              <w:rPr>
                <w:rFonts w:ascii="Sylfaen" w:hAnsi="Sylfaen"/>
                <w:noProof/>
                <w:sz w:val="16"/>
                <w:szCs w:val="16"/>
                <w:lang w:val="en-GB" w:eastAsia="en-GB"/>
              </w:rPr>
            </w:pPr>
            <w:r w:rsidRPr="00AE5B5C">
              <w:rPr>
                <w:rFonts w:ascii="Sylfaen" w:hAnsi="Sylfaen"/>
                <w:noProof/>
                <w:sz w:val="16"/>
                <w:szCs w:val="16"/>
                <w:lang w:val="en-GB" w:eastAsia="en-GB"/>
              </w:rPr>
              <w:t>Organization</w:t>
            </w:r>
          </w:p>
        </w:tc>
        <w:tc>
          <w:tcPr>
            <w:tcW w:w="2014" w:type="dxa"/>
            <w:vMerge/>
            <w:shd w:val="clear" w:color="auto" w:fill="D9D9D9" w:themeFill="background1" w:themeFillShade="D9"/>
          </w:tcPr>
          <w:p w14:paraId="259CA98C" w14:textId="77777777" w:rsidR="00AE5B5C" w:rsidRPr="00AE5B5C" w:rsidRDefault="00AE5B5C" w:rsidP="007612B1">
            <w:pPr>
              <w:rPr>
                <w:rFonts w:ascii="Sylfaen" w:hAnsi="Sylfaen"/>
                <w:noProof/>
                <w:sz w:val="16"/>
                <w:szCs w:val="16"/>
                <w:lang w:val="en-GB" w:eastAsia="en-GB"/>
              </w:rPr>
            </w:pPr>
          </w:p>
        </w:tc>
      </w:tr>
      <w:tr w:rsidR="00AE5B5C" w:rsidRPr="00AE5B5C" w14:paraId="27055163" w14:textId="77777777" w:rsidTr="00AE5B5C">
        <w:trPr>
          <w:gridAfter w:val="1"/>
          <w:wAfter w:w="88" w:type="dxa"/>
          <w:cantSplit/>
          <w:trHeight w:val="620"/>
        </w:trPr>
        <w:tc>
          <w:tcPr>
            <w:tcW w:w="2156" w:type="dxa"/>
            <w:gridSpan w:val="2"/>
            <w:noWrap/>
          </w:tcPr>
          <w:p w14:paraId="3EC17279"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3.2.1. Creation of standards, norms and markings (labeling) of circuits required for devices.</w:t>
            </w:r>
          </w:p>
        </w:tc>
        <w:tc>
          <w:tcPr>
            <w:tcW w:w="1962" w:type="dxa"/>
            <w:gridSpan w:val="3"/>
            <w:noWrap/>
          </w:tcPr>
          <w:p w14:paraId="1E516B6B"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Providing more information to consumers when purchasing household appliances to increase the market share of energy-efficient appliances. The event will be held in stages, and in the first stage, a certain part of energy-consuming products will be subject to labeling. In the next stages, the list of products subject to labeling will increase significantly. For this purpose, the relevant European (CEN) and international standards for energy efficiency testing of selected household appliances should be translated and adopted. The introduction of the package of energy labeling regulations should be accompanied by an information campaign on energy labeling.</w:t>
            </w:r>
          </w:p>
        </w:tc>
        <w:tc>
          <w:tcPr>
            <w:tcW w:w="1992" w:type="dxa"/>
          </w:tcPr>
          <w:p w14:paraId="3492AB15"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Support for the implementation of the 2009/28/EC-EPBD Directive; Support for the implementation of the 2012/27/EU EED Directive; Support for the implementation of Directive 2010/30/EU;</w:t>
            </w:r>
          </w:p>
          <w:p w14:paraId="79BA1BD8"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SDG 3 (health and well-being);</w:t>
            </w:r>
          </w:p>
          <w:p w14:paraId="73CB17CA"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SDG 7 (affordable and secure energy);</w:t>
            </w:r>
          </w:p>
          <w:p w14:paraId="515C96FE"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SDG 11 (Sustainable development of cities and settlements).</w:t>
            </w:r>
          </w:p>
        </w:tc>
        <w:tc>
          <w:tcPr>
            <w:tcW w:w="1347" w:type="dxa"/>
            <w:gridSpan w:val="3"/>
            <w:noWrap/>
          </w:tcPr>
          <w:p w14:paraId="68197CCA" w14:textId="77777777" w:rsidR="00AE5B5C" w:rsidRPr="00AE5B5C" w:rsidRDefault="00AE5B5C" w:rsidP="007612B1">
            <w:pPr>
              <w:pStyle w:val="A2AContent"/>
              <w:spacing w:before="60" w:after="60" w:line="240" w:lineRule="auto"/>
              <w:rPr>
                <w:rFonts w:ascii="Sylfaen" w:eastAsia="Times New Roman" w:hAnsi="Sylfaen" w:cs="Arial"/>
                <w:b w:val="0"/>
                <w:color w:val="auto"/>
                <w:sz w:val="16"/>
                <w:szCs w:val="16"/>
                <w:lang w:val="en-GB" w:eastAsia="en-GB"/>
              </w:rPr>
            </w:pPr>
            <w:r w:rsidRPr="00AE5B5C">
              <w:rPr>
                <w:rFonts w:ascii="Sylfaen" w:eastAsia="Times New Roman" w:hAnsi="Sylfaen" w:cs="Arial"/>
                <w:b w:val="0"/>
                <w:color w:val="auto"/>
                <w:sz w:val="16"/>
                <w:szCs w:val="16"/>
                <w:lang w:val="en-GB" w:eastAsia="en-GB"/>
              </w:rPr>
              <w:t>By 2026, 9 schemes for the energy efficiency of household appliances have been created, which take into account the opinions of non-governmental organizations and private companies and are fully compliant with the Euro Directive 2010/30/EU;</w:t>
            </w:r>
          </w:p>
          <w:p w14:paraId="34D54E84" w14:textId="77777777" w:rsidR="00AE5B5C" w:rsidRPr="00AE5B5C" w:rsidRDefault="00AE5B5C" w:rsidP="007612B1">
            <w:pPr>
              <w:pStyle w:val="A2AContent"/>
              <w:spacing w:before="60" w:after="60" w:line="240" w:lineRule="auto"/>
              <w:rPr>
                <w:rFonts w:ascii="Sylfaen" w:eastAsia="Times New Roman" w:hAnsi="Sylfaen" w:cs="Arial"/>
                <w:b w:val="0"/>
                <w:color w:val="auto"/>
                <w:sz w:val="16"/>
                <w:szCs w:val="16"/>
                <w:lang w:val="en-GB" w:eastAsia="en-GB"/>
              </w:rPr>
            </w:pPr>
          </w:p>
          <w:p w14:paraId="7631DE77" w14:textId="77777777" w:rsidR="00AE5B5C" w:rsidRPr="00AE5B5C" w:rsidRDefault="00AE5B5C" w:rsidP="007612B1">
            <w:pPr>
              <w:pStyle w:val="A2AContent"/>
              <w:spacing w:before="60" w:after="60" w:line="240" w:lineRule="auto"/>
              <w:jc w:val="left"/>
              <w:rPr>
                <w:rFonts w:ascii="Sylfaen" w:eastAsia="Times New Roman" w:hAnsi="Sylfaen" w:cs="Arial"/>
                <w:b w:val="0"/>
                <w:color w:val="auto"/>
                <w:sz w:val="16"/>
                <w:szCs w:val="16"/>
                <w:lang w:val="en-GB" w:eastAsia="en-GB"/>
              </w:rPr>
            </w:pPr>
            <w:r w:rsidRPr="00AE5B5C">
              <w:rPr>
                <w:rFonts w:ascii="Sylfaen" w:eastAsia="Times New Roman" w:hAnsi="Sylfaen" w:cs="Arial"/>
                <w:b w:val="0"/>
                <w:color w:val="auto"/>
                <w:sz w:val="16"/>
                <w:szCs w:val="16"/>
                <w:lang w:val="en-GB" w:eastAsia="en-GB"/>
              </w:rPr>
              <w:t>According to the scheme created for the energy efficiency of household appliances by 2026, the percentage share of labeled products on the market is 100% of all products.</w:t>
            </w:r>
          </w:p>
        </w:tc>
        <w:tc>
          <w:tcPr>
            <w:tcW w:w="1304" w:type="dxa"/>
            <w:gridSpan w:val="4"/>
          </w:tcPr>
          <w:p w14:paraId="72306421"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Annual report of the Ministry of Economy and Sustainable Development.</w:t>
            </w:r>
          </w:p>
          <w:p w14:paraId="457E2B37" w14:textId="77777777" w:rsidR="00AE5B5C" w:rsidRPr="00AE5B5C" w:rsidRDefault="00AE5B5C" w:rsidP="007612B1">
            <w:pPr>
              <w:rPr>
                <w:rFonts w:ascii="Sylfaen" w:eastAsia="Times New Roman" w:hAnsi="Sylfaen" w:cs="Arial"/>
                <w:noProof/>
                <w:sz w:val="16"/>
                <w:szCs w:val="16"/>
                <w:lang w:val="en-GB" w:eastAsia="en-GB"/>
              </w:rPr>
            </w:pPr>
          </w:p>
        </w:tc>
        <w:tc>
          <w:tcPr>
            <w:tcW w:w="1936" w:type="dxa"/>
            <w:gridSpan w:val="5"/>
            <w:noWrap/>
          </w:tcPr>
          <w:p w14:paraId="144CC61C"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 xml:space="preserve">Ministry of Economy and Sustainable Development </w:t>
            </w:r>
          </w:p>
          <w:p w14:paraId="6058CD94" w14:textId="77777777" w:rsidR="00AE5B5C" w:rsidRPr="00AE5B5C" w:rsidRDefault="00AE5B5C" w:rsidP="007612B1">
            <w:pPr>
              <w:rPr>
                <w:rFonts w:ascii="Sylfaen" w:eastAsia="Times New Roman" w:hAnsi="Sylfaen" w:cs="Arial"/>
                <w:noProof/>
                <w:sz w:val="16"/>
                <w:szCs w:val="16"/>
                <w:lang w:val="en-GB" w:eastAsia="en-GB"/>
              </w:rPr>
            </w:pPr>
          </w:p>
        </w:tc>
        <w:tc>
          <w:tcPr>
            <w:tcW w:w="2409" w:type="dxa"/>
            <w:gridSpan w:val="9"/>
            <w:noWrap/>
          </w:tcPr>
          <w:p w14:paraId="49D38374"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Town Halls of the respective municipalities</w:t>
            </w:r>
          </w:p>
          <w:p w14:paraId="5266C711" w14:textId="77777777" w:rsidR="00AE5B5C" w:rsidRPr="00AE5B5C" w:rsidRDefault="00AE5B5C" w:rsidP="007612B1">
            <w:pPr>
              <w:rPr>
                <w:rFonts w:ascii="Sylfaen" w:eastAsia="Times New Roman" w:hAnsi="Sylfaen" w:cs="Arial"/>
                <w:noProof/>
                <w:sz w:val="16"/>
                <w:szCs w:val="16"/>
                <w:lang w:val="en-GB" w:eastAsia="en-GB"/>
              </w:rPr>
            </w:pPr>
          </w:p>
          <w:p w14:paraId="4BEFAD6B"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relevant private sector</w:t>
            </w:r>
          </w:p>
        </w:tc>
        <w:tc>
          <w:tcPr>
            <w:tcW w:w="1026" w:type="dxa"/>
            <w:gridSpan w:val="3"/>
            <w:noWrap/>
          </w:tcPr>
          <w:p w14:paraId="44DCBE55" w14:textId="77777777" w:rsidR="00AE5B5C" w:rsidRPr="00AE5B5C" w:rsidRDefault="00AE5B5C" w:rsidP="007612B1">
            <w:pPr>
              <w:rPr>
                <w:rFonts w:ascii="Sylfaen" w:hAnsi="Sylfaen"/>
                <w:noProof/>
                <w:sz w:val="16"/>
                <w:szCs w:val="16"/>
                <w:lang w:val="en-GB" w:eastAsia="en-GB"/>
              </w:rPr>
            </w:pPr>
            <w:r w:rsidRPr="00AE5B5C">
              <w:rPr>
                <w:rFonts w:ascii="Sylfaen" w:eastAsia="Times New Roman" w:hAnsi="Sylfaen" w:cs="Arial"/>
                <w:noProof/>
                <w:sz w:val="16"/>
                <w:szCs w:val="16"/>
                <w:lang w:val="en-GB" w:eastAsia="en-GB"/>
              </w:rPr>
              <w:t>2025 IV quarter.</w:t>
            </w:r>
          </w:p>
        </w:tc>
        <w:tc>
          <w:tcPr>
            <w:tcW w:w="1705" w:type="dxa"/>
            <w:gridSpan w:val="7"/>
          </w:tcPr>
          <w:p w14:paraId="637EA243" w14:textId="77777777" w:rsidR="00AE5B5C" w:rsidRPr="00AE5B5C" w:rsidRDefault="00AE5B5C" w:rsidP="007612B1">
            <w:pPr>
              <w:rPr>
                <w:rFonts w:ascii="Sylfaen" w:hAnsi="Sylfaen"/>
                <w:noProof/>
                <w:sz w:val="16"/>
                <w:szCs w:val="16"/>
                <w:lang w:val="en-GB" w:eastAsia="en-GB"/>
              </w:rPr>
            </w:pPr>
            <w:r w:rsidRPr="00AE5B5C">
              <w:rPr>
                <w:rFonts w:cstheme="minorHAnsi"/>
                <w:noProof/>
                <w:sz w:val="16"/>
                <w:szCs w:val="16"/>
                <w:lang w:val="en-GB" w:eastAsia="en-GB"/>
              </w:rPr>
              <w:t xml:space="preserve">389,798.0796 </w:t>
            </w:r>
            <w:r w:rsidRPr="00AE5B5C">
              <w:rPr>
                <w:rFonts w:ascii="Sylfaen" w:hAnsi="Sylfaen" w:cs="Sylfaen"/>
                <w:noProof/>
                <w:sz w:val="16"/>
                <w:szCs w:val="16"/>
                <w:lang w:val="en-GB" w:eastAsia="en-GB"/>
              </w:rPr>
              <w:t>GEL</w:t>
            </w:r>
          </w:p>
        </w:tc>
        <w:tc>
          <w:tcPr>
            <w:tcW w:w="828" w:type="dxa"/>
            <w:gridSpan w:val="2"/>
          </w:tcPr>
          <w:p w14:paraId="0C23C6F3" w14:textId="77777777" w:rsidR="00AE5B5C" w:rsidRPr="00AE5B5C" w:rsidRDefault="00AE5B5C" w:rsidP="007612B1">
            <w:pPr>
              <w:rPr>
                <w:rFonts w:ascii="Sylfaen" w:hAnsi="Sylfaen"/>
                <w:noProof/>
                <w:sz w:val="16"/>
                <w:szCs w:val="16"/>
                <w:lang w:val="en-GB" w:eastAsia="en-GB"/>
              </w:rPr>
            </w:pPr>
            <w:r w:rsidRPr="00AE5B5C">
              <w:rPr>
                <w:rFonts w:ascii="Sylfaen" w:hAnsi="Sylfaen"/>
                <w:noProof/>
                <w:sz w:val="16"/>
                <w:szCs w:val="16"/>
                <w:lang w:val="en-GB" w:eastAsia="en-GB"/>
              </w:rPr>
              <w:t>389,798.0796 GEL</w:t>
            </w:r>
          </w:p>
          <w:p w14:paraId="53940D40" w14:textId="77777777" w:rsidR="00AE5B5C" w:rsidRPr="00AE5B5C" w:rsidRDefault="00AE5B5C" w:rsidP="007612B1">
            <w:pPr>
              <w:rPr>
                <w:rFonts w:ascii="Sylfaen" w:hAnsi="Sylfaen"/>
                <w:noProof/>
                <w:sz w:val="16"/>
                <w:szCs w:val="16"/>
                <w:lang w:val="en-GB" w:eastAsia="en-GB"/>
              </w:rPr>
            </w:pPr>
          </w:p>
          <w:p w14:paraId="71CD3A32" w14:textId="77777777" w:rsidR="00AE5B5C" w:rsidRPr="00AE5B5C" w:rsidRDefault="00AE5B5C" w:rsidP="007612B1">
            <w:pPr>
              <w:rPr>
                <w:rFonts w:ascii="Sylfaen" w:hAnsi="Sylfaen" w:cs="Times New Roman"/>
                <w:noProof/>
                <w:sz w:val="18"/>
                <w:szCs w:val="18"/>
                <w:lang w:val="en-GB"/>
              </w:rPr>
            </w:pPr>
            <w:r w:rsidRPr="00AE5B5C">
              <w:rPr>
                <w:rFonts w:ascii="Sylfaen" w:hAnsi="Sylfaen"/>
                <w:noProof/>
                <w:sz w:val="16"/>
                <w:szCs w:val="16"/>
                <w:lang w:val="en-GB" w:eastAsia="en-GB"/>
              </w:rPr>
              <w:t>(donor support)</w:t>
            </w:r>
          </w:p>
        </w:tc>
        <w:tc>
          <w:tcPr>
            <w:tcW w:w="814" w:type="dxa"/>
            <w:gridSpan w:val="2"/>
          </w:tcPr>
          <w:p w14:paraId="693E8A38" w14:textId="77777777" w:rsidR="00AE5B5C" w:rsidRPr="00AE5B5C" w:rsidRDefault="00AE5B5C" w:rsidP="007612B1">
            <w:pPr>
              <w:rPr>
                <w:rFonts w:ascii="Sylfaen" w:hAnsi="Sylfaen"/>
                <w:noProof/>
                <w:sz w:val="16"/>
                <w:szCs w:val="16"/>
                <w:lang w:val="en-GB" w:eastAsia="en-GB"/>
              </w:rPr>
            </w:pPr>
            <w:r w:rsidRPr="00AE5B5C">
              <w:rPr>
                <w:rFonts w:ascii="Sylfaen" w:hAnsi="Sylfaen"/>
                <w:noProof/>
                <w:sz w:val="16"/>
                <w:szCs w:val="16"/>
                <w:lang w:val="en-GB" w:eastAsia="en-GB"/>
              </w:rPr>
              <w:t>2401</w:t>
            </w:r>
          </w:p>
        </w:tc>
        <w:tc>
          <w:tcPr>
            <w:tcW w:w="1519" w:type="dxa"/>
            <w:gridSpan w:val="2"/>
          </w:tcPr>
          <w:p w14:paraId="1F498281" w14:textId="77777777" w:rsidR="00AE5B5C" w:rsidRPr="00AE5B5C" w:rsidRDefault="00AE5B5C" w:rsidP="007612B1">
            <w:pPr>
              <w:rPr>
                <w:rFonts w:ascii="Sylfaen" w:hAnsi="Sylfaen"/>
                <w:noProof/>
                <w:sz w:val="16"/>
                <w:szCs w:val="16"/>
                <w:lang w:val="en-GB" w:eastAsia="en-GB"/>
              </w:rPr>
            </w:pPr>
          </w:p>
        </w:tc>
        <w:tc>
          <w:tcPr>
            <w:tcW w:w="1015" w:type="dxa"/>
            <w:gridSpan w:val="2"/>
          </w:tcPr>
          <w:p w14:paraId="62204183" w14:textId="77777777" w:rsidR="00AE5B5C" w:rsidRPr="00AE5B5C" w:rsidRDefault="00AE5B5C" w:rsidP="007612B1">
            <w:pPr>
              <w:rPr>
                <w:rFonts w:ascii="Sylfaen" w:hAnsi="Sylfaen"/>
                <w:noProof/>
                <w:sz w:val="16"/>
                <w:szCs w:val="16"/>
                <w:lang w:val="en-GB" w:eastAsia="en-GB"/>
              </w:rPr>
            </w:pPr>
          </w:p>
        </w:tc>
        <w:tc>
          <w:tcPr>
            <w:tcW w:w="2014" w:type="dxa"/>
          </w:tcPr>
          <w:p w14:paraId="0A7E36B4" w14:textId="77777777" w:rsidR="00AE5B5C" w:rsidRPr="00AE5B5C" w:rsidRDefault="00AE5B5C" w:rsidP="007612B1">
            <w:pPr>
              <w:rPr>
                <w:rFonts w:ascii="Sylfaen" w:hAnsi="Sylfaen"/>
                <w:noProof/>
                <w:sz w:val="16"/>
                <w:szCs w:val="16"/>
                <w:lang w:val="en-GB" w:eastAsia="en-GB"/>
              </w:rPr>
            </w:pPr>
          </w:p>
        </w:tc>
      </w:tr>
      <w:tr w:rsidR="00AE5B5C" w:rsidRPr="00AE5B5C" w14:paraId="7D79CA68" w14:textId="77777777" w:rsidTr="00AE5B5C">
        <w:trPr>
          <w:gridAfter w:val="1"/>
          <w:wAfter w:w="88" w:type="dxa"/>
          <w:cantSplit/>
          <w:trHeight w:val="1134"/>
        </w:trPr>
        <w:tc>
          <w:tcPr>
            <w:tcW w:w="2156" w:type="dxa"/>
            <w:gridSpan w:val="2"/>
            <w:noWrap/>
          </w:tcPr>
          <w:p w14:paraId="12100D12"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lastRenderedPageBreak/>
              <w:t>3.2.2. Implementation of energy efficiency awareness-raising programmes for the public.</w:t>
            </w:r>
          </w:p>
        </w:tc>
        <w:tc>
          <w:tcPr>
            <w:tcW w:w="1962" w:type="dxa"/>
            <w:gridSpan w:val="3"/>
            <w:noWrap/>
          </w:tcPr>
          <w:p w14:paraId="0CD237AB"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Providing information about financially effective and easily achievable changes in the process of energy use to the population and/or disseminating information about energy-efficient measures so that the consumer can choose energy-efficient household appliances.</w:t>
            </w:r>
          </w:p>
        </w:tc>
        <w:tc>
          <w:tcPr>
            <w:tcW w:w="1992" w:type="dxa"/>
          </w:tcPr>
          <w:p w14:paraId="77AE6393"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Support implementation of the directive 2009/28/EC-EPBD; Directive 2012/27/EU EED;</w:t>
            </w:r>
          </w:p>
          <w:p w14:paraId="782EF10A"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SDG 1 (No poverty);</w:t>
            </w:r>
          </w:p>
          <w:p w14:paraId="3BE2098A"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SDG 4 (Quality education);</w:t>
            </w:r>
          </w:p>
          <w:p w14:paraId="6994C52D"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SDG 5 (Gender equality);</w:t>
            </w:r>
          </w:p>
          <w:p w14:paraId="0B5D4B95"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SDG 7 (Affordable and clean energy);</w:t>
            </w:r>
          </w:p>
          <w:p w14:paraId="15294CC0"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SDG 8 (Decent work and economic growth);</w:t>
            </w:r>
          </w:p>
          <w:p w14:paraId="6C722F60"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SDG 10 (Reduced inequalities).</w:t>
            </w:r>
          </w:p>
        </w:tc>
        <w:tc>
          <w:tcPr>
            <w:tcW w:w="1347" w:type="dxa"/>
            <w:gridSpan w:val="3"/>
            <w:noWrap/>
          </w:tcPr>
          <w:p w14:paraId="7390569B"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An information campaign has been conducted until 2026</w:t>
            </w:r>
          </w:p>
          <w:p w14:paraId="03576555" w14:textId="77777777" w:rsidR="00AE5B5C" w:rsidRPr="00AE5B5C" w:rsidRDefault="00AE5B5C" w:rsidP="007612B1">
            <w:pPr>
              <w:rPr>
                <w:rFonts w:ascii="Sylfaen" w:eastAsia="Times New Roman" w:hAnsi="Sylfaen" w:cs="Arial"/>
                <w:noProof/>
                <w:sz w:val="16"/>
                <w:szCs w:val="16"/>
                <w:lang w:val="en-GB" w:eastAsia="en-GB"/>
              </w:rPr>
            </w:pPr>
          </w:p>
          <w:p w14:paraId="4AD72C72"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After conducting the campaign until 2026, a public opinion survey has been conducted</w:t>
            </w:r>
          </w:p>
          <w:p w14:paraId="3BD0DE97" w14:textId="77777777" w:rsidR="00AE5B5C" w:rsidRPr="00AE5B5C" w:rsidRDefault="00AE5B5C" w:rsidP="007612B1">
            <w:pPr>
              <w:rPr>
                <w:rFonts w:ascii="Sylfaen" w:eastAsia="Times New Roman" w:hAnsi="Sylfaen" w:cs="Arial"/>
                <w:noProof/>
                <w:sz w:val="16"/>
                <w:szCs w:val="16"/>
                <w:lang w:val="en-GB" w:eastAsia="en-GB"/>
              </w:rPr>
            </w:pPr>
          </w:p>
          <w:p w14:paraId="56F82424"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According to the public opinion survey conducted before and after the implementation of the information campaign, the level of awareness of the target audience has improved by at least 50%.</w:t>
            </w:r>
          </w:p>
        </w:tc>
        <w:tc>
          <w:tcPr>
            <w:tcW w:w="1304" w:type="dxa"/>
            <w:gridSpan w:val="4"/>
          </w:tcPr>
          <w:p w14:paraId="088F5864"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Annual report of the Ministry of Economy and Sustainable Development.</w:t>
            </w:r>
          </w:p>
          <w:p w14:paraId="7E3EA999" w14:textId="77777777" w:rsidR="00AE5B5C" w:rsidRPr="00AE5B5C" w:rsidRDefault="00AE5B5C" w:rsidP="007612B1">
            <w:pPr>
              <w:rPr>
                <w:rFonts w:ascii="Sylfaen" w:eastAsia="Times New Roman" w:hAnsi="Sylfaen" w:cs="Arial"/>
                <w:noProof/>
                <w:sz w:val="16"/>
                <w:szCs w:val="16"/>
                <w:lang w:val="en-GB" w:eastAsia="en-GB"/>
              </w:rPr>
            </w:pPr>
          </w:p>
          <w:p w14:paraId="44FD5867" w14:textId="77777777" w:rsidR="00AE5B5C" w:rsidRPr="00AE5B5C" w:rsidRDefault="00AE5B5C" w:rsidP="007612B1">
            <w:pPr>
              <w:rPr>
                <w:rFonts w:ascii="Sylfaen" w:eastAsia="Times New Roman" w:hAnsi="Sylfaen" w:cs="Arial"/>
                <w:noProof/>
                <w:sz w:val="16"/>
                <w:szCs w:val="16"/>
                <w:lang w:val="en-GB" w:eastAsia="en-GB"/>
              </w:rPr>
            </w:pPr>
          </w:p>
        </w:tc>
        <w:tc>
          <w:tcPr>
            <w:tcW w:w="1936" w:type="dxa"/>
            <w:gridSpan w:val="5"/>
            <w:noWrap/>
          </w:tcPr>
          <w:p w14:paraId="46355124"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 xml:space="preserve">Ministry of Economy and Sustainable Development </w:t>
            </w:r>
          </w:p>
          <w:p w14:paraId="0676B73C" w14:textId="77777777" w:rsidR="00AE5B5C" w:rsidRPr="00AE5B5C" w:rsidRDefault="00AE5B5C" w:rsidP="007612B1">
            <w:pPr>
              <w:rPr>
                <w:rFonts w:ascii="Sylfaen" w:eastAsia="Times New Roman" w:hAnsi="Sylfaen" w:cs="Arial"/>
                <w:noProof/>
                <w:sz w:val="16"/>
                <w:szCs w:val="16"/>
                <w:lang w:val="en-GB" w:eastAsia="en-GB"/>
              </w:rPr>
            </w:pPr>
          </w:p>
        </w:tc>
        <w:tc>
          <w:tcPr>
            <w:tcW w:w="2409" w:type="dxa"/>
            <w:gridSpan w:val="9"/>
            <w:noWrap/>
          </w:tcPr>
          <w:p w14:paraId="13603485" w14:textId="77777777" w:rsidR="00AE5B5C" w:rsidRPr="00AE5B5C" w:rsidRDefault="00AE5B5C" w:rsidP="007612B1">
            <w:pPr>
              <w:rPr>
                <w:rFonts w:ascii="Sylfaen" w:eastAsia="Times New Roman" w:hAnsi="Sylfaen" w:cs="Arial"/>
                <w:noProof/>
                <w:sz w:val="16"/>
                <w:szCs w:val="16"/>
                <w:lang w:val="en-GB" w:eastAsia="en-GB"/>
              </w:rPr>
            </w:pPr>
          </w:p>
        </w:tc>
        <w:tc>
          <w:tcPr>
            <w:tcW w:w="1026" w:type="dxa"/>
            <w:gridSpan w:val="3"/>
            <w:noWrap/>
          </w:tcPr>
          <w:p w14:paraId="6CCB7CE0" w14:textId="77777777" w:rsidR="00AE5B5C" w:rsidRPr="00AE5B5C" w:rsidRDefault="00AE5B5C" w:rsidP="007612B1">
            <w:pPr>
              <w:rPr>
                <w:rFonts w:ascii="Sylfaen" w:hAnsi="Sylfaen"/>
                <w:noProof/>
                <w:sz w:val="16"/>
                <w:szCs w:val="16"/>
                <w:lang w:val="en-GB" w:eastAsia="en-GB"/>
              </w:rPr>
            </w:pPr>
            <w:r w:rsidRPr="00AE5B5C">
              <w:rPr>
                <w:rFonts w:ascii="Sylfaen" w:eastAsia="Times New Roman" w:hAnsi="Sylfaen" w:cs="Arial"/>
                <w:noProof/>
                <w:sz w:val="16"/>
                <w:szCs w:val="16"/>
                <w:lang w:val="en-GB" w:eastAsia="en-GB"/>
              </w:rPr>
              <w:t>2025 IV quarter.</w:t>
            </w:r>
          </w:p>
        </w:tc>
        <w:tc>
          <w:tcPr>
            <w:tcW w:w="1705" w:type="dxa"/>
            <w:gridSpan w:val="7"/>
          </w:tcPr>
          <w:p w14:paraId="55827DCF" w14:textId="77777777" w:rsidR="00AE5B5C" w:rsidRPr="00AE5B5C" w:rsidRDefault="00AE5B5C" w:rsidP="007612B1">
            <w:pPr>
              <w:rPr>
                <w:rFonts w:ascii="Sylfaen" w:hAnsi="Sylfaen"/>
                <w:noProof/>
                <w:sz w:val="16"/>
                <w:szCs w:val="16"/>
                <w:lang w:val="en-GB" w:eastAsia="en-GB"/>
              </w:rPr>
            </w:pPr>
            <w:r w:rsidRPr="00AE5B5C">
              <w:rPr>
                <w:rFonts w:ascii="Sylfaen" w:hAnsi="Sylfaen"/>
                <w:noProof/>
                <w:sz w:val="16"/>
                <w:szCs w:val="16"/>
                <w:lang w:val="en-GB" w:eastAsia="en-GB"/>
              </w:rPr>
              <w:t xml:space="preserve">299,376.0 GEL </w:t>
            </w:r>
          </w:p>
          <w:p w14:paraId="0A213F5A" w14:textId="77777777" w:rsidR="00AE5B5C" w:rsidRPr="00AE5B5C" w:rsidRDefault="00AE5B5C" w:rsidP="007612B1">
            <w:pPr>
              <w:rPr>
                <w:rFonts w:ascii="Sylfaen" w:hAnsi="Sylfaen"/>
                <w:noProof/>
                <w:sz w:val="16"/>
                <w:szCs w:val="16"/>
                <w:lang w:val="en-GB" w:eastAsia="en-GB"/>
              </w:rPr>
            </w:pPr>
          </w:p>
          <w:p w14:paraId="3888084F" w14:textId="77777777" w:rsidR="00AE5B5C" w:rsidRPr="00AE5B5C" w:rsidRDefault="00AE5B5C" w:rsidP="007612B1">
            <w:pPr>
              <w:rPr>
                <w:rFonts w:ascii="Sylfaen" w:hAnsi="Sylfaen"/>
                <w:noProof/>
                <w:sz w:val="16"/>
                <w:szCs w:val="16"/>
                <w:lang w:val="en-GB" w:eastAsia="en-GB"/>
              </w:rPr>
            </w:pPr>
          </w:p>
        </w:tc>
        <w:tc>
          <w:tcPr>
            <w:tcW w:w="828" w:type="dxa"/>
            <w:gridSpan w:val="2"/>
          </w:tcPr>
          <w:p w14:paraId="55B38368" w14:textId="77777777" w:rsidR="00AE5B5C" w:rsidRPr="00AE5B5C" w:rsidRDefault="00AE5B5C" w:rsidP="007612B1">
            <w:pPr>
              <w:rPr>
                <w:rFonts w:ascii="Sylfaen" w:hAnsi="Sylfaen"/>
                <w:noProof/>
                <w:sz w:val="16"/>
                <w:szCs w:val="16"/>
                <w:lang w:val="en-GB" w:eastAsia="en-GB"/>
              </w:rPr>
            </w:pPr>
            <w:r w:rsidRPr="00AE5B5C">
              <w:rPr>
                <w:rFonts w:ascii="Sylfaen" w:hAnsi="Sylfaen"/>
                <w:noProof/>
                <w:sz w:val="16"/>
                <w:szCs w:val="16"/>
                <w:lang w:val="en-GB" w:eastAsia="en-GB"/>
              </w:rPr>
              <w:t xml:space="preserve">299,376.0 GEL </w:t>
            </w:r>
          </w:p>
          <w:p w14:paraId="62C51C46" w14:textId="77777777" w:rsidR="00AE5B5C" w:rsidRPr="00AE5B5C" w:rsidRDefault="00AE5B5C" w:rsidP="007612B1">
            <w:pPr>
              <w:rPr>
                <w:rFonts w:ascii="Sylfaen" w:hAnsi="Sylfaen"/>
                <w:noProof/>
                <w:sz w:val="16"/>
                <w:szCs w:val="16"/>
                <w:lang w:val="en-GB" w:eastAsia="en-GB"/>
              </w:rPr>
            </w:pPr>
          </w:p>
          <w:p w14:paraId="3EDA8E0F" w14:textId="77777777" w:rsidR="00AE5B5C" w:rsidRPr="00AE5B5C" w:rsidRDefault="00AE5B5C" w:rsidP="007612B1">
            <w:pPr>
              <w:rPr>
                <w:rFonts w:ascii="Sylfaen" w:hAnsi="Sylfaen"/>
                <w:noProof/>
                <w:sz w:val="16"/>
                <w:szCs w:val="16"/>
                <w:lang w:val="en-GB" w:eastAsia="en-GB"/>
              </w:rPr>
            </w:pPr>
          </w:p>
        </w:tc>
        <w:tc>
          <w:tcPr>
            <w:tcW w:w="814" w:type="dxa"/>
            <w:gridSpan w:val="2"/>
          </w:tcPr>
          <w:p w14:paraId="6188AD1D" w14:textId="77777777" w:rsidR="00AE5B5C" w:rsidRPr="00AE5B5C" w:rsidRDefault="00AE5B5C" w:rsidP="007612B1">
            <w:pPr>
              <w:rPr>
                <w:rFonts w:ascii="Sylfaen" w:hAnsi="Sylfaen"/>
                <w:noProof/>
                <w:sz w:val="16"/>
                <w:szCs w:val="16"/>
                <w:lang w:val="en-GB" w:eastAsia="en-GB"/>
              </w:rPr>
            </w:pPr>
            <w:r w:rsidRPr="00AE5B5C">
              <w:rPr>
                <w:rFonts w:ascii="Sylfaen" w:hAnsi="Sylfaen"/>
                <w:noProof/>
                <w:sz w:val="16"/>
                <w:szCs w:val="16"/>
                <w:lang w:val="en-GB" w:eastAsia="en-GB"/>
              </w:rPr>
              <w:t>2401</w:t>
            </w:r>
          </w:p>
        </w:tc>
        <w:tc>
          <w:tcPr>
            <w:tcW w:w="1519" w:type="dxa"/>
            <w:gridSpan w:val="2"/>
          </w:tcPr>
          <w:p w14:paraId="53661F4E" w14:textId="77777777" w:rsidR="00AE5B5C" w:rsidRPr="00AE5B5C" w:rsidRDefault="00AE5B5C" w:rsidP="007612B1">
            <w:pPr>
              <w:rPr>
                <w:rFonts w:ascii="Sylfaen" w:hAnsi="Sylfaen"/>
                <w:noProof/>
                <w:sz w:val="16"/>
                <w:szCs w:val="16"/>
                <w:lang w:val="en-GB" w:eastAsia="en-GB"/>
              </w:rPr>
            </w:pPr>
          </w:p>
        </w:tc>
        <w:tc>
          <w:tcPr>
            <w:tcW w:w="1015" w:type="dxa"/>
            <w:gridSpan w:val="2"/>
          </w:tcPr>
          <w:p w14:paraId="0FCBD126" w14:textId="77777777" w:rsidR="00AE5B5C" w:rsidRPr="00AE5B5C" w:rsidRDefault="00AE5B5C" w:rsidP="007612B1">
            <w:pPr>
              <w:rPr>
                <w:rFonts w:ascii="Sylfaen" w:hAnsi="Sylfaen"/>
                <w:noProof/>
                <w:sz w:val="16"/>
                <w:szCs w:val="16"/>
                <w:lang w:val="en-GB" w:eastAsia="en-GB"/>
              </w:rPr>
            </w:pPr>
          </w:p>
        </w:tc>
        <w:tc>
          <w:tcPr>
            <w:tcW w:w="2014" w:type="dxa"/>
          </w:tcPr>
          <w:p w14:paraId="1923622B" w14:textId="77777777" w:rsidR="00AE5B5C" w:rsidRPr="00AE5B5C" w:rsidRDefault="00AE5B5C" w:rsidP="007612B1">
            <w:pPr>
              <w:rPr>
                <w:rFonts w:ascii="Sylfaen" w:hAnsi="Sylfaen"/>
                <w:noProof/>
                <w:sz w:val="16"/>
                <w:szCs w:val="16"/>
                <w:lang w:val="en-GB" w:eastAsia="en-GB"/>
              </w:rPr>
            </w:pPr>
          </w:p>
        </w:tc>
      </w:tr>
      <w:tr w:rsidR="00AE5B5C" w:rsidRPr="00AE5B5C" w14:paraId="70A4A167" w14:textId="77777777" w:rsidTr="00AE5B5C">
        <w:trPr>
          <w:gridAfter w:val="1"/>
          <w:wAfter w:w="88" w:type="dxa"/>
          <w:cantSplit/>
          <w:trHeight w:val="1134"/>
        </w:trPr>
        <w:tc>
          <w:tcPr>
            <w:tcW w:w="2156" w:type="dxa"/>
            <w:gridSpan w:val="2"/>
            <w:noWrap/>
          </w:tcPr>
          <w:p w14:paraId="4457003A"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3.2.3. Conducting an information campaign regarding "Varvara" lamps.</w:t>
            </w:r>
          </w:p>
        </w:tc>
        <w:tc>
          <w:tcPr>
            <w:tcW w:w="1962" w:type="dxa"/>
            <w:gridSpan w:val="3"/>
            <w:noWrap/>
          </w:tcPr>
          <w:p w14:paraId="58B08211"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Conducting an information campaign regarding "Varvara" lamps, the goal of which will be, after the launch of the event, to purchase new residential and commercial buildings by 2026</w:t>
            </w:r>
          </w:p>
          <w:p w14:paraId="067AAD95"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Increasing the share of energy-efficient lamps in lamps to 100%.</w:t>
            </w:r>
          </w:p>
        </w:tc>
        <w:tc>
          <w:tcPr>
            <w:tcW w:w="1992" w:type="dxa"/>
          </w:tcPr>
          <w:p w14:paraId="2B61D3B8"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Support implementation of the directive 2009/28/EC-EPBD; Directive 2012/27/EU EED;</w:t>
            </w:r>
          </w:p>
          <w:p w14:paraId="63040239"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SDG 7 (Affordable and clean energy);</w:t>
            </w:r>
          </w:p>
          <w:p w14:paraId="2BD63061"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SDG 9 (Industry, innovation, and infrastructure);</w:t>
            </w:r>
          </w:p>
          <w:p w14:paraId="530AD3C0"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SDG 11 (Sustainable cities and communities);</w:t>
            </w:r>
          </w:p>
          <w:p w14:paraId="616A56C6"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SDG 12 (Responsible consumption and production).</w:t>
            </w:r>
          </w:p>
        </w:tc>
        <w:tc>
          <w:tcPr>
            <w:tcW w:w="1347" w:type="dxa"/>
            <w:gridSpan w:val="3"/>
            <w:noWrap/>
          </w:tcPr>
          <w:p w14:paraId="478FC498"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An information campaign has been conducted until 2026</w:t>
            </w:r>
          </w:p>
          <w:p w14:paraId="7175CCD0" w14:textId="77777777" w:rsidR="00AE5B5C" w:rsidRPr="00AE5B5C" w:rsidRDefault="00AE5B5C" w:rsidP="007612B1">
            <w:pPr>
              <w:rPr>
                <w:rFonts w:ascii="Sylfaen" w:eastAsia="Times New Roman" w:hAnsi="Sylfaen" w:cs="Arial"/>
                <w:noProof/>
                <w:sz w:val="16"/>
                <w:szCs w:val="16"/>
                <w:lang w:val="en-GB" w:eastAsia="en-GB"/>
              </w:rPr>
            </w:pPr>
          </w:p>
          <w:p w14:paraId="4F3F4059"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After conducting the campaign until 2026, a public opinion survey has been conducted</w:t>
            </w:r>
          </w:p>
          <w:p w14:paraId="489468AE" w14:textId="77777777" w:rsidR="00AE5B5C" w:rsidRPr="00AE5B5C" w:rsidRDefault="00AE5B5C" w:rsidP="007612B1">
            <w:pPr>
              <w:rPr>
                <w:rFonts w:ascii="Sylfaen" w:eastAsia="Times New Roman" w:hAnsi="Sylfaen" w:cs="Arial"/>
                <w:noProof/>
                <w:sz w:val="16"/>
                <w:szCs w:val="16"/>
                <w:lang w:val="en-GB" w:eastAsia="en-GB"/>
              </w:rPr>
            </w:pPr>
          </w:p>
          <w:p w14:paraId="0080A698"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According to the public opinion research conducted before and after the implementation of the information campaign, the target audience's awareness of energy-efficient lamps has increased by at least 30%.</w:t>
            </w:r>
          </w:p>
        </w:tc>
        <w:tc>
          <w:tcPr>
            <w:tcW w:w="1304" w:type="dxa"/>
            <w:gridSpan w:val="4"/>
          </w:tcPr>
          <w:p w14:paraId="6283BE5A"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Annual report of the Ministry of Economy and Sustainable Development.</w:t>
            </w:r>
          </w:p>
          <w:p w14:paraId="732A782E" w14:textId="77777777" w:rsidR="00AE5B5C" w:rsidRPr="00AE5B5C" w:rsidRDefault="00AE5B5C" w:rsidP="007612B1">
            <w:pPr>
              <w:rPr>
                <w:rFonts w:ascii="Sylfaen" w:eastAsia="Times New Roman" w:hAnsi="Sylfaen" w:cs="Arial"/>
                <w:noProof/>
                <w:sz w:val="16"/>
                <w:szCs w:val="16"/>
                <w:lang w:val="en-GB" w:eastAsia="en-GB"/>
              </w:rPr>
            </w:pPr>
          </w:p>
        </w:tc>
        <w:tc>
          <w:tcPr>
            <w:tcW w:w="1936" w:type="dxa"/>
            <w:gridSpan w:val="5"/>
            <w:noWrap/>
          </w:tcPr>
          <w:p w14:paraId="3F51812F"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 xml:space="preserve">Ministry of Economy and Sustainable Development </w:t>
            </w:r>
          </w:p>
          <w:p w14:paraId="34D5C74F" w14:textId="77777777" w:rsidR="00AE5B5C" w:rsidRPr="00AE5B5C" w:rsidRDefault="00AE5B5C" w:rsidP="007612B1">
            <w:pPr>
              <w:rPr>
                <w:rFonts w:ascii="Sylfaen" w:hAnsi="Sylfaen" w:cstheme="majorHAnsi"/>
                <w:noProof/>
                <w:sz w:val="16"/>
                <w:szCs w:val="18"/>
                <w:lang w:val="en-GB"/>
              </w:rPr>
            </w:pPr>
          </w:p>
          <w:p w14:paraId="084BF65F" w14:textId="77777777" w:rsidR="00AE5B5C" w:rsidRPr="00AE5B5C" w:rsidRDefault="00AE5B5C" w:rsidP="007612B1">
            <w:pPr>
              <w:rPr>
                <w:rFonts w:ascii="Sylfaen" w:eastAsia="Times New Roman" w:hAnsi="Sylfaen" w:cs="Arial"/>
                <w:noProof/>
                <w:sz w:val="16"/>
                <w:szCs w:val="16"/>
                <w:lang w:val="en-GB" w:eastAsia="en-GB"/>
              </w:rPr>
            </w:pPr>
          </w:p>
        </w:tc>
        <w:tc>
          <w:tcPr>
            <w:tcW w:w="2409" w:type="dxa"/>
            <w:gridSpan w:val="9"/>
            <w:noWrap/>
          </w:tcPr>
          <w:p w14:paraId="653757BA"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Relevant municipalities</w:t>
            </w:r>
          </w:p>
          <w:p w14:paraId="172D63C6" w14:textId="77777777" w:rsidR="00AE5B5C" w:rsidRPr="00AE5B5C" w:rsidRDefault="00AE5B5C" w:rsidP="007612B1">
            <w:pPr>
              <w:rPr>
                <w:rFonts w:ascii="Sylfaen" w:hAnsi="Sylfaen" w:cstheme="majorHAnsi"/>
                <w:noProof/>
                <w:sz w:val="16"/>
                <w:szCs w:val="18"/>
                <w:lang w:val="en-GB"/>
              </w:rPr>
            </w:pPr>
          </w:p>
          <w:p w14:paraId="4359574E"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hAnsi="Sylfaen" w:cstheme="majorHAnsi"/>
                <w:noProof/>
                <w:sz w:val="16"/>
                <w:szCs w:val="18"/>
                <w:lang w:val="en-GB"/>
              </w:rPr>
              <w:t xml:space="preserve">Relevant private sector </w:t>
            </w:r>
          </w:p>
        </w:tc>
        <w:tc>
          <w:tcPr>
            <w:tcW w:w="1026" w:type="dxa"/>
            <w:gridSpan w:val="3"/>
            <w:noWrap/>
          </w:tcPr>
          <w:p w14:paraId="557723E6" w14:textId="77777777" w:rsidR="00AE5B5C" w:rsidRPr="00AE5B5C" w:rsidRDefault="00AE5B5C" w:rsidP="007612B1">
            <w:pPr>
              <w:rPr>
                <w:rFonts w:ascii="Sylfaen" w:hAnsi="Sylfaen"/>
                <w:noProof/>
                <w:sz w:val="16"/>
                <w:szCs w:val="16"/>
                <w:lang w:val="en-GB" w:eastAsia="en-GB"/>
              </w:rPr>
            </w:pPr>
            <w:r w:rsidRPr="00AE5B5C">
              <w:rPr>
                <w:rFonts w:ascii="Sylfaen" w:eastAsia="Times New Roman" w:hAnsi="Sylfaen" w:cs="Arial"/>
                <w:noProof/>
                <w:sz w:val="16"/>
                <w:szCs w:val="16"/>
                <w:lang w:val="en-GB" w:eastAsia="en-GB"/>
              </w:rPr>
              <w:t>2025 IV quarter.</w:t>
            </w:r>
          </w:p>
        </w:tc>
        <w:tc>
          <w:tcPr>
            <w:tcW w:w="1705" w:type="dxa"/>
            <w:gridSpan w:val="7"/>
          </w:tcPr>
          <w:p w14:paraId="56A92338" w14:textId="77777777" w:rsidR="00AE5B5C" w:rsidRPr="00AE5B5C" w:rsidRDefault="00AE5B5C" w:rsidP="007612B1">
            <w:pPr>
              <w:rPr>
                <w:rFonts w:ascii="Sylfaen" w:hAnsi="Sylfaen"/>
                <w:noProof/>
                <w:sz w:val="16"/>
                <w:szCs w:val="16"/>
                <w:lang w:val="en-GB" w:eastAsia="en-GB"/>
              </w:rPr>
            </w:pPr>
            <w:r w:rsidRPr="00AE5B5C">
              <w:rPr>
                <w:rFonts w:ascii="Sylfaen" w:hAnsi="Sylfaen"/>
                <w:noProof/>
                <w:sz w:val="16"/>
                <w:szCs w:val="16"/>
                <w:lang w:val="en-GB" w:eastAsia="en-GB"/>
              </w:rPr>
              <w:t xml:space="preserve">Administrative costs </w:t>
            </w:r>
          </w:p>
        </w:tc>
        <w:tc>
          <w:tcPr>
            <w:tcW w:w="828" w:type="dxa"/>
            <w:gridSpan w:val="2"/>
          </w:tcPr>
          <w:p w14:paraId="31B8EE11" w14:textId="77777777" w:rsidR="00AE5B5C" w:rsidRPr="00AE5B5C" w:rsidRDefault="00AE5B5C" w:rsidP="007612B1">
            <w:pPr>
              <w:rPr>
                <w:rFonts w:ascii="Sylfaen" w:hAnsi="Sylfaen"/>
                <w:noProof/>
                <w:sz w:val="16"/>
                <w:szCs w:val="16"/>
                <w:lang w:val="en-GB" w:eastAsia="en-GB"/>
              </w:rPr>
            </w:pPr>
          </w:p>
        </w:tc>
        <w:tc>
          <w:tcPr>
            <w:tcW w:w="814" w:type="dxa"/>
            <w:gridSpan w:val="2"/>
          </w:tcPr>
          <w:p w14:paraId="1E91CA09" w14:textId="77777777" w:rsidR="00AE5B5C" w:rsidRPr="00AE5B5C" w:rsidRDefault="00AE5B5C" w:rsidP="007612B1">
            <w:pPr>
              <w:rPr>
                <w:rFonts w:ascii="Sylfaen" w:hAnsi="Sylfaen"/>
                <w:noProof/>
                <w:sz w:val="16"/>
                <w:szCs w:val="16"/>
                <w:lang w:val="en-GB" w:eastAsia="en-GB"/>
              </w:rPr>
            </w:pPr>
          </w:p>
        </w:tc>
        <w:tc>
          <w:tcPr>
            <w:tcW w:w="1519" w:type="dxa"/>
            <w:gridSpan w:val="2"/>
          </w:tcPr>
          <w:p w14:paraId="5A007629" w14:textId="77777777" w:rsidR="00AE5B5C" w:rsidRPr="00AE5B5C" w:rsidRDefault="00AE5B5C" w:rsidP="007612B1">
            <w:pPr>
              <w:rPr>
                <w:rFonts w:ascii="Sylfaen" w:hAnsi="Sylfaen"/>
                <w:noProof/>
                <w:sz w:val="16"/>
                <w:szCs w:val="16"/>
                <w:lang w:val="en-GB" w:eastAsia="en-GB"/>
              </w:rPr>
            </w:pPr>
          </w:p>
        </w:tc>
        <w:tc>
          <w:tcPr>
            <w:tcW w:w="1015" w:type="dxa"/>
            <w:gridSpan w:val="2"/>
          </w:tcPr>
          <w:p w14:paraId="5EC1FA41" w14:textId="77777777" w:rsidR="00AE5B5C" w:rsidRPr="00AE5B5C" w:rsidRDefault="00AE5B5C" w:rsidP="007612B1">
            <w:pPr>
              <w:rPr>
                <w:rFonts w:ascii="Sylfaen" w:hAnsi="Sylfaen"/>
                <w:noProof/>
                <w:sz w:val="16"/>
                <w:szCs w:val="16"/>
                <w:lang w:val="en-GB" w:eastAsia="en-GB"/>
              </w:rPr>
            </w:pPr>
          </w:p>
        </w:tc>
        <w:tc>
          <w:tcPr>
            <w:tcW w:w="2014" w:type="dxa"/>
          </w:tcPr>
          <w:p w14:paraId="52AA7703" w14:textId="77777777" w:rsidR="00AE5B5C" w:rsidRPr="00AE5B5C" w:rsidRDefault="00AE5B5C" w:rsidP="007612B1">
            <w:pPr>
              <w:rPr>
                <w:rFonts w:ascii="Sylfaen" w:hAnsi="Sylfaen"/>
                <w:noProof/>
                <w:sz w:val="16"/>
                <w:szCs w:val="16"/>
                <w:lang w:val="en-GB" w:eastAsia="en-GB"/>
              </w:rPr>
            </w:pPr>
          </w:p>
        </w:tc>
      </w:tr>
      <w:tr w:rsidR="00AE5B5C" w:rsidRPr="00AE5B5C" w14:paraId="38BC381F" w14:textId="77777777" w:rsidTr="00AE5B5C">
        <w:trPr>
          <w:gridAfter w:val="1"/>
          <w:wAfter w:w="88" w:type="dxa"/>
          <w:cantSplit/>
          <w:trHeight w:val="1134"/>
        </w:trPr>
        <w:tc>
          <w:tcPr>
            <w:tcW w:w="2156" w:type="dxa"/>
            <w:gridSpan w:val="2"/>
            <w:noWrap/>
          </w:tcPr>
          <w:p w14:paraId="76D0DB29"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lastRenderedPageBreak/>
              <w:t>3.2.4. implementation of information campaigns for solar water heater systems in buildings.</w:t>
            </w:r>
          </w:p>
          <w:p w14:paraId="45749FB7" w14:textId="77777777" w:rsidR="00AE5B5C" w:rsidRPr="00AE5B5C" w:rsidRDefault="00AE5B5C" w:rsidP="007612B1">
            <w:pPr>
              <w:rPr>
                <w:rFonts w:ascii="Sylfaen" w:eastAsia="Times New Roman" w:hAnsi="Sylfaen" w:cs="Arial"/>
                <w:noProof/>
                <w:sz w:val="16"/>
                <w:szCs w:val="16"/>
                <w:lang w:val="en-GB" w:eastAsia="en-GB"/>
              </w:rPr>
            </w:pPr>
          </w:p>
        </w:tc>
        <w:tc>
          <w:tcPr>
            <w:tcW w:w="1962" w:type="dxa"/>
            <w:gridSpan w:val="3"/>
            <w:noWrap/>
          </w:tcPr>
          <w:p w14:paraId="26201802"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Implementation of information campaigns for solar water heater systems and energy efficiency in buildings will raise users’ awareness.</w:t>
            </w:r>
          </w:p>
          <w:p w14:paraId="3845C71D" w14:textId="77777777" w:rsidR="00AE5B5C" w:rsidRPr="00AE5B5C" w:rsidRDefault="00AE5B5C" w:rsidP="007612B1">
            <w:pPr>
              <w:rPr>
                <w:rFonts w:ascii="Sylfaen" w:eastAsia="Times New Roman" w:hAnsi="Sylfaen" w:cs="Arial"/>
                <w:noProof/>
                <w:sz w:val="16"/>
                <w:szCs w:val="16"/>
                <w:lang w:val="en-GB" w:eastAsia="en-GB"/>
              </w:rPr>
            </w:pPr>
          </w:p>
        </w:tc>
        <w:tc>
          <w:tcPr>
            <w:tcW w:w="1992" w:type="dxa"/>
          </w:tcPr>
          <w:p w14:paraId="67F47AD3"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 xml:space="preserve">Support implementation of  Directive 2009/28/EC-EPBD;  Directive 2012/27/EU EED; Directive 2010/30/EU; </w:t>
            </w:r>
          </w:p>
          <w:p w14:paraId="2918E1F2"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SDG 3 (Good health and well-being);</w:t>
            </w:r>
          </w:p>
          <w:p w14:paraId="3AA0CCF8"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SDG 7 (Affordable and clean energy);</w:t>
            </w:r>
          </w:p>
          <w:p w14:paraId="45E40795"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SDG 11 (Sustainable cities and communities); (Responsible consumption and production).</w:t>
            </w:r>
          </w:p>
        </w:tc>
        <w:tc>
          <w:tcPr>
            <w:tcW w:w="1347" w:type="dxa"/>
            <w:gridSpan w:val="3"/>
            <w:noWrap/>
          </w:tcPr>
          <w:p w14:paraId="5803AF87"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An information campaign has been conducted until 2026</w:t>
            </w:r>
          </w:p>
          <w:p w14:paraId="2071A410" w14:textId="77777777" w:rsidR="00AE5B5C" w:rsidRPr="00AE5B5C" w:rsidRDefault="00AE5B5C" w:rsidP="007612B1">
            <w:pPr>
              <w:rPr>
                <w:rFonts w:ascii="Sylfaen" w:eastAsia="Times New Roman" w:hAnsi="Sylfaen" w:cs="Arial"/>
                <w:noProof/>
                <w:sz w:val="16"/>
                <w:szCs w:val="16"/>
                <w:lang w:val="en-GB" w:eastAsia="en-GB"/>
              </w:rPr>
            </w:pPr>
          </w:p>
          <w:p w14:paraId="42AFC15F"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After conducting the campaign until 2026, a public opinion survey has been conducted</w:t>
            </w:r>
          </w:p>
          <w:p w14:paraId="6B9A1EE5" w14:textId="77777777" w:rsidR="00AE5B5C" w:rsidRPr="00AE5B5C" w:rsidRDefault="00AE5B5C" w:rsidP="007612B1">
            <w:pPr>
              <w:rPr>
                <w:rFonts w:ascii="Sylfaen" w:eastAsia="Times New Roman" w:hAnsi="Sylfaen" w:cs="Arial"/>
                <w:noProof/>
                <w:sz w:val="16"/>
                <w:szCs w:val="16"/>
                <w:lang w:val="en-GB" w:eastAsia="en-GB"/>
              </w:rPr>
            </w:pPr>
          </w:p>
          <w:p w14:paraId="12A018AD"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According to the public opinion survey conducted before and after the implementation of the information campaign, the target audience's awareness of solar water heating has increased by at least 50%.</w:t>
            </w:r>
          </w:p>
        </w:tc>
        <w:tc>
          <w:tcPr>
            <w:tcW w:w="1304" w:type="dxa"/>
            <w:gridSpan w:val="4"/>
          </w:tcPr>
          <w:p w14:paraId="22DF6477"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Annual report of the Ministry of Economy and Sustainable Development.</w:t>
            </w:r>
          </w:p>
          <w:p w14:paraId="6F1DE4DF" w14:textId="77777777" w:rsidR="00AE5B5C" w:rsidRPr="00AE5B5C" w:rsidRDefault="00AE5B5C" w:rsidP="007612B1">
            <w:pPr>
              <w:rPr>
                <w:rFonts w:ascii="Sylfaen" w:eastAsia="Times New Roman" w:hAnsi="Sylfaen" w:cs="Arial"/>
                <w:noProof/>
                <w:sz w:val="16"/>
                <w:szCs w:val="16"/>
                <w:lang w:val="en-GB" w:eastAsia="en-GB"/>
              </w:rPr>
            </w:pPr>
          </w:p>
        </w:tc>
        <w:tc>
          <w:tcPr>
            <w:tcW w:w="1936" w:type="dxa"/>
            <w:gridSpan w:val="5"/>
            <w:noWrap/>
          </w:tcPr>
          <w:p w14:paraId="68E22F54"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 xml:space="preserve">Ministry of Economy and Sustainable Development </w:t>
            </w:r>
          </w:p>
          <w:p w14:paraId="483E8E25" w14:textId="77777777" w:rsidR="00AE5B5C" w:rsidRPr="00AE5B5C" w:rsidRDefault="00AE5B5C" w:rsidP="007612B1">
            <w:pPr>
              <w:rPr>
                <w:rFonts w:ascii="Sylfaen" w:eastAsia="Times New Roman" w:hAnsi="Sylfaen" w:cs="Arial"/>
                <w:noProof/>
                <w:sz w:val="16"/>
                <w:szCs w:val="16"/>
                <w:lang w:val="en-GB" w:eastAsia="en-GB"/>
              </w:rPr>
            </w:pPr>
          </w:p>
        </w:tc>
        <w:tc>
          <w:tcPr>
            <w:tcW w:w="2409" w:type="dxa"/>
            <w:gridSpan w:val="9"/>
            <w:noWrap/>
          </w:tcPr>
          <w:p w14:paraId="22DFF91C"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Ministry of Environmental Protection and Agriculture of Georgia</w:t>
            </w:r>
          </w:p>
          <w:p w14:paraId="05646E95" w14:textId="77777777" w:rsidR="00AE5B5C" w:rsidRPr="00AE5B5C" w:rsidRDefault="00AE5B5C" w:rsidP="007612B1">
            <w:pPr>
              <w:rPr>
                <w:rFonts w:ascii="Sylfaen" w:eastAsia="Times New Roman" w:hAnsi="Sylfaen" w:cs="Arial"/>
                <w:noProof/>
                <w:sz w:val="16"/>
                <w:szCs w:val="16"/>
                <w:lang w:val="en-GB" w:eastAsia="en-GB"/>
              </w:rPr>
            </w:pPr>
          </w:p>
        </w:tc>
        <w:tc>
          <w:tcPr>
            <w:tcW w:w="1026" w:type="dxa"/>
            <w:gridSpan w:val="3"/>
            <w:noWrap/>
          </w:tcPr>
          <w:p w14:paraId="78F30193" w14:textId="77777777" w:rsidR="00AE5B5C" w:rsidRPr="00AE5B5C" w:rsidRDefault="00AE5B5C" w:rsidP="007612B1">
            <w:pPr>
              <w:rPr>
                <w:rFonts w:ascii="Sylfaen" w:hAnsi="Sylfaen"/>
                <w:noProof/>
                <w:sz w:val="16"/>
                <w:szCs w:val="16"/>
                <w:lang w:val="en-GB" w:eastAsia="en-GB"/>
              </w:rPr>
            </w:pPr>
            <w:r w:rsidRPr="00AE5B5C">
              <w:rPr>
                <w:rFonts w:ascii="Sylfaen" w:eastAsia="Times New Roman" w:hAnsi="Sylfaen" w:cs="Arial"/>
                <w:noProof/>
                <w:sz w:val="16"/>
                <w:szCs w:val="16"/>
                <w:lang w:val="en-GB" w:eastAsia="en-GB"/>
              </w:rPr>
              <w:t>2025 IV quarter.</w:t>
            </w:r>
          </w:p>
        </w:tc>
        <w:tc>
          <w:tcPr>
            <w:tcW w:w="1705" w:type="dxa"/>
            <w:gridSpan w:val="7"/>
          </w:tcPr>
          <w:p w14:paraId="1D904E21" w14:textId="77777777" w:rsidR="00AE5B5C" w:rsidRPr="00AE5B5C" w:rsidRDefault="00AE5B5C" w:rsidP="007612B1">
            <w:pPr>
              <w:rPr>
                <w:rFonts w:ascii="Sylfaen" w:hAnsi="Sylfaen"/>
                <w:noProof/>
                <w:sz w:val="16"/>
                <w:szCs w:val="16"/>
                <w:lang w:val="en-GB" w:eastAsia="en-GB"/>
              </w:rPr>
            </w:pPr>
            <w:r w:rsidRPr="00AE5B5C">
              <w:rPr>
                <w:rFonts w:ascii="Sylfaen" w:hAnsi="Sylfaen"/>
                <w:noProof/>
                <w:sz w:val="16"/>
                <w:szCs w:val="16"/>
                <w:lang w:val="en-GB" w:eastAsia="en-GB"/>
              </w:rPr>
              <w:t>Administrative costs</w:t>
            </w:r>
          </w:p>
        </w:tc>
        <w:tc>
          <w:tcPr>
            <w:tcW w:w="828" w:type="dxa"/>
            <w:gridSpan w:val="2"/>
          </w:tcPr>
          <w:p w14:paraId="441206DA" w14:textId="77777777" w:rsidR="00AE5B5C" w:rsidRPr="00AE5B5C" w:rsidRDefault="00AE5B5C" w:rsidP="007612B1">
            <w:pPr>
              <w:rPr>
                <w:rFonts w:ascii="Sylfaen" w:hAnsi="Sylfaen"/>
                <w:noProof/>
                <w:sz w:val="16"/>
                <w:szCs w:val="16"/>
                <w:lang w:val="en-GB" w:eastAsia="en-GB"/>
              </w:rPr>
            </w:pPr>
          </w:p>
        </w:tc>
        <w:tc>
          <w:tcPr>
            <w:tcW w:w="814" w:type="dxa"/>
            <w:gridSpan w:val="2"/>
          </w:tcPr>
          <w:p w14:paraId="029DC240" w14:textId="77777777" w:rsidR="00AE5B5C" w:rsidRPr="00AE5B5C" w:rsidRDefault="00AE5B5C" w:rsidP="007612B1">
            <w:pPr>
              <w:rPr>
                <w:rFonts w:ascii="Sylfaen" w:hAnsi="Sylfaen"/>
                <w:noProof/>
                <w:sz w:val="16"/>
                <w:szCs w:val="16"/>
                <w:lang w:val="en-GB" w:eastAsia="en-GB"/>
              </w:rPr>
            </w:pPr>
          </w:p>
        </w:tc>
        <w:tc>
          <w:tcPr>
            <w:tcW w:w="1519" w:type="dxa"/>
            <w:gridSpan w:val="2"/>
          </w:tcPr>
          <w:p w14:paraId="7931B7AF" w14:textId="77777777" w:rsidR="00AE5B5C" w:rsidRPr="00AE5B5C" w:rsidRDefault="00AE5B5C" w:rsidP="007612B1">
            <w:pPr>
              <w:rPr>
                <w:rFonts w:ascii="Sylfaen" w:hAnsi="Sylfaen"/>
                <w:noProof/>
                <w:sz w:val="16"/>
                <w:szCs w:val="16"/>
                <w:lang w:val="en-GB" w:eastAsia="en-GB"/>
              </w:rPr>
            </w:pPr>
          </w:p>
        </w:tc>
        <w:tc>
          <w:tcPr>
            <w:tcW w:w="1015" w:type="dxa"/>
            <w:gridSpan w:val="2"/>
          </w:tcPr>
          <w:p w14:paraId="0360BBC0" w14:textId="77777777" w:rsidR="00AE5B5C" w:rsidRPr="00AE5B5C" w:rsidRDefault="00AE5B5C" w:rsidP="007612B1">
            <w:pPr>
              <w:rPr>
                <w:rFonts w:ascii="Sylfaen" w:hAnsi="Sylfaen"/>
                <w:noProof/>
                <w:sz w:val="16"/>
                <w:szCs w:val="16"/>
                <w:lang w:val="en-GB" w:eastAsia="en-GB"/>
              </w:rPr>
            </w:pPr>
          </w:p>
        </w:tc>
        <w:tc>
          <w:tcPr>
            <w:tcW w:w="2014" w:type="dxa"/>
          </w:tcPr>
          <w:p w14:paraId="310F7304" w14:textId="77777777" w:rsidR="00AE5B5C" w:rsidRPr="00AE5B5C" w:rsidRDefault="00AE5B5C" w:rsidP="007612B1">
            <w:pPr>
              <w:rPr>
                <w:rFonts w:ascii="Sylfaen" w:hAnsi="Sylfaen"/>
                <w:noProof/>
                <w:sz w:val="16"/>
                <w:szCs w:val="16"/>
                <w:lang w:val="en-GB" w:eastAsia="en-GB"/>
              </w:rPr>
            </w:pPr>
          </w:p>
        </w:tc>
      </w:tr>
      <w:tr w:rsidR="00AE5B5C" w:rsidRPr="00AE5B5C" w14:paraId="2F90E130" w14:textId="77777777" w:rsidTr="00AE5B5C">
        <w:trPr>
          <w:gridAfter w:val="1"/>
          <w:wAfter w:w="88" w:type="dxa"/>
          <w:trHeight w:val="506"/>
        </w:trPr>
        <w:tc>
          <w:tcPr>
            <w:tcW w:w="6110" w:type="dxa"/>
            <w:gridSpan w:val="6"/>
            <w:shd w:val="clear" w:color="auto" w:fill="B8CCE4" w:themeFill="accent1" w:themeFillTint="66"/>
            <w:noWrap/>
            <w:hideMark/>
          </w:tcPr>
          <w:p w14:paraId="27C1C4AC" w14:textId="77777777" w:rsidR="00AE5B5C" w:rsidRPr="00AE5B5C" w:rsidRDefault="00AE5B5C" w:rsidP="007612B1">
            <w:pPr>
              <w:pStyle w:val="A2AContent"/>
              <w:spacing w:line="360" w:lineRule="auto"/>
              <w:jc w:val="center"/>
              <w:rPr>
                <w:rFonts w:ascii="Sylfaen" w:eastAsia="Times New Roman" w:hAnsi="Sylfaen" w:cs="Arial"/>
                <w:b w:val="0"/>
                <w:color w:val="auto"/>
                <w:sz w:val="18"/>
                <w:szCs w:val="16"/>
                <w:lang w:val="en-GB" w:eastAsia="en-GB"/>
              </w:rPr>
            </w:pPr>
            <w:r w:rsidRPr="00AE5B5C">
              <w:rPr>
                <w:rFonts w:ascii="Sylfaen" w:eastAsia="Times New Roman" w:hAnsi="Sylfaen" w:cs="Arial"/>
                <w:b w:val="0"/>
                <w:color w:val="auto"/>
                <w:sz w:val="18"/>
                <w:szCs w:val="16"/>
                <w:lang w:val="en-GB" w:eastAsia="en-GB"/>
              </w:rPr>
              <w:t>Objective 3.3</w:t>
            </w:r>
          </w:p>
        </w:tc>
        <w:tc>
          <w:tcPr>
            <w:tcW w:w="15917" w:type="dxa"/>
            <w:gridSpan w:val="40"/>
            <w:shd w:val="clear" w:color="auto" w:fill="B8CCE4" w:themeFill="accent1" w:themeFillTint="66"/>
            <w:noWrap/>
            <w:hideMark/>
          </w:tcPr>
          <w:p w14:paraId="4FA2B1EE" w14:textId="77777777" w:rsidR="00AE5B5C" w:rsidRPr="00AE5B5C" w:rsidRDefault="00AE5B5C" w:rsidP="007612B1">
            <w:pPr>
              <w:rPr>
                <w:rFonts w:ascii="Sylfaen" w:hAnsi="Sylfaen"/>
                <w:noProof/>
                <w:sz w:val="16"/>
                <w:szCs w:val="16"/>
                <w:lang w:val="en-GB" w:eastAsia="en-GB"/>
              </w:rPr>
            </w:pPr>
            <w:r w:rsidRPr="00AE5B5C">
              <w:rPr>
                <w:rFonts w:ascii="Sylfaen" w:eastAsia="Times New Roman" w:hAnsi="Sylfaen" w:cs="Arial"/>
                <w:noProof/>
                <w:sz w:val="18"/>
                <w:szCs w:val="16"/>
                <w:lang w:val="en-GB" w:eastAsia="en-GB"/>
              </w:rPr>
              <w:t>Encourage energy-efficient approaches and installation of energy-efficient lighting in residential, commercial, and public buildings.</w:t>
            </w:r>
          </w:p>
        </w:tc>
      </w:tr>
      <w:tr w:rsidR="00AE5B5C" w:rsidRPr="00AE5B5C" w14:paraId="4E1A6005" w14:textId="77777777" w:rsidTr="00AE5B5C">
        <w:trPr>
          <w:gridAfter w:val="1"/>
          <w:wAfter w:w="88" w:type="dxa"/>
          <w:trHeight w:val="201"/>
        </w:trPr>
        <w:tc>
          <w:tcPr>
            <w:tcW w:w="2156" w:type="dxa"/>
            <w:gridSpan w:val="2"/>
            <w:vMerge w:val="restart"/>
            <w:shd w:val="clear" w:color="auto" w:fill="B8CCE4" w:themeFill="accent1" w:themeFillTint="66"/>
            <w:noWrap/>
          </w:tcPr>
          <w:p w14:paraId="641BAD3A" w14:textId="77777777" w:rsidR="00AE5B5C" w:rsidRPr="00AE5B5C" w:rsidRDefault="00AE5B5C" w:rsidP="007612B1">
            <w:pPr>
              <w:jc w:val="cente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Outcome indicator of the objective 3.3.1:</w:t>
            </w:r>
          </w:p>
        </w:tc>
        <w:tc>
          <w:tcPr>
            <w:tcW w:w="3954" w:type="dxa"/>
            <w:gridSpan w:val="4"/>
            <w:vMerge w:val="restart"/>
            <w:shd w:val="clear" w:color="auto" w:fill="B8CCE4" w:themeFill="accent1" w:themeFillTint="66"/>
            <w:noWrap/>
          </w:tcPr>
          <w:p w14:paraId="14D16C28" w14:textId="77777777" w:rsidR="00AE5B5C" w:rsidRPr="00AE5B5C" w:rsidRDefault="00AE5B5C" w:rsidP="007612B1">
            <w:pPr>
              <w:rPr>
                <w:rFonts w:ascii="Sylfaen" w:eastAsia="Times New Roman" w:hAnsi="Sylfaen" w:cs="Arial"/>
                <w:noProof/>
                <w:color w:val="FF0000"/>
                <w:sz w:val="16"/>
                <w:szCs w:val="16"/>
                <w:lang w:val="en-GB" w:eastAsia="en-GB"/>
              </w:rPr>
            </w:pPr>
            <w:r w:rsidRPr="00AE5B5C">
              <w:rPr>
                <w:rFonts w:ascii="Sylfaen" w:eastAsia="Times New Roman" w:hAnsi="Sylfaen" w:cs="Arial"/>
                <w:noProof/>
                <w:sz w:val="16"/>
                <w:szCs w:val="16"/>
                <w:lang w:val="en-GB" w:eastAsia="en-GB"/>
              </w:rPr>
              <w:t>Number of buildings of more than 500 m</w:t>
            </w:r>
            <w:r w:rsidRPr="00AE5B5C">
              <w:rPr>
                <w:rFonts w:ascii="Sylfaen" w:eastAsia="Times New Roman" w:hAnsi="Sylfaen" w:cs="Arial"/>
                <w:noProof/>
                <w:sz w:val="16"/>
                <w:szCs w:val="16"/>
                <w:vertAlign w:val="superscript"/>
                <w:lang w:val="en-GB" w:eastAsia="en-GB"/>
              </w:rPr>
              <w:t>2</w:t>
            </w:r>
            <w:r w:rsidRPr="00AE5B5C">
              <w:rPr>
                <w:rFonts w:ascii="Sylfaen" w:eastAsia="Times New Roman" w:hAnsi="Sylfaen" w:cs="Arial"/>
                <w:noProof/>
                <w:sz w:val="16"/>
                <w:szCs w:val="16"/>
                <w:lang w:val="en-GB" w:eastAsia="en-GB"/>
              </w:rPr>
              <w:t xml:space="preserve"> occupied and owned by the central and municipal governments, with 1% of their total area renewed annually in accordance with the energy efficiency standards</w:t>
            </w:r>
          </w:p>
        </w:tc>
        <w:tc>
          <w:tcPr>
            <w:tcW w:w="1347" w:type="dxa"/>
            <w:gridSpan w:val="3"/>
            <w:shd w:val="clear" w:color="auto" w:fill="B8CCE4" w:themeFill="accent1" w:themeFillTint="66"/>
            <w:noWrap/>
          </w:tcPr>
          <w:p w14:paraId="412EE517" w14:textId="77777777" w:rsidR="00AE5B5C" w:rsidRPr="00AE5B5C" w:rsidRDefault="00AE5B5C" w:rsidP="007612B1">
            <w:pPr>
              <w:rPr>
                <w:rFonts w:ascii="Sylfaen" w:hAnsi="Sylfaen"/>
                <w:noProof/>
                <w:sz w:val="16"/>
                <w:szCs w:val="16"/>
                <w:lang w:val="en-GB" w:eastAsia="en-GB"/>
              </w:rPr>
            </w:pPr>
          </w:p>
        </w:tc>
        <w:tc>
          <w:tcPr>
            <w:tcW w:w="1304" w:type="dxa"/>
            <w:gridSpan w:val="4"/>
            <w:shd w:val="clear" w:color="auto" w:fill="B8CCE4" w:themeFill="accent1" w:themeFillTint="66"/>
          </w:tcPr>
          <w:p w14:paraId="3F1783CA" w14:textId="77777777" w:rsidR="00AE5B5C" w:rsidRPr="00AE5B5C" w:rsidRDefault="00AE5B5C" w:rsidP="007612B1">
            <w:pPr>
              <w:rPr>
                <w:rFonts w:ascii="Sylfaen" w:hAnsi="Sylfaen"/>
                <w:noProof/>
                <w:sz w:val="16"/>
                <w:szCs w:val="16"/>
                <w:lang w:val="en-GB" w:eastAsia="en-GB"/>
              </w:rPr>
            </w:pPr>
            <w:r w:rsidRPr="00AE5B5C">
              <w:rPr>
                <w:rFonts w:ascii="Sylfaen" w:hAnsi="Sylfaen"/>
                <w:noProof/>
                <w:sz w:val="16"/>
                <w:szCs w:val="16"/>
                <w:lang w:val="en-GB" w:eastAsia="en-GB"/>
              </w:rPr>
              <w:t>Baseline</w:t>
            </w:r>
          </w:p>
        </w:tc>
        <w:tc>
          <w:tcPr>
            <w:tcW w:w="1133" w:type="dxa"/>
            <w:gridSpan w:val="3"/>
            <w:shd w:val="clear" w:color="auto" w:fill="B8CCE4" w:themeFill="accent1" w:themeFillTint="66"/>
            <w:noWrap/>
          </w:tcPr>
          <w:p w14:paraId="0427AD76" w14:textId="77777777" w:rsidR="00AE5B5C" w:rsidRPr="00AE5B5C" w:rsidRDefault="00AE5B5C" w:rsidP="007612B1">
            <w:pPr>
              <w:rPr>
                <w:rFonts w:ascii="Sylfaen" w:hAnsi="Sylfaen"/>
                <w:noProof/>
                <w:sz w:val="16"/>
                <w:szCs w:val="16"/>
                <w:lang w:val="en-GB" w:eastAsia="en-GB"/>
              </w:rPr>
            </w:pPr>
            <w:r w:rsidRPr="00AE5B5C">
              <w:rPr>
                <w:rFonts w:ascii="Sylfaen" w:eastAsia="Times New Roman" w:hAnsi="Sylfaen" w:cs="Arial"/>
                <w:noProof/>
                <w:sz w:val="16"/>
                <w:szCs w:val="16"/>
                <w:lang w:val="en-GB" w:eastAsia="en-GB"/>
              </w:rPr>
              <w:t>Medium-term target</w:t>
            </w:r>
          </w:p>
        </w:tc>
        <w:tc>
          <w:tcPr>
            <w:tcW w:w="803" w:type="dxa"/>
            <w:gridSpan w:val="2"/>
            <w:shd w:val="clear" w:color="auto" w:fill="B8CCE4" w:themeFill="accent1" w:themeFillTint="66"/>
          </w:tcPr>
          <w:p w14:paraId="01362984" w14:textId="77777777" w:rsidR="00AE5B5C" w:rsidRPr="00AE5B5C" w:rsidRDefault="00AE5B5C" w:rsidP="007612B1">
            <w:pPr>
              <w:rPr>
                <w:rFonts w:ascii="Sylfaen" w:hAnsi="Sylfaen"/>
                <w:noProof/>
                <w:sz w:val="16"/>
                <w:szCs w:val="16"/>
                <w:lang w:val="en-GB" w:eastAsia="en-GB"/>
              </w:rPr>
            </w:pPr>
            <w:r w:rsidRPr="00AE5B5C">
              <w:rPr>
                <w:rFonts w:ascii="Sylfaen" w:eastAsia="Times New Roman" w:hAnsi="Sylfaen" w:cs="Arial"/>
                <w:noProof/>
                <w:sz w:val="16"/>
                <w:szCs w:val="16"/>
                <w:lang w:val="en-GB" w:eastAsia="en-GB"/>
              </w:rPr>
              <w:t>Medium-term target</w:t>
            </w:r>
          </w:p>
        </w:tc>
        <w:tc>
          <w:tcPr>
            <w:tcW w:w="1494" w:type="dxa"/>
            <w:gridSpan w:val="6"/>
            <w:shd w:val="clear" w:color="auto" w:fill="B8CCE4" w:themeFill="accent1" w:themeFillTint="66"/>
            <w:noWrap/>
          </w:tcPr>
          <w:p w14:paraId="15E34F6C" w14:textId="77777777" w:rsidR="00AE5B5C" w:rsidRPr="00AE5B5C" w:rsidRDefault="00AE5B5C" w:rsidP="007612B1">
            <w:pPr>
              <w:rPr>
                <w:rFonts w:ascii="Sylfaen" w:hAnsi="Sylfaen"/>
                <w:noProof/>
                <w:sz w:val="16"/>
                <w:szCs w:val="16"/>
                <w:lang w:val="en-GB" w:eastAsia="en-GB"/>
              </w:rPr>
            </w:pPr>
            <w:r w:rsidRPr="00AE5B5C">
              <w:rPr>
                <w:rFonts w:ascii="Sylfaen" w:eastAsia="Times New Roman" w:hAnsi="Sylfaen" w:cs="Arial"/>
                <w:noProof/>
                <w:sz w:val="16"/>
                <w:szCs w:val="16"/>
                <w:lang w:val="en-GB" w:eastAsia="en-GB"/>
              </w:rPr>
              <w:t>Medium-term target</w:t>
            </w:r>
          </w:p>
        </w:tc>
        <w:tc>
          <w:tcPr>
            <w:tcW w:w="915" w:type="dxa"/>
            <w:gridSpan w:val="3"/>
            <w:shd w:val="clear" w:color="auto" w:fill="B8CCE4" w:themeFill="accent1" w:themeFillTint="66"/>
          </w:tcPr>
          <w:p w14:paraId="4C6AAAFE" w14:textId="77777777" w:rsidR="00AE5B5C" w:rsidRPr="00AE5B5C" w:rsidRDefault="00AE5B5C" w:rsidP="007612B1">
            <w:pPr>
              <w:rPr>
                <w:rFonts w:ascii="Sylfaen" w:hAnsi="Sylfaen"/>
                <w:noProof/>
                <w:sz w:val="16"/>
                <w:szCs w:val="16"/>
                <w:lang w:val="en-GB" w:eastAsia="en-GB"/>
              </w:rPr>
            </w:pPr>
            <w:r w:rsidRPr="00AE5B5C">
              <w:rPr>
                <w:rFonts w:ascii="Sylfaen" w:eastAsia="Times New Roman" w:hAnsi="Sylfaen" w:cs="Arial"/>
                <w:noProof/>
                <w:sz w:val="16"/>
                <w:szCs w:val="16"/>
                <w:lang w:val="en-GB" w:eastAsia="en-GB"/>
              </w:rPr>
              <w:t>Medium-term target</w:t>
            </w:r>
          </w:p>
        </w:tc>
        <w:tc>
          <w:tcPr>
            <w:tcW w:w="2336" w:type="dxa"/>
            <w:gridSpan w:val="7"/>
            <w:shd w:val="clear" w:color="auto" w:fill="B8CCE4" w:themeFill="accent1" w:themeFillTint="66"/>
            <w:noWrap/>
          </w:tcPr>
          <w:p w14:paraId="332E9F90" w14:textId="77777777" w:rsidR="00AE5B5C" w:rsidRPr="00AE5B5C" w:rsidRDefault="00AE5B5C" w:rsidP="007612B1">
            <w:pPr>
              <w:rPr>
                <w:rFonts w:ascii="Sylfaen" w:hAnsi="Sylfaen"/>
                <w:noProof/>
                <w:sz w:val="16"/>
                <w:szCs w:val="16"/>
                <w:lang w:val="en-GB" w:eastAsia="en-GB"/>
              </w:rPr>
            </w:pPr>
            <w:r w:rsidRPr="00AE5B5C">
              <w:rPr>
                <w:rFonts w:ascii="Sylfaen" w:hAnsi="Sylfaen"/>
                <w:noProof/>
                <w:sz w:val="16"/>
                <w:szCs w:val="16"/>
                <w:lang w:val="en-GB" w:eastAsia="en-GB"/>
              </w:rPr>
              <w:t>Final target</w:t>
            </w:r>
          </w:p>
        </w:tc>
        <w:tc>
          <w:tcPr>
            <w:tcW w:w="6585" w:type="dxa"/>
            <w:gridSpan w:val="12"/>
            <w:shd w:val="clear" w:color="auto" w:fill="B8CCE4" w:themeFill="accent1" w:themeFillTint="66"/>
          </w:tcPr>
          <w:p w14:paraId="1EAC2BD5" w14:textId="77777777" w:rsidR="00AE5B5C" w:rsidRPr="00AE5B5C" w:rsidRDefault="00AE5B5C" w:rsidP="007612B1">
            <w:pPr>
              <w:rPr>
                <w:rFonts w:ascii="Sylfaen" w:hAnsi="Sylfaen"/>
                <w:noProof/>
                <w:sz w:val="16"/>
                <w:szCs w:val="16"/>
                <w:lang w:val="en-GB" w:eastAsia="en-GB"/>
              </w:rPr>
            </w:pPr>
            <w:r w:rsidRPr="00AE5B5C">
              <w:rPr>
                <w:rFonts w:ascii="Sylfaen" w:hAnsi="Sylfaen"/>
                <w:noProof/>
                <w:sz w:val="16"/>
                <w:szCs w:val="16"/>
                <w:lang w:val="en-GB" w:eastAsia="en-GB"/>
              </w:rPr>
              <w:t>Sources of verification</w:t>
            </w:r>
          </w:p>
        </w:tc>
      </w:tr>
      <w:tr w:rsidR="00AE5B5C" w:rsidRPr="00AE5B5C" w14:paraId="41BDCAE6" w14:textId="77777777" w:rsidTr="00AE5B5C">
        <w:trPr>
          <w:gridAfter w:val="1"/>
          <w:wAfter w:w="88" w:type="dxa"/>
          <w:trHeight w:val="199"/>
        </w:trPr>
        <w:tc>
          <w:tcPr>
            <w:tcW w:w="2156" w:type="dxa"/>
            <w:gridSpan w:val="2"/>
            <w:vMerge/>
            <w:shd w:val="clear" w:color="auto" w:fill="B8CCE4" w:themeFill="accent1" w:themeFillTint="66"/>
            <w:noWrap/>
          </w:tcPr>
          <w:p w14:paraId="64E29142" w14:textId="77777777" w:rsidR="00AE5B5C" w:rsidRPr="00AE5B5C" w:rsidRDefault="00AE5B5C" w:rsidP="007612B1">
            <w:pPr>
              <w:rPr>
                <w:rFonts w:ascii="Sylfaen" w:eastAsia="Times New Roman" w:hAnsi="Sylfaen" w:cs="Arial"/>
                <w:noProof/>
                <w:sz w:val="16"/>
                <w:szCs w:val="16"/>
                <w:lang w:val="en-GB" w:eastAsia="en-GB"/>
              </w:rPr>
            </w:pPr>
          </w:p>
        </w:tc>
        <w:tc>
          <w:tcPr>
            <w:tcW w:w="3954" w:type="dxa"/>
            <w:gridSpan w:val="4"/>
            <w:vMerge/>
            <w:shd w:val="clear" w:color="auto" w:fill="B8CCE4" w:themeFill="accent1" w:themeFillTint="66"/>
            <w:noWrap/>
          </w:tcPr>
          <w:p w14:paraId="62EB6AF7" w14:textId="77777777" w:rsidR="00AE5B5C" w:rsidRPr="00AE5B5C" w:rsidRDefault="00AE5B5C" w:rsidP="007612B1">
            <w:pPr>
              <w:rPr>
                <w:rFonts w:ascii="Sylfaen" w:hAnsi="Sylfaen"/>
                <w:noProof/>
                <w:sz w:val="16"/>
                <w:szCs w:val="16"/>
                <w:lang w:val="en-GB" w:eastAsia="en-GB"/>
              </w:rPr>
            </w:pPr>
          </w:p>
        </w:tc>
        <w:tc>
          <w:tcPr>
            <w:tcW w:w="1347" w:type="dxa"/>
            <w:gridSpan w:val="3"/>
            <w:shd w:val="clear" w:color="auto" w:fill="B8CCE4" w:themeFill="accent1" w:themeFillTint="66"/>
            <w:noWrap/>
          </w:tcPr>
          <w:p w14:paraId="7C736556" w14:textId="77777777" w:rsidR="00AE5B5C" w:rsidRPr="00AE5B5C" w:rsidRDefault="00AE5B5C" w:rsidP="007612B1">
            <w:pPr>
              <w:rPr>
                <w:rFonts w:ascii="Sylfaen" w:hAnsi="Sylfaen"/>
                <w:noProof/>
                <w:sz w:val="16"/>
                <w:szCs w:val="16"/>
                <w:lang w:val="en-GB" w:eastAsia="en-GB"/>
              </w:rPr>
            </w:pPr>
            <w:r w:rsidRPr="00AE5B5C">
              <w:rPr>
                <w:rFonts w:ascii="Sylfaen" w:hAnsi="Sylfaen"/>
                <w:noProof/>
                <w:sz w:val="16"/>
                <w:szCs w:val="16"/>
                <w:lang w:val="en-GB" w:eastAsia="en-GB"/>
              </w:rPr>
              <w:t>Year</w:t>
            </w:r>
          </w:p>
        </w:tc>
        <w:tc>
          <w:tcPr>
            <w:tcW w:w="1304" w:type="dxa"/>
            <w:gridSpan w:val="4"/>
            <w:shd w:val="clear" w:color="auto" w:fill="B8CCE4" w:themeFill="accent1" w:themeFillTint="66"/>
          </w:tcPr>
          <w:p w14:paraId="72038BC0" w14:textId="77777777" w:rsidR="00AE5B5C" w:rsidRPr="00AE5B5C" w:rsidRDefault="00AE5B5C" w:rsidP="007612B1">
            <w:pPr>
              <w:rPr>
                <w:rFonts w:ascii="Sylfaen" w:hAnsi="Sylfaen"/>
                <w:noProof/>
                <w:sz w:val="16"/>
                <w:szCs w:val="16"/>
                <w:lang w:val="en-GB" w:eastAsia="en-GB"/>
              </w:rPr>
            </w:pPr>
            <w:r w:rsidRPr="00AE5B5C">
              <w:rPr>
                <w:rFonts w:ascii="Sylfaen" w:hAnsi="Sylfaen"/>
                <w:noProof/>
                <w:sz w:val="16"/>
                <w:szCs w:val="16"/>
                <w:lang w:val="en-GB" w:eastAsia="en-GB"/>
              </w:rPr>
              <w:t>2020</w:t>
            </w:r>
          </w:p>
        </w:tc>
        <w:tc>
          <w:tcPr>
            <w:tcW w:w="1133" w:type="dxa"/>
            <w:gridSpan w:val="3"/>
            <w:shd w:val="clear" w:color="auto" w:fill="B8CCE4" w:themeFill="accent1" w:themeFillTint="66"/>
            <w:noWrap/>
          </w:tcPr>
          <w:p w14:paraId="0D153A2B" w14:textId="77777777" w:rsidR="00AE5B5C" w:rsidRPr="00AE5B5C" w:rsidRDefault="00AE5B5C" w:rsidP="007612B1">
            <w:pPr>
              <w:rPr>
                <w:rFonts w:ascii="Sylfaen" w:hAnsi="Sylfaen"/>
                <w:noProof/>
                <w:sz w:val="16"/>
                <w:szCs w:val="16"/>
                <w:lang w:val="en-GB" w:eastAsia="en-GB"/>
              </w:rPr>
            </w:pPr>
            <w:r w:rsidRPr="00AE5B5C">
              <w:rPr>
                <w:rFonts w:ascii="Sylfaen" w:hAnsi="Sylfaen"/>
                <w:noProof/>
                <w:sz w:val="16"/>
                <w:szCs w:val="16"/>
                <w:lang w:val="en-GB" w:eastAsia="en-GB"/>
              </w:rPr>
              <w:t>2022</w:t>
            </w:r>
          </w:p>
        </w:tc>
        <w:tc>
          <w:tcPr>
            <w:tcW w:w="803" w:type="dxa"/>
            <w:gridSpan w:val="2"/>
            <w:shd w:val="clear" w:color="auto" w:fill="B8CCE4" w:themeFill="accent1" w:themeFillTint="66"/>
          </w:tcPr>
          <w:p w14:paraId="02652904" w14:textId="77777777" w:rsidR="00AE5B5C" w:rsidRPr="00AE5B5C" w:rsidRDefault="00AE5B5C" w:rsidP="007612B1">
            <w:pPr>
              <w:rPr>
                <w:rFonts w:ascii="Sylfaen" w:hAnsi="Sylfaen"/>
                <w:noProof/>
                <w:sz w:val="16"/>
                <w:szCs w:val="16"/>
                <w:lang w:val="en-GB" w:eastAsia="en-GB"/>
              </w:rPr>
            </w:pPr>
            <w:r w:rsidRPr="00AE5B5C">
              <w:rPr>
                <w:rFonts w:ascii="Sylfaen" w:hAnsi="Sylfaen"/>
                <w:noProof/>
                <w:sz w:val="16"/>
                <w:szCs w:val="16"/>
                <w:lang w:val="en-GB" w:eastAsia="en-GB"/>
              </w:rPr>
              <w:t>2024</w:t>
            </w:r>
          </w:p>
        </w:tc>
        <w:tc>
          <w:tcPr>
            <w:tcW w:w="1494" w:type="dxa"/>
            <w:gridSpan w:val="6"/>
            <w:shd w:val="clear" w:color="auto" w:fill="B8CCE4" w:themeFill="accent1" w:themeFillTint="66"/>
            <w:noWrap/>
          </w:tcPr>
          <w:p w14:paraId="7DE32410" w14:textId="77777777" w:rsidR="00AE5B5C" w:rsidRPr="00AE5B5C" w:rsidRDefault="00AE5B5C" w:rsidP="007612B1">
            <w:pPr>
              <w:rPr>
                <w:rFonts w:ascii="Sylfaen" w:hAnsi="Sylfaen"/>
                <w:noProof/>
                <w:sz w:val="16"/>
                <w:szCs w:val="16"/>
                <w:lang w:val="en-GB" w:eastAsia="en-GB"/>
              </w:rPr>
            </w:pPr>
            <w:r w:rsidRPr="00AE5B5C">
              <w:rPr>
                <w:rFonts w:ascii="Sylfaen" w:hAnsi="Sylfaen"/>
                <w:noProof/>
                <w:sz w:val="16"/>
                <w:szCs w:val="16"/>
                <w:lang w:val="en-GB" w:eastAsia="en-GB"/>
              </w:rPr>
              <w:t>2026</w:t>
            </w:r>
          </w:p>
        </w:tc>
        <w:tc>
          <w:tcPr>
            <w:tcW w:w="915" w:type="dxa"/>
            <w:gridSpan w:val="3"/>
            <w:shd w:val="clear" w:color="auto" w:fill="B8CCE4" w:themeFill="accent1" w:themeFillTint="66"/>
          </w:tcPr>
          <w:p w14:paraId="0DEB8110" w14:textId="77777777" w:rsidR="00AE5B5C" w:rsidRPr="00AE5B5C" w:rsidRDefault="00AE5B5C" w:rsidP="007612B1">
            <w:pPr>
              <w:rPr>
                <w:rFonts w:ascii="Sylfaen" w:hAnsi="Sylfaen"/>
                <w:noProof/>
                <w:sz w:val="16"/>
                <w:szCs w:val="16"/>
                <w:lang w:val="en-GB" w:eastAsia="en-GB"/>
              </w:rPr>
            </w:pPr>
            <w:r w:rsidRPr="00AE5B5C">
              <w:rPr>
                <w:rFonts w:ascii="Sylfaen" w:hAnsi="Sylfaen"/>
                <w:noProof/>
                <w:sz w:val="16"/>
                <w:szCs w:val="16"/>
                <w:lang w:val="en-GB" w:eastAsia="en-GB"/>
              </w:rPr>
              <w:t>2028</w:t>
            </w:r>
          </w:p>
        </w:tc>
        <w:tc>
          <w:tcPr>
            <w:tcW w:w="2336" w:type="dxa"/>
            <w:gridSpan w:val="7"/>
            <w:shd w:val="clear" w:color="auto" w:fill="B8CCE4" w:themeFill="accent1" w:themeFillTint="66"/>
            <w:noWrap/>
          </w:tcPr>
          <w:p w14:paraId="1EC307F9" w14:textId="77777777" w:rsidR="00AE5B5C" w:rsidRPr="00AE5B5C" w:rsidRDefault="00AE5B5C" w:rsidP="007612B1">
            <w:pPr>
              <w:rPr>
                <w:rFonts w:ascii="Sylfaen" w:hAnsi="Sylfaen"/>
                <w:noProof/>
                <w:sz w:val="16"/>
                <w:szCs w:val="16"/>
                <w:lang w:val="en-GB" w:eastAsia="en-GB"/>
              </w:rPr>
            </w:pPr>
            <w:r w:rsidRPr="00AE5B5C">
              <w:rPr>
                <w:rFonts w:ascii="Sylfaen" w:hAnsi="Sylfaen"/>
                <w:noProof/>
                <w:sz w:val="16"/>
                <w:szCs w:val="16"/>
                <w:lang w:val="en-GB" w:eastAsia="en-GB"/>
              </w:rPr>
              <w:t>2030</w:t>
            </w:r>
          </w:p>
        </w:tc>
        <w:tc>
          <w:tcPr>
            <w:tcW w:w="6585" w:type="dxa"/>
            <w:gridSpan w:val="12"/>
            <w:vMerge w:val="restart"/>
            <w:shd w:val="clear" w:color="auto" w:fill="B8CCE4" w:themeFill="accent1" w:themeFillTint="66"/>
          </w:tcPr>
          <w:p w14:paraId="3B15A809"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 xml:space="preserve">Annual report of the Ministry of Economy and Sustainable Development </w:t>
            </w:r>
          </w:p>
          <w:p w14:paraId="48DC2D2C" w14:textId="77777777" w:rsidR="00AE5B5C" w:rsidRPr="00AE5B5C" w:rsidRDefault="00AE5B5C" w:rsidP="007612B1">
            <w:pPr>
              <w:rPr>
                <w:rFonts w:ascii="Sylfaen" w:hAnsi="Sylfaen"/>
                <w:noProof/>
                <w:sz w:val="16"/>
                <w:szCs w:val="16"/>
                <w:lang w:val="en-GB" w:eastAsia="en-GB"/>
              </w:rPr>
            </w:pPr>
          </w:p>
        </w:tc>
      </w:tr>
      <w:tr w:rsidR="00AE5B5C" w:rsidRPr="00AE5B5C" w14:paraId="75019B3D" w14:textId="77777777" w:rsidTr="00AE5B5C">
        <w:trPr>
          <w:gridAfter w:val="1"/>
          <w:wAfter w:w="88" w:type="dxa"/>
          <w:trHeight w:val="199"/>
        </w:trPr>
        <w:tc>
          <w:tcPr>
            <w:tcW w:w="2156" w:type="dxa"/>
            <w:gridSpan w:val="2"/>
            <w:vMerge/>
            <w:shd w:val="clear" w:color="auto" w:fill="B8CCE4" w:themeFill="accent1" w:themeFillTint="66"/>
            <w:noWrap/>
          </w:tcPr>
          <w:p w14:paraId="291DB232" w14:textId="77777777" w:rsidR="00AE5B5C" w:rsidRPr="00AE5B5C" w:rsidRDefault="00AE5B5C" w:rsidP="007612B1">
            <w:pPr>
              <w:rPr>
                <w:rFonts w:ascii="Sylfaen" w:eastAsia="Times New Roman" w:hAnsi="Sylfaen" w:cs="Arial"/>
                <w:noProof/>
                <w:sz w:val="16"/>
                <w:szCs w:val="16"/>
                <w:lang w:val="en-GB" w:eastAsia="en-GB"/>
              </w:rPr>
            </w:pPr>
          </w:p>
        </w:tc>
        <w:tc>
          <w:tcPr>
            <w:tcW w:w="3954" w:type="dxa"/>
            <w:gridSpan w:val="4"/>
            <w:vMerge/>
            <w:shd w:val="clear" w:color="auto" w:fill="B8CCE4" w:themeFill="accent1" w:themeFillTint="66"/>
            <w:noWrap/>
          </w:tcPr>
          <w:p w14:paraId="7349FD6E" w14:textId="77777777" w:rsidR="00AE5B5C" w:rsidRPr="00AE5B5C" w:rsidRDefault="00AE5B5C" w:rsidP="007612B1">
            <w:pPr>
              <w:rPr>
                <w:rFonts w:ascii="Sylfaen" w:hAnsi="Sylfaen"/>
                <w:noProof/>
                <w:sz w:val="16"/>
                <w:szCs w:val="16"/>
                <w:lang w:val="en-GB" w:eastAsia="en-GB"/>
              </w:rPr>
            </w:pPr>
          </w:p>
        </w:tc>
        <w:tc>
          <w:tcPr>
            <w:tcW w:w="1347" w:type="dxa"/>
            <w:gridSpan w:val="3"/>
            <w:shd w:val="clear" w:color="auto" w:fill="B8CCE4" w:themeFill="accent1" w:themeFillTint="66"/>
            <w:noWrap/>
          </w:tcPr>
          <w:p w14:paraId="788C59EC" w14:textId="77777777" w:rsidR="00AE5B5C" w:rsidRPr="00AE5B5C" w:rsidRDefault="00AE5B5C" w:rsidP="007612B1">
            <w:pPr>
              <w:rPr>
                <w:rFonts w:ascii="Sylfaen" w:hAnsi="Sylfaen"/>
                <w:noProof/>
                <w:sz w:val="16"/>
                <w:szCs w:val="16"/>
                <w:lang w:val="en-GB" w:eastAsia="en-GB"/>
              </w:rPr>
            </w:pPr>
            <w:r w:rsidRPr="00AE5B5C">
              <w:rPr>
                <w:rFonts w:ascii="Sylfaen" w:hAnsi="Sylfaen"/>
                <w:noProof/>
                <w:sz w:val="16"/>
                <w:szCs w:val="16"/>
                <w:lang w:val="en-GB" w:eastAsia="en-GB"/>
              </w:rPr>
              <w:t>Value</w:t>
            </w:r>
          </w:p>
        </w:tc>
        <w:tc>
          <w:tcPr>
            <w:tcW w:w="1304" w:type="dxa"/>
            <w:gridSpan w:val="4"/>
            <w:shd w:val="clear" w:color="auto" w:fill="B8CCE4" w:themeFill="accent1" w:themeFillTint="66"/>
          </w:tcPr>
          <w:p w14:paraId="3B62A167" w14:textId="77777777" w:rsidR="00AE5B5C" w:rsidRPr="00AE5B5C" w:rsidRDefault="00AE5B5C" w:rsidP="007612B1">
            <w:pPr>
              <w:rPr>
                <w:rFonts w:ascii="Sylfaen" w:hAnsi="Sylfaen"/>
                <w:noProof/>
                <w:sz w:val="16"/>
                <w:szCs w:val="16"/>
                <w:lang w:val="en-GB" w:eastAsia="en-GB"/>
              </w:rPr>
            </w:pPr>
            <w:r w:rsidRPr="00AE5B5C">
              <w:rPr>
                <w:rFonts w:ascii="Sylfaen" w:eastAsia="Times New Roman" w:hAnsi="Sylfaen" w:cs="Arial"/>
                <w:noProof/>
                <w:sz w:val="16"/>
                <w:szCs w:val="16"/>
                <w:lang w:val="en-GB" w:eastAsia="en-GB"/>
              </w:rPr>
              <w:t>0</w:t>
            </w:r>
          </w:p>
        </w:tc>
        <w:tc>
          <w:tcPr>
            <w:tcW w:w="1133" w:type="dxa"/>
            <w:gridSpan w:val="3"/>
            <w:shd w:val="clear" w:color="auto" w:fill="B8CCE4" w:themeFill="accent1" w:themeFillTint="66"/>
            <w:noWrap/>
          </w:tcPr>
          <w:p w14:paraId="51D6D132"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10%</w:t>
            </w:r>
          </w:p>
        </w:tc>
        <w:tc>
          <w:tcPr>
            <w:tcW w:w="803" w:type="dxa"/>
            <w:gridSpan w:val="2"/>
            <w:shd w:val="clear" w:color="auto" w:fill="B8CCE4" w:themeFill="accent1" w:themeFillTint="66"/>
          </w:tcPr>
          <w:p w14:paraId="392450C4"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30%</w:t>
            </w:r>
          </w:p>
        </w:tc>
        <w:tc>
          <w:tcPr>
            <w:tcW w:w="1494" w:type="dxa"/>
            <w:gridSpan w:val="6"/>
            <w:shd w:val="clear" w:color="auto" w:fill="B8CCE4" w:themeFill="accent1" w:themeFillTint="66"/>
            <w:noWrap/>
          </w:tcPr>
          <w:p w14:paraId="413B54BB"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50%</w:t>
            </w:r>
          </w:p>
        </w:tc>
        <w:tc>
          <w:tcPr>
            <w:tcW w:w="915" w:type="dxa"/>
            <w:gridSpan w:val="3"/>
            <w:shd w:val="clear" w:color="auto" w:fill="B8CCE4" w:themeFill="accent1" w:themeFillTint="66"/>
          </w:tcPr>
          <w:p w14:paraId="1C2E687F"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70%</w:t>
            </w:r>
          </w:p>
        </w:tc>
        <w:tc>
          <w:tcPr>
            <w:tcW w:w="2336" w:type="dxa"/>
            <w:gridSpan w:val="7"/>
            <w:shd w:val="clear" w:color="auto" w:fill="B8CCE4" w:themeFill="accent1" w:themeFillTint="66"/>
            <w:noWrap/>
          </w:tcPr>
          <w:p w14:paraId="3B6B8C74" w14:textId="77777777" w:rsidR="00AE5B5C" w:rsidRPr="00AE5B5C" w:rsidRDefault="00AE5B5C" w:rsidP="007612B1">
            <w:pPr>
              <w:rPr>
                <w:rFonts w:ascii="Sylfaen" w:hAnsi="Sylfaen"/>
                <w:noProof/>
                <w:sz w:val="16"/>
                <w:szCs w:val="16"/>
                <w:lang w:val="en-GB" w:eastAsia="en-GB"/>
              </w:rPr>
            </w:pPr>
            <w:r w:rsidRPr="00AE5B5C">
              <w:rPr>
                <w:rFonts w:ascii="Sylfaen" w:eastAsia="Times New Roman" w:hAnsi="Sylfaen" w:cs="Arial"/>
                <w:noProof/>
                <w:sz w:val="16"/>
                <w:szCs w:val="16"/>
                <w:lang w:val="en-GB" w:eastAsia="en-GB"/>
              </w:rPr>
              <w:t xml:space="preserve"> More than 90%</w:t>
            </w:r>
          </w:p>
        </w:tc>
        <w:tc>
          <w:tcPr>
            <w:tcW w:w="6585" w:type="dxa"/>
            <w:gridSpan w:val="12"/>
            <w:vMerge/>
            <w:shd w:val="clear" w:color="auto" w:fill="B8CCE4" w:themeFill="accent1" w:themeFillTint="66"/>
          </w:tcPr>
          <w:p w14:paraId="27F82073" w14:textId="77777777" w:rsidR="00AE5B5C" w:rsidRPr="00AE5B5C" w:rsidRDefault="00AE5B5C" w:rsidP="007612B1">
            <w:pPr>
              <w:rPr>
                <w:rFonts w:ascii="Sylfaen" w:hAnsi="Sylfaen"/>
                <w:noProof/>
                <w:sz w:val="16"/>
                <w:szCs w:val="16"/>
                <w:lang w:val="en-GB" w:eastAsia="en-GB"/>
              </w:rPr>
            </w:pPr>
          </w:p>
        </w:tc>
      </w:tr>
      <w:tr w:rsidR="00AE5B5C" w:rsidRPr="00AE5B5C" w14:paraId="4F19A1C4" w14:textId="77777777" w:rsidTr="00AE5B5C">
        <w:trPr>
          <w:gridAfter w:val="1"/>
          <w:wAfter w:w="88" w:type="dxa"/>
          <w:trHeight w:val="235"/>
        </w:trPr>
        <w:tc>
          <w:tcPr>
            <w:tcW w:w="2156" w:type="dxa"/>
            <w:gridSpan w:val="2"/>
            <w:vMerge w:val="restart"/>
            <w:shd w:val="clear" w:color="auto" w:fill="B8CCE4" w:themeFill="accent1" w:themeFillTint="66"/>
            <w:noWrap/>
          </w:tcPr>
          <w:p w14:paraId="59AD6D97" w14:textId="77777777" w:rsidR="00AE5B5C" w:rsidRPr="00AE5B5C" w:rsidRDefault="00AE5B5C" w:rsidP="007612B1">
            <w:pPr>
              <w:jc w:val="cente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Outcome indicator of the objective 3.3.2:</w:t>
            </w:r>
          </w:p>
        </w:tc>
        <w:tc>
          <w:tcPr>
            <w:tcW w:w="3954" w:type="dxa"/>
            <w:gridSpan w:val="4"/>
            <w:vMerge w:val="restart"/>
            <w:shd w:val="clear" w:color="auto" w:fill="B8CCE4" w:themeFill="accent1" w:themeFillTint="66"/>
          </w:tcPr>
          <w:p w14:paraId="6D523290"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Percentage of the public buildings that use energy-efficient light bulbs</w:t>
            </w:r>
          </w:p>
        </w:tc>
        <w:tc>
          <w:tcPr>
            <w:tcW w:w="1347" w:type="dxa"/>
            <w:gridSpan w:val="3"/>
            <w:shd w:val="clear" w:color="auto" w:fill="B8CCE4" w:themeFill="accent1" w:themeFillTint="66"/>
            <w:noWrap/>
          </w:tcPr>
          <w:p w14:paraId="056AB00F" w14:textId="77777777" w:rsidR="00AE5B5C" w:rsidRPr="00AE5B5C" w:rsidRDefault="00AE5B5C" w:rsidP="007612B1">
            <w:pPr>
              <w:rPr>
                <w:rFonts w:ascii="Sylfaen" w:eastAsia="Times New Roman" w:hAnsi="Sylfaen" w:cs="Arial"/>
                <w:noProof/>
                <w:sz w:val="16"/>
                <w:szCs w:val="16"/>
                <w:lang w:val="en-GB" w:eastAsia="en-GB"/>
              </w:rPr>
            </w:pPr>
          </w:p>
        </w:tc>
        <w:tc>
          <w:tcPr>
            <w:tcW w:w="1304" w:type="dxa"/>
            <w:gridSpan w:val="4"/>
            <w:shd w:val="clear" w:color="auto" w:fill="B8CCE4" w:themeFill="accent1" w:themeFillTint="66"/>
          </w:tcPr>
          <w:p w14:paraId="68F0D8BC"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Baseline</w:t>
            </w:r>
          </w:p>
        </w:tc>
        <w:tc>
          <w:tcPr>
            <w:tcW w:w="1133" w:type="dxa"/>
            <w:gridSpan w:val="3"/>
            <w:shd w:val="clear" w:color="auto" w:fill="B8CCE4" w:themeFill="accent1" w:themeFillTint="66"/>
          </w:tcPr>
          <w:p w14:paraId="7AB7815B"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Medium-term target</w:t>
            </w:r>
          </w:p>
        </w:tc>
        <w:tc>
          <w:tcPr>
            <w:tcW w:w="803" w:type="dxa"/>
            <w:gridSpan w:val="2"/>
            <w:shd w:val="clear" w:color="auto" w:fill="B8CCE4" w:themeFill="accent1" w:themeFillTint="66"/>
          </w:tcPr>
          <w:p w14:paraId="6CEA70D3"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Medium-term target</w:t>
            </w:r>
          </w:p>
        </w:tc>
        <w:tc>
          <w:tcPr>
            <w:tcW w:w="1494" w:type="dxa"/>
            <w:gridSpan w:val="6"/>
            <w:shd w:val="clear" w:color="auto" w:fill="B8CCE4" w:themeFill="accent1" w:themeFillTint="66"/>
          </w:tcPr>
          <w:p w14:paraId="78F736B9"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Medium-term target</w:t>
            </w:r>
          </w:p>
        </w:tc>
        <w:tc>
          <w:tcPr>
            <w:tcW w:w="915" w:type="dxa"/>
            <w:gridSpan w:val="3"/>
            <w:shd w:val="clear" w:color="auto" w:fill="B8CCE4" w:themeFill="accent1" w:themeFillTint="66"/>
          </w:tcPr>
          <w:p w14:paraId="3EFB62F3"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Medium-term target</w:t>
            </w:r>
          </w:p>
        </w:tc>
        <w:tc>
          <w:tcPr>
            <w:tcW w:w="2336" w:type="dxa"/>
            <w:gridSpan w:val="7"/>
            <w:shd w:val="clear" w:color="auto" w:fill="B8CCE4" w:themeFill="accent1" w:themeFillTint="66"/>
          </w:tcPr>
          <w:p w14:paraId="4D0FD4FA"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Final target</w:t>
            </w:r>
          </w:p>
        </w:tc>
        <w:tc>
          <w:tcPr>
            <w:tcW w:w="6585" w:type="dxa"/>
            <w:gridSpan w:val="12"/>
            <w:shd w:val="clear" w:color="auto" w:fill="B8CCE4" w:themeFill="accent1" w:themeFillTint="66"/>
          </w:tcPr>
          <w:p w14:paraId="736A4658"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hAnsi="Sylfaen"/>
                <w:noProof/>
                <w:sz w:val="16"/>
                <w:szCs w:val="16"/>
                <w:lang w:val="en-GB" w:eastAsia="en-GB"/>
              </w:rPr>
              <w:t>Sources of verification</w:t>
            </w:r>
          </w:p>
        </w:tc>
      </w:tr>
      <w:tr w:rsidR="00AE5B5C" w:rsidRPr="00AE5B5C" w14:paraId="3A664479" w14:textId="77777777" w:rsidTr="00AE5B5C">
        <w:trPr>
          <w:gridAfter w:val="1"/>
          <w:wAfter w:w="88" w:type="dxa"/>
          <w:trHeight w:val="234"/>
        </w:trPr>
        <w:tc>
          <w:tcPr>
            <w:tcW w:w="2156" w:type="dxa"/>
            <w:gridSpan w:val="2"/>
            <w:vMerge/>
            <w:shd w:val="clear" w:color="auto" w:fill="B8CCE4" w:themeFill="accent1" w:themeFillTint="66"/>
            <w:noWrap/>
          </w:tcPr>
          <w:p w14:paraId="255FC987" w14:textId="77777777" w:rsidR="00AE5B5C" w:rsidRPr="00AE5B5C" w:rsidRDefault="00AE5B5C" w:rsidP="007612B1">
            <w:pPr>
              <w:jc w:val="center"/>
              <w:rPr>
                <w:rFonts w:ascii="Sylfaen" w:eastAsia="Times New Roman" w:hAnsi="Sylfaen" w:cs="Arial"/>
                <w:noProof/>
                <w:sz w:val="16"/>
                <w:szCs w:val="16"/>
                <w:lang w:val="en-GB" w:eastAsia="en-GB"/>
              </w:rPr>
            </w:pPr>
          </w:p>
        </w:tc>
        <w:tc>
          <w:tcPr>
            <w:tcW w:w="3954" w:type="dxa"/>
            <w:gridSpan w:val="4"/>
            <w:vMerge/>
            <w:shd w:val="clear" w:color="auto" w:fill="B8CCE4" w:themeFill="accent1" w:themeFillTint="66"/>
          </w:tcPr>
          <w:p w14:paraId="66C2F40B" w14:textId="77777777" w:rsidR="00AE5B5C" w:rsidRPr="00AE5B5C" w:rsidRDefault="00AE5B5C" w:rsidP="007612B1">
            <w:pPr>
              <w:rPr>
                <w:rFonts w:ascii="Sylfaen" w:eastAsia="Times New Roman" w:hAnsi="Sylfaen" w:cs="Arial"/>
                <w:noProof/>
                <w:sz w:val="16"/>
                <w:szCs w:val="16"/>
                <w:lang w:val="en-GB" w:eastAsia="en-GB"/>
              </w:rPr>
            </w:pPr>
          </w:p>
        </w:tc>
        <w:tc>
          <w:tcPr>
            <w:tcW w:w="1347" w:type="dxa"/>
            <w:gridSpan w:val="3"/>
            <w:shd w:val="clear" w:color="auto" w:fill="B8CCE4" w:themeFill="accent1" w:themeFillTint="66"/>
            <w:noWrap/>
          </w:tcPr>
          <w:p w14:paraId="60192615"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Year</w:t>
            </w:r>
          </w:p>
        </w:tc>
        <w:tc>
          <w:tcPr>
            <w:tcW w:w="1304" w:type="dxa"/>
            <w:gridSpan w:val="4"/>
            <w:shd w:val="clear" w:color="auto" w:fill="B8CCE4" w:themeFill="accent1" w:themeFillTint="66"/>
          </w:tcPr>
          <w:p w14:paraId="3FD6D689"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2020</w:t>
            </w:r>
          </w:p>
        </w:tc>
        <w:tc>
          <w:tcPr>
            <w:tcW w:w="1133" w:type="dxa"/>
            <w:gridSpan w:val="3"/>
            <w:shd w:val="clear" w:color="auto" w:fill="B8CCE4" w:themeFill="accent1" w:themeFillTint="66"/>
          </w:tcPr>
          <w:p w14:paraId="2FF1169E"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2022</w:t>
            </w:r>
          </w:p>
        </w:tc>
        <w:tc>
          <w:tcPr>
            <w:tcW w:w="803" w:type="dxa"/>
            <w:gridSpan w:val="2"/>
            <w:shd w:val="clear" w:color="auto" w:fill="B8CCE4" w:themeFill="accent1" w:themeFillTint="66"/>
          </w:tcPr>
          <w:p w14:paraId="4EFD84DD"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2024</w:t>
            </w:r>
          </w:p>
        </w:tc>
        <w:tc>
          <w:tcPr>
            <w:tcW w:w="1494" w:type="dxa"/>
            <w:gridSpan w:val="6"/>
            <w:shd w:val="clear" w:color="auto" w:fill="B8CCE4" w:themeFill="accent1" w:themeFillTint="66"/>
          </w:tcPr>
          <w:p w14:paraId="6EDEE77A"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2026</w:t>
            </w:r>
          </w:p>
        </w:tc>
        <w:tc>
          <w:tcPr>
            <w:tcW w:w="915" w:type="dxa"/>
            <w:gridSpan w:val="3"/>
            <w:shd w:val="clear" w:color="auto" w:fill="B8CCE4" w:themeFill="accent1" w:themeFillTint="66"/>
          </w:tcPr>
          <w:p w14:paraId="78632150"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2028</w:t>
            </w:r>
          </w:p>
        </w:tc>
        <w:tc>
          <w:tcPr>
            <w:tcW w:w="2336" w:type="dxa"/>
            <w:gridSpan w:val="7"/>
            <w:shd w:val="clear" w:color="auto" w:fill="B8CCE4" w:themeFill="accent1" w:themeFillTint="66"/>
          </w:tcPr>
          <w:p w14:paraId="0E01ECC8" w14:textId="77777777" w:rsidR="00AE5B5C" w:rsidRPr="00AE5B5C" w:rsidRDefault="00AE5B5C" w:rsidP="007612B1">
            <w:pPr>
              <w:rPr>
                <w:rFonts w:ascii="Sylfaen" w:hAnsi="Sylfaen"/>
                <w:noProof/>
                <w:sz w:val="16"/>
                <w:szCs w:val="16"/>
                <w:lang w:val="en-GB" w:eastAsia="en-GB"/>
              </w:rPr>
            </w:pPr>
            <w:r w:rsidRPr="00AE5B5C">
              <w:rPr>
                <w:rFonts w:ascii="Sylfaen" w:eastAsia="Times New Roman" w:hAnsi="Sylfaen" w:cs="Arial"/>
                <w:noProof/>
                <w:sz w:val="16"/>
                <w:szCs w:val="16"/>
                <w:lang w:val="en-GB" w:eastAsia="en-GB"/>
              </w:rPr>
              <w:t>2030</w:t>
            </w:r>
          </w:p>
        </w:tc>
        <w:tc>
          <w:tcPr>
            <w:tcW w:w="6585" w:type="dxa"/>
            <w:gridSpan w:val="12"/>
            <w:vMerge w:val="restart"/>
            <w:shd w:val="clear" w:color="auto" w:fill="B8CCE4" w:themeFill="accent1" w:themeFillTint="66"/>
          </w:tcPr>
          <w:p w14:paraId="7AE56BBA"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 xml:space="preserve">Annual report of the Ministry of Economy and Sustainable Development </w:t>
            </w:r>
          </w:p>
          <w:p w14:paraId="4E62ABD1" w14:textId="77777777" w:rsidR="00AE5B5C" w:rsidRPr="00AE5B5C" w:rsidRDefault="00AE5B5C" w:rsidP="007612B1">
            <w:pPr>
              <w:rPr>
                <w:rFonts w:ascii="Sylfaen" w:eastAsia="Times New Roman" w:hAnsi="Sylfaen" w:cs="Arial"/>
                <w:noProof/>
                <w:sz w:val="16"/>
                <w:szCs w:val="16"/>
                <w:lang w:val="en-GB" w:eastAsia="en-GB"/>
              </w:rPr>
            </w:pPr>
          </w:p>
        </w:tc>
      </w:tr>
      <w:tr w:rsidR="00AE5B5C" w:rsidRPr="00AE5B5C" w14:paraId="0A79F045" w14:textId="77777777" w:rsidTr="00AE5B5C">
        <w:trPr>
          <w:gridAfter w:val="1"/>
          <w:wAfter w:w="88" w:type="dxa"/>
          <w:trHeight w:val="234"/>
        </w:trPr>
        <w:tc>
          <w:tcPr>
            <w:tcW w:w="2156" w:type="dxa"/>
            <w:gridSpan w:val="2"/>
            <w:vMerge/>
            <w:shd w:val="clear" w:color="auto" w:fill="D9D9D9" w:themeFill="background1" w:themeFillShade="D9"/>
            <w:noWrap/>
          </w:tcPr>
          <w:p w14:paraId="005D9DBE" w14:textId="77777777" w:rsidR="00AE5B5C" w:rsidRPr="00AE5B5C" w:rsidRDefault="00AE5B5C" w:rsidP="007612B1">
            <w:pPr>
              <w:jc w:val="center"/>
              <w:rPr>
                <w:rFonts w:ascii="Sylfaen" w:eastAsia="Times New Roman" w:hAnsi="Sylfaen" w:cs="Arial"/>
                <w:noProof/>
                <w:sz w:val="16"/>
                <w:szCs w:val="16"/>
                <w:lang w:val="en-GB" w:eastAsia="en-GB"/>
              </w:rPr>
            </w:pPr>
          </w:p>
        </w:tc>
        <w:tc>
          <w:tcPr>
            <w:tcW w:w="3954" w:type="dxa"/>
            <w:gridSpan w:val="4"/>
            <w:vMerge/>
            <w:shd w:val="clear" w:color="auto" w:fill="D9D9D9" w:themeFill="background1" w:themeFillShade="D9"/>
          </w:tcPr>
          <w:p w14:paraId="227935F3" w14:textId="77777777" w:rsidR="00AE5B5C" w:rsidRPr="00AE5B5C" w:rsidRDefault="00AE5B5C" w:rsidP="007612B1">
            <w:pPr>
              <w:rPr>
                <w:rFonts w:ascii="Sylfaen" w:eastAsia="Times New Roman" w:hAnsi="Sylfaen" w:cs="Arial"/>
                <w:noProof/>
                <w:sz w:val="16"/>
                <w:szCs w:val="16"/>
                <w:lang w:val="en-GB" w:eastAsia="en-GB"/>
              </w:rPr>
            </w:pPr>
          </w:p>
        </w:tc>
        <w:tc>
          <w:tcPr>
            <w:tcW w:w="1347" w:type="dxa"/>
            <w:gridSpan w:val="3"/>
            <w:shd w:val="clear" w:color="auto" w:fill="B8CCE4" w:themeFill="accent1" w:themeFillTint="66"/>
            <w:noWrap/>
          </w:tcPr>
          <w:p w14:paraId="1F178066"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Value</w:t>
            </w:r>
          </w:p>
        </w:tc>
        <w:tc>
          <w:tcPr>
            <w:tcW w:w="1304" w:type="dxa"/>
            <w:gridSpan w:val="4"/>
            <w:shd w:val="clear" w:color="auto" w:fill="B8CCE4" w:themeFill="accent1" w:themeFillTint="66"/>
          </w:tcPr>
          <w:p w14:paraId="63A5981A"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N/A</w:t>
            </w:r>
          </w:p>
        </w:tc>
        <w:tc>
          <w:tcPr>
            <w:tcW w:w="1133" w:type="dxa"/>
            <w:gridSpan w:val="3"/>
            <w:shd w:val="clear" w:color="auto" w:fill="B8CCE4" w:themeFill="accent1" w:themeFillTint="66"/>
          </w:tcPr>
          <w:p w14:paraId="62C90F7C"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20%</w:t>
            </w:r>
          </w:p>
        </w:tc>
        <w:tc>
          <w:tcPr>
            <w:tcW w:w="803" w:type="dxa"/>
            <w:gridSpan w:val="2"/>
            <w:shd w:val="clear" w:color="auto" w:fill="B8CCE4" w:themeFill="accent1" w:themeFillTint="66"/>
          </w:tcPr>
          <w:p w14:paraId="5663F36B"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30%</w:t>
            </w:r>
          </w:p>
        </w:tc>
        <w:tc>
          <w:tcPr>
            <w:tcW w:w="1494" w:type="dxa"/>
            <w:gridSpan w:val="6"/>
            <w:shd w:val="clear" w:color="auto" w:fill="B8CCE4" w:themeFill="accent1" w:themeFillTint="66"/>
          </w:tcPr>
          <w:p w14:paraId="537E34E0"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40%</w:t>
            </w:r>
          </w:p>
        </w:tc>
        <w:tc>
          <w:tcPr>
            <w:tcW w:w="915" w:type="dxa"/>
            <w:gridSpan w:val="3"/>
            <w:shd w:val="clear" w:color="auto" w:fill="B8CCE4" w:themeFill="accent1" w:themeFillTint="66"/>
          </w:tcPr>
          <w:p w14:paraId="2BBF4985"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60%</w:t>
            </w:r>
          </w:p>
        </w:tc>
        <w:tc>
          <w:tcPr>
            <w:tcW w:w="2336" w:type="dxa"/>
            <w:gridSpan w:val="7"/>
            <w:shd w:val="clear" w:color="auto" w:fill="B8CCE4" w:themeFill="accent1" w:themeFillTint="66"/>
          </w:tcPr>
          <w:p w14:paraId="64744C7B"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More than 70%</w:t>
            </w:r>
          </w:p>
        </w:tc>
        <w:tc>
          <w:tcPr>
            <w:tcW w:w="6585" w:type="dxa"/>
            <w:gridSpan w:val="12"/>
            <w:vMerge/>
            <w:shd w:val="clear" w:color="auto" w:fill="B8CCE4" w:themeFill="accent1" w:themeFillTint="66"/>
          </w:tcPr>
          <w:p w14:paraId="5CA6EA5E" w14:textId="77777777" w:rsidR="00AE5B5C" w:rsidRPr="00AE5B5C" w:rsidRDefault="00AE5B5C" w:rsidP="007612B1">
            <w:pPr>
              <w:rPr>
                <w:rFonts w:ascii="Sylfaen" w:eastAsia="Times New Roman" w:hAnsi="Sylfaen" w:cs="Arial"/>
                <w:noProof/>
                <w:sz w:val="16"/>
                <w:szCs w:val="16"/>
                <w:lang w:val="en-GB" w:eastAsia="en-GB"/>
              </w:rPr>
            </w:pPr>
          </w:p>
        </w:tc>
      </w:tr>
      <w:tr w:rsidR="00AE5B5C" w:rsidRPr="00AE5B5C" w14:paraId="1BEC66C4" w14:textId="77777777" w:rsidTr="00AE5B5C">
        <w:trPr>
          <w:gridAfter w:val="1"/>
          <w:wAfter w:w="88" w:type="dxa"/>
          <w:trHeight w:val="234"/>
        </w:trPr>
        <w:tc>
          <w:tcPr>
            <w:tcW w:w="2156" w:type="dxa"/>
            <w:gridSpan w:val="2"/>
            <w:shd w:val="clear" w:color="auto" w:fill="DBE5F1" w:themeFill="accent1" w:themeFillTint="33"/>
            <w:noWrap/>
          </w:tcPr>
          <w:p w14:paraId="03032B8F" w14:textId="77777777" w:rsidR="00AE5B5C" w:rsidRPr="00AE5B5C" w:rsidRDefault="00AE5B5C" w:rsidP="007612B1">
            <w:pPr>
              <w:jc w:val="cente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Risk</w:t>
            </w:r>
          </w:p>
          <w:p w14:paraId="2BAAD209" w14:textId="77777777" w:rsidR="00AE5B5C" w:rsidRPr="00AE5B5C" w:rsidRDefault="00AE5B5C" w:rsidP="007612B1">
            <w:pPr>
              <w:jc w:val="center"/>
              <w:rPr>
                <w:rFonts w:ascii="Sylfaen" w:eastAsia="Times New Roman" w:hAnsi="Sylfaen" w:cs="Arial"/>
                <w:noProof/>
                <w:sz w:val="16"/>
                <w:szCs w:val="16"/>
                <w:lang w:val="en-GB" w:eastAsia="en-GB"/>
              </w:rPr>
            </w:pPr>
          </w:p>
        </w:tc>
        <w:tc>
          <w:tcPr>
            <w:tcW w:w="19871" w:type="dxa"/>
            <w:gridSpan w:val="44"/>
            <w:shd w:val="clear" w:color="auto" w:fill="DBE5F1" w:themeFill="accent1" w:themeFillTint="33"/>
          </w:tcPr>
          <w:p w14:paraId="534868E1"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Failure of implementation of the projects dependant on donor funding</w:t>
            </w:r>
          </w:p>
        </w:tc>
      </w:tr>
      <w:tr w:rsidR="00AE5B5C" w:rsidRPr="00AE5B5C" w14:paraId="73B6B908" w14:textId="77777777" w:rsidTr="00AE5B5C">
        <w:trPr>
          <w:gridAfter w:val="1"/>
          <w:wAfter w:w="88" w:type="dxa"/>
          <w:trHeight w:val="440"/>
        </w:trPr>
        <w:tc>
          <w:tcPr>
            <w:tcW w:w="2156" w:type="dxa"/>
            <w:gridSpan w:val="2"/>
            <w:vMerge w:val="restart"/>
            <w:shd w:val="clear" w:color="auto" w:fill="D9D9D9" w:themeFill="background1" w:themeFillShade="D9"/>
            <w:noWrap/>
          </w:tcPr>
          <w:p w14:paraId="572F3DAD" w14:textId="77777777" w:rsidR="00AE5B5C" w:rsidRPr="00AE5B5C" w:rsidRDefault="00AE5B5C" w:rsidP="007612B1">
            <w:pPr>
              <w:jc w:val="cente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Activity</w:t>
            </w:r>
          </w:p>
        </w:tc>
        <w:tc>
          <w:tcPr>
            <w:tcW w:w="1962" w:type="dxa"/>
            <w:gridSpan w:val="3"/>
            <w:vMerge w:val="restart"/>
            <w:shd w:val="clear" w:color="auto" w:fill="D9D9D9" w:themeFill="background1" w:themeFillShade="D9"/>
          </w:tcPr>
          <w:p w14:paraId="4A5DF2D5" w14:textId="77777777" w:rsidR="00AE5B5C" w:rsidRPr="00AE5B5C" w:rsidRDefault="00AE5B5C" w:rsidP="007612B1">
            <w:pPr>
              <w:jc w:val="cente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Short description</w:t>
            </w:r>
          </w:p>
        </w:tc>
        <w:tc>
          <w:tcPr>
            <w:tcW w:w="1992" w:type="dxa"/>
            <w:vMerge w:val="restart"/>
            <w:shd w:val="clear" w:color="auto" w:fill="D9D9D9" w:themeFill="background1" w:themeFillShade="D9"/>
          </w:tcPr>
          <w:p w14:paraId="1139BF2E"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Links to EU-Georgia Association Agreement and SDGs</w:t>
            </w:r>
          </w:p>
        </w:tc>
        <w:tc>
          <w:tcPr>
            <w:tcW w:w="1347" w:type="dxa"/>
            <w:gridSpan w:val="3"/>
            <w:vMerge w:val="restart"/>
            <w:shd w:val="clear" w:color="auto" w:fill="D9D9D9" w:themeFill="background1" w:themeFillShade="D9"/>
            <w:noWrap/>
          </w:tcPr>
          <w:p w14:paraId="6F680D77"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Output indicator of the activity</w:t>
            </w:r>
          </w:p>
        </w:tc>
        <w:tc>
          <w:tcPr>
            <w:tcW w:w="1304" w:type="dxa"/>
            <w:gridSpan w:val="4"/>
            <w:vMerge w:val="restart"/>
            <w:shd w:val="clear" w:color="auto" w:fill="D9D9D9" w:themeFill="background1" w:themeFillShade="D9"/>
          </w:tcPr>
          <w:p w14:paraId="05D9928F"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Sources of verification</w:t>
            </w:r>
          </w:p>
          <w:p w14:paraId="06D82309" w14:textId="77777777" w:rsidR="00AE5B5C" w:rsidRPr="00AE5B5C" w:rsidRDefault="00AE5B5C" w:rsidP="007612B1">
            <w:pPr>
              <w:rPr>
                <w:rFonts w:ascii="Sylfaen" w:eastAsia="Times New Roman" w:hAnsi="Sylfaen" w:cs="Arial"/>
                <w:noProof/>
                <w:sz w:val="16"/>
                <w:szCs w:val="16"/>
                <w:lang w:val="en-GB" w:eastAsia="en-GB"/>
              </w:rPr>
            </w:pPr>
          </w:p>
        </w:tc>
        <w:tc>
          <w:tcPr>
            <w:tcW w:w="1936" w:type="dxa"/>
            <w:gridSpan w:val="5"/>
            <w:vMerge w:val="restart"/>
            <w:shd w:val="clear" w:color="auto" w:fill="D9D9D9" w:themeFill="background1" w:themeFillShade="D9"/>
          </w:tcPr>
          <w:p w14:paraId="2CC4D4C1"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Responsible institution</w:t>
            </w:r>
          </w:p>
          <w:p w14:paraId="1622CAB4" w14:textId="77777777" w:rsidR="00AE5B5C" w:rsidRPr="00AE5B5C" w:rsidRDefault="00AE5B5C" w:rsidP="007612B1">
            <w:pPr>
              <w:rPr>
                <w:rFonts w:ascii="Sylfaen" w:eastAsia="Times New Roman" w:hAnsi="Sylfaen" w:cs="Arial"/>
                <w:noProof/>
                <w:sz w:val="16"/>
                <w:szCs w:val="16"/>
                <w:lang w:val="en-GB" w:eastAsia="en-GB"/>
              </w:rPr>
            </w:pPr>
          </w:p>
        </w:tc>
        <w:tc>
          <w:tcPr>
            <w:tcW w:w="2409" w:type="dxa"/>
            <w:gridSpan w:val="9"/>
            <w:vMerge w:val="restart"/>
            <w:shd w:val="clear" w:color="auto" w:fill="D9D9D9" w:themeFill="background1" w:themeFillShade="D9"/>
          </w:tcPr>
          <w:p w14:paraId="4FC72605"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hAnsi="Sylfaen"/>
                <w:noProof/>
                <w:sz w:val="16"/>
                <w:szCs w:val="16"/>
                <w:lang w:val="en-GB" w:eastAsia="en-GB"/>
              </w:rPr>
              <w:t>Partner institution</w:t>
            </w:r>
          </w:p>
        </w:tc>
        <w:tc>
          <w:tcPr>
            <w:tcW w:w="1026" w:type="dxa"/>
            <w:gridSpan w:val="3"/>
            <w:vMerge w:val="restart"/>
            <w:shd w:val="clear" w:color="auto" w:fill="D9D9D9" w:themeFill="background1" w:themeFillShade="D9"/>
          </w:tcPr>
          <w:p w14:paraId="260A645C"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Period of implementation</w:t>
            </w:r>
          </w:p>
        </w:tc>
        <w:tc>
          <w:tcPr>
            <w:tcW w:w="1705" w:type="dxa"/>
            <w:gridSpan w:val="7"/>
            <w:vMerge w:val="restart"/>
            <w:shd w:val="clear" w:color="auto" w:fill="D9D9D9" w:themeFill="background1" w:themeFillShade="D9"/>
          </w:tcPr>
          <w:p w14:paraId="77B8EF64"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Budget</w:t>
            </w:r>
          </w:p>
        </w:tc>
        <w:tc>
          <w:tcPr>
            <w:tcW w:w="6190" w:type="dxa"/>
            <w:gridSpan w:val="9"/>
            <w:shd w:val="clear" w:color="auto" w:fill="D9D9D9" w:themeFill="background1" w:themeFillShade="D9"/>
          </w:tcPr>
          <w:p w14:paraId="0CC4C498"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hAnsi="Sylfaen"/>
                <w:noProof/>
                <w:sz w:val="16"/>
                <w:szCs w:val="16"/>
                <w:lang w:val="en-GB" w:eastAsia="en-GB"/>
              </w:rPr>
              <w:t>Financing source</w:t>
            </w:r>
          </w:p>
        </w:tc>
      </w:tr>
      <w:tr w:rsidR="00AE5B5C" w:rsidRPr="00AE5B5C" w14:paraId="52E1AAC9" w14:textId="77777777" w:rsidTr="00AE5B5C">
        <w:trPr>
          <w:gridAfter w:val="1"/>
          <w:wAfter w:w="88" w:type="dxa"/>
          <w:trHeight w:val="440"/>
        </w:trPr>
        <w:tc>
          <w:tcPr>
            <w:tcW w:w="2156" w:type="dxa"/>
            <w:gridSpan w:val="2"/>
            <w:vMerge/>
            <w:shd w:val="clear" w:color="auto" w:fill="D9D9D9" w:themeFill="background1" w:themeFillShade="D9"/>
            <w:noWrap/>
          </w:tcPr>
          <w:p w14:paraId="43E5627D" w14:textId="77777777" w:rsidR="00AE5B5C" w:rsidRPr="00AE5B5C" w:rsidRDefault="00AE5B5C" w:rsidP="007612B1">
            <w:pPr>
              <w:jc w:val="center"/>
              <w:rPr>
                <w:rFonts w:ascii="Sylfaen" w:eastAsia="Times New Roman" w:hAnsi="Sylfaen" w:cs="Arial"/>
                <w:noProof/>
                <w:sz w:val="16"/>
                <w:szCs w:val="16"/>
                <w:lang w:val="en-GB" w:eastAsia="en-GB"/>
              </w:rPr>
            </w:pPr>
          </w:p>
        </w:tc>
        <w:tc>
          <w:tcPr>
            <w:tcW w:w="1962" w:type="dxa"/>
            <w:gridSpan w:val="3"/>
            <w:vMerge/>
            <w:shd w:val="clear" w:color="auto" w:fill="D9D9D9" w:themeFill="background1" w:themeFillShade="D9"/>
          </w:tcPr>
          <w:p w14:paraId="5200358B" w14:textId="77777777" w:rsidR="00AE5B5C" w:rsidRPr="00AE5B5C" w:rsidRDefault="00AE5B5C" w:rsidP="007612B1">
            <w:pPr>
              <w:jc w:val="center"/>
              <w:rPr>
                <w:rFonts w:ascii="Sylfaen" w:eastAsia="Times New Roman" w:hAnsi="Sylfaen" w:cs="Arial"/>
                <w:noProof/>
                <w:sz w:val="16"/>
                <w:szCs w:val="16"/>
                <w:lang w:val="en-GB" w:eastAsia="en-GB"/>
              </w:rPr>
            </w:pPr>
          </w:p>
        </w:tc>
        <w:tc>
          <w:tcPr>
            <w:tcW w:w="1992" w:type="dxa"/>
            <w:vMerge/>
            <w:shd w:val="clear" w:color="auto" w:fill="D9D9D9" w:themeFill="background1" w:themeFillShade="D9"/>
          </w:tcPr>
          <w:p w14:paraId="6D12F10E" w14:textId="77777777" w:rsidR="00AE5B5C" w:rsidRPr="00AE5B5C" w:rsidRDefault="00AE5B5C" w:rsidP="007612B1">
            <w:pPr>
              <w:rPr>
                <w:rFonts w:ascii="Sylfaen" w:eastAsia="Times New Roman" w:hAnsi="Sylfaen" w:cs="Arial"/>
                <w:noProof/>
                <w:sz w:val="16"/>
                <w:szCs w:val="16"/>
                <w:lang w:val="en-GB" w:eastAsia="en-GB"/>
              </w:rPr>
            </w:pPr>
          </w:p>
        </w:tc>
        <w:tc>
          <w:tcPr>
            <w:tcW w:w="1347" w:type="dxa"/>
            <w:gridSpan w:val="3"/>
            <w:vMerge/>
            <w:shd w:val="clear" w:color="auto" w:fill="D9D9D9" w:themeFill="background1" w:themeFillShade="D9"/>
            <w:noWrap/>
          </w:tcPr>
          <w:p w14:paraId="0AB6A4F1" w14:textId="77777777" w:rsidR="00AE5B5C" w:rsidRPr="00AE5B5C" w:rsidRDefault="00AE5B5C" w:rsidP="007612B1">
            <w:pPr>
              <w:rPr>
                <w:rFonts w:ascii="Sylfaen" w:eastAsia="Times New Roman" w:hAnsi="Sylfaen" w:cs="Arial"/>
                <w:noProof/>
                <w:sz w:val="16"/>
                <w:szCs w:val="16"/>
                <w:lang w:val="en-GB" w:eastAsia="en-GB"/>
              </w:rPr>
            </w:pPr>
          </w:p>
        </w:tc>
        <w:tc>
          <w:tcPr>
            <w:tcW w:w="1304" w:type="dxa"/>
            <w:gridSpan w:val="4"/>
            <w:vMerge/>
            <w:shd w:val="clear" w:color="auto" w:fill="D9D9D9" w:themeFill="background1" w:themeFillShade="D9"/>
          </w:tcPr>
          <w:p w14:paraId="1BE278F6" w14:textId="77777777" w:rsidR="00AE5B5C" w:rsidRPr="00AE5B5C" w:rsidRDefault="00AE5B5C" w:rsidP="007612B1">
            <w:pPr>
              <w:rPr>
                <w:rFonts w:ascii="Sylfaen" w:eastAsia="Times New Roman" w:hAnsi="Sylfaen" w:cs="Arial"/>
                <w:noProof/>
                <w:sz w:val="16"/>
                <w:szCs w:val="16"/>
                <w:lang w:val="en-GB" w:eastAsia="en-GB"/>
              </w:rPr>
            </w:pPr>
          </w:p>
        </w:tc>
        <w:tc>
          <w:tcPr>
            <w:tcW w:w="1936" w:type="dxa"/>
            <w:gridSpan w:val="5"/>
            <w:vMerge/>
            <w:shd w:val="clear" w:color="auto" w:fill="D9D9D9" w:themeFill="background1" w:themeFillShade="D9"/>
          </w:tcPr>
          <w:p w14:paraId="5A472CD0" w14:textId="77777777" w:rsidR="00AE5B5C" w:rsidRPr="00AE5B5C" w:rsidRDefault="00AE5B5C" w:rsidP="007612B1">
            <w:pPr>
              <w:rPr>
                <w:rFonts w:ascii="Sylfaen" w:eastAsia="Times New Roman" w:hAnsi="Sylfaen" w:cs="Arial"/>
                <w:noProof/>
                <w:sz w:val="16"/>
                <w:szCs w:val="16"/>
                <w:lang w:val="en-GB" w:eastAsia="en-GB"/>
              </w:rPr>
            </w:pPr>
          </w:p>
        </w:tc>
        <w:tc>
          <w:tcPr>
            <w:tcW w:w="2409" w:type="dxa"/>
            <w:gridSpan w:val="9"/>
            <w:vMerge/>
            <w:shd w:val="clear" w:color="auto" w:fill="D9D9D9" w:themeFill="background1" w:themeFillShade="D9"/>
          </w:tcPr>
          <w:p w14:paraId="778F1149" w14:textId="77777777" w:rsidR="00AE5B5C" w:rsidRPr="00AE5B5C" w:rsidRDefault="00AE5B5C" w:rsidP="007612B1">
            <w:pPr>
              <w:rPr>
                <w:rFonts w:ascii="Sylfaen" w:hAnsi="Sylfaen"/>
                <w:noProof/>
                <w:sz w:val="16"/>
                <w:szCs w:val="16"/>
                <w:lang w:val="en-GB" w:eastAsia="en-GB"/>
              </w:rPr>
            </w:pPr>
          </w:p>
        </w:tc>
        <w:tc>
          <w:tcPr>
            <w:tcW w:w="1026" w:type="dxa"/>
            <w:gridSpan w:val="3"/>
            <w:vMerge/>
            <w:shd w:val="clear" w:color="auto" w:fill="D9D9D9" w:themeFill="background1" w:themeFillShade="D9"/>
          </w:tcPr>
          <w:p w14:paraId="469702AC" w14:textId="77777777" w:rsidR="00AE5B5C" w:rsidRPr="00AE5B5C" w:rsidRDefault="00AE5B5C" w:rsidP="007612B1">
            <w:pPr>
              <w:rPr>
                <w:rFonts w:ascii="Sylfaen" w:eastAsia="Times New Roman" w:hAnsi="Sylfaen" w:cs="Arial"/>
                <w:noProof/>
                <w:sz w:val="16"/>
                <w:szCs w:val="16"/>
                <w:lang w:val="en-GB" w:eastAsia="en-GB"/>
              </w:rPr>
            </w:pPr>
          </w:p>
        </w:tc>
        <w:tc>
          <w:tcPr>
            <w:tcW w:w="1705" w:type="dxa"/>
            <w:gridSpan w:val="7"/>
            <w:vMerge/>
            <w:shd w:val="clear" w:color="auto" w:fill="D9D9D9" w:themeFill="background1" w:themeFillShade="D9"/>
          </w:tcPr>
          <w:p w14:paraId="2A4E62B8" w14:textId="77777777" w:rsidR="00AE5B5C" w:rsidRPr="00AE5B5C" w:rsidRDefault="00AE5B5C" w:rsidP="007612B1">
            <w:pPr>
              <w:rPr>
                <w:rFonts w:ascii="Sylfaen" w:eastAsia="Times New Roman" w:hAnsi="Sylfaen" w:cs="Arial"/>
                <w:noProof/>
                <w:sz w:val="16"/>
                <w:szCs w:val="16"/>
                <w:lang w:val="en-GB" w:eastAsia="en-GB"/>
              </w:rPr>
            </w:pPr>
          </w:p>
        </w:tc>
        <w:tc>
          <w:tcPr>
            <w:tcW w:w="828" w:type="dxa"/>
            <w:gridSpan w:val="2"/>
            <w:shd w:val="clear" w:color="auto" w:fill="D9D9D9" w:themeFill="background1" w:themeFillShade="D9"/>
          </w:tcPr>
          <w:p w14:paraId="1C2DE558"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hAnsi="Sylfaen"/>
                <w:noProof/>
                <w:sz w:val="16"/>
                <w:szCs w:val="16"/>
                <w:lang w:val="en-GB" w:eastAsia="en-GB"/>
              </w:rPr>
              <w:t>State</w:t>
            </w:r>
          </w:p>
        </w:tc>
        <w:tc>
          <w:tcPr>
            <w:tcW w:w="3348" w:type="dxa"/>
            <w:gridSpan w:val="6"/>
            <w:shd w:val="clear" w:color="auto" w:fill="D9D9D9" w:themeFill="background1" w:themeFillShade="D9"/>
          </w:tcPr>
          <w:p w14:paraId="27C412CC"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hAnsi="Sylfaen"/>
                <w:noProof/>
                <w:sz w:val="16"/>
                <w:szCs w:val="16"/>
                <w:lang w:val="en-GB" w:eastAsia="en-GB"/>
              </w:rPr>
              <w:t>Other</w:t>
            </w:r>
          </w:p>
        </w:tc>
        <w:tc>
          <w:tcPr>
            <w:tcW w:w="2014" w:type="dxa"/>
            <w:vMerge w:val="restart"/>
            <w:shd w:val="clear" w:color="auto" w:fill="D9D9D9" w:themeFill="background1" w:themeFillShade="D9"/>
          </w:tcPr>
          <w:p w14:paraId="2811EDEF"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Deficit</w:t>
            </w:r>
          </w:p>
        </w:tc>
      </w:tr>
      <w:tr w:rsidR="00AE5B5C" w:rsidRPr="00AE5B5C" w14:paraId="0E61FA36" w14:textId="77777777" w:rsidTr="00AE5B5C">
        <w:trPr>
          <w:gridAfter w:val="1"/>
          <w:wAfter w:w="88" w:type="dxa"/>
          <w:trHeight w:val="440"/>
        </w:trPr>
        <w:tc>
          <w:tcPr>
            <w:tcW w:w="2156" w:type="dxa"/>
            <w:gridSpan w:val="2"/>
            <w:vMerge/>
            <w:shd w:val="clear" w:color="auto" w:fill="D9D9D9" w:themeFill="background1" w:themeFillShade="D9"/>
            <w:noWrap/>
          </w:tcPr>
          <w:p w14:paraId="3661CD5E" w14:textId="77777777" w:rsidR="00AE5B5C" w:rsidRPr="00AE5B5C" w:rsidRDefault="00AE5B5C" w:rsidP="007612B1">
            <w:pPr>
              <w:jc w:val="center"/>
              <w:rPr>
                <w:rFonts w:ascii="Sylfaen" w:eastAsia="Times New Roman" w:hAnsi="Sylfaen" w:cs="Arial"/>
                <w:noProof/>
                <w:sz w:val="16"/>
                <w:szCs w:val="16"/>
                <w:lang w:val="en-GB" w:eastAsia="en-GB"/>
              </w:rPr>
            </w:pPr>
          </w:p>
        </w:tc>
        <w:tc>
          <w:tcPr>
            <w:tcW w:w="1962" w:type="dxa"/>
            <w:gridSpan w:val="3"/>
            <w:vMerge/>
            <w:shd w:val="clear" w:color="auto" w:fill="D9D9D9" w:themeFill="background1" w:themeFillShade="D9"/>
          </w:tcPr>
          <w:p w14:paraId="61105BA6" w14:textId="77777777" w:rsidR="00AE5B5C" w:rsidRPr="00AE5B5C" w:rsidRDefault="00AE5B5C" w:rsidP="007612B1">
            <w:pPr>
              <w:jc w:val="center"/>
              <w:rPr>
                <w:rFonts w:ascii="Sylfaen" w:eastAsia="Times New Roman" w:hAnsi="Sylfaen" w:cs="Arial"/>
                <w:noProof/>
                <w:sz w:val="16"/>
                <w:szCs w:val="16"/>
                <w:lang w:val="en-GB" w:eastAsia="en-GB"/>
              </w:rPr>
            </w:pPr>
          </w:p>
        </w:tc>
        <w:tc>
          <w:tcPr>
            <w:tcW w:w="1992" w:type="dxa"/>
            <w:vMerge/>
            <w:shd w:val="clear" w:color="auto" w:fill="D9D9D9" w:themeFill="background1" w:themeFillShade="D9"/>
          </w:tcPr>
          <w:p w14:paraId="4B98DA9A" w14:textId="77777777" w:rsidR="00AE5B5C" w:rsidRPr="00AE5B5C" w:rsidRDefault="00AE5B5C" w:rsidP="007612B1">
            <w:pPr>
              <w:rPr>
                <w:rFonts w:ascii="Sylfaen" w:eastAsia="Times New Roman" w:hAnsi="Sylfaen" w:cs="Arial"/>
                <w:noProof/>
                <w:sz w:val="16"/>
                <w:szCs w:val="16"/>
                <w:lang w:val="en-GB" w:eastAsia="en-GB"/>
              </w:rPr>
            </w:pPr>
          </w:p>
        </w:tc>
        <w:tc>
          <w:tcPr>
            <w:tcW w:w="1347" w:type="dxa"/>
            <w:gridSpan w:val="3"/>
            <w:vMerge/>
            <w:shd w:val="clear" w:color="auto" w:fill="D9D9D9" w:themeFill="background1" w:themeFillShade="D9"/>
            <w:noWrap/>
          </w:tcPr>
          <w:p w14:paraId="420723FB" w14:textId="77777777" w:rsidR="00AE5B5C" w:rsidRPr="00AE5B5C" w:rsidRDefault="00AE5B5C" w:rsidP="007612B1">
            <w:pPr>
              <w:rPr>
                <w:rFonts w:ascii="Sylfaen" w:eastAsia="Times New Roman" w:hAnsi="Sylfaen" w:cs="Arial"/>
                <w:noProof/>
                <w:sz w:val="16"/>
                <w:szCs w:val="16"/>
                <w:lang w:val="en-GB" w:eastAsia="en-GB"/>
              </w:rPr>
            </w:pPr>
          </w:p>
        </w:tc>
        <w:tc>
          <w:tcPr>
            <w:tcW w:w="1304" w:type="dxa"/>
            <w:gridSpan w:val="4"/>
            <w:vMerge/>
            <w:shd w:val="clear" w:color="auto" w:fill="D9D9D9" w:themeFill="background1" w:themeFillShade="D9"/>
          </w:tcPr>
          <w:p w14:paraId="26FC2C73" w14:textId="77777777" w:rsidR="00AE5B5C" w:rsidRPr="00AE5B5C" w:rsidRDefault="00AE5B5C" w:rsidP="007612B1">
            <w:pPr>
              <w:rPr>
                <w:rFonts w:ascii="Sylfaen" w:eastAsia="Times New Roman" w:hAnsi="Sylfaen" w:cs="Arial"/>
                <w:noProof/>
                <w:sz w:val="16"/>
                <w:szCs w:val="16"/>
                <w:lang w:val="en-GB" w:eastAsia="en-GB"/>
              </w:rPr>
            </w:pPr>
          </w:p>
        </w:tc>
        <w:tc>
          <w:tcPr>
            <w:tcW w:w="1936" w:type="dxa"/>
            <w:gridSpan w:val="5"/>
            <w:vMerge/>
            <w:shd w:val="clear" w:color="auto" w:fill="D9D9D9" w:themeFill="background1" w:themeFillShade="D9"/>
          </w:tcPr>
          <w:p w14:paraId="33421092" w14:textId="77777777" w:rsidR="00AE5B5C" w:rsidRPr="00AE5B5C" w:rsidRDefault="00AE5B5C" w:rsidP="007612B1">
            <w:pPr>
              <w:rPr>
                <w:rFonts w:ascii="Sylfaen" w:eastAsia="Times New Roman" w:hAnsi="Sylfaen" w:cs="Arial"/>
                <w:noProof/>
                <w:sz w:val="16"/>
                <w:szCs w:val="16"/>
                <w:lang w:val="en-GB" w:eastAsia="en-GB"/>
              </w:rPr>
            </w:pPr>
          </w:p>
        </w:tc>
        <w:tc>
          <w:tcPr>
            <w:tcW w:w="2409" w:type="dxa"/>
            <w:gridSpan w:val="9"/>
            <w:vMerge/>
            <w:shd w:val="clear" w:color="auto" w:fill="D9D9D9" w:themeFill="background1" w:themeFillShade="D9"/>
          </w:tcPr>
          <w:p w14:paraId="08826DE2" w14:textId="77777777" w:rsidR="00AE5B5C" w:rsidRPr="00AE5B5C" w:rsidRDefault="00AE5B5C" w:rsidP="007612B1">
            <w:pPr>
              <w:rPr>
                <w:rFonts w:ascii="Sylfaen" w:hAnsi="Sylfaen"/>
                <w:noProof/>
                <w:sz w:val="16"/>
                <w:szCs w:val="16"/>
                <w:lang w:val="en-GB" w:eastAsia="en-GB"/>
              </w:rPr>
            </w:pPr>
          </w:p>
        </w:tc>
        <w:tc>
          <w:tcPr>
            <w:tcW w:w="1026" w:type="dxa"/>
            <w:gridSpan w:val="3"/>
            <w:vMerge/>
            <w:shd w:val="clear" w:color="auto" w:fill="D9D9D9" w:themeFill="background1" w:themeFillShade="D9"/>
          </w:tcPr>
          <w:p w14:paraId="0EBE3D76" w14:textId="77777777" w:rsidR="00AE5B5C" w:rsidRPr="00AE5B5C" w:rsidRDefault="00AE5B5C" w:rsidP="007612B1">
            <w:pPr>
              <w:rPr>
                <w:rFonts w:ascii="Sylfaen" w:eastAsia="Times New Roman" w:hAnsi="Sylfaen" w:cs="Arial"/>
                <w:noProof/>
                <w:sz w:val="16"/>
                <w:szCs w:val="16"/>
                <w:lang w:val="en-GB" w:eastAsia="en-GB"/>
              </w:rPr>
            </w:pPr>
          </w:p>
        </w:tc>
        <w:tc>
          <w:tcPr>
            <w:tcW w:w="1705" w:type="dxa"/>
            <w:gridSpan w:val="7"/>
            <w:vMerge/>
            <w:shd w:val="clear" w:color="auto" w:fill="D9D9D9" w:themeFill="background1" w:themeFillShade="D9"/>
          </w:tcPr>
          <w:p w14:paraId="3348A0D9" w14:textId="77777777" w:rsidR="00AE5B5C" w:rsidRPr="00AE5B5C" w:rsidRDefault="00AE5B5C" w:rsidP="007612B1">
            <w:pPr>
              <w:rPr>
                <w:rFonts w:ascii="Sylfaen" w:eastAsia="Times New Roman" w:hAnsi="Sylfaen" w:cs="Arial"/>
                <w:noProof/>
                <w:sz w:val="16"/>
                <w:szCs w:val="16"/>
                <w:lang w:val="en-GB" w:eastAsia="en-GB"/>
              </w:rPr>
            </w:pPr>
          </w:p>
        </w:tc>
        <w:tc>
          <w:tcPr>
            <w:tcW w:w="828" w:type="dxa"/>
            <w:gridSpan w:val="2"/>
            <w:shd w:val="clear" w:color="auto" w:fill="D9D9D9" w:themeFill="background1" w:themeFillShade="D9"/>
          </w:tcPr>
          <w:p w14:paraId="044F7B87"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Amount</w:t>
            </w:r>
          </w:p>
        </w:tc>
        <w:tc>
          <w:tcPr>
            <w:tcW w:w="814" w:type="dxa"/>
            <w:gridSpan w:val="2"/>
            <w:shd w:val="clear" w:color="auto" w:fill="D9D9D9" w:themeFill="background1" w:themeFillShade="D9"/>
          </w:tcPr>
          <w:p w14:paraId="7842A396"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Code</w:t>
            </w:r>
          </w:p>
        </w:tc>
        <w:tc>
          <w:tcPr>
            <w:tcW w:w="1519" w:type="dxa"/>
            <w:gridSpan w:val="2"/>
            <w:shd w:val="clear" w:color="auto" w:fill="D9D9D9" w:themeFill="background1" w:themeFillShade="D9"/>
          </w:tcPr>
          <w:p w14:paraId="2F8A9E84"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Amount</w:t>
            </w:r>
          </w:p>
        </w:tc>
        <w:tc>
          <w:tcPr>
            <w:tcW w:w="1015" w:type="dxa"/>
            <w:gridSpan w:val="2"/>
            <w:shd w:val="clear" w:color="auto" w:fill="D9D9D9" w:themeFill="background1" w:themeFillShade="D9"/>
          </w:tcPr>
          <w:p w14:paraId="73EFEC84"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hAnsi="Sylfaen"/>
                <w:noProof/>
                <w:sz w:val="16"/>
                <w:szCs w:val="16"/>
                <w:lang w:val="en-GB" w:eastAsia="en-GB"/>
              </w:rPr>
              <w:t>Organization</w:t>
            </w:r>
          </w:p>
        </w:tc>
        <w:tc>
          <w:tcPr>
            <w:tcW w:w="2014" w:type="dxa"/>
            <w:vMerge/>
            <w:shd w:val="clear" w:color="auto" w:fill="D9D9D9" w:themeFill="background1" w:themeFillShade="D9"/>
          </w:tcPr>
          <w:p w14:paraId="5651777E" w14:textId="77777777" w:rsidR="00AE5B5C" w:rsidRPr="00AE5B5C" w:rsidRDefault="00AE5B5C" w:rsidP="007612B1">
            <w:pPr>
              <w:rPr>
                <w:rFonts w:ascii="Sylfaen" w:eastAsia="Times New Roman" w:hAnsi="Sylfaen" w:cs="Arial"/>
                <w:noProof/>
                <w:sz w:val="16"/>
                <w:szCs w:val="16"/>
                <w:lang w:val="en-GB" w:eastAsia="en-GB"/>
              </w:rPr>
            </w:pPr>
          </w:p>
        </w:tc>
      </w:tr>
      <w:tr w:rsidR="00AE5B5C" w:rsidRPr="00AE5B5C" w14:paraId="593EEF3E" w14:textId="77777777" w:rsidTr="00AE5B5C">
        <w:trPr>
          <w:gridAfter w:val="1"/>
          <w:wAfter w:w="88" w:type="dxa"/>
          <w:cantSplit/>
          <w:trHeight w:val="1134"/>
        </w:trPr>
        <w:tc>
          <w:tcPr>
            <w:tcW w:w="2156" w:type="dxa"/>
            <w:gridSpan w:val="2"/>
            <w:shd w:val="clear" w:color="auto" w:fill="auto"/>
            <w:noWrap/>
          </w:tcPr>
          <w:p w14:paraId="5FC8B07F"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lastRenderedPageBreak/>
              <w:t>3.3.1. Ownership of a public institution/installation of energy-efficient lighting in existing buildings.</w:t>
            </w:r>
          </w:p>
        </w:tc>
        <w:tc>
          <w:tcPr>
            <w:tcW w:w="1962" w:type="dxa"/>
            <w:gridSpan w:val="3"/>
            <w:shd w:val="clear" w:color="auto" w:fill="auto"/>
          </w:tcPr>
          <w:p w14:paraId="3127F1E5"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The activity refers to the long-term perspective of 2023, after the launch of the measure, for all new public buildings purchased</w:t>
            </w:r>
          </w:p>
          <w:p w14:paraId="6477BE66"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Increasing the share of energy-efficient lamps in lamps to 100%.</w:t>
            </w:r>
          </w:p>
        </w:tc>
        <w:tc>
          <w:tcPr>
            <w:tcW w:w="1992" w:type="dxa"/>
            <w:shd w:val="clear" w:color="auto" w:fill="auto"/>
          </w:tcPr>
          <w:p w14:paraId="60D03195"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Support for the implementation of the 2009/28/EC-2009/28/EC-EPBD Directive; Support for the implementation of the 2012/27/EU EED Directive;</w:t>
            </w:r>
          </w:p>
          <w:p w14:paraId="2E0B1BDD"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SDG 3 (health and well-being);</w:t>
            </w:r>
          </w:p>
          <w:p w14:paraId="7B38B4FD"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SDG 7 (affordable and secure energy);</w:t>
            </w:r>
          </w:p>
          <w:p w14:paraId="49844798"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SDG 11 (sustainable development of cities and settlements);</w:t>
            </w:r>
          </w:p>
          <w:p w14:paraId="72BB6B75"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SDG 12 (Sane consumption and production).</w:t>
            </w:r>
          </w:p>
        </w:tc>
        <w:tc>
          <w:tcPr>
            <w:tcW w:w="1347" w:type="dxa"/>
            <w:gridSpan w:val="3"/>
            <w:shd w:val="clear" w:color="auto" w:fill="auto"/>
            <w:noWrap/>
          </w:tcPr>
          <w:p w14:paraId="1B164E29"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By 2026, the share of energy-efficient lamps in new light bulbs purchased for all public buildings has increased to 100%.</w:t>
            </w:r>
          </w:p>
        </w:tc>
        <w:tc>
          <w:tcPr>
            <w:tcW w:w="1304" w:type="dxa"/>
            <w:gridSpan w:val="4"/>
            <w:shd w:val="clear" w:color="auto" w:fill="auto"/>
          </w:tcPr>
          <w:p w14:paraId="41C128AD"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Annual report of the Ministry of Economy and Sustainable Development.</w:t>
            </w:r>
          </w:p>
          <w:p w14:paraId="2A424E04" w14:textId="77777777" w:rsidR="00AE5B5C" w:rsidRPr="00AE5B5C" w:rsidRDefault="00AE5B5C" w:rsidP="007612B1">
            <w:pPr>
              <w:rPr>
                <w:rFonts w:ascii="Sylfaen" w:eastAsia="Times New Roman" w:hAnsi="Sylfaen" w:cs="Arial"/>
                <w:noProof/>
                <w:sz w:val="16"/>
                <w:szCs w:val="16"/>
                <w:lang w:val="en-GB" w:eastAsia="en-GB"/>
              </w:rPr>
            </w:pPr>
          </w:p>
        </w:tc>
        <w:tc>
          <w:tcPr>
            <w:tcW w:w="1936" w:type="dxa"/>
            <w:gridSpan w:val="5"/>
            <w:shd w:val="clear" w:color="auto" w:fill="auto"/>
          </w:tcPr>
          <w:p w14:paraId="4CB7A8C6" w14:textId="77777777" w:rsidR="00AE5B5C" w:rsidRPr="00AE5B5C" w:rsidRDefault="00AE5B5C" w:rsidP="007612B1">
            <w:pPr>
              <w:rPr>
                <w:rFonts w:ascii="Sylfaen" w:hAnsi="Sylfaen" w:cstheme="majorHAnsi"/>
                <w:noProof/>
                <w:sz w:val="16"/>
                <w:szCs w:val="18"/>
                <w:lang w:val="en-GB"/>
              </w:rPr>
            </w:pPr>
            <w:r w:rsidRPr="00AE5B5C">
              <w:rPr>
                <w:rFonts w:ascii="Sylfaen" w:eastAsia="Times New Roman" w:hAnsi="Sylfaen" w:cs="Arial"/>
                <w:noProof/>
                <w:sz w:val="16"/>
                <w:szCs w:val="16"/>
                <w:lang w:val="en-GB" w:eastAsia="en-GB"/>
              </w:rPr>
              <w:t>Ministry of Economy and Sustainable Development</w:t>
            </w:r>
            <w:r w:rsidRPr="00AE5B5C">
              <w:rPr>
                <w:rFonts w:ascii="Sylfaen" w:hAnsi="Sylfaen" w:cstheme="majorHAnsi"/>
                <w:noProof/>
                <w:sz w:val="16"/>
                <w:szCs w:val="18"/>
                <w:lang w:val="en-GB"/>
              </w:rPr>
              <w:t xml:space="preserve"> </w:t>
            </w:r>
          </w:p>
          <w:p w14:paraId="3CD28C0C" w14:textId="77777777" w:rsidR="00AE5B5C" w:rsidRPr="00AE5B5C" w:rsidRDefault="00AE5B5C" w:rsidP="007612B1">
            <w:pPr>
              <w:rPr>
                <w:rFonts w:ascii="Sylfaen" w:eastAsia="Times New Roman" w:hAnsi="Sylfaen" w:cs="Arial"/>
                <w:noProof/>
                <w:sz w:val="16"/>
                <w:szCs w:val="16"/>
                <w:lang w:val="en-GB" w:eastAsia="en-GB"/>
              </w:rPr>
            </w:pPr>
          </w:p>
        </w:tc>
        <w:tc>
          <w:tcPr>
            <w:tcW w:w="2409" w:type="dxa"/>
            <w:gridSpan w:val="9"/>
            <w:shd w:val="clear" w:color="auto" w:fill="auto"/>
          </w:tcPr>
          <w:p w14:paraId="74537336" w14:textId="77777777" w:rsidR="00AE5B5C" w:rsidRPr="00AE5B5C" w:rsidRDefault="00AE5B5C" w:rsidP="007612B1">
            <w:pPr>
              <w:rPr>
                <w:rFonts w:ascii="Sylfaen" w:hAnsi="Sylfaen" w:cstheme="majorHAnsi"/>
                <w:noProof/>
                <w:sz w:val="16"/>
                <w:szCs w:val="18"/>
                <w:lang w:val="en-GB"/>
              </w:rPr>
            </w:pPr>
            <w:r w:rsidRPr="00AE5B5C">
              <w:rPr>
                <w:rFonts w:ascii="Sylfaen" w:hAnsi="Sylfaen" w:cstheme="majorHAnsi"/>
                <w:noProof/>
                <w:sz w:val="16"/>
                <w:szCs w:val="18"/>
                <w:lang w:val="en-GB"/>
              </w:rPr>
              <w:t>Ministry of Regional Development and Infrastructure</w:t>
            </w:r>
          </w:p>
          <w:p w14:paraId="4077CA11" w14:textId="77777777" w:rsidR="00AE5B5C" w:rsidRPr="00AE5B5C" w:rsidRDefault="00AE5B5C" w:rsidP="007612B1">
            <w:pPr>
              <w:rPr>
                <w:rFonts w:ascii="Sylfaen" w:hAnsi="Sylfaen" w:cstheme="majorHAnsi"/>
                <w:noProof/>
                <w:sz w:val="16"/>
                <w:szCs w:val="18"/>
                <w:lang w:val="en-GB"/>
              </w:rPr>
            </w:pPr>
          </w:p>
          <w:p w14:paraId="4E8FB3EF" w14:textId="77777777" w:rsidR="00AE5B5C" w:rsidRPr="00AE5B5C" w:rsidRDefault="00AE5B5C" w:rsidP="007612B1">
            <w:pPr>
              <w:rPr>
                <w:rFonts w:ascii="Sylfaen" w:hAnsi="Sylfaen" w:cstheme="majorHAnsi"/>
                <w:noProof/>
                <w:sz w:val="16"/>
                <w:szCs w:val="18"/>
                <w:lang w:val="en-GB"/>
              </w:rPr>
            </w:pPr>
            <w:r w:rsidRPr="00AE5B5C">
              <w:rPr>
                <w:rFonts w:ascii="Sylfaen" w:hAnsi="Sylfaen" w:cstheme="majorHAnsi"/>
                <w:noProof/>
                <w:sz w:val="16"/>
                <w:szCs w:val="18"/>
                <w:lang w:val="en-GB"/>
              </w:rPr>
              <w:t>Town Halls of the respective municipalities</w:t>
            </w:r>
          </w:p>
        </w:tc>
        <w:tc>
          <w:tcPr>
            <w:tcW w:w="1026" w:type="dxa"/>
            <w:gridSpan w:val="3"/>
            <w:shd w:val="clear" w:color="auto" w:fill="auto"/>
          </w:tcPr>
          <w:p w14:paraId="79F6B5C8"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2025 IV quarter.</w:t>
            </w:r>
          </w:p>
        </w:tc>
        <w:tc>
          <w:tcPr>
            <w:tcW w:w="1705" w:type="dxa"/>
            <w:gridSpan w:val="7"/>
            <w:shd w:val="clear" w:color="auto" w:fill="auto"/>
          </w:tcPr>
          <w:p w14:paraId="08A8B152"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621,720.0 GEL</w:t>
            </w:r>
          </w:p>
        </w:tc>
        <w:tc>
          <w:tcPr>
            <w:tcW w:w="828" w:type="dxa"/>
            <w:gridSpan w:val="2"/>
            <w:shd w:val="clear" w:color="auto" w:fill="auto"/>
          </w:tcPr>
          <w:p w14:paraId="4AA74D69"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621,720.0 GEL</w:t>
            </w:r>
          </w:p>
        </w:tc>
        <w:tc>
          <w:tcPr>
            <w:tcW w:w="814" w:type="dxa"/>
            <w:gridSpan w:val="2"/>
            <w:shd w:val="clear" w:color="auto" w:fill="auto"/>
          </w:tcPr>
          <w:p w14:paraId="0F519EF2"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25 03 06</w:t>
            </w:r>
          </w:p>
        </w:tc>
        <w:tc>
          <w:tcPr>
            <w:tcW w:w="1519" w:type="dxa"/>
            <w:gridSpan w:val="2"/>
            <w:shd w:val="clear" w:color="auto" w:fill="auto"/>
          </w:tcPr>
          <w:p w14:paraId="494B6FAC" w14:textId="77777777" w:rsidR="00AE5B5C" w:rsidRPr="00AE5B5C" w:rsidRDefault="00AE5B5C" w:rsidP="007612B1">
            <w:pPr>
              <w:rPr>
                <w:rFonts w:ascii="Sylfaen" w:eastAsia="Times New Roman" w:hAnsi="Sylfaen" w:cs="Arial"/>
                <w:noProof/>
                <w:sz w:val="16"/>
                <w:szCs w:val="16"/>
                <w:lang w:val="en-GB" w:eastAsia="en-GB"/>
              </w:rPr>
            </w:pPr>
          </w:p>
        </w:tc>
        <w:tc>
          <w:tcPr>
            <w:tcW w:w="1015" w:type="dxa"/>
            <w:gridSpan w:val="2"/>
            <w:shd w:val="clear" w:color="auto" w:fill="auto"/>
          </w:tcPr>
          <w:p w14:paraId="6E07F771" w14:textId="77777777" w:rsidR="00AE5B5C" w:rsidRPr="00AE5B5C" w:rsidRDefault="00AE5B5C" w:rsidP="007612B1">
            <w:pPr>
              <w:rPr>
                <w:rFonts w:ascii="Sylfaen" w:eastAsia="Times New Roman" w:hAnsi="Sylfaen" w:cs="Arial"/>
                <w:noProof/>
                <w:sz w:val="16"/>
                <w:szCs w:val="16"/>
                <w:lang w:val="en-GB" w:eastAsia="en-GB"/>
              </w:rPr>
            </w:pPr>
          </w:p>
        </w:tc>
        <w:tc>
          <w:tcPr>
            <w:tcW w:w="2014" w:type="dxa"/>
            <w:shd w:val="clear" w:color="auto" w:fill="auto"/>
          </w:tcPr>
          <w:p w14:paraId="42ACA1B6" w14:textId="77777777" w:rsidR="00AE5B5C" w:rsidRPr="00AE5B5C" w:rsidRDefault="00AE5B5C" w:rsidP="007612B1">
            <w:pPr>
              <w:rPr>
                <w:rFonts w:ascii="Sylfaen" w:eastAsia="Times New Roman" w:hAnsi="Sylfaen" w:cs="Arial"/>
                <w:noProof/>
                <w:sz w:val="16"/>
                <w:szCs w:val="16"/>
                <w:lang w:val="en-GB" w:eastAsia="en-GB"/>
              </w:rPr>
            </w:pPr>
          </w:p>
          <w:p w14:paraId="73C4A01A" w14:textId="77777777" w:rsidR="00AE5B5C" w:rsidRPr="00AE5B5C" w:rsidRDefault="00AE5B5C" w:rsidP="007612B1">
            <w:pPr>
              <w:rPr>
                <w:rFonts w:ascii="Sylfaen" w:eastAsia="Times New Roman" w:hAnsi="Sylfaen" w:cs="Arial"/>
                <w:noProof/>
                <w:sz w:val="16"/>
                <w:szCs w:val="16"/>
                <w:lang w:val="en-GB" w:eastAsia="en-GB"/>
              </w:rPr>
            </w:pPr>
          </w:p>
        </w:tc>
      </w:tr>
      <w:tr w:rsidR="00AE5B5C" w:rsidRPr="00AE5B5C" w14:paraId="633AA544" w14:textId="77777777" w:rsidTr="00AE5B5C">
        <w:trPr>
          <w:gridAfter w:val="1"/>
          <w:wAfter w:w="88" w:type="dxa"/>
          <w:cantSplit/>
          <w:trHeight w:val="1134"/>
        </w:trPr>
        <w:tc>
          <w:tcPr>
            <w:tcW w:w="2156" w:type="dxa"/>
            <w:gridSpan w:val="2"/>
            <w:shd w:val="clear" w:color="auto" w:fill="auto"/>
            <w:noWrap/>
          </w:tcPr>
          <w:p w14:paraId="5E6D09A5"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3.3.2. Improvement of external boundary construction in school buildings, installation of energy efficient lamps in schools, improvement/replacement of solid fuel heaters.</w:t>
            </w:r>
          </w:p>
        </w:tc>
        <w:tc>
          <w:tcPr>
            <w:tcW w:w="1962" w:type="dxa"/>
            <w:gridSpan w:val="3"/>
            <w:shd w:val="clear" w:color="auto" w:fill="auto"/>
          </w:tcPr>
          <w:p w14:paraId="1817DCE7"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Improvement of external boundary construction of school buildings, installation of energy efficient lamps, improvement/replacement of solid fuel heaters.</w:t>
            </w:r>
          </w:p>
        </w:tc>
        <w:tc>
          <w:tcPr>
            <w:tcW w:w="1992" w:type="dxa"/>
            <w:shd w:val="clear" w:color="auto" w:fill="auto"/>
          </w:tcPr>
          <w:p w14:paraId="66825B37"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Support for the implementation of the 2009/28/EC-EPBD Directive; Support for the implementation of the 2012/27/EU EED Directive;</w:t>
            </w:r>
          </w:p>
          <w:p w14:paraId="31F229E5"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SDG 3 (health and well-being);</w:t>
            </w:r>
          </w:p>
          <w:p w14:paraId="323DF2A9"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SDG 7 (affordable and clean energy);</w:t>
            </w:r>
          </w:p>
          <w:p w14:paraId="0D930747"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SDG 11 (sustainable development of cities and settlements);</w:t>
            </w:r>
          </w:p>
          <w:p w14:paraId="5C8AE604"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SDG 12 (Sane consumption and production).</w:t>
            </w:r>
          </w:p>
        </w:tc>
        <w:tc>
          <w:tcPr>
            <w:tcW w:w="1347" w:type="dxa"/>
            <w:gridSpan w:val="3"/>
            <w:shd w:val="clear" w:color="auto" w:fill="auto"/>
            <w:noWrap/>
          </w:tcPr>
          <w:p w14:paraId="57A6FC45"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Each year, 10% of schools implement at least one of the three energy efficiency initiatives – improving the exterior envelope, installing energy-efficient light bulbs and replacing a solid fuel heater.</w:t>
            </w:r>
          </w:p>
        </w:tc>
        <w:tc>
          <w:tcPr>
            <w:tcW w:w="1304" w:type="dxa"/>
            <w:gridSpan w:val="4"/>
            <w:shd w:val="clear" w:color="auto" w:fill="auto"/>
          </w:tcPr>
          <w:p w14:paraId="3C28D495"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Annual report of the Ministry of Economy and Sustainable Development.</w:t>
            </w:r>
          </w:p>
          <w:p w14:paraId="05703917" w14:textId="77777777" w:rsidR="00AE5B5C" w:rsidRPr="00AE5B5C" w:rsidRDefault="00AE5B5C" w:rsidP="007612B1">
            <w:pPr>
              <w:rPr>
                <w:rFonts w:ascii="Sylfaen" w:eastAsia="Times New Roman" w:hAnsi="Sylfaen" w:cs="Arial"/>
                <w:noProof/>
                <w:color w:val="000000" w:themeColor="text1"/>
                <w:sz w:val="16"/>
                <w:szCs w:val="16"/>
                <w:lang w:val="en-GB" w:eastAsia="en-GB"/>
              </w:rPr>
            </w:pPr>
          </w:p>
        </w:tc>
        <w:tc>
          <w:tcPr>
            <w:tcW w:w="1936" w:type="dxa"/>
            <w:gridSpan w:val="5"/>
            <w:shd w:val="clear" w:color="auto" w:fill="auto"/>
          </w:tcPr>
          <w:p w14:paraId="3D4ADC7B" w14:textId="77777777" w:rsidR="00AE5B5C" w:rsidRPr="00AE5B5C" w:rsidRDefault="00AE5B5C" w:rsidP="007612B1">
            <w:pPr>
              <w:rPr>
                <w:rFonts w:ascii="Sylfaen" w:hAnsi="Sylfaen" w:cstheme="majorHAnsi"/>
                <w:noProof/>
                <w:sz w:val="16"/>
                <w:szCs w:val="18"/>
                <w:lang w:val="en-GB"/>
              </w:rPr>
            </w:pPr>
            <w:r w:rsidRPr="00AE5B5C">
              <w:rPr>
                <w:rFonts w:ascii="Sylfaen" w:eastAsia="Times New Roman" w:hAnsi="Sylfaen" w:cs="Arial"/>
                <w:noProof/>
                <w:sz w:val="16"/>
                <w:szCs w:val="16"/>
                <w:lang w:val="en-GB" w:eastAsia="en-GB"/>
              </w:rPr>
              <w:t>Ministry of Economy and Sustainable Development</w:t>
            </w:r>
            <w:r w:rsidRPr="00AE5B5C">
              <w:rPr>
                <w:rFonts w:ascii="Sylfaen" w:hAnsi="Sylfaen" w:cstheme="majorHAnsi"/>
                <w:noProof/>
                <w:sz w:val="16"/>
                <w:szCs w:val="18"/>
                <w:lang w:val="en-GB"/>
              </w:rPr>
              <w:t xml:space="preserve"> </w:t>
            </w:r>
          </w:p>
          <w:p w14:paraId="7BF92C34" w14:textId="77777777" w:rsidR="00AE5B5C" w:rsidRPr="00AE5B5C" w:rsidRDefault="00AE5B5C" w:rsidP="007612B1">
            <w:pPr>
              <w:rPr>
                <w:rFonts w:ascii="Sylfaen" w:hAnsi="Sylfaen" w:cstheme="majorHAnsi"/>
                <w:noProof/>
                <w:sz w:val="16"/>
                <w:szCs w:val="18"/>
                <w:lang w:val="en-GB"/>
              </w:rPr>
            </w:pPr>
          </w:p>
          <w:p w14:paraId="2121B8B5" w14:textId="77777777" w:rsidR="00AE5B5C" w:rsidRPr="00AE5B5C" w:rsidRDefault="00AE5B5C" w:rsidP="007612B1">
            <w:pPr>
              <w:rPr>
                <w:rFonts w:ascii="Sylfaen" w:hAnsi="Sylfaen" w:cstheme="majorHAnsi"/>
                <w:noProof/>
                <w:sz w:val="16"/>
                <w:szCs w:val="18"/>
                <w:lang w:val="en-GB"/>
              </w:rPr>
            </w:pPr>
          </w:p>
        </w:tc>
        <w:tc>
          <w:tcPr>
            <w:tcW w:w="2409" w:type="dxa"/>
            <w:gridSpan w:val="9"/>
            <w:shd w:val="clear" w:color="auto" w:fill="auto"/>
          </w:tcPr>
          <w:p w14:paraId="25B7CE4C" w14:textId="77777777" w:rsidR="00AE5B5C" w:rsidRPr="00AE5B5C" w:rsidRDefault="00AE5B5C" w:rsidP="007612B1">
            <w:pPr>
              <w:rPr>
                <w:rFonts w:ascii="Sylfaen" w:hAnsi="Sylfaen" w:cstheme="majorHAnsi"/>
                <w:noProof/>
                <w:sz w:val="16"/>
                <w:szCs w:val="18"/>
                <w:lang w:val="en-GB"/>
              </w:rPr>
            </w:pPr>
            <w:r w:rsidRPr="00AE5B5C">
              <w:rPr>
                <w:rFonts w:ascii="Sylfaen" w:hAnsi="Sylfaen" w:cstheme="majorHAnsi"/>
                <w:noProof/>
                <w:sz w:val="16"/>
                <w:szCs w:val="18"/>
                <w:lang w:val="en-GB"/>
              </w:rPr>
              <w:t>LLP "Municipal Development Fund"</w:t>
            </w:r>
          </w:p>
        </w:tc>
        <w:tc>
          <w:tcPr>
            <w:tcW w:w="1026" w:type="dxa"/>
            <w:gridSpan w:val="3"/>
            <w:shd w:val="clear" w:color="auto" w:fill="auto"/>
          </w:tcPr>
          <w:p w14:paraId="17720B95"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2025 IV quarter.</w:t>
            </w:r>
          </w:p>
        </w:tc>
        <w:tc>
          <w:tcPr>
            <w:tcW w:w="1705" w:type="dxa"/>
            <w:gridSpan w:val="7"/>
            <w:shd w:val="clear" w:color="auto" w:fill="auto"/>
          </w:tcPr>
          <w:p w14:paraId="0D332208" w14:textId="77777777" w:rsidR="00AE5B5C" w:rsidRPr="00AE5B5C" w:rsidRDefault="00AE5B5C" w:rsidP="007612B1">
            <w:pPr>
              <w:rPr>
                <w:rFonts w:ascii="Sylfaen" w:hAnsi="Sylfaen" w:cstheme="majorHAnsi"/>
                <w:noProof/>
                <w:sz w:val="16"/>
                <w:szCs w:val="18"/>
                <w:lang w:val="en-GB"/>
              </w:rPr>
            </w:pPr>
            <w:r w:rsidRPr="00AE5B5C">
              <w:rPr>
                <w:rFonts w:ascii="Sylfaen" w:eastAsia="Times New Roman" w:hAnsi="Sylfaen" w:cs="Arial"/>
                <w:noProof/>
                <w:sz w:val="16"/>
                <w:szCs w:val="16"/>
                <w:lang w:val="en-GB" w:eastAsia="en-GB"/>
              </w:rPr>
              <w:t xml:space="preserve">9,808,920.0 </w:t>
            </w:r>
            <w:r w:rsidRPr="00AE5B5C">
              <w:rPr>
                <w:rFonts w:ascii="Sylfaen" w:hAnsi="Sylfaen" w:cstheme="majorHAnsi"/>
                <w:noProof/>
                <w:sz w:val="16"/>
                <w:szCs w:val="18"/>
                <w:lang w:val="en-GB"/>
              </w:rPr>
              <w:t xml:space="preserve">GEL </w:t>
            </w:r>
          </w:p>
          <w:p w14:paraId="7DAD4AA5" w14:textId="77777777" w:rsidR="00AE5B5C" w:rsidRPr="00AE5B5C" w:rsidRDefault="00AE5B5C" w:rsidP="007612B1">
            <w:pPr>
              <w:rPr>
                <w:rFonts w:ascii="Sylfaen" w:hAnsi="Sylfaen" w:cstheme="majorHAnsi"/>
                <w:noProof/>
                <w:sz w:val="16"/>
                <w:szCs w:val="18"/>
                <w:lang w:val="en-GB"/>
              </w:rPr>
            </w:pPr>
          </w:p>
          <w:p w14:paraId="7C158F8D" w14:textId="77777777" w:rsidR="00AE5B5C" w:rsidRPr="00AE5B5C" w:rsidRDefault="00AE5B5C" w:rsidP="007612B1">
            <w:pPr>
              <w:rPr>
                <w:rFonts w:ascii="Sylfaen" w:hAnsi="Sylfaen" w:cstheme="majorHAnsi"/>
                <w:noProof/>
                <w:sz w:val="16"/>
                <w:szCs w:val="18"/>
                <w:lang w:val="en-GB"/>
              </w:rPr>
            </w:pPr>
          </w:p>
        </w:tc>
        <w:tc>
          <w:tcPr>
            <w:tcW w:w="828" w:type="dxa"/>
            <w:gridSpan w:val="2"/>
            <w:shd w:val="clear" w:color="auto" w:fill="auto"/>
          </w:tcPr>
          <w:p w14:paraId="62311EEA" w14:textId="77777777" w:rsidR="00AE5B5C" w:rsidRPr="00AE5B5C" w:rsidRDefault="00AE5B5C" w:rsidP="007612B1">
            <w:pPr>
              <w:rPr>
                <w:rFonts w:ascii="Sylfaen" w:hAnsi="Sylfaen" w:cstheme="majorHAnsi"/>
                <w:noProof/>
                <w:sz w:val="16"/>
                <w:szCs w:val="18"/>
                <w:lang w:val="en-GB"/>
              </w:rPr>
            </w:pPr>
            <w:r w:rsidRPr="00AE5B5C">
              <w:rPr>
                <w:rFonts w:ascii="Sylfaen" w:eastAsia="Times New Roman" w:hAnsi="Sylfaen" w:cs="Arial"/>
                <w:noProof/>
                <w:sz w:val="16"/>
                <w:szCs w:val="16"/>
                <w:lang w:val="en-GB" w:eastAsia="en-GB"/>
              </w:rPr>
              <w:t xml:space="preserve">154,440.0 </w:t>
            </w:r>
            <w:r w:rsidRPr="00AE5B5C">
              <w:rPr>
                <w:rFonts w:ascii="Sylfaen" w:hAnsi="Sylfaen" w:cstheme="majorHAnsi"/>
                <w:noProof/>
                <w:sz w:val="16"/>
                <w:szCs w:val="18"/>
                <w:lang w:val="en-GB"/>
              </w:rPr>
              <w:t xml:space="preserve">GEL </w:t>
            </w:r>
          </w:p>
          <w:p w14:paraId="117BD93E" w14:textId="77777777" w:rsidR="00AE5B5C" w:rsidRPr="00AE5B5C" w:rsidRDefault="00AE5B5C" w:rsidP="007612B1">
            <w:pPr>
              <w:rPr>
                <w:rFonts w:ascii="Sylfaen" w:hAnsi="Sylfaen" w:cstheme="majorHAnsi"/>
                <w:noProof/>
                <w:sz w:val="16"/>
                <w:szCs w:val="18"/>
                <w:lang w:val="en-GB"/>
              </w:rPr>
            </w:pPr>
          </w:p>
          <w:p w14:paraId="5749D805" w14:textId="77777777" w:rsidR="00AE5B5C" w:rsidRPr="00AE5B5C" w:rsidRDefault="00AE5B5C" w:rsidP="007612B1">
            <w:pPr>
              <w:rPr>
                <w:rFonts w:ascii="Sylfaen" w:eastAsia="Times New Roman" w:hAnsi="Sylfaen" w:cs="Arial"/>
                <w:noProof/>
                <w:sz w:val="16"/>
                <w:szCs w:val="16"/>
                <w:lang w:val="en-GB" w:eastAsia="en-GB"/>
              </w:rPr>
            </w:pPr>
          </w:p>
        </w:tc>
        <w:tc>
          <w:tcPr>
            <w:tcW w:w="814" w:type="dxa"/>
            <w:gridSpan w:val="2"/>
            <w:shd w:val="clear" w:color="auto" w:fill="auto"/>
          </w:tcPr>
          <w:p w14:paraId="46F11002"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25 03 06</w:t>
            </w:r>
          </w:p>
        </w:tc>
        <w:tc>
          <w:tcPr>
            <w:tcW w:w="1519" w:type="dxa"/>
            <w:gridSpan w:val="2"/>
            <w:shd w:val="clear" w:color="auto" w:fill="auto"/>
          </w:tcPr>
          <w:p w14:paraId="28FFEE8D"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9,654,480.0</w:t>
            </w:r>
          </w:p>
          <w:p w14:paraId="7D6F582F" w14:textId="77777777" w:rsidR="00AE5B5C" w:rsidRPr="00AE5B5C" w:rsidRDefault="00AE5B5C" w:rsidP="007612B1">
            <w:pPr>
              <w:rPr>
                <w:rFonts w:ascii="Sylfaen" w:eastAsia="Times New Roman" w:hAnsi="Sylfaen" w:cs="Arial"/>
                <w:noProof/>
                <w:sz w:val="16"/>
                <w:szCs w:val="16"/>
                <w:lang w:val="en-GB" w:eastAsia="en-GB"/>
              </w:rPr>
            </w:pPr>
          </w:p>
          <w:p w14:paraId="3396EF6C"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 xml:space="preserve">(grant, loan) </w:t>
            </w:r>
          </w:p>
          <w:p w14:paraId="406BCEE3" w14:textId="77777777" w:rsidR="00AE5B5C" w:rsidRPr="00AE5B5C" w:rsidRDefault="00AE5B5C" w:rsidP="007612B1">
            <w:pPr>
              <w:rPr>
                <w:rFonts w:ascii="Sylfaen" w:eastAsia="Times New Roman" w:hAnsi="Sylfaen" w:cs="Arial"/>
                <w:noProof/>
                <w:sz w:val="16"/>
                <w:szCs w:val="16"/>
                <w:lang w:val="en-GB" w:eastAsia="en-GB"/>
              </w:rPr>
            </w:pPr>
          </w:p>
        </w:tc>
        <w:tc>
          <w:tcPr>
            <w:tcW w:w="1015" w:type="dxa"/>
            <w:gridSpan w:val="2"/>
            <w:shd w:val="clear" w:color="auto" w:fill="auto"/>
          </w:tcPr>
          <w:p w14:paraId="02ECAD57" w14:textId="77777777" w:rsidR="00AE5B5C" w:rsidRPr="00AE5B5C" w:rsidRDefault="00AE5B5C" w:rsidP="007612B1">
            <w:pPr>
              <w:rPr>
                <w:rFonts w:ascii="Sylfaen" w:hAnsi="Sylfaen" w:cstheme="majorHAnsi"/>
                <w:noProof/>
                <w:sz w:val="16"/>
                <w:szCs w:val="18"/>
                <w:lang w:val="en-GB"/>
              </w:rPr>
            </w:pPr>
            <w:r w:rsidRPr="00AE5B5C">
              <w:rPr>
                <w:rFonts w:ascii="Sylfaen" w:hAnsi="Sylfaen" w:cstheme="majorHAnsi"/>
                <w:noProof/>
                <w:sz w:val="16"/>
                <w:szCs w:val="18"/>
                <w:lang w:val="en-GB"/>
              </w:rPr>
              <w:t xml:space="preserve">E5P, </w:t>
            </w:r>
          </w:p>
          <w:p w14:paraId="4CC29209"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NEFCO</w:t>
            </w:r>
          </w:p>
        </w:tc>
        <w:tc>
          <w:tcPr>
            <w:tcW w:w="2014" w:type="dxa"/>
            <w:shd w:val="clear" w:color="auto" w:fill="auto"/>
          </w:tcPr>
          <w:p w14:paraId="5F693C49" w14:textId="77777777" w:rsidR="00AE5B5C" w:rsidRPr="00AE5B5C" w:rsidRDefault="00AE5B5C" w:rsidP="007612B1">
            <w:pPr>
              <w:rPr>
                <w:rFonts w:ascii="Sylfaen" w:eastAsia="Times New Roman" w:hAnsi="Sylfaen" w:cs="Arial"/>
                <w:noProof/>
                <w:sz w:val="16"/>
                <w:szCs w:val="16"/>
                <w:lang w:val="en-GB" w:eastAsia="en-GB"/>
              </w:rPr>
            </w:pPr>
          </w:p>
        </w:tc>
      </w:tr>
      <w:tr w:rsidR="00AE5B5C" w:rsidRPr="00AE5B5C" w14:paraId="64077C2D" w14:textId="77777777" w:rsidTr="00AE5B5C">
        <w:trPr>
          <w:gridAfter w:val="1"/>
          <w:wAfter w:w="88" w:type="dxa"/>
          <w:cantSplit/>
          <w:trHeight w:val="1134"/>
        </w:trPr>
        <w:tc>
          <w:tcPr>
            <w:tcW w:w="2156" w:type="dxa"/>
            <w:gridSpan w:val="2"/>
            <w:shd w:val="clear" w:color="auto" w:fill="auto"/>
            <w:noWrap/>
          </w:tcPr>
          <w:p w14:paraId="5BE31F5B"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3.3.3. Energy-efficient modernization of public sector buildings and preparation of a plan for obtaining an energy performance certificate</w:t>
            </w:r>
          </w:p>
        </w:tc>
        <w:tc>
          <w:tcPr>
            <w:tcW w:w="1962" w:type="dxa"/>
            <w:gridSpan w:val="3"/>
            <w:shd w:val="clear" w:color="auto" w:fill="auto"/>
          </w:tcPr>
          <w:p w14:paraId="3336D75A"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Planning to achieve the minimum requirements established by the new legislation and the normal primary energy consumption in public buildings through modernization - improvement of the characteristics of the thermal envelope and building service systems, use of renewable energy sources.</w:t>
            </w:r>
          </w:p>
        </w:tc>
        <w:tc>
          <w:tcPr>
            <w:tcW w:w="1992" w:type="dxa"/>
            <w:shd w:val="clear" w:color="auto" w:fill="auto"/>
          </w:tcPr>
          <w:p w14:paraId="59F063BF"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Support for the implementation of the 2009/28/EC-EPBD Directive; Support for the implementation of the 2012/27/EU EED Directive;</w:t>
            </w:r>
          </w:p>
          <w:p w14:paraId="762F7E3C"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SDG 3 (health and well-being);</w:t>
            </w:r>
          </w:p>
          <w:p w14:paraId="170ABA90"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SDG 7 (affordable and clean energy);</w:t>
            </w:r>
          </w:p>
          <w:p w14:paraId="11A3D60C"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SDG 11 (sustainable development of cities and settlements);</w:t>
            </w:r>
          </w:p>
          <w:p w14:paraId="55573285"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SDG 12 (Sane consumption and production).</w:t>
            </w:r>
          </w:p>
          <w:p w14:paraId="0D39FFF2"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SDG 5 (Gender Equality);</w:t>
            </w:r>
          </w:p>
        </w:tc>
        <w:tc>
          <w:tcPr>
            <w:tcW w:w="1347" w:type="dxa"/>
            <w:gridSpan w:val="3"/>
            <w:shd w:val="clear" w:color="auto" w:fill="auto"/>
            <w:noWrap/>
          </w:tcPr>
          <w:p w14:paraId="051CA269" w14:textId="77777777" w:rsidR="00AE5B5C" w:rsidRPr="00AE5B5C" w:rsidRDefault="00AE5B5C" w:rsidP="007612B1">
            <w:pPr>
              <w:rPr>
                <w:rFonts w:ascii="Sylfaen" w:hAnsi="Sylfaen" w:cstheme="majorHAnsi"/>
                <w:noProof/>
                <w:sz w:val="16"/>
                <w:szCs w:val="18"/>
                <w:lang w:val="en-GB"/>
              </w:rPr>
            </w:pPr>
            <w:r w:rsidRPr="00AE5B5C">
              <w:rPr>
                <w:rFonts w:ascii="Sylfaen" w:hAnsi="Sylfaen" w:cstheme="majorHAnsi"/>
                <w:noProof/>
                <w:sz w:val="16"/>
                <w:szCs w:val="18"/>
                <w:lang w:val="en-GB"/>
              </w:rPr>
              <w:t>By 2026, a plan for obtaining an energy performance certificate has been developed, which will cover the area of modernized public buildings (sq.m.), as well as the percentage of modernized buildings in relation to the total area specified in the building register.</w:t>
            </w:r>
          </w:p>
          <w:p w14:paraId="368F522A" w14:textId="77777777" w:rsidR="00AE5B5C" w:rsidRPr="00AE5B5C" w:rsidRDefault="00AE5B5C" w:rsidP="007612B1">
            <w:pPr>
              <w:rPr>
                <w:rFonts w:ascii="Sylfaen" w:hAnsi="Sylfaen" w:cstheme="majorHAnsi"/>
                <w:noProof/>
                <w:sz w:val="16"/>
                <w:szCs w:val="18"/>
                <w:lang w:val="en-GB"/>
              </w:rPr>
            </w:pPr>
          </w:p>
          <w:p w14:paraId="334FDBB1" w14:textId="77777777" w:rsidR="00AE5B5C" w:rsidRPr="00AE5B5C" w:rsidRDefault="00AE5B5C" w:rsidP="007612B1">
            <w:pPr>
              <w:rPr>
                <w:rFonts w:ascii="Sylfaen" w:hAnsi="Sylfaen" w:cstheme="majorHAnsi"/>
                <w:noProof/>
                <w:sz w:val="16"/>
                <w:szCs w:val="18"/>
                <w:lang w:val="en-GB"/>
              </w:rPr>
            </w:pPr>
            <w:r w:rsidRPr="00AE5B5C">
              <w:rPr>
                <w:rFonts w:ascii="Sylfaen" w:hAnsi="Sylfaen" w:cstheme="majorHAnsi"/>
                <w:noProof/>
                <w:sz w:val="16"/>
                <w:szCs w:val="18"/>
                <w:lang w:val="en-GB"/>
              </w:rPr>
              <w:t>The target rate of renewal of buildings per year is 3% in relation to the total area indicated in the register.</w:t>
            </w:r>
          </w:p>
        </w:tc>
        <w:tc>
          <w:tcPr>
            <w:tcW w:w="1304" w:type="dxa"/>
            <w:gridSpan w:val="4"/>
            <w:shd w:val="clear" w:color="auto" w:fill="auto"/>
          </w:tcPr>
          <w:p w14:paraId="19ABE540"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Register of public buildings</w:t>
            </w:r>
          </w:p>
          <w:p w14:paraId="72869AD1" w14:textId="77777777" w:rsidR="00AE5B5C" w:rsidRPr="00AE5B5C" w:rsidRDefault="00AE5B5C" w:rsidP="007612B1">
            <w:pPr>
              <w:rPr>
                <w:rFonts w:ascii="Sylfaen" w:hAnsi="Sylfaen" w:cstheme="majorHAnsi"/>
                <w:noProof/>
                <w:sz w:val="16"/>
                <w:szCs w:val="18"/>
                <w:lang w:val="en-GB"/>
              </w:rPr>
            </w:pPr>
            <w:r w:rsidRPr="00AE5B5C">
              <w:rPr>
                <w:rFonts w:ascii="Sylfaen" w:eastAsia="Times New Roman" w:hAnsi="Sylfaen" w:cs="Arial"/>
                <w:noProof/>
                <w:sz w:val="16"/>
                <w:szCs w:val="16"/>
                <w:lang w:val="en-GB" w:eastAsia="en-GB"/>
              </w:rPr>
              <w:t>Reports of the Ministry of Economy and Sustainable Development</w:t>
            </w:r>
          </w:p>
        </w:tc>
        <w:tc>
          <w:tcPr>
            <w:tcW w:w="1936" w:type="dxa"/>
            <w:gridSpan w:val="5"/>
            <w:shd w:val="clear" w:color="auto" w:fill="auto"/>
          </w:tcPr>
          <w:p w14:paraId="30EE4A93" w14:textId="77777777" w:rsidR="00AE5B5C" w:rsidRPr="00AE5B5C" w:rsidRDefault="00AE5B5C" w:rsidP="007612B1">
            <w:pPr>
              <w:rPr>
                <w:rFonts w:ascii="Sylfaen" w:hAnsi="Sylfaen" w:cstheme="majorHAnsi"/>
                <w:noProof/>
                <w:sz w:val="16"/>
                <w:szCs w:val="18"/>
                <w:lang w:val="en-GB"/>
              </w:rPr>
            </w:pPr>
            <w:r w:rsidRPr="00AE5B5C">
              <w:rPr>
                <w:rFonts w:ascii="Sylfaen" w:eastAsia="Times New Roman" w:hAnsi="Sylfaen" w:cs="Arial"/>
                <w:noProof/>
                <w:sz w:val="16"/>
                <w:szCs w:val="16"/>
                <w:lang w:val="en-GB" w:eastAsia="en-GB"/>
              </w:rPr>
              <w:t>Ministry of Economy and Sustainable Development</w:t>
            </w:r>
          </w:p>
        </w:tc>
        <w:tc>
          <w:tcPr>
            <w:tcW w:w="2409" w:type="dxa"/>
            <w:gridSpan w:val="9"/>
            <w:shd w:val="clear" w:color="auto" w:fill="auto"/>
          </w:tcPr>
          <w:p w14:paraId="40AFAC9D" w14:textId="77777777" w:rsidR="00AE5B5C" w:rsidRPr="00AE5B5C" w:rsidRDefault="00AE5B5C" w:rsidP="007612B1">
            <w:pPr>
              <w:rPr>
                <w:rFonts w:ascii="Sylfaen" w:hAnsi="Sylfaen" w:cstheme="majorHAnsi"/>
                <w:noProof/>
                <w:sz w:val="16"/>
                <w:szCs w:val="18"/>
                <w:lang w:val="en-GB"/>
              </w:rPr>
            </w:pPr>
            <w:r w:rsidRPr="00AE5B5C">
              <w:rPr>
                <w:rFonts w:ascii="Sylfaen" w:hAnsi="Sylfaen" w:cstheme="majorHAnsi"/>
                <w:noProof/>
                <w:sz w:val="16"/>
                <w:szCs w:val="18"/>
                <w:lang w:val="en-GB"/>
              </w:rPr>
              <w:t>Operator of public buildings All other Ministries, Prosecutor's Office, Supreme Court, Chamber of Control, Center. Election commission, town halls</w:t>
            </w:r>
          </w:p>
        </w:tc>
        <w:tc>
          <w:tcPr>
            <w:tcW w:w="1026" w:type="dxa"/>
            <w:gridSpan w:val="3"/>
            <w:shd w:val="clear" w:color="auto" w:fill="auto"/>
          </w:tcPr>
          <w:p w14:paraId="2E7DDA41"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2025 IV quarter.</w:t>
            </w:r>
          </w:p>
        </w:tc>
        <w:tc>
          <w:tcPr>
            <w:tcW w:w="1705" w:type="dxa"/>
            <w:gridSpan w:val="7"/>
            <w:shd w:val="clear" w:color="auto" w:fill="auto"/>
          </w:tcPr>
          <w:p w14:paraId="2D2AB393"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40,000  GEL</w:t>
            </w:r>
          </w:p>
          <w:p w14:paraId="5A37DE93" w14:textId="77777777" w:rsidR="00AE5B5C" w:rsidRPr="00AE5B5C" w:rsidRDefault="00AE5B5C" w:rsidP="007612B1">
            <w:pPr>
              <w:rPr>
                <w:rFonts w:ascii="Sylfaen" w:hAnsi="Sylfaen" w:cstheme="majorHAnsi"/>
                <w:noProof/>
                <w:sz w:val="16"/>
                <w:szCs w:val="18"/>
                <w:lang w:val="en-GB"/>
              </w:rPr>
            </w:pPr>
          </w:p>
          <w:p w14:paraId="2C6294E1" w14:textId="77777777" w:rsidR="00AE5B5C" w:rsidRPr="00AE5B5C" w:rsidRDefault="00AE5B5C" w:rsidP="007612B1">
            <w:pPr>
              <w:rPr>
                <w:rFonts w:ascii="Sylfaen" w:hAnsi="Sylfaen" w:cstheme="majorHAnsi"/>
                <w:noProof/>
                <w:sz w:val="16"/>
                <w:szCs w:val="18"/>
                <w:lang w:val="en-GB"/>
              </w:rPr>
            </w:pPr>
          </w:p>
        </w:tc>
        <w:tc>
          <w:tcPr>
            <w:tcW w:w="828" w:type="dxa"/>
            <w:gridSpan w:val="2"/>
            <w:shd w:val="clear" w:color="auto" w:fill="auto"/>
          </w:tcPr>
          <w:p w14:paraId="5CF64FA8" w14:textId="77777777" w:rsidR="00AE5B5C" w:rsidRPr="00AE5B5C" w:rsidRDefault="00AE5B5C" w:rsidP="007612B1">
            <w:pPr>
              <w:rPr>
                <w:rFonts w:ascii="Sylfaen" w:eastAsia="Times New Roman" w:hAnsi="Sylfaen" w:cs="Arial"/>
                <w:noProof/>
                <w:sz w:val="16"/>
                <w:szCs w:val="16"/>
                <w:lang w:val="en-GB" w:eastAsia="en-GB"/>
              </w:rPr>
            </w:pPr>
          </w:p>
          <w:p w14:paraId="705ACAA7" w14:textId="77777777" w:rsidR="00AE5B5C" w:rsidRPr="00AE5B5C" w:rsidRDefault="00AE5B5C" w:rsidP="007612B1">
            <w:pPr>
              <w:rPr>
                <w:rFonts w:ascii="Sylfaen" w:eastAsia="Times New Roman" w:hAnsi="Sylfaen" w:cs="Arial"/>
                <w:noProof/>
                <w:sz w:val="16"/>
                <w:szCs w:val="16"/>
                <w:lang w:val="en-GB" w:eastAsia="en-GB"/>
              </w:rPr>
            </w:pPr>
          </w:p>
        </w:tc>
        <w:tc>
          <w:tcPr>
            <w:tcW w:w="814" w:type="dxa"/>
            <w:gridSpan w:val="2"/>
            <w:shd w:val="clear" w:color="auto" w:fill="auto"/>
          </w:tcPr>
          <w:p w14:paraId="661D54B6" w14:textId="77777777" w:rsidR="00AE5B5C" w:rsidRPr="00AE5B5C" w:rsidRDefault="00AE5B5C" w:rsidP="007612B1">
            <w:pPr>
              <w:rPr>
                <w:rFonts w:ascii="Sylfaen" w:eastAsia="Times New Roman" w:hAnsi="Sylfaen" w:cs="Arial"/>
                <w:noProof/>
                <w:sz w:val="16"/>
                <w:szCs w:val="16"/>
                <w:lang w:val="en-GB" w:eastAsia="en-GB"/>
              </w:rPr>
            </w:pPr>
          </w:p>
        </w:tc>
        <w:tc>
          <w:tcPr>
            <w:tcW w:w="1519" w:type="dxa"/>
            <w:gridSpan w:val="2"/>
            <w:shd w:val="clear" w:color="auto" w:fill="auto"/>
          </w:tcPr>
          <w:p w14:paraId="0E47C7A0" w14:textId="77777777" w:rsidR="00AE5B5C" w:rsidRPr="00AE5B5C" w:rsidRDefault="00AE5B5C" w:rsidP="007612B1">
            <w:pPr>
              <w:rPr>
                <w:rFonts w:ascii="Sylfaen" w:eastAsia="Times New Roman" w:hAnsi="Sylfaen" w:cs="Arial"/>
                <w:noProof/>
                <w:sz w:val="16"/>
                <w:szCs w:val="16"/>
                <w:lang w:val="en-GB" w:eastAsia="en-GB"/>
              </w:rPr>
            </w:pPr>
          </w:p>
        </w:tc>
        <w:tc>
          <w:tcPr>
            <w:tcW w:w="1015" w:type="dxa"/>
            <w:gridSpan w:val="2"/>
            <w:shd w:val="clear" w:color="auto" w:fill="auto"/>
          </w:tcPr>
          <w:p w14:paraId="72C2021D" w14:textId="77777777" w:rsidR="00AE5B5C" w:rsidRPr="00AE5B5C" w:rsidRDefault="00AE5B5C" w:rsidP="007612B1">
            <w:pPr>
              <w:rPr>
                <w:rFonts w:ascii="Sylfaen" w:eastAsia="Times New Roman" w:hAnsi="Sylfaen" w:cs="Arial"/>
                <w:noProof/>
                <w:sz w:val="16"/>
                <w:szCs w:val="16"/>
                <w:lang w:val="en-GB" w:eastAsia="en-GB"/>
              </w:rPr>
            </w:pPr>
          </w:p>
        </w:tc>
        <w:tc>
          <w:tcPr>
            <w:tcW w:w="2014" w:type="dxa"/>
            <w:shd w:val="clear" w:color="auto" w:fill="auto"/>
          </w:tcPr>
          <w:p w14:paraId="17D80D32"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40,000 GEL</w:t>
            </w:r>
          </w:p>
          <w:p w14:paraId="567EF7FA" w14:textId="77777777" w:rsidR="00AE5B5C" w:rsidRPr="00AE5B5C" w:rsidRDefault="00AE5B5C" w:rsidP="007612B1">
            <w:pPr>
              <w:rPr>
                <w:rFonts w:ascii="Sylfaen" w:hAnsi="Sylfaen" w:cstheme="majorHAnsi"/>
                <w:noProof/>
                <w:sz w:val="16"/>
                <w:szCs w:val="18"/>
                <w:lang w:val="en-GB"/>
              </w:rPr>
            </w:pPr>
          </w:p>
          <w:p w14:paraId="5FFC103A" w14:textId="77777777" w:rsidR="00AE5B5C" w:rsidRPr="00AE5B5C" w:rsidRDefault="00AE5B5C" w:rsidP="007612B1">
            <w:pPr>
              <w:rPr>
                <w:rFonts w:ascii="Sylfaen" w:eastAsia="Times New Roman" w:hAnsi="Sylfaen" w:cs="Arial"/>
                <w:noProof/>
                <w:sz w:val="16"/>
                <w:szCs w:val="16"/>
                <w:lang w:val="en-GB" w:eastAsia="en-GB"/>
              </w:rPr>
            </w:pPr>
          </w:p>
        </w:tc>
      </w:tr>
      <w:tr w:rsidR="00AE5B5C" w:rsidRPr="00AE5B5C" w14:paraId="4800C792" w14:textId="77777777" w:rsidTr="00AE5B5C">
        <w:trPr>
          <w:gridAfter w:val="1"/>
          <w:wAfter w:w="88" w:type="dxa"/>
          <w:cantSplit/>
          <w:trHeight w:val="1134"/>
        </w:trPr>
        <w:tc>
          <w:tcPr>
            <w:tcW w:w="2156" w:type="dxa"/>
            <w:gridSpan w:val="2"/>
            <w:noWrap/>
          </w:tcPr>
          <w:p w14:paraId="0E33B4E6"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lastRenderedPageBreak/>
              <w:t>3.3.4. Development of a co-financed modernization plan for achieving the minimum requirements for the energy characteristics of the buildings of the commercial sector with the most intensive energy consumption and in accordance with the energy certification requirements</w:t>
            </w:r>
          </w:p>
        </w:tc>
        <w:tc>
          <w:tcPr>
            <w:tcW w:w="1962" w:type="dxa"/>
            <w:gridSpan w:val="3"/>
          </w:tcPr>
          <w:p w14:paraId="70AF9A44"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Develop a plan for the following purpose:</w:t>
            </w:r>
          </w:p>
          <w:p w14:paraId="1BBE242F"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Identifying buildings with the greatest emissions and promoting full or partial modernization, e.g. hotels in mountain resorts and seaside), where the largest amount of energy is required and actually consumed for the operation of the building during seasonal peaks.</w:t>
            </w:r>
          </w:p>
          <w:p w14:paraId="687ECDC1"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Survey of building stock and businesses (in terms of energy characteristics)</w:t>
            </w:r>
          </w:p>
          <w:p w14:paraId="63A8452B"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Achieving the minimum requirements established by the new legislation and the proper primary energy consumption in buildings through modernization: improvement of the characteristics of the thermal envelope and building service systems, use of renewable energy sources.</w:t>
            </w:r>
          </w:p>
          <w:p w14:paraId="49727D94"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(target - at least 1 million square meters)</w:t>
            </w:r>
          </w:p>
        </w:tc>
        <w:tc>
          <w:tcPr>
            <w:tcW w:w="1992" w:type="dxa"/>
          </w:tcPr>
          <w:p w14:paraId="48487360"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Support for the implementation of the 2009/28/EC-EPBD Directive; Support for the implementation of the 2012/27/EU EED Directive;</w:t>
            </w:r>
          </w:p>
          <w:p w14:paraId="1E7F1733"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SDG 3 (health and well-being);</w:t>
            </w:r>
          </w:p>
          <w:p w14:paraId="0CA9B388"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SDG 7 (affordable and clean energy);</w:t>
            </w:r>
          </w:p>
          <w:p w14:paraId="65591E21"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SDG 11 (sustainable development of cities and settlements);</w:t>
            </w:r>
          </w:p>
          <w:p w14:paraId="26E5BAE5"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SDG 12 (Sane consumption and production).</w:t>
            </w:r>
          </w:p>
        </w:tc>
        <w:tc>
          <w:tcPr>
            <w:tcW w:w="1347" w:type="dxa"/>
            <w:gridSpan w:val="3"/>
            <w:noWrap/>
          </w:tcPr>
          <w:p w14:paraId="563FB40A"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By 2026, a co-financed modernization plan has been developed to achieve the minimum requirements for the energy characteristics of the buildings of the commercial sector with the most intensive energy consumption and in accordance with the energy certification requirements.</w:t>
            </w:r>
          </w:p>
        </w:tc>
        <w:tc>
          <w:tcPr>
            <w:tcW w:w="1304" w:type="dxa"/>
            <w:gridSpan w:val="4"/>
          </w:tcPr>
          <w:p w14:paraId="64EABD18"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Register of minimum requirements of energy characteristics, certificates and register of energy characteristics</w:t>
            </w:r>
          </w:p>
          <w:p w14:paraId="1C653D47"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Economic and Sustainable Development Report</w:t>
            </w:r>
          </w:p>
        </w:tc>
        <w:tc>
          <w:tcPr>
            <w:tcW w:w="1936" w:type="dxa"/>
            <w:gridSpan w:val="5"/>
          </w:tcPr>
          <w:p w14:paraId="72EC946C"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 xml:space="preserve">Ministry of Economy and Sustainable Development </w:t>
            </w:r>
          </w:p>
          <w:p w14:paraId="7906E5F2" w14:textId="77777777" w:rsidR="00AE5B5C" w:rsidRPr="00AE5B5C" w:rsidRDefault="00AE5B5C" w:rsidP="007612B1">
            <w:pPr>
              <w:rPr>
                <w:rFonts w:ascii="Sylfaen" w:eastAsia="Times New Roman" w:hAnsi="Sylfaen" w:cs="Arial"/>
                <w:noProof/>
                <w:sz w:val="16"/>
                <w:szCs w:val="16"/>
                <w:lang w:val="en-GB" w:eastAsia="en-GB"/>
              </w:rPr>
            </w:pPr>
          </w:p>
        </w:tc>
        <w:tc>
          <w:tcPr>
            <w:tcW w:w="2409" w:type="dxa"/>
            <w:gridSpan w:val="9"/>
          </w:tcPr>
          <w:p w14:paraId="18B078B7" w14:textId="77777777" w:rsidR="00AE5B5C" w:rsidRPr="00AE5B5C" w:rsidRDefault="00AE5B5C" w:rsidP="007612B1">
            <w:pPr>
              <w:rPr>
                <w:rFonts w:ascii="Sylfaen" w:hAnsi="Sylfaen" w:cstheme="majorHAnsi"/>
                <w:noProof/>
                <w:sz w:val="16"/>
                <w:szCs w:val="18"/>
                <w:lang w:val="en-GB"/>
              </w:rPr>
            </w:pPr>
            <w:r w:rsidRPr="00AE5B5C">
              <w:rPr>
                <w:rFonts w:ascii="Sylfaen" w:hAnsi="Sylfaen" w:cstheme="majorHAnsi"/>
                <w:noProof/>
                <w:sz w:val="16"/>
                <w:szCs w:val="18"/>
                <w:lang w:val="en-GB"/>
              </w:rPr>
              <w:t>Banking institutions, business associations, local municipalities</w:t>
            </w:r>
          </w:p>
          <w:p w14:paraId="4513CB70" w14:textId="77777777" w:rsidR="00AE5B5C" w:rsidRPr="00AE5B5C" w:rsidRDefault="00AE5B5C" w:rsidP="007612B1">
            <w:pPr>
              <w:rPr>
                <w:rFonts w:ascii="Sylfaen" w:hAnsi="Sylfaen"/>
                <w:noProof/>
                <w:sz w:val="16"/>
                <w:szCs w:val="16"/>
                <w:lang w:val="en-GB" w:eastAsia="en-GB"/>
              </w:rPr>
            </w:pPr>
            <w:r w:rsidRPr="00AE5B5C">
              <w:rPr>
                <w:rFonts w:ascii="Sylfaen" w:hAnsi="Sylfaen" w:cstheme="majorHAnsi"/>
                <w:noProof/>
                <w:sz w:val="16"/>
                <w:szCs w:val="18"/>
                <w:lang w:val="en-GB"/>
              </w:rPr>
              <w:t>"Produce in Georgia" program</w:t>
            </w:r>
          </w:p>
        </w:tc>
        <w:tc>
          <w:tcPr>
            <w:tcW w:w="1026" w:type="dxa"/>
            <w:gridSpan w:val="3"/>
          </w:tcPr>
          <w:p w14:paraId="2370620E"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2025 IV quarter.</w:t>
            </w:r>
          </w:p>
        </w:tc>
        <w:tc>
          <w:tcPr>
            <w:tcW w:w="1705" w:type="dxa"/>
            <w:gridSpan w:val="7"/>
          </w:tcPr>
          <w:p w14:paraId="296E68D0"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 xml:space="preserve">400,000 GEL </w:t>
            </w:r>
          </w:p>
          <w:p w14:paraId="0BB7B01C" w14:textId="77777777" w:rsidR="00AE5B5C" w:rsidRPr="00AE5B5C" w:rsidRDefault="00AE5B5C" w:rsidP="007612B1">
            <w:pPr>
              <w:rPr>
                <w:rFonts w:ascii="Sylfaen" w:eastAsia="Times New Roman" w:hAnsi="Sylfaen" w:cs="Arial"/>
                <w:noProof/>
                <w:sz w:val="16"/>
                <w:szCs w:val="16"/>
                <w:lang w:val="en-GB" w:eastAsia="en-GB"/>
              </w:rPr>
            </w:pPr>
          </w:p>
          <w:p w14:paraId="20EBCCA9" w14:textId="77777777" w:rsidR="00AE5B5C" w:rsidRPr="00AE5B5C" w:rsidRDefault="00AE5B5C" w:rsidP="007612B1">
            <w:pPr>
              <w:rPr>
                <w:rFonts w:ascii="Sylfaen" w:eastAsia="Times New Roman" w:hAnsi="Sylfaen" w:cs="Arial"/>
                <w:noProof/>
                <w:sz w:val="16"/>
                <w:szCs w:val="16"/>
                <w:lang w:val="en-GB" w:eastAsia="en-GB"/>
              </w:rPr>
            </w:pPr>
          </w:p>
        </w:tc>
        <w:tc>
          <w:tcPr>
            <w:tcW w:w="828" w:type="dxa"/>
            <w:gridSpan w:val="2"/>
          </w:tcPr>
          <w:p w14:paraId="11172280" w14:textId="77777777" w:rsidR="00AE5B5C" w:rsidRPr="00AE5B5C" w:rsidRDefault="00AE5B5C" w:rsidP="007612B1">
            <w:pPr>
              <w:rPr>
                <w:rFonts w:ascii="Sylfaen" w:eastAsia="Times New Roman" w:hAnsi="Sylfaen" w:cs="Arial"/>
                <w:noProof/>
                <w:sz w:val="16"/>
                <w:szCs w:val="16"/>
                <w:lang w:val="en-GB" w:eastAsia="en-GB"/>
              </w:rPr>
            </w:pPr>
          </w:p>
          <w:p w14:paraId="3F933755" w14:textId="77777777" w:rsidR="00AE5B5C" w:rsidRPr="00AE5B5C" w:rsidRDefault="00AE5B5C" w:rsidP="007612B1">
            <w:pPr>
              <w:rPr>
                <w:rFonts w:ascii="Sylfaen" w:eastAsia="Times New Roman" w:hAnsi="Sylfaen" w:cs="Arial"/>
                <w:noProof/>
                <w:sz w:val="16"/>
                <w:szCs w:val="16"/>
                <w:lang w:val="en-GB" w:eastAsia="en-GB"/>
              </w:rPr>
            </w:pPr>
          </w:p>
        </w:tc>
        <w:tc>
          <w:tcPr>
            <w:tcW w:w="814" w:type="dxa"/>
            <w:gridSpan w:val="2"/>
          </w:tcPr>
          <w:p w14:paraId="0DBE7F84" w14:textId="77777777" w:rsidR="00AE5B5C" w:rsidRPr="00AE5B5C" w:rsidRDefault="00AE5B5C" w:rsidP="007612B1">
            <w:pPr>
              <w:rPr>
                <w:rFonts w:ascii="Sylfaen" w:eastAsia="Times New Roman" w:hAnsi="Sylfaen" w:cs="Arial"/>
                <w:noProof/>
                <w:sz w:val="16"/>
                <w:szCs w:val="16"/>
                <w:lang w:val="en-GB" w:eastAsia="en-GB"/>
              </w:rPr>
            </w:pPr>
          </w:p>
        </w:tc>
        <w:tc>
          <w:tcPr>
            <w:tcW w:w="1519" w:type="dxa"/>
            <w:gridSpan w:val="2"/>
          </w:tcPr>
          <w:p w14:paraId="602E90F1"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 xml:space="preserve"> </w:t>
            </w:r>
          </w:p>
          <w:p w14:paraId="757B4AE9" w14:textId="77777777" w:rsidR="00AE5B5C" w:rsidRPr="00AE5B5C" w:rsidRDefault="00AE5B5C" w:rsidP="007612B1">
            <w:pPr>
              <w:rPr>
                <w:rFonts w:ascii="Sylfaen" w:eastAsia="Times New Roman" w:hAnsi="Sylfaen" w:cs="Arial"/>
                <w:noProof/>
                <w:sz w:val="16"/>
                <w:szCs w:val="16"/>
                <w:lang w:val="en-GB" w:eastAsia="en-GB"/>
              </w:rPr>
            </w:pPr>
          </w:p>
          <w:p w14:paraId="15F5B2ED" w14:textId="77777777" w:rsidR="00AE5B5C" w:rsidRPr="00AE5B5C" w:rsidRDefault="00AE5B5C" w:rsidP="007612B1">
            <w:pPr>
              <w:rPr>
                <w:rFonts w:ascii="Sylfaen" w:eastAsia="Times New Roman" w:hAnsi="Sylfaen" w:cs="Arial"/>
                <w:noProof/>
                <w:sz w:val="16"/>
                <w:szCs w:val="16"/>
                <w:lang w:val="en-GB" w:eastAsia="en-GB"/>
              </w:rPr>
            </w:pPr>
          </w:p>
        </w:tc>
        <w:tc>
          <w:tcPr>
            <w:tcW w:w="1015" w:type="dxa"/>
            <w:gridSpan w:val="2"/>
          </w:tcPr>
          <w:p w14:paraId="0DDDDF54" w14:textId="77777777" w:rsidR="00AE5B5C" w:rsidRPr="00AE5B5C" w:rsidRDefault="00AE5B5C" w:rsidP="007612B1">
            <w:pPr>
              <w:rPr>
                <w:rFonts w:ascii="Sylfaen" w:eastAsia="Times New Roman" w:hAnsi="Sylfaen" w:cs="Arial"/>
                <w:noProof/>
                <w:sz w:val="16"/>
                <w:szCs w:val="16"/>
                <w:lang w:val="en-GB" w:eastAsia="en-GB"/>
              </w:rPr>
            </w:pPr>
          </w:p>
        </w:tc>
        <w:tc>
          <w:tcPr>
            <w:tcW w:w="2014" w:type="dxa"/>
          </w:tcPr>
          <w:p w14:paraId="13CD59F5"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400,000 GEL</w:t>
            </w:r>
          </w:p>
        </w:tc>
      </w:tr>
      <w:tr w:rsidR="00AE5B5C" w:rsidRPr="00AE5B5C" w14:paraId="6171904E" w14:textId="77777777" w:rsidTr="00AE5B5C">
        <w:trPr>
          <w:gridAfter w:val="1"/>
          <w:wAfter w:w="88" w:type="dxa"/>
          <w:cantSplit/>
          <w:trHeight w:val="1134"/>
        </w:trPr>
        <w:tc>
          <w:tcPr>
            <w:tcW w:w="2156" w:type="dxa"/>
            <w:gridSpan w:val="2"/>
            <w:noWrap/>
          </w:tcPr>
          <w:p w14:paraId="60F51563"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3.3.5. Study of the housing stock with the highest emissions and building stock of vulnerable groups and develop a modernization program</w:t>
            </w:r>
          </w:p>
        </w:tc>
        <w:tc>
          <w:tcPr>
            <w:tcW w:w="1962" w:type="dxa"/>
            <w:gridSpan w:val="3"/>
          </w:tcPr>
          <w:p w14:paraId="35425FA4"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Develop a program to implement the following activities: Identify and promote modernization of housing associations with the highest emissions and buildings of vulnerable groups</w:t>
            </w:r>
          </w:p>
          <w:p w14:paraId="4E5BE6E7"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Building fund research and preparation of technical documentation, achieving the minimum requirements established by the new legislation and the primary energy consumption in buildings through modernization: improving the characteristics of the thermal envelope and building service systems, using renewable energy sources.</w:t>
            </w:r>
          </w:p>
          <w:p w14:paraId="36B5FAF8"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Both full and partial modernization is possible, e.g. Cracking the shell or installing updates. Target - coverage of the program: 1 million m2 and more per year,</w:t>
            </w:r>
          </w:p>
        </w:tc>
        <w:tc>
          <w:tcPr>
            <w:tcW w:w="1992" w:type="dxa"/>
          </w:tcPr>
          <w:p w14:paraId="7E69C7C5"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Support for the implementation of the 2009/28/EC-EPBD Directive; Support for the implementation of the 2012/27/EU EED Directive;</w:t>
            </w:r>
          </w:p>
          <w:p w14:paraId="3B21BBF0"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SDG 3 (health and well-being);</w:t>
            </w:r>
          </w:p>
          <w:p w14:paraId="1833CB45"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SDG 7 (affordable and clean energy);</w:t>
            </w:r>
          </w:p>
          <w:p w14:paraId="1609CAD2"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SDG 11 (sustainable development of cities and settlements);</w:t>
            </w:r>
          </w:p>
          <w:p w14:paraId="10B688F9"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SDG 12 (Sane consumption and production).</w:t>
            </w:r>
          </w:p>
          <w:p w14:paraId="45B17227"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SDG 8 (decent work and economic growth);</w:t>
            </w:r>
          </w:p>
          <w:p w14:paraId="437516C3"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SDG 5 (Gender Equality);</w:t>
            </w:r>
          </w:p>
        </w:tc>
        <w:tc>
          <w:tcPr>
            <w:tcW w:w="1347" w:type="dxa"/>
            <w:gridSpan w:val="3"/>
            <w:noWrap/>
          </w:tcPr>
          <w:p w14:paraId="7DF71373"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A fund account of the highest emitting housing estates and buildings for vulnerable groups has been created. A modernization program for these buildings has been developed. Area of certified fund, area of modernized fund without certification.</w:t>
            </w:r>
          </w:p>
        </w:tc>
        <w:tc>
          <w:tcPr>
            <w:tcW w:w="1304" w:type="dxa"/>
            <w:gridSpan w:val="4"/>
          </w:tcPr>
          <w:p w14:paraId="0AB2101A"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Register of compliance with minimum building requirements and/or register of energy performance certificates</w:t>
            </w:r>
          </w:p>
          <w:p w14:paraId="6C206985"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Ministry of Economy and Sustainable Development Reports, Building Fund Research Report</w:t>
            </w:r>
          </w:p>
        </w:tc>
        <w:tc>
          <w:tcPr>
            <w:tcW w:w="1936" w:type="dxa"/>
            <w:gridSpan w:val="5"/>
          </w:tcPr>
          <w:p w14:paraId="327CF65F"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 xml:space="preserve">Ministry of Economy and Sustainable Development </w:t>
            </w:r>
          </w:p>
          <w:p w14:paraId="7F047971" w14:textId="77777777" w:rsidR="00AE5B5C" w:rsidRPr="00AE5B5C" w:rsidRDefault="00AE5B5C" w:rsidP="007612B1">
            <w:pPr>
              <w:rPr>
                <w:rFonts w:ascii="Sylfaen" w:eastAsia="Times New Roman" w:hAnsi="Sylfaen" w:cs="Arial"/>
                <w:noProof/>
                <w:sz w:val="16"/>
                <w:szCs w:val="16"/>
                <w:lang w:val="en-GB" w:eastAsia="en-GB"/>
              </w:rPr>
            </w:pPr>
          </w:p>
        </w:tc>
        <w:tc>
          <w:tcPr>
            <w:tcW w:w="2409" w:type="dxa"/>
            <w:gridSpan w:val="9"/>
          </w:tcPr>
          <w:p w14:paraId="69B3E992" w14:textId="77777777" w:rsidR="00AE5B5C" w:rsidRPr="00AE5B5C" w:rsidRDefault="00AE5B5C" w:rsidP="007612B1">
            <w:pPr>
              <w:rPr>
                <w:rFonts w:ascii="Sylfaen" w:hAnsi="Sylfaen"/>
                <w:noProof/>
                <w:sz w:val="16"/>
                <w:szCs w:val="16"/>
                <w:lang w:val="en-GB" w:eastAsia="en-GB"/>
              </w:rPr>
            </w:pPr>
            <w:r w:rsidRPr="00AE5B5C">
              <w:rPr>
                <w:rFonts w:ascii="Sylfaen" w:hAnsi="Sylfaen" w:cstheme="majorHAnsi"/>
                <w:noProof/>
                <w:sz w:val="16"/>
                <w:szCs w:val="18"/>
                <w:lang w:val="en-GB"/>
              </w:rPr>
              <w:t>Cooperatives, local municipalities, Ministry of Health and Social Security</w:t>
            </w:r>
          </w:p>
        </w:tc>
        <w:tc>
          <w:tcPr>
            <w:tcW w:w="1026" w:type="dxa"/>
            <w:gridSpan w:val="3"/>
          </w:tcPr>
          <w:p w14:paraId="36147A41"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2025 IV quarter.</w:t>
            </w:r>
          </w:p>
        </w:tc>
        <w:tc>
          <w:tcPr>
            <w:tcW w:w="1705" w:type="dxa"/>
            <w:gridSpan w:val="7"/>
          </w:tcPr>
          <w:p w14:paraId="4AA2DEE3"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 xml:space="preserve">400,000 GEL </w:t>
            </w:r>
          </w:p>
          <w:p w14:paraId="654D8B0C" w14:textId="77777777" w:rsidR="00AE5B5C" w:rsidRPr="00AE5B5C" w:rsidRDefault="00AE5B5C" w:rsidP="007612B1">
            <w:pPr>
              <w:rPr>
                <w:rFonts w:ascii="Sylfaen" w:eastAsia="Times New Roman" w:hAnsi="Sylfaen" w:cs="Arial"/>
                <w:noProof/>
                <w:sz w:val="16"/>
                <w:szCs w:val="16"/>
                <w:lang w:val="en-GB" w:eastAsia="en-GB"/>
              </w:rPr>
            </w:pPr>
          </w:p>
          <w:p w14:paraId="6ADC2A5E" w14:textId="77777777" w:rsidR="00AE5B5C" w:rsidRPr="00AE5B5C" w:rsidRDefault="00AE5B5C" w:rsidP="007612B1">
            <w:pPr>
              <w:rPr>
                <w:rFonts w:ascii="Sylfaen" w:eastAsia="Times New Roman" w:hAnsi="Sylfaen" w:cs="Arial"/>
                <w:noProof/>
                <w:sz w:val="16"/>
                <w:szCs w:val="16"/>
                <w:lang w:val="en-GB" w:eastAsia="en-GB"/>
              </w:rPr>
            </w:pPr>
          </w:p>
        </w:tc>
        <w:tc>
          <w:tcPr>
            <w:tcW w:w="828" w:type="dxa"/>
            <w:gridSpan w:val="2"/>
          </w:tcPr>
          <w:p w14:paraId="1B523E47" w14:textId="77777777" w:rsidR="00AE5B5C" w:rsidRPr="00AE5B5C" w:rsidRDefault="00AE5B5C" w:rsidP="007612B1">
            <w:pPr>
              <w:rPr>
                <w:rFonts w:ascii="Sylfaen" w:eastAsia="Times New Roman" w:hAnsi="Sylfaen" w:cs="Arial"/>
                <w:noProof/>
                <w:sz w:val="16"/>
                <w:szCs w:val="16"/>
                <w:lang w:val="en-GB" w:eastAsia="en-GB"/>
              </w:rPr>
            </w:pPr>
          </w:p>
          <w:p w14:paraId="3D2BF373" w14:textId="77777777" w:rsidR="00AE5B5C" w:rsidRPr="00AE5B5C" w:rsidRDefault="00AE5B5C" w:rsidP="007612B1">
            <w:pPr>
              <w:rPr>
                <w:rFonts w:ascii="Sylfaen" w:eastAsia="Times New Roman" w:hAnsi="Sylfaen" w:cs="Arial"/>
                <w:noProof/>
                <w:sz w:val="16"/>
                <w:szCs w:val="16"/>
                <w:lang w:val="en-GB" w:eastAsia="en-GB"/>
              </w:rPr>
            </w:pPr>
          </w:p>
        </w:tc>
        <w:tc>
          <w:tcPr>
            <w:tcW w:w="814" w:type="dxa"/>
            <w:gridSpan w:val="2"/>
          </w:tcPr>
          <w:p w14:paraId="5A274B75" w14:textId="77777777" w:rsidR="00AE5B5C" w:rsidRPr="00AE5B5C" w:rsidRDefault="00AE5B5C" w:rsidP="007612B1">
            <w:pPr>
              <w:rPr>
                <w:rFonts w:ascii="Sylfaen" w:eastAsia="Times New Roman" w:hAnsi="Sylfaen" w:cs="Arial"/>
                <w:noProof/>
                <w:sz w:val="16"/>
                <w:szCs w:val="16"/>
                <w:lang w:val="en-GB" w:eastAsia="en-GB"/>
              </w:rPr>
            </w:pPr>
          </w:p>
        </w:tc>
        <w:tc>
          <w:tcPr>
            <w:tcW w:w="1519" w:type="dxa"/>
            <w:gridSpan w:val="2"/>
          </w:tcPr>
          <w:p w14:paraId="3086A8B0"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 xml:space="preserve"> </w:t>
            </w:r>
          </w:p>
          <w:p w14:paraId="390231F8" w14:textId="77777777" w:rsidR="00AE5B5C" w:rsidRPr="00AE5B5C" w:rsidRDefault="00AE5B5C" w:rsidP="007612B1">
            <w:pPr>
              <w:rPr>
                <w:rFonts w:ascii="Sylfaen" w:eastAsia="Times New Roman" w:hAnsi="Sylfaen" w:cs="Arial"/>
                <w:noProof/>
                <w:sz w:val="16"/>
                <w:szCs w:val="16"/>
                <w:lang w:val="en-GB" w:eastAsia="en-GB"/>
              </w:rPr>
            </w:pPr>
          </w:p>
          <w:p w14:paraId="2443BC41" w14:textId="77777777" w:rsidR="00AE5B5C" w:rsidRPr="00AE5B5C" w:rsidRDefault="00AE5B5C" w:rsidP="007612B1">
            <w:pPr>
              <w:rPr>
                <w:rFonts w:ascii="Sylfaen" w:eastAsia="Times New Roman" w:hAnsi="Sylfaen" w:cs="Arial"/>
                <w:noProof/>
                <w:sz w:val="16"/>
                <w:szCs w:val="16"/>
                <w:lang w:val="en-GB" w:eastAsia="en-GB"/>
              </w:rPr>
            </w:pPr>
          </w:p>
        </w:tc>
        <w:tc>
          <w:tcPr>
            <w:tcW w:w="1015" w:type="dxa"/>
            <w:gridSpan w:val="2"/>
          </w:tcPr>
          <w:p w14:paraId="5599D630" w14:textId="77777777" w:rsidR="00AE5B5C" w:rsidRPr="00AE5B5C" w:rsidRDefault="00AE5B5C" w:rsidP="007612B1">
            <w:pPr>
              <w:rPr>
                <w:rFonts w:ascii="Sylfaen" w:eastAsia="Times New Roman" w:hAnsi="Sylfaen" w:cs="Arial"/>
                <w:noProof/>
                <w:sz w:val="16"/>
                <w:szCs w:val="16"/>
                <w:lang w:val="en-GB" w:eastAsia="en-GB"/>
              </w:rPr>
            </w:pPr>
          </w:p>
        </w:tc>
        <w:tc>
          <w:tcPr>
            <w:tcW w:w="2014" w:type="dxa"/>
          </w:tcPr>
          <w:p w14:paraId="09BAE1B5"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400,000 GEL</w:t>
            </w:r>
          </w:p>
        </w:tc>
      </w:tr>
      <w:tr w:rsidR="00AE5B5C" w:rsidRPr="00AE5B5C" w14:paraId="1E0074F5" w14:textId="77777777" w:rsidTr="00AE5B5C">
        <w:trPr>
          <w:gridAfter w:val="1"/>
          <w:wAfter w:w="88" w:type="dxa"/>
          <w:trHeight w:val="263"/>
        </w:trPr>
        <w:tc>
          <w:tcPr>
            <w:tcW w:w="6110" w:type="dxa"/>
            <w:gridSpan w:val="6"/>
            <w:shd w:val="clear" w:color="auto" w:fill="B8CCE4" w:themeFill="accent1" w:themeFillTint="66"/>
            <w:noWrap/>
          </w:tcPr>
          <w:p w14:paraId="5CB9D8FA" w14:textId="77777777" w:rsidR="00AE5B5C" w:rsidRPr="00AE5B5C" w:rsidRDefault="00AE5B5C" w:rsidP="007612B1">
            <w:pPr>
              <w:jc w:val="center"/>
              <w:rPr>
                <w:rFonts w:ascii="Sylfaen" w:eastAsia="Times New Roman" w:hAnsi="Sylfaen" w:cs="Arial"/>
                <w:noProof/>
                <w:sz w:val="18"/>
                <w:szCs w:val="16"/>
                <w:lang w:val="en-GB" w:eastAsia="en-GB"/>
              </w:rPr>
            </w:pPr>
            <w:r w:rsidRPr="00AE5B5C">
              <w:rPr>
                <w:rFonts w:ascii="Sylfaen" w:eastAsia="Times New Roman" w:hAnsi="Sylfaen" w:cs="Arial"/>
                <w:noProof/>
                <w:sz w:val="18"/>
                <w:szCs w:val="16"/>
                <w:lang w:val="en-GB" w:eastAsia="en-GB"/>
              </w:rPr>
              <w:t>Objective 3.4</w:t>
            </w:r>
          </w:p>
        </w:tc>
        <w:tc>
          <w:tcPr>
            <w:tcW w:w="15917" w:type="dxa"/>
            <w:gridSpan w:val="40"/>
            <w:shd w:val="clear" w:color="auto" w:fill="B8CCE4" w:themeFill="accent1" w:themeFillTint="66"/>
            <w:noWrap/>
          </w:tcPr>
          <w:p w14:paraId="60C5C416"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8"/>
                <w:szCs w:val="16"/>
                <w:lang w:val="en-GB" w:eastAsia="en-GB"/>
              </w:rPr>
              <w:t>Support use of solar energy for water heating and use of energy-efficient stoves</w:t>
            </w:r>
            <w:r w:rsidRPr="00AE5B5C">
              <w:rPr>
                <w:rFonts w:ascii="Sylfaen" w:eastAsia="Times New Roman" w:hAnsi="Sylfaen" w:cs="Arial"/>
                <w:noProof/>
                <w:sz w:val="16"/>
                <w:szCs w:val="16"/>
                <w:lang w:val="en-GB" w:eastAsia="en-GB"/>
              </w:rPr>
              <w:t xml:space="preserve"> </w:t>
            </w:r>
          </w:p>
        </w:tc>
      </w:tr>
      <w:tr w:rsidR="00AE5B5C" w:rsidRPr="00AE5B5C" w14:paraId="2FD25E7C" w14:textId="77777777" w:rsidTr="00AE5B5C">
        <w:trPr>
          <w:gridAfter w:val="1"/>
          <w:wAfter w:w="88" w:type="dxa"/>
          <w:trHeight w:val="235"/>
        </w:trPr>
        <w:tc>
          <w:tcPr>
            <w:tcW w:w="2156" w:type="dxa"/>
            <w:gridSpan w:val="2"/>
            <w:vMerge w:val="restart"/>
            <w:shd w:val="clear" w:color="auto" w:fill="B8CCE4" w:themeFill="accent1" w:themeFillTint="66"/>
            <w:noWrap/>
          </w:tcPr>
          <w:p w14:paraId="1293A33D" w14:textId="77777777" w:rsidR="00AE5B5C" w:rsidRPr="00AE5B5C" w:rsidRDefault="00AE5B5C" w:rsidP="007612B1">
            <w:pPr>
              <w:jc w:val="cente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lastRenderedPageBreak/>
              <w:t>Outcome indicator of the objective 3.4.1:</w:t>
            </w:r>
          </w:p>
        </w:tc>
        <w:tc>
          <w:tcPr>
            <w:tcW w:w="3954" w:type="dxa"/>
            <w:gridSpan w:val="4"/>
            <w:vMerge w:val="restart"/>
            <w:shd w:val="clear" w:color="auto" w:fill="B8CCE4" w:themeFill="accent1" w:themeFillTint="66"/>
          </w:tcPr>
          <w:p w14:paraId="44EA1288"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The percentage of the solar water heating systems in systems purchased by individuals/legal entities for individual residential and commercial buildings after the implementation of incentive measures.</w:t>
            </w:r>
          </w:p>
          <w:p w14:paraId="62D5CE29" w14:textId="77777777" w:rsidR="00AE5B5C" w:rsidRPr="00AE5B5C" w:rsidRDefault="00AE5B5C" w:rsidP="007612B1">
            <w:pPr>
              <w:rPr>
                <w:rFonts w:ascii="Sylfaen" w:eastAsia="Times New Roman" w:hAnsi="Sylfaen" w:cs="Arial"/>
                <w:noProof/>
                <w:sz w:val="16"/>
                <w:szCs w:val="16"/>
                <w:lang w:val="en-GB" w:eastAsia="en-GB"/>
              </w:rPr>
            </w:pPr>
          </w:p>
          <w:p w14:paraId="3F52E42B" w14:textId="77777777" w:rsidR="00AE5B5C" w:rsidRPr="00AE5B5C" w:rsidRDefault="00AE5B5C" w:rsidP="007612B1">
            <w:pPr>
              <w:jc w:val="center"/>
              <w:rPr>
                <w:rFonts w:ascii="Sylfaen" w:eastAsia="Times New Roman" w:hAnsi="Sylfaen" w:cs="Arial"/>
                <w:noProof/>
                <w:sz w:val="16"/>
                <w:szCs w:val="16"/>
                <w:lang w:val="en-GB" w:eastAsia="en-GB"/>
              </w:rPr>
            </w:pPr>
          </w:p>
        </w:tc>
        <w:tc>
          <w:tcPr>
            <w:tcW w:w="1347" w:type="dxa"/>
            <w:gridSpan w:val="3"/>
            <w:shd w:val="clear" w:color="auto" w:fill="B8CCE4" w:themeFill="accent1" w:themeFillTint="66"/>
            <w:noWrap/>
          </w:tcPr>
          <w:p w14:paraId="6A082753" w14:textId="77777777" w:rsidR="00AE5B5C" w:rsidRPr="00AE5B5C" w:rsidRDefault="00AE5B5C" w:rsidP="007612B1">
            <w:pPr>
              <w:rPr>
                <w:rFonts w:ascii="Sylfaen" w:eastAsia="Times New Roman" w:hAnsi="Sylfaen" w:cs="Arial"/>
                <w:noProof/>
                <w:sz w:val="16"/>
                <w:szCs w:val="16"/>
                <w:lang w:val="en-GB" w:eastAsia="en-GB"/>
              </w:rPr>
            </w:pPr>
          </w:p>
        </w:tc>
        <w:tc>
          <w:tcPr>
            <w:tcW w:w="1304" w:type="dxa"/>
            <w:gridSpan w:val="4"/>
            <w:shd w:val="clear" w:color="auto" w:fill="B8CCE4" w:themeFill="accent1" w:themeFillTint="66"/>
          </w:tcPr>
          <w:p w14:paraId="55D995F5"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Baseline</w:t>
            </w:r>
          </w:p>
        </w:tc>
        <w:tc>
          <w:tcPr>
            <w:tcW w:w="1133" w:type="dxa"/>
            <w:gridSpan w:val="3"/>
            <w:shd w:val="clear" w:color="auto" w:fill="B8CCE4" w:themeFill="accent1" w:themeFillTint="66"/>
          </w:tcPr>
          <w:p w14:paraId="175ACD0B"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Medium-term target</w:t>
            </w:r>
          </w:p>
        </w:tc>
        <w:tc>
          <w:tcPr>
            <w:tcW w:w="803" w:type="dxa"/>
            <w:gridSpan w:val="2"/>
            <w:shd w:val="clear" w:color="auto" w:fill="B8CCE4" w:themeFill="accent1" w:themeFillTint="66"/>
          </w:tcPr>
          <w:p w14:paraId="1178EE33"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Medium-term target</w:t>
            </w:r>
          </w:p>
        </w:tc>
        <w:tc>
          <w:tcPr>
            <w:tcW w:w="1494" w:type="dxa"/>
            <w:gridSpan w:val="6"/>
            <w:shd w:val="clear" w:color="auto" w:fill="B8CCE4" w:themeFill="accent1" w:themeFillTint="66"/>
          </w:tcPr>
          <w:p w14:paraId="6756CDC7"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Medium-term target</w:t>
            </w:r>
          </w:p>
        </w:tc>
        <w:tc>
          <w:tcPr>
            <w:tcW w:w="915" w:type="dxa"/>
            <w:gridSpan w:val="3"/>
            <w:shd w:val="clear" w:color="auto" w:fill="B8CCE4" w:themeFill="accent1" w:themeFillTint="66"/>
          </w:tcPr>
          <w:p w14:paraId="08212E6D"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Medium-term target</w:t>
            </w:r>
          </w:p>
        </w:tc>
        <w:tc>
          <w:tcPr>
            <w:tcW w:w="2484" w:type="dxa"/>
            <w:gridSpan w:val="9"/>
            <w:shd w:val="clear" w:color="auto" w:fill="B8CCE4" w:themeFill="accent1" w:themeFillTint="66"/>
          </w:tcPr>
          <w:p w14:paraId="7BFECAFC"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Final target</w:t>
            </w:r>
          </w:p>
        </w:tc>
        <w:tc>
          <w:tcPr>
            <w:tcW w:w="6437" w:type="dxa"/>
            <w:gridSpan w:val="10"/>
            <w:shd w:val="clear" w:color="auto" w:fill="B8CCE4" w:themeFill="accent1" w:themeFillTint="66"/>
          </w:tcPr>
          <w:p w14:paraId="78BE1902"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Sources of verification</w:t>
            </w:r>
          </w:p>
        </w:tc>
      </w:tr>
      <w:tr w:rsidR="00AE5B5C" w:rsidRPr="00AE5B5C" w14:paraId="1C2BE313" w14:textId="77777777" w:rsidTr="00AE5B5C">
        <w:trPr>
          <w:gridAfter w:val="1"/>
          <w:wAfter w:w="88" w:type="dxa"/>
          <w:trHeight w:val="234"/>
        </w:trPr>
        <w:tc>
          <w:tcPr>
            <w:tcW w:w="2156" w:type="dxa"/>
            <w:gridSpan w:val="2"/>
            <w:vMerge/>
            <w:shd w:val="clear" w:color="auto" w:fill="B8CCE4" w:themeFill="accent1" w:themeFillTint="66"/>
            <w:noWrap/>
          </w:tcPr>
          <w:p w14:paraId="347F7F28" w14:textId="77777777" w:rsidR="00AE5B5C" w:rsidRPr="00AE5B5C" w:rsidRDefault="00AE5B5C" w:rsidP="007612B1">
            <w:pPr>
              <w:jc w:val="center"/>
              <w:rPr>
                <w:rFonts w:ascii="Sylfaen" w:eastAsia="Times New Roman" w:hAnsi="Sylfaen" w:cs="Arial"/>
                <w:noProof/>
                <w:sz w:val="16"/>
                <w:szCs w:val="16"/>
                <w:lang w:val="en-GB" w:eastAsia="en-GB"/>
              </w:rPr>
            </w:pPr>
          </w:p>
        </w:tc>
        <w:tc>
          <w:tcPr>
            <w:tcW w:w="3954" w:type="dxa"/>
            <w:gridSpan w:val="4"/>
            <w:vMerge/>
            <w:shd w:val="clear" w:color="auto" w:fill="B8CCE4" w:themeFill="accent1" w:themeFillTint="66"/>
          </w:tcPr>
          <w:p w14:paraId="1A3DFFA5" w14:textId="77777777" w:rsidR="00AE5B5C" w:rsidRPr="00AE5B5C" w:rsidRDefault="00AE5B5C" w:rsidP="007612B1">
            <w:pPr>
              <w:jc w:val="center"/>
              <w:rPr>
                <w:rFonts w:ascii="Sylfaen" w:eastAsia="Times New Roman" w:hAnsi="Sylfaen" w:cs="Arial"/>
                <w:noProof/>
                <w:sz w:val="16"/>
                <w:szCs w:val="16"/>
                <w:lang w:val="en-GB" w:eastAsia="en-GB"/>
              </w:rPr>
            </w:pPr>
          </w:p>
        </w:tc>
        <w:tc>
          <w:tcPr>
            <w:tcW w:w="1347" w:type="dxa"/>
            <w:gridSpan w:val="3"/>
            <w:shd w:val="clear" w:color="auto" w:fill="B8CCE4" w:themeFill="accent1" w:themeFillTint="66"/>
            <w:noWrap/>
          </w:tcPr>
          <w:p w14:paraId="578515D0"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Year</w:t>
            </w:r>
          </w:p>
        </w:tc>
        <w:tc>
          <w:tcPr>
            <w:tcW w:w="1304" w:type="dxa"/>
            <w:gridSpan w:val="4"/>
            <w:shd w:val="clear" w:color="auto" w:fill="B8CCE4" w:themeFill="accent1" w:themeFillTint="66"/>
          </w:tcPr>
          <w:p w14:paraId="27A2A13C"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2020</w:t>
            </w:r>
          </w:p>
        </w:tc>
        <w:tc>
          <w:tcPr>
            <w:tcW w:w="1133" w:type="dxa"/>
            <w:gridSpan w:val="3"/>
            <w:shd w:val="clear" w:color="auto" w:fill="B8CCE4" w:themeFill="accent1" w:themeFillTint="66"/>
          </w:tcPr>
          <w:p w14:paraId="25103804"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2022</w:t>
            </w:r>
          </w:p>
        </w:tc>
        <w:tc>
          <w:tcPr>
            <w:tcW w:w="803" w:type="dxa"/>
            <w:gridSpan w:val="2"/>
            <w:shd w:val="clear" w:color="auto" w:fill="B8CCE4" w:themeFill="accent1" w:themeFillTint="66"/>
          </w:tcPr>
          <w:p w14:paraId="7A41B449"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2024</w:t>
            </w:r>
          </w:p>
        </w:tc>
        <w:tc>
          <w:tcPr>
            <w:tcW w:w="1494" w:type="dxa"/>
            <w:gridSpan w:val="6"/>
            <w:shd w:val="clear" w:color="auto" w:fill="B8CCE4" w:themeFill="accent1" w:themeFillTint="66"/>
          </w:tcPr>
          <w:p w14:paraId="45AE559F"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2026</w:t>
            </w:r>
          </w:p>
        </w:tc>
        <w:tc>
          <w:tcPr>
            <w:tcW w:w="915" w:type="dxa"/>
            <w:gridSpan w:val="3"/>
            <w:shd w:val="clear" w:color="auto" w:fill="B8CCE4" w:themeFill="accent1" w:themeFillTint="66"/>
          </w:tcPr>
          <w:p w14:paraId="4C178D67"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2028</w:t>
            </w:r>
          </w:p>
        </w:tc>
        <w:tc>
          <w:tcPr>
            <w:tcW w:w="2484" w:type="dxa"/>
            <w:gridSpan w:val="9"/>
            <w:shd w:val="clear" w:color="auto" w:fill="B8CCE4" w:themeFill="accent1" w:themeFillTint="66"/>
          </w:tcPr>
          <w:p w14:paraId="3E987DB0"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2030</w:t>
            </w:r>
          </w:p>
        </w:tc>
        <w:tc>
          <w:tcPr>
            <w:tcW w:w="6437" w:type="dxa"/>
            <w:gridSpan w:val="10"/>
            <w:vMerge w:val="restart"/>
            <w:shd w:val="clear" w:color="auto" w:fill="B8CCE4" w:themeFill="accent1" w:themeFillTint="66"/>
          </w:tcPr>
          <w:p w14:paraId="7B1A9789"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Household survey of the National Statistics Office</w:t>
            </w:r>
          </w:p>
          <w:p w14:paraId="4634515D" w14:textId="77777777" w:rsidR="00AE5B5C" w:rsidRPr="00AE5B5C" w:rsidRDefault="00AE5B5C" w:rsidP="007612B1">
            <w:pPr>
              <w:rPr>
                <w:rFonts w:ascii="Sylfaen" w:eastAsia="Times New Roman" w:hAnsi="Sylfaen" w:cs="Arial"/>
                <w:noProof/>
                <w:sz w:val="16"/>
                <w:szCs w:val="16"/>
                <w:lang w:val="en-GB" w:eastAsia="en-GB"/>
              </w:rPr>
            </w:pPr>
          </w:p>
          <w:p w14:paraId="60223A85"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National Energy Balance</w:t>
            </w:r>
          </w:p>
        </w:tc>
      </w:tr>
      <w:tr w:rsidR="00AE5B5C" w:rsidRPr="00AE5B5C" w14:paraId="2894A2CC" w14:textId="77777777" w:rsidTr="00AE5B5C">
        <w:trPr>
          <w:gridAfter w:val="1"/>
          <w:wAfter w:w="88" w:type="dxa"/>
          <w:trHeight w:val="77"/>
        </w:trPr>
        <w:tc>
          <w:tcPr>
            <w:tcW w:w="2156" w:type="dxa"/>
            <w:gridSpan w:val="2"/>
            <w:vMerge/>
            <w:shd w:val="clear" w:color="auto" w:fill="B8CCE4" w:themeFill="accent1" w:themeFillTint="66"/>
            <w:noWrap/>
          </w:tcPr>
          <w:p w14:paraId="5AB312D0" w14:textId="77777777" w:rsidR="00AE5B5C" w:rsidRPr="00AE5B5C" w:rsidRDefault="00AE5B5C" w:rsidP="007612B1">
            <w:pPr>
              <w:jc w:val="center"/>
              <w:rPr>
                <w:rFonts w:ascii="Sylfaen" w:eastAsia="Times New Roman" w:hAnsi="Sylfaen" w:cs="Arial"/>
                <w:noProof/>
                <w:sz w:val="16"/>
                <w:szCs w:val="16"/>
                <w:lang w:val="en-GB" w:eastAsia="en-GB"/>
              </w:rPr>
            </w:pPr>
          </w:p>
        </w:tc>
        <w:tc>
          <w:tcPr>
            <w:tcW w:w="3954" w:type="dxa"/>
            <w:gridSpan w:val="4"/>
            <w:vMerge/>
            <w:shd w:val="clear" w:color="auto" w:fill="B8CCE4" w:themeFill="accent1" w:themeFillTint="66"/>
          </w:tcPr>
          <w:p w14:paraId="22E59745" w14:textId="77777777" w:rsidR="00AE5B5C" w:rsidRPr="00AE5B5C" w:rsidRDefault="00AE5B5C" w:rsidP="007612B1">
            <w:pPr>
              <w:jc w:val="center"/>
              <w:rPr>
                <w:rFonts w:ascii="Sylfaen" w:eastAsia="Times New Roman" w:hAnsi="Sylfaen" w:cs="Arial"/>
                <w:noProof/>
                <w:sz w:val="16"/>
                <w:szCs w:val="16"/>
                <w:lang w:val="en-GB" w:eastAsia="en-GB"/>
              </w:rPr>
            </w:pPr>
          </w:p>
        </w:tc>
        <w:tc>
          <w:tcPr>
            <w:tcW w:w="1347" w:type="dxa"/>
            <w:gridSpan w:val="3"/>
            <w:shd w:val="clear" w:color="auto" w:fill="B8CCE4" w:themeFill="accent1" w:themeFillTint="66"/>
            <w:noWrap/>
          </w:tcPr>
          <w:p w14:paraId="5CE90682"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Value</w:t>
            </w:r>
          </w:p>
        </w:tc>
        <w:tc>
          <w:tcPr>
            <w:tcW w:w="1304" w:type="dxa"/>
            <w:gridSpan w:val="4"/>
            <w:shd w:val="clear" w:color="auto" w:fill="B8CCE4" w:themeFill="accent1" w:themeFillTint="66"/>
          </w:tcPr>
          <w:p w14:paraId="72AB9E43"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N/A</w:t>
            </w:r>
          </w:p>
        </w:tc>
        <w:tc>
          <w:tcPr>
            <w:tcW w:w="1133" w:type="dxa"/>
            <w:gridSpan w:val="3"/>
            <w:shd w:val="clear" w:color="auto" w:fill="B8CCE4" w:themeFill="accent1" w:themeFillTint="66"/>
          </w:tcPr>
          <w:p w14:paraId="3CE365E7"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10%</w:t>
            </w:r>
          </w:p>
        </w:tc>
        <w:tc>
          <w:tcPr>
            <w:tcW w:w="803" w:type="dxa"/>
            <w:gridSpan w:val="2"/>
            <w:shd w:val="clear" w:color="auto" w:fill="B8CCE4" w:themeFill="accent1" w:themeFillTint="66"/>
          </w:tcPr>
          <w:p w14:paraId="7AC9289B"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20%</w:t>
            </w:r>
          </w:p>
        </w:tc>
        <w:tc>
          <w:tcPr>
            <w:tcW w:w="1494" w:type="dxa"/>
            <w:gridSpan w:val="6"/>
            <w:shd w:val="clear" w:color="auto" w:fill="B8CCE4" w:themeFill="accent1" w:themeFillTint="66"/>
          </w:tcPr>
          <w:p w14:paraId="1227AC69"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30%</w:t>
            </w:r>
          </w:p>
        </w:tc>
        <w:tc>
          <w:tcPr>
            <w:tcW w:w="915" w:type="dxa"/>
            <w:gridSpan w:val="3"/>
            <w:shd w:val="clear" w:color="auto" w:fill="B8CCE4" w:themeFill="accent1" w:themeFillTint="66"/>
          </w:tcPr>
          <w:p w14:paraId="170DF36A"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50%</w:t>
            </w:r>
          </w:p>
        </w:tc>
        <w:tc>
          <w:tcPr>
            <w:tcW w:w="2484" w:type="dxa"/>
            <w:gridSpan w:val="9"/>
            <w:shd w:val="clear" w:color="auto" w:fill="B8CCE4" w:themeFill="accent1" w:themeFillTint="66"/>
          </w:tcPr>
          <w:p w14:paraId="0D3FF6FD"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60%</w:t>
            </w:r>
          </w:p>
        </w:tc>
        <w:tc>
          <w:tcPr>
            <w:tcW w:w="6437" w:type="dxa"/>
            <w:gridSpan w:val="10"/>
            <w:vMerge/>
            <w:shd w:val="clear" w:color="auto" w:fill="B8CCE4" w:themeFill="accent1" w:themeFillTint="66"/>
          </w:tcPr>
          <w:p w14:paraId="69F2F457" w14:textId="77777777" w:rsidR="00AE5B5C" w:rsidRPr="00AE5B5C" w:rsidRDefault="00AE5B5C" w:rsidP="007612B1">
            <w:pPr>
              <w:rPr>
                <w:rFonts w:ascii="Sylfaen" w:eastAsia="Times New Roman" w:hAnsi="Sylfaen" w:cs="Arial"/>
                <w:noProof/>
                <w:sz w:val="16"/>
                <w:szCs w:val="16"/>
                <w:lang w:val="en-GB" w:eastAsia="en-GB"/>
              </w:rPr>
            </w:pPr>
          </w:p>
        </w:tc>
      </w:tr>
      <w:tr w:rsidR="00AE5B5C" w:rsidRPr="00AE5B5C" w14:paraId="4EA8D273" w14:textId="77777777" w:rsidTr="00AE5B5C">
        <w:trPr>
          <w:gridAfter w:val="1"/>
          <w:wAfter w:w="88" w:type="dxa"/>
          <w:trHeight w:val="77"/>
        </w:trPr>
        <w:tc>
          <w:tcPr>
            <w:tcW w:w="2156" w:type="dxa"/>
            <w:gridSpan w:val="2"/>
            <w:shd w:val="clear" w:color="auto" w:fill="DBE5F1" w:themeFill="accent1" w:themeFillTint="33"/>
            <w:noWrap/>
          </w:tcPr>
          <w:p w14:paraId="693622E1" w14:textId="77777777" w:rsidR="00AE5B5C" w:rsidRPr="00AE5B5C" w:rsidRDefault="00AE5B5C" w:rsidP="007612B1">
            <w:pPr>
              <w:jc w:val="cente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Risk</w:t>
            </w:r>
          </w:p>
          <w:p w14:paraId="5CE50979" w14:textId="77777777" w:rsidR="00AE5B5C" w:rsidRPr="00AE5B5C" w:rsidRDefault="00AE5B5C" w:rsidP="007612B1">
            <w:pPr>
              <w:jc w:val="center"/>
              <w:rPr>
                <w:rFonts w:ascii="Sylfaen" w:eastAsia="Times New Roman" w:hAnsi="Sylfaen" w:cs="Arial"/>
                <w:noProof/>
                <w:sz w:val="16"/>
                <w:szCs w:val="16"/>
                <w:lang w:val="en-GB" w:eastAsia="en-GB"/>
              </w:rPr>
            </w:pPr>
          </w:p>
        </w:tc>
        <w:tc>
          <w:tcPr>
            <w:tcW w:w="19871" w:type="dxa"/>
            <w:gridSpan w:val="44"/>
            <w:shd w:val="clear" w:color="auto" w:fill="DBE5F1" w:themeFill="accent1" w:themeFillTint="33"/>
          </w:tcPr>
          <w:p w14:paraId="59A94AD6"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Delay in implementation of incentive measures</w:t>
            </w:r>
          </w:p>
        </w:tc>
      </w:tr>
      <w:tr w:rsidR="00AE5B5C" w:rsidRPr="00AE5B5C" w14:paraId="192B29A8" w14:textId="77777777" w:rsidTr="00AE5B5C">
        <w:trPr>
          <w:gridAfter w:val="1"/>
          <w:wAfter w:w="88" w:type="dxa"/>
          <w:trHeight w:val="440"/>
        </w:trPr>
        <w:tc>
          <w:tcPr>
            <w:tcW w:w="2156" w:type="dxa"/>
            <w:gridSpan w:val="2"/>
            <w:vMerge w:val="restart"/>
            <w:shd w:val="clear" w:color="auto" w:fill="D9D9D9" w:themeFill="background1" w:themeFillShade="D9"/>
            <w:noWrap/>
          </w:tcPr>
          <w:p w14:paraId="3D9E7665" w14:textId="77777777" w:rsidR="00AE5B5C" w:rsidRPr="00AE5B5C" w:rsidRDefault="00AE5B5C" w:rsidP="007612B1">
            <w:pPr>
              <w:jc w:val="cente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Activity</w:t>
            </w:r>
          </w:p>
        </w:tc>
        <w:tc>
          <w:tcPr>
            <w:tcW w:w="1962" w:type="dxa"/>
            <w:gridSpan w:val="3"/>
            <w:vMerge w:val="restart"/>
            <w:shd w:val="clear" w:color="auto" w:fill="D9D9D9" w:themeFill="background1" w:themeFillShade="D9"/>
          </w:tcPr>
          <w:p w14:paraId="0330DAC2" w14:textId="77777777" w:rsidR="00AE5B5C" w:rsidRPr="00AE5B5C" w:rsidRDefault="00AE5B5C" w:rsidP="007612B1">
            <w:pPr>
              <w:jc w:val="cente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Short description</w:t>
            </w:r>
          </w:p>
        </w:tc>
        <w:tc>
          <w:tcPr>
            <w:tcW w:w="1992" w:type="dxa"/>
            <w:vMerge w:val="restart"/>
            <w:shd w:val="clear" w:color="auto" w:fill="D9D9D9" w:themeFill="background1" w:themeFillShade="D9"/>
          </w:tcPr>
          <w:p w14:paraId="044504B2"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Links to EU-Georgia Association Agreement and SDGs)</w:t>
            </w:r>
          </w:p>
        </w:tc>
        <w:tc>
          <w:tcPr>
            <w:tcW w:w="1347" w:type="dxa"/>
            <w:gridSpan w:val="3"/>
            <w:vMerge w:val="restart"/>
            <w:shd w:val="clear" w:color="auto" w:fill="D9D9D9" w:themeFill="background1" w:themeFillShade="D9"/>
            <w:noWrap/>
          </w:tcPr>
          <w:p w14:paraId="66D1C754"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Output indicator of the activity</w:t>
            </w:r>
          </w:p>
        </w:tc>
        <w:tc>
          <w:tcPr>
            <w:tcW w:w="1304" w:type="dxa"/>
            <w:gridSpan w:val="4"/>
            <w:vMerge w:val="restart"/>
            <w:shd w:val="clear" w:color="auto" w:fill="D9D9D9" w:themeFill="background1" w:themeFillShade="D9"/>
          </w:tcPr>
          <w:p w14:paraId="18D8C7DC"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Sources of verification</w:t>
            </w:r>
          </w:p>
          <w:p w14:paraId="4F78121F" w14:textId="77777777" w:rsidR="00AE5B5C" w:rsidRPr="00AE5B5C" w:rsidRDefault="00AE5B5C" w:rsidP="007612B1">
            <w:pPr>
              <w:rPr>
                <w:rFonts w:ascii="Sylfaen" w:eastAsia="Times New Roman" w:hAnsi="Sylfaen" w:cs="Arial"/>
                <w:noProof/>
                <w:sz w:val="16"/>
                <w:szCs w:val="16"/>
                <w:lang w:val="en-GB" w:eastAsia="en-GB"/>
              </w:rPr>
            </w:pPr>
          </w:p>
        </w:tc>
        <w:tc>
          <w:tcPr>
            <w:tcW w:w="1936" w:type="dxa"/>
            <w:gridSpan w:val="5"/>
            <w:vMerge w:val="restart"/>
            <w:shd w:val="clear" w:color="auto" w:fill="D9D9D9" w:themeFill="background1" w:themeFillShade="D9"/>
          </w:tcPr>
          <w:p w14:paraId="4C5C08E0"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Responsible institution</w:t>
            </w:r>
          </w:p>
        </w:tc>
        <w:tc>
          <w:tcPr>
            <w:tcW w:w="2409" w:type="dxa"/>
            <w:gridSpan w:val="9"/>
            <w:vMerge w:val="restart"/>
            <w:shd w:val="clear" w:color="auto" w:fill="D9D9D9" w:themeFill="background1" w:themeFillShade="D9"/>
          </w:tcPr>
          <w:p w14:paraId="01CD5C82"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hAnsi="Sylfaen"/>
                <w:noProof/>
                <w:sz w:val="16"/>
                <w:szCs w:val="16"/>
                <w:lang w:val="en-GB" w:eastAsia="en-GB"/>
              </w:rPr>
              <w:t>Partner institution</w:t>
            </w:r>
          </w:p>
        </w:tc>
        <w:tc>
          <w:tcPr>
            <w:tcW w:w="1026" w:type="dxa"/>
            <w:gridSpan w:val="3"/>
            <w:vMerge w:val="restart"/>
            <w:shd w:val="clear" w:color="auto" w:fill="D9D9D9" w:themeFill="background1" w:themeFillShade="D9"/>
          </w:tcPr>
          <w:p w14:paraId="3E62A69E"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Period of implementation</w:t>
            </w:r>
          </w:p>
        </w:tc>
        <w:tc>
          <w:tcPr>
            <w:tcW w:w="1705" w:type="dxa"/>
            <w:gridSpan w:val="7"/>
            <w:vMerge w:val="restart"/>
            <w:shd w:val="clear" w:color="auto" w:fill="D9D9D9" w:themeFill="background1" w:themeFillShade="D9"/>
          </w:tcPr>
          <w:p w14:paraId="699EC880"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Budget</w:t>
            </w:r>
          </w:p>
        </w:tc>
        <w:tc>
          <w:tcPr>
            <w:tcW w:w="6190" w:type="dxa"/>
            <w:gridSpan w:val="9"/>
            <w:shd w:val="clear" w:color="auto" w:fill="D9D9D9" w:themeFill="background1" w:themeFillShade="D9"/>
          </w:tcPr>
          <w:p w14:paraId="0B7EC3D3"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hAnsi="Sylfaen"/>
                <w:noProof/>
                <w:sz w:val="16"/>
                <w:szCs w:val="16"/>
                <w:lang w:val="en-GB" w:eastAsia="en-GB"/>
              </w:rPr>
              <w:t>Financing source</w:t>
            </w:r>
          </w:p>
        </w:tc>
      </w:tr>
      <w:tr w:rsidR="00AE5B5C" w:rsidRPr="00AE5B5C" w14:paraId="2656D228" w14:textId="77777777" w:rsidTr="00AE5B5C">
        <w:trPr>
          <w:gridAfter w:val="1"/>
          <w:wAfter w:w="88" w:type="dxa"/>
          <w:trHeight w:val="440"/>
        </w:trPr>
        <w:tc>
          <w:tcPr>
            <w:tcW w:w="2156" w:type="dxa"/>
            <w:gridSpan w:val="2"/>
            <w:vMerge/>
            <w:shd w:val="clear" w:color="auto" w:fill="D9D9D9" w:themeFill="background1" w:themeFillShade="D9"/>
            <w:noWrap/>
          </w:tcPr>
          <w:p w14:paraId="27E9C7C2" w14:textId="77777777" w:rsidR="00AE5B5C" w:rsidRPr="00AE5B5C" w:rsidRDefault="00AE5B5C" w:rsidP="007612B1">
            <w:pPr>
              <w:jc w:val="center"/>
              <w:rPr>
                <w:rFonts w:ascii="Sylfaen" w:eastAsia="Times New Roman" w:hAnsi="Sylfaen" w:cs="Arial"/>
                <w:noProof/>
                <w:sz w:val="16"/>
                <w:szCs w:val="16"/>
                <w:lang w:val="en-GB" w:eastAsia="en-GB"/>
              </w:rPr>
            </w:pPr>
          </w:p>
        </w:tc>
        <w:tc>
          <w:tcPr>
            <w:tcW w:w="1962" w:type="dxa"/>
            <w:gridSpan w:val="3"/>
            <w:vMerge/>
            <w:shd w:val="clear" w:color="auto" w:fill="D9D9D9" w:themeFill="background1" w:themeFillShade="D9"/>
          </w:tcPr>
          <w:p w14:paraId="4EA11A05" w14:textId="77777777" w:rsidR="00AE5B5C" w:rsidRPr="00AE5B5C" w:rsidRDefault="00AE5B5C" w:rsidP="007612B1">
            <w:pPr>
              <w:jc w:val="center"/>
              <w:rPr>
                <w:rFonts w:ascii="Sylfaen" w:eastAsia="Times New Roman" w:hAnsi="Sylfaen" w:cs="Arial"/>
                <w:noProof/>
                <w:sz w:val="16"/>
                <w:szCs w:val="16"/>
                <w:lang w:val="en-GB" w:eastAsia="en-GB"/>
              </w:rPr>
            </w:pPr>
          </w:p>
        </w:tc>
        <w:tc>
          <w:tcPr>
            <w:tcW w:w="1992" w:type="dxa"/>
            <w:vMerge/>
            <w:shd w:val="clear" w:color="auto" w:fill="D9D9D9" w:themeFill="background1" w:themeFillShade="D9"/>
          </w:tcPr>
          <w:p w14:paraId="157002AB" w14:textId="77777777" w:rsidR="00AE5B5C" w:rsidRPr="00AE5B5C" w:rsidRDefault="00AE5B5C" w:rsidP="007612B1">
            <w:pPr>
              <w:rPr>
                <w:rFonts w:ascii="Sylfaen" w:eastAsia="Times New Roman" w:hAnsi="Sylfaen" w:cs="Arial"/>
                <w:noProof/>
                <w:sz w:val="16"/>
                <w:szCs w:val="16"/>
                <w:lang w:val="en-GB" w:eastAsia="en-GB"/>
              </w:rPr>
            </w:pPr>
          </w:p>
        </w:tc>
        <w:tc>
          <w:tcPr>
            <w:tcW w:w="1347" w:type="dxa"/>
            <w:gridSpan w:val="3"/>
            <w:vMerge/>
            <w:shd w:val="clear" w:color="auto" w:fill="D9D9D9" w:themeFill="background1" w:themeFillShade="D9"/>
            <w:noWrap/>
          </w:tcPr>
          <w:p w14:paraId="05230D3A" w14:textId="77777777" w:rsidR="00AE5B5C" w:rsidRPr="00AE5B5C" w:rsidRDefault="00AE5B5C" w:rsidP="007612B1">
            <w:pPr>
              <w:rPr>
                <w:rFonts w:ascii="Sylfaen" w:eastAsia="Times New Roman" w:hAnsi="Sylfaen" w:cs="Arial"/>
                <w:noProof/>
                <w:sz w:val="16"/>
                <w:szCs w:val="16"/>
                <w:lang w:val="en-GB" w:eastAsia="en-GB"/>
              </w:rPr>
            </w:pPr>
          </w:p>
        </w:tc>
        <w:tc>
          <w:tcPr>
            <w:tcW w:w="1304" w:type="dxa"/>
            <w:gridSpan w:val="4"/>
            <w:vMerge/>
            <w:shd w:val="clear" w:color="auto" w:fill="D9D9D9" w:themeFill="background1" w:themeFillShade="D9"/>
          </w:tcPr>
          <w:p w14:paraId="2CBF18E7" w14:textId="77777777" w:rsidR="00AE5B5C" w:rsidRPr="00AE5B5C" w:rsidRDefault="00AE5B5C" w:rsidP="007612B1">
            <w:pPr>
              <w:rPr>
                <w:rFonts w:ascii="Sylfaen" w:eastAsia="Times New Roman" w:hAnsi="Sylfaen" w:cs="Arial"/>
                <w:noProof/>
                <w:sz w:val="16"/>
                <w:szCs w:val="16"/>
                <w:lang w:val="en-GB" w:eastAsia="en-GB"/>
              </w:rPr>
            </w:pPr>
          </w:p>
        </w:tc>
        <w:tc>
          <w:tcPr>
            <w:tcW w:w="1936" w:type="dxa"/>
            <w:gridSpan w:val="5"/>
            <w:vMerge/>
            <w:shd w:val="clear" w:color="auto" w:fill="D9D9D9" w:themeFill="background1" w:themeFillShade="D9"/>
          </w:tcPr>
          <w:p w14:paraId="3A2B1D8D" w14:textId="77777777" w:rsidR="00AE5B5C" w:rsidRPr="00AE5B5C" w:rsidRDefault="00AE5B5C" w:rsidP="007612B1">
            <w:pPr>
              <w:rPr>
                <w:rFonts w:ascii="Sylfaen" w:eastAsia="Times New Roman" w:hAnsi="Sylfaen" w:cs="Arial"/>
                <w:noProof/>
                <w:sz w:val="16"/>
                <w:szCs w:val="16"/>
                <w:lang w:val="en-GB" w:eastAsia="en-GB"/>
              </w:rPr>
            </w:pPr>
          </w:p>
        </w:tc>
        <w:tc>
          <w:tcPr>
            <w:tcW w:w="2409" w:type="dxa"/>
            <w:gridSpan w:val="9"/>
            <w:vMerge/>
            <w:shd w:val="clear" w:color="auto" w:fill="D9D9D9" w:themeFill="background1" w:themeFillShade="D9"/>
          </w:tcPr>
          <w:p w14:paraId="23197694" w14:textId="77777777" w:rsidR="00AE5B5C" w:rsidRPr="00AE5B5C" w:rsidRDefault="00AE5B5C" w:rsidP="007612B1">
            <w:pPr>
              <w:rPr>
                <w:rFonts w:ascii="Sylfaen" w:hAnsi="Sylfaen"/>
                <w:noProof/>
                <w:sz w:val="16"/>
                <w:szCs w:val="16"/>
                <w:lang w:val="en-GB" w:eastAsia="en-GB"/>
              </w:rPr>
            </w:pPr>
          </w:p>
        </w:tc>
        <w:tc>
          <w:tcPr>
            <w:tcW w:w="1026" w:type="dxa"/>
            <w:gridSpan w:val="3"/>
            <w:vMerge/>
            <w:shd w:val="clear" w:color="auto" w:fill="D9D9D9" w:themeFill="background1" w:themeFillShade="D9"/>
            <w:textDirection w:val="btLr"/>
          </w:tcPr>
          <w:p w14:paraId="22E6C2C4" w14:textId="77777777" w:rsidR="00AE5B5C" w:rsidRPr="00AE5B5C" w:rsidRDefault="00AE5B5C" w:rsidP="007612B1">
            <w:pPr>
              <w:rPr>
                <w:rFonts w:ascii="Sylfaen" w:eastAsia="Times New Roman" w:hAnsi="Sylfaen" w:cs="Arial"/>
                <w:noProof/>
                <w:sz w:val="16"/>
                <w:szCs w:val="16"/>
                <w:lang w:val="en-GB" w:eastAsia="en-GB"/>
              </w:rPr>
            </w:pPr>
          </w:p>
        </w:tc>
        <w:tc>
          <w:tcPr>
            <w:tcW w:w="1705" w:type="dxa"/>
            <w:gridSpan w:val="7"/>
            <w:vMerge/>
            <w:shd w:val="clear" w:color="auto" w:fill="D9D9D9" w:themeFill="background1" w:themeFillShade="D9"/>
          </w:tcPr>
          <w:p w14:paraId="09CA991F" w14:textId="77777777" w:rsidR="00AE5B5C" w:rsidRPr="00AE5B5C" w:rsidRDefault="00AE5B5C" w:rsidP="007612B1">
            <w:pPr>
              <w:rPr>
                <w:rFonts w:ascii="Sylfaen" w:eastAsia="Times New Roman" w:hAnsi="Sylfaen" w:cs="Arial"/>
                <w:noProof/>
                <w:sz w:val="16"/>
                <w:szCs w:val="16"/>
                <w:lang w:val="en-GB" w:eastAsia="en-GB"/>
              </w:rPr>
            </w:pPr>
          </w:p>
        </w:tc>
        <w:tc>
          <w:tcPr>
            <w:tcW w:w="828" w:type="dxa"/>
            <w:gridSpan w:val="2"/>
            <w:shd w:val="clear" w:color="auto" w:fill="D9D9D9" w:themeFill="background1" w:themeFillShade="D9"/>
          </w:tcPr>
          <w:p w14:paraId="3C60EB6A"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hAnsi="Sylfaen"/>
                <w:noProof/>
                <w:sz w:val="16"/>
                <w:szCs w:val="16"/>
                <w:lang w:val="en-GB" w:eastAsia="en-GB"/>
              </w:rPr>
              <w:t>State</w:t>
            </w:r>
          </w:p>
        </w:tc>
        <w:tc>
          <w:tcPr>
            <w:tcW w:w="3348" w:type="dxa"/>
            <w:gridSpan w:val="6"/>
            <w:shd w:val="clear" w:color="auto" w:fill="D9D9D9" w:themeFill="background1" w:themeFillShade="D9"/>
          </w:tcPr>
          <w:p w14:paraId="6D342157"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Other</w:t>
            </w:r>
          </w:p>
        </w:tc>
        <w:tc>
          <w:tcPr>
            <w:tcW w:w="2014" w:type="dxa"/>
            <w:vMerge w:val="restart"/>
            <w:shd w:val="clear" w:color="auto" w:fill="D9D9D9" w:themeFill="background1" w:themeFillShade="D9"/>
          </w:tcPr>
          <w:p w14:paraId="03EFECA9"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Deficit</w:t>
            </w:r>
          </w:p>
        </w:tc>
      </w:tr>
      <w:tr w:rsidR="00AE5B5C" w:rsidRPr="00AE5B5C" w14:paraId="0A711E36" w14:textId="77777777" w:rsidTr="00AE5B5C">
        <w:trPr>
          <w:gridAfter w:val="1"/>
          <w:wAfter w:w="88" w:type="dxa"/>
          <w:trHeight w:val="440"/>
        </w:trPr>
        <w:tc>
          <w:tcPr>
            <w:tcW w:w="2156" w:type="dxa"/>
            <w:gridSpan w:val="2"/>
            <w:vMerge/>
            <w:shd w:val="clear" w:color="auto" w:fill="D9D9D9" w:themeFill="background1" w:themeFillShade="D9"/>
            <w:noWrap/>
          </w:tcPr>
          <w:p w14:paraId="6BC91C4C" w14:textId="77777777" w:rsidR="00AE5B5C" w:rsidRPr="00AE5B5C" w:rsidRDefault="00AE5B5C" w:rsidP="007612B1">
            <w:pPr>
              <w:jc w:val="center"/>
              <w:rPr>
                <w:rFonts w:ascii="Sylfaen" w:eastAsia="Times New Roman" w:hAnsi="Sylfaen" w:cs="Arial"/>
                <w:noProof/>
                <w:sz w:val="16"/>
                <w:szCs w:val="16"/>
                <w:lang w:val="en-GB" w:eastAsia="en-GB"/>
              </w:rPr>
            </w:pPr>
          </w:p>
        </w:tc>
        <w:tc>
          <w:tcPr>
            <w:tcW w:w="1962" w:type="dxa"/>
            <w:gridSpan w:val="3"/>
            <w:vMerge/>
            <w:shd w:val="clear" w:color="auto" w:fill="D9D9D9" w:themeFill="background1" w:themeFillShade="D9"/>
          </w:tcPr>
          <w:p w14:paraId="1D4F92A9" w14:textId="77777777" w:rsidR="00AE5B5C" w:rsidRPr="00AE5B5C" w:rsidRDefault="00AE5B5C" w:rsidP="007612B1">
            <w:pPr>
              <w:jc w:val="center"/>
              <w:rPr>
                <w:rFonts w:ascii="Sylfaen" w:eastAsia="Times New Roman" w:hAnsi="Sylfaen" w:cs="Arial"/>
                <w:noProof/>
                <w:sz w:val="16"/>
                <w:szCs w:val="16"/>
                <w:lang w:val="en-GB" w:eastAsia="en-GB"/>
              </w:rPr>
            </w:pPr>
          </w:p>
        </w:tc>
        <w:tc>
          <w:tcPr>
            <w:tcW w:w="1992" w:type="dxa"/>
            <w:vMerge/>
            <w:shd w:val="clear" w:color="auto" w:fill="D9D9D9" w:themeFill="background1" w:themeFillShade="D9"/>
          </w:tcPr>
          <w:p w14:paraId="10BA2B66" w14:textId="77777777" w:rsidR="00AE5B5C" w:rsidRPr="00AE5B5C" w:rsidRDefault="00AE5B5C" w:rsidP="007612B1">
            <w:pPr>
              <w:rPr>
                <w:rFonts w:ascii="Sylfaen" w:eastAsia="Times New Roman" w:hAnsi="Sylfaen" w:cs="Arial"/>
                <w:noProof/>
                <w:sz w:val="16"/>
                <w:szCs w:val="16"/>
                <w:lang w:val="en-GB" w:eastAsia="en-GB"/>
              </w:rPr>
            </w:pPr>
          </w:p>
        </w:tc>
        <w:tc>
          <w:tcPr>
            <w:tcW w:w="1347" w:type="dxa"/>
            <w:gridSpan w:val="3"/>
            <w:vMerge/>
            <w:shd w:val="clear" w:color="auto" w:fill="D9D9D9" w:themeFill="background1" w:themeFillShade="D9"/>
            <w:noWrap/>
          </w:tcPr>
          <w:p w14:paraId="511F9EE7" w14:textId="77777777" w:rsidR="00AE5B5C" w:rsidRPr="00AE5B5C" w:rsidRDefault="00AE5B5C" w:rsidP="007612B1">
            <w:pPr>
              <w:rPr>
                <w:rFonts w:ascii="Sylfaen" w:eastAsia="Times New Roman" w:hAnsi="Sylfaen" w:cs="Arial"/>
                <w:noProof/>
                <w:sz w:val="16"/>
                <w:szCs w:val="16"/>
                <w:lang w:val="en-GB" w:eastAsia="en-GB"/>
              </w:rPr>
            </w:pPr>
          </w:p>
        </w:tc>
        <w:tc>
          <w:tcPr>
            <w:tcW w:w="1304" w:type="dxa"/>
            <w:gridSpan w:val="4"/>
            <w:vMerge/>
            <w:shd w:val="clear" w:color="auto" w:fill="D9D9D9" w:themeFill="background1" w:themeFillShade="D9"/>
          </w:tcPr>
          <w:p w14:paraId="451FDC42" w14:textId="77777777" w:rsidR="00AE5B5C" w:rsidRPr="00AE5B5C" w:rsidRDefault="00AE5B5C" w:rsidP="007612B1">
            <w:pPr>
              <w:rPr>
                <w:rFonts w:ascii="Sylfaen" w:eastAsia="Times New Roman" w:hAnsi="Sylfaen" w:cs="Arial"/>
                <w:noProof/>
                <w:sz w:val="16"/>
                <w:szCs w:val="16"/>
                <w:lang w:val="en-GB" w:eastAsia="en-GB"/>
              </w:rPr>
            </w:pPr>
          </w:p>
        </w:tc>
        <w:tc>
          <w:tcPr>
            <w:tcW w:w="1936" w:type="dxa"/>
            <w:gridSpan w:val="5"/>
            <w:vMerge/>
            <w:shd w:val="clear" w:color="auto" w:fill="D9D9D9" w:themeFill="background1" w:themeFillShade="D9"/>
          </w:tcPr>
          <w:p w14:paraId="7251AFBB" w14:textId="77777777" w:rsidR="00AE5B5C" w:rsidRPr="00AE5B5C" w:rsidRDefault="00AE5B5C" w:rsidP="007612B1">
            <w:pPr>
              <w:rPr>
                <w:rFonts w:ascii="Sylfaen" w:eastAsia="Times New Roman" w:hAnsi="Sylfaen" w:cs="Arial"/>
                <w:noProof/>
                <w:sz w:val="16"/>
                <w:szCs w:val="16"/>
                <w:lang w:val="en-GB" w:eastAsia="en-GB"/>
              </w:rPr>
            </w:pPr>
          </w:p>
        </w:tc>
        <w:tc>
          <w:tcPr>
            <w:tcW w:w="2409" w:type="dxa"/>
            <w:gridSpan w:val="9"/>
            <w:vMerge/>
            <w:shd w:val="clear" w:color="auto" w:fill="D9D9D9" w:themeFill="background1" w:themeFillShade="D9"/>
          </w:tcPr>
          <w:p w14:paraId="42CF9E62" w14:textId="77777777" w:rsidR="00AE5B5C" w:rsidRPr="00AE5B5C" w:rsidRDefault="00AE5B5C" w:rsidP="007612B1">
            <w:pPr>
              <w:rPr>
                <w:rFonts w:ascii="Sylfaen" w:hAnsi="Sylfaen"/>
                <w:noProof/>
                <w:sz w:val="16"/>
                <w:szCs w:val="16"/>
                <w:lang w:val="en-GB" w:eastAsia="en-GB"/>
              </w:rPr>
            </w:pPr>
          </w:p>
        </w:tc>
        <w:tc>
          <w:tcPr>
            <w:tcW w:w="1026" w:type="dxa"/>
            <w:gridSpan w:val="3"/>
            <w:vMerge/>
            <w:shd w:val="clear" w:color="auto" w:fill="D9D9D9" w:themeFill="background1" w:themeFillShade="D9"/>
            <w:textDirection w:val="btLr"/>
          </w:tcPr>
          <w:p w14:paraId="31FBDC69" w14:textId="77777777" w:rsidR="00AE5B5C" w:rsidRPr="00AE5B5C" w:rsidRDefault="00AE5B5C" w:rsidP="007612B1">
            <w:pPr>
              <w:rPr>
                <w:rFonts w:ascii="Sylfaen" w:eastAsia="Times New Roman" w:hAnsi="Sylfaen" w:cs="Arial"/>
                <w:noProof/>
                <w:sz w:val="16"/>
                <w:szCs w:val="16"/>
                <w:lang w:val="en-GB" w:eastAsia="en-GB"/>
              </w:rPr>
            </w:pPr>
          </w:p>
        </w:tc>
        <w:tc>
          <w:tcPr>
            <w:tcW w:w="1705" w:type="dxa"/>
            <w:gridSpan w:val="7"/>
            <w:vMerge/>
            <w:shd w:val="clear" w:color="auto" w:fill="D9D9D9" w:themeFill="background1" w:themeFillShade="D9"/>
          </w:tcPr>
          <w:p w14:paraId="26437493" w14:textId="77777777" w:rsidR="00AE5B5C" w:rsidRPr="00AE5B5C" w:rsidRDefault="00AE5B5C" w:rsidP="007612B1">
            <w:pPr>
              <w:rPr>
                <w:rFonts w:ascii="Sylfaen" w:eastAsia="Times New Roman" w:hAnsi="Sylfaen" w:cs="Arial"/>
                <w:noProof/>
                <w:sz w:val="16"/>
                <w:szCs w:val="16"/>
                <w:lang w:val="en-GB" w:eastAsia="en-GB"/>
              </w:rPr>
            </w:pPr>
          </w:p>
        </w:tc>
        <w:tc>
          <w:tcPr>
            <w:tcW w:w="828" w:type="dxa"/>
            <w:gridSpan w:val="2"/>
            <w:shd w:val="clear" w:color="auto" w:fill="D9D9D9" w:themeFill="background1" w:themeFillShade="D9"/>
          </w:tcPr>
          <w:p w14:paraId="04DBE95F"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Amount</w:t>
            </w:r>
          </w:p>
        </w:tc>
        <w:tc>
          <w:tcPr>
            <w:tcW w:w="814" w:type="dxa"/>
            <w:gridSpan w:val="2"/>
            <w:shd w:val="clear" w:color="auto" w:fill="D9D9D9" w:themeFill="background1" w:themeFillShade="D9"/>
          </w:tcPr>
          <w:p w14:paraId="03949D4F"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Code</w:t>
            </w:r>
          </w:p>
        </w:tc>
        <w:tc>
          <w:tcPr>
            <w:tcW w:w="1519" w:type="dxa"/>
            <w:gridSpan w:val="2"/>
            <w:shd w:val="clear" w:color="auto" w:fill="D9D9D9" w:themeFill="background1" w:themeFillShade="D9"/>
          </w:tcPr>
          <w:p w14:paraId="77639139"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Amount</w:t>
            </w:r>
          </w:p>
        </w:tc>
        <w:tc>
          <w:tcPr>
            <w:tcW w:w="1015" w:type="dxa"/>
            <w:gridSpan w:val="2"/>
            <w:shd w:val="clear" w:color="auto" w:fill="D9D9D9" w:themeFill="background1" w:themeFillShade="D9"/>
          </w:tcPr>
          <w:p w14:paraId="41C73A62"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hAnsi="Sylfaen"/>
                <w:noProof/>
                <w:sz w:val="16"/>
                <w:szCs w:val="16"/>
                <w:lang w:val="en-GB" w:eastAsia="en-GB"/>
              </w:rPr>
              <w:t>Organization</w:t>
            </w:r>
          </w:p>
        </w:tc>
        <w:tc>
          <w:tcPr>
            <w:tcW w:w="2014" w:type="dxa"/>
            <w:vMerge/>
            <w:shd w:val="clear" w:color="auto" w:fill="D9D9D9" w:themeFill="background1" w:themeFillShade="D9"/>
          </w:tcPr>
          <w:p w14:paraId="1317930D" w14:textId="77777777" w:rsidR="00AE5B5C" w:rsidRPr="00AE5B5C" w:rsidRDefault="00AE5B5C" w:rsidP="007612B1">
            <w:pPr>
              <w:rPr>
                <w:rFonts w:ascii="Sylfaen" w:eastAsia="Times New Roman" w:hAnsi="Sylfaen" w:cs="Arial"/>
                <w:noProof/>
                <w:sz w:val="16"/>
                <w:szCs w:val="16"/>
                <w:lang w:val="en-GB" w:eastAsia="en-GB"/>
              </w:rPr>
            </w:pPr>
          </w:p>
        </w:tc>
      </w:tr>
      <w:tr w:rsidR="00AE5B5C" w:rsidRPr="00AE5B5C" w14:paraId="352B00FC" w14:textId="77777777" w:rsidTr="00AE5B5C">
        <w:trPr>
          <w:gridAfter w:val="1"/>
          <w:wAfter w:w="88" w:type="dxa"/>
          <w:cantSplit/>
          <w:trHeight w:val="1134"/>
        </w:trPr>
        <w:tc>
          <w:tcPr>
            <w:tcW w:w="2156" w:type="dxa"/>
            <w:gridSpan w:val="2"/>
            <w:noWrap/>
          </w:tcPr>
          <w:p w14:paraId="30A0B1D8"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3.4.1. Development of a financial incentive mechanism for the installation of solar water heating systems in buildings.</w:t>
            </w:r>
          </w:p>
        </w:tc>
        <w:tc>
          <w:tcPr>
            <w:tcW w:w="1962" w:type="dxa"/>
            <w:gridSpan w:val="3"/>
          </w:tcPr>
          <w:p w14:paraId="1FD3761A"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Develop financial incentive mechanisms for using solar energy to heat water, which will reduce pressure on forests and provide a more energy-efficient alternative.</w:t>
            </w:r>
          </w:p>
        </w:tc>
        <w:tc>
          <w:tcPr>
            <w:tcW w:w="1992" w:type="dxa"/>
          </w:tcPr>
          <w:p w14:paraId="0E6673A1"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Support implementation of the directive 2009/28/EC-EPBD; Directive 2012/27/EU EED;</w:t>
            </w:r>
          </w:p>
          <w:p w14:paraId="0B6E931A"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SDG 3 (Health and well-being);</w:t>
            </w:r>
          </w:p>
          <w:p w14:paraId="2C0DF4FC"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SDG 7 (Affordable and clean energy);</w:t>
            </w:r>
          </w:p>
          <w:p w14:paraId="2E7C254A"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SDG 11 (Sustainable cities and communities);</w:t>
            </w:r>
          </w:p>
          <w:p w14:paraId="6BAF5522"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SDG 12 (Responsible consumption and production).</w:t>
            </w:r>
          </w:p>
        </w:tc>
        <w:tc>
          <w:tcPr>
            <w:tcW w:w="1347" w:type="dxa"/>
            <w:gridSpan w:val="3"/>
            <w:noWrap/>
          </w:tcPr>
          <w:p w14:paraId="4061DD9B"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A financial incentive mechanism is introduced.</w:t>
            </w:r>
          </w:p>
          <w:p w14:paraId="057F5EA6" w14:textId="77777777" w:rsidR="00AE5B5C" w:rsidRPr="00AE5B5C" w:rsidRDefault="00AE5B5C" w:rsidP="007612B1">
            <w:pPr>
              <w:rPr>
                <w:rFonts w:ascii="Sylfaen" w:eastAsia="Times New Roman" w:hAnsi="Sylfaen" w:cs="Arial"/>
                <w:noProof/>
                <w:sz w:val="16"/>
                <w:szCs w:val="16"/>
                <w:lang w:val="en-GB" w:eastAsia="en-GB"/>
              </w:rPr>
            </w:pPr>
          </w:p>
        </w:tc>
        <w:tc>
          <w:tcPr>
            <w:tcW w:w="1304" w:type="dxa"/>
            <w:gridSpan w:val="4"/>
          </w:tcPr>
          <w:p w14:paraId="025EC9E5"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Annual report of the Ministry of Economy and Sustainable Development.</w:t>
            </w:r>
          </w:p>
          <w:p w14:paraId="09740387" w14:textId="77777777" w:rsidR="00AE5B5C" w:rsidRPr="00AE5B5C" w:rsidRDefault="00AE5B5C" w:rsidP="007612B1">
            <w:pPr>
              <w:rPr>
                <w:rFonts w:ascii="Sylfaen" w:eastAsia="Times New Roman" w:hAnsi="Sylfaen" w:cs="Arial"/>
                <w:noProof/>
                <w:sz w:val="16"/>
                <w:szCs w:val="16"/>
                <w:lang w:val="en-GB" w:eastAsia="en-GB"/>
              </w:rPr>
            </w:pPr>
          </w:p>
        </w:tc>
        <w:tc>
          <w:tcPr>
            <w:tcW w:w="1936" w:type="dxa"/>
            <w:gridSpan w:val="5"/>
          </w:tcPr>
          <w:p w14:paraId="42B80166"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Ministry of Economy and Sustainable Development</w:t>
            </w:r>
          </w:p>
        </w:tc>
        <w:tc>
          <w:tcPr>
            <w:tcW w:w="2409" w:type="dxa"/>
            <w:gridSpan w:val="9"/>
          </w:tcPr>
          <w:p w14:paraId="281A8F19" w14:textId="77777777" w:rsidR="00AE5B5C" w:rsidRPr="00AE5B5C" w:rsidRDefault="00AE5B5C" w:rsidP="007612B1">
            <w:pPr>
              <w:rPr>
                <w:rFonts w:ascii="Sylfaen" w:hAnsi="Sylfaen"/>
                <w:noProof/>
                <w:sz w:val="16"/>
                <w:szCs w:val="16"/>
                <w:lang w:val="en-GB" w:eastAsia="en-GB"/>
              </w:rPr>
            </w:pPr>
            <w:r w:rsidRPr="00AE5B5C">
              <w:rPr>
                <w:rFonts w:ascii="Sylfaen" w:hAnsi="Sylfaen"/>
                <w:noProof/>
                <w:sz w:val="16"/>
                <w:szCs w:val="16"/>
                <w:lang w:val="en-GB" w:eastAsia="en-GB"/>
              </w:rPr>
              <w:t>Ministry of Finance</w:t>
            </w:r>
          </w:p>
          <w:p w14:paraId="1DF06F9A" w14:textId="77777777" w:rsidR="00AE5B5C" w:rsidRPr="00AE5B5C" w:rsidRDefault="00AE5B5C" w:rsidP="007612B1">
            <w:pPr>
              <w:rPr>
                <w:rFonts w:ascii="Sylfaen" w:hAnsi="Sylfaen"/>
                <w:noProof/>
                <w:sz w:val="16"/>
                <w:szCs w:val="16"/>
                <w:lang w:val="en-GB" w:eastAsia="en-GB"/>
              </w:rPr>
            </w:pPr>
          </w:p>
          <w:p w14:paraId="2BF61F4B"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Ministry of Environmental Protection and Agriculture</w:t>
            </w:r>
          </w:p>
          <w:p w14:paraId="1C1B4A81" w14:textId="77777777" w:rsidR="00AE5B5C" w:rsidRPr="00AE5B5C" w:rsidRDefault="00AE5B5C" w:rsidP="007612B1">
            <w:pPr>
              <w:rPr>
                <w:rFonts w:ascii="Sylfaen" w:hAnsi="Sylfaen"/>
                <w:noProof/>
                <w:sz w:val="16"/>
                <w:szCs w:val="16"/>
                <w:lang w:val="en-GB" w:eastAsia="en-GB"/>
              </w:rPr>
            </w:pPr>
          </w:p>
        </w:tc>
        <w:tc>
          <w:tcPr>
            <w:tcW w:w="1026" w:type="dxa"/>
            <w:gridSpan w:val="3"/>
          </w:tcPr>
          <w:p w14:paraId="5E05EA90"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2025 IV quarter.</w:t>
            </w:r>
          </w:p>
        </w:tc>
        <w:tc>
          <w:tcPr>
            <w:tcW w:w="1705" w:type="dxa"/>
            <w:gridSpan w:val="7"/>
          </w:tcPr>
          <w:p w14:paraId="24047CE4"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178,200.0 GEL</w:t>
            </w:r>
          </w:p>
          <w:p w14:paraId="5B3803DA" w14:textId="77777777" w:rsidR="00AE5B5C" w:rsidRPr="00AE5B5C" w:rsidRDefault="00AE5B5C" w:rsidP="007612B1">
            <w:pPr>
              <w:rPr>
                <w:rFonts w:ascii="Sylfaen" w:eastAsia="Times New Roman" w:hAnsi="Sylfaen" w:cs="Arial"/>
                <w:noProof/>
                <w:sz w:val="16"/>
                <w:szCs w:val="16"/>
                <w:lang w:val="en-GB" w:eastAsia="en-GB"/>
              </w:rPr>
            </w:pPr>
          </w:p>
          <w:p w14:paraId="0EF8B7E9" w14:textId="77777777" w:rsidR="00AE5B5C" w:rsidRPr="00AE5B5C" w:rsidRDefault="00AE5B5C" w:rsidP="007612B1">
            <w:pPr>
              <w:rPr>
                <w:rFonts w:ascii="Sylfaen" w:eastAsia="Times New Roman" w:hAnsi="Sylfaen" w:cs="Arial"/>
                <w:noProof/>
                <w:sz w:val="16"/>
                <w:szCs w:val="16"/>
                <w:lang w:val="en-GB" w:eastAsia="en-GB"/>
              </w:rPr>
            </w:pPr>
          </w:p>
          <w:p w14:paraId="76B426D4" w14:textId="77777777" w:rsidR="00AE5B5C" w:rsidRPr="00AE5B5C" w:rsidRDefault="00AE5B5C" w:rsidP="007612B1">
            <w:pPr>
              <w:rPr>
                <w:rFonts w:ascii="Sylfaen" w:eastAsia="Times New Roman" w:hAnsi="Sylfaen" w:cs="Arial"/>
                <w:noProof/>
                <w:sz w:val="16"/>
                <w:szCs w:val="16"/>
                <w:lang w:val="en-GB" w:eastAsia="en-GB"/>
              </w:rPr>
            </w:pPr>
          </w:p>
        </w:tc>
        <w:tc>
          <w:tcPr>
            <w:tcW w:w="828" w:type="dxa"/>
            <w:gridSpan w:val="2"/>
          </w:tcPr>
          <w:p w14:paraId="78429444" w14:textId="77777777" w:rsidR="00AE5B5C" w:rsidRPr="00AE5B5C" w:rsidRDefault="00AE5B5C" w:rsidP="007612B1">
            <w:pPr>
              <w:rPr>
                <w:rFonts w:ascii="Sylfaen" w:eastAsia="Times New Roman" w:hAnsi="Sylfaen" w:cs="Arial"/>
                <w:noProof/>
                <w:sz w:val="16"/>
                <w:szCs w:val="16"/>
                <w:lang w:val="en-GB" w:eastAsia="en-GB"/>
              </w:rPr>
            </w:pPr>
          </w:p>
        </w:tc>
        <w:tc>
          <w:tcPr>
            <w:tcW w:w="814" w:type="dxa"/>
            <w:gridSpan w:val="2"/>
          </w:tcPr>
          <w:p w14:paraId="2D3EDB48" w14:textId="77777777" w:rsidR="00AE5B5C" w:rsidRPr="00AE5B5C" w:rsidRDefault="00AE5B5C" w:rsidP="007612B1">
            <w:pPr>
              <w:rPr>
                <w:rFonts w:ascii="Sylfaen" w:eastAsia="Times New Roman" w:hAnsi="Sylfaen" w:cs="Arial"/>
                <w:noProof/>
                <w:sz w:val="16"/>
                <w:szCs w:val="16"/>
                <w:lang w:val="en-GB" w:eastAsia="en-GB"/>
              </w:rPr>
            </w:pPr>
          </w:p>
        </w:tc>
        <w:tc>
          <w:tcPr>
            <w:tcW w:w="1519" w:type="dxa"/>
            <w:gridSpan w:val="2"/>
          </w:tcPr>
          <w:p w14:paraId="5F6F2642" w14:textId="77777777" w:rsidR="00AE5B5C" w:rsidRPr="00AE5B5C" w:rsidRDefault="00AE5B5C" w:rsidP="007612B1">
            <w:pPr>
              <w:rPr>
                <w:rFonts w:ascii="Sylfaen" w:eastAsia="Times New Roman" w:hAnsi="Sylfaen" w:cs="Arial"/>
                <w:noProof/>
                <w:sz w:val="16"/>
                <w:szCs w:val="16"/>
                <w:lang w:val="en-GB" w:eastAsia="en-GB"/>
              </w:rPr>
            </w:pPr>
          </w:p>
        </w:tc>
        <w:tc>
          <w:tcPr>
            <w:tcW w:w="1015" w:type="dxa"/>
            <w:gridSpan w:val="2"/>
          </w:tcPr>
          <w:p w14:paraId="461B884B" w14:textId="77777777" w:rsidR="00AE5B5C" w:rsidRPr="00AE5B5C" w:rsidRDefault="00AE5B5C" w:rsidP="007612B1">
            <w:pPr>
              <w:rPr>
                <w:rFonts w:ascii="Sylfaen" w:eastAsia="Times New Roman" w:hAnsi="Sylfaen" w:cs="Arial"/>
                <w:noProof/>
                <w:sz w:val="16"/>
                <w:szCs w:val="16"/>
                <w:lang w:val="en-GB" w:eastAsia="en-GB"/>
              </w:rPr>
            </w:pPr>
          </w:p>
        </w:tc>
        <w:tc>
          <w:tcPr>
            <w:tcW w:w="2014" w:type="dxa"/>
          </w:tcPr>
          <w:p w14:paraId="294888AD"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178,200.0 GEL</w:t>
            </w:r>
          </w:p>
          <w:p w14:paraId="5EB0301C" w14:textId="77777777" w:rsidR="00AE5B5C" w:rsidRPr="00AE5B5C" w:rsidRDefault="00AE5B5C" w:rsidP="007612B1">
            <w:pPr>
              <w:rPr>
                <w:rFonts w:ascii="Sylfaen" w:eastAsia="Times New Roman" w:hAnsi="Sylfaen" w:cs="Arial"/>
                <w:noProof/>
                <w:sz w:val="16"/>
                <w:szCs w:val="16"/>
                <w:lang w:val="en-GB" w:eastAsia="en-GB"/>
              </w:rPr>
            </w:pPr>
          </w:p>
          <w:p w14:paraId="28328527" w14:textId="77777777" w:rsidR="00AE5B5C" w:rsidRPr="00AE5B5C" w:rsidRDefault="00AE5B5C" w:rsidP="007612B1">
            <w:pPr>
              <w:rPr>
                <w:rFonts w:ascii="Sylfaen" w:eastAsia="Times New Roman" w:hAnsi="Sylfaen" w:cs="Arial"/>
                <w:noProof/>
                <w:sz w:val="16"/>
                <w:szCs w:val="16"/>
                <w:lang w:val="en-GB" w:eastAsia="en-GB"/>
              </w:rPr>
            </w:pPr>
          </w:p>
        </w:tc>
      </w:tr>
      <w:tr w:rsidR="00AE5B5C" w:rsidRPr="00AE5B5C" w14:paraId="2100765D" w14:textId="77777777" w:rsidTr="00AE5B5C">
        <w:trPr>
          <w:gridAfter w:val="1"/>
          <w:wAfter w:w="88" w:type="dxa"/>
          <w:cantSplit/>
          <w:trHeight w:val="1134"/>
        </w:trPr>
        <w:tc>
          <w:tcPr>
            <w:tcW w:w="2156" w:type="dxa"/>
            <w:gridSpan w:val="2"/>
            <w:noWrap/>
          </w:tcPr>
          <w:p w14:paraId="4DD198E4"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3.4.2. Encourage using of energy-efficient firewood stoves.</w:t>
            </w:r>
          </w:p>
        </w:tc>
        <w:tc>
          <w:tcPr>
            <w:tcW w:w="1962" w:type="dxa"/>
            <w:gridSpan w:val="3"/>
          </w:tcPr>
          <w:p w14:paraId="7CE33865"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hAnsi="Sylfaen" w:cs="Times"/>
                <w:noProof/>
                <w:color w:val="0D0D0D"/>
                <w:sz w:val="16"/>
                <w:szCs w:val="16"/>
                <w:lang w:val="en-GB"/>
              </w:rPr>
              <w:t>Until 2027 mechanism of financial stimulus/incentives will be elaborated and introduced by the state and financial institutions. Information campaigns will be implemented for the encouragement of using energy-efficient stoves that will reduce pressure on forests and will improve utilization of waste biomass.</w:t>
            </w:r>
          </w:p>
        </w:tc>
        <w:tc>
          <w:tcPr>
            <w:tcW w:w="1992" w:type="dxa"/>
          </w:tcPr>
          <w:p w14:paraId="33F7652A"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 xml:space="preserve">Support implementation of directives 2009/28/EC-EPBD and 2012/27/EU EED; </w:t>
            </w:r>
          </w:p>
          <w:p w14:paraId="34F0DA72"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SDG 3 (Health and well-being);</w:t>
            </w:r>
          </w:p>
          <w:p w14:paraId="16F90741"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SDG 7 (Affordable and clean energy);</w:t>
            </w:r>
          </w:p>
          <w:p w14:paraId="6A981929"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SDG 11 (Sustainable cities and communities);</w:t>
            </w:r>
          </w:p>
          <w:p w14:paraId="680A1DD9"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SDG 12 (Responsible consumption and production).</w:t>
            </w:r>
          </w:p>
        </w:tc>
        <w:tc>
          <w:tcPr>
            <w:tcW w:w="1347" w:type="dxa"/>
            <w:gridSpan w:val="3"/>
            <w:noWrap/>
          </w:tcPr>
          <w:p w14:paraId="6727F382"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By 2026, an information campaign about energy-efficient stoves and auxiliary financial support programs has been conducted.</w:t>
            </w:r>
          </w:p>
        </w:tc>
        <w:tc>
          <w:tcPr>
            <w:tcW w:w="1304" w:type="dxa"/>
            <w:gridSpan w:val="4"/>
          </w:tcPr>
          <w:p w14:paraId="02B5AEBA"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 xml:space="preserve">Report on the implementation of the </w:t>
            </w:r>
            <w:r w:rsidRPr="00AE5B5C">
              <w:rPr>
                <w:rFonts w:ascii="Sylfaen" w:eastAsia="Times New Roman" w:hAnsi="Sylfaen" w:cs="Arial"/>
                <w:bCs/>
                <w:noProof/>
                <w:sz w:val="16"/>
                <w:szCs w:val="16"/>
                <w:lang w:val="en-GB" w:eastAsia="en-GB"/>
              </w:rPr>
              <w:t>project</w:t>
            </w:r>
            <w:r w:rsidRPr="00AE5B5C">
              <w:rPr>
                <w:rFonts w:ascii="Sylfaen" w:eastAsia="Times New Roman" w:hAnsi="Sylfaen" w:cs="Arial"/>
                <w:noProof/>
                <w:sz w:val="16"/>
                <w:szCs w:val="16"/>
                <w:lang w:val="en-GB" w:eastAsia="en-GB"/>
              </w:rPr>
              <w:t> “</w:t>
            </w:r>
            <w:r w:rsidRPr="00AE5B5C">
              <w:rPr>
                <w:rFonts w:ascii="Sylfaen" w:eastAsia="Times New Roman" w:hAnsi="Sylfaen" w:cs="Arial"/>
                <w:bCs/>
                <w:noProof/>
                <w:sz w:val="16"/>
                <w:szCs w:val="16"/>
                <w:lang w:val="en-GB" w:eastAsia="en-GB"/>
              </w:rPr>
              <w:t>Supporting Forest</w:t>
            </w:r>
            <w:r w:rsidRPr="00AE5B5C">
              <w:rPr>
                <w:rFonts w:ascii="Sylfaen" w:eastAsia="Times New Roman" w:hAnsi="Sylfaen" w:cs="Arial"/>
                <w:noProof/>
                <w:sz w:val="16"/>
                <w:szCs w:val="16"/>
                <w:lang w:val="en-GB" w:eastAsia="en-GB"/>
              </w:rPr>
              <w:t> Sector </w:t>
            </w:r>
            <w:r w:rsidRPr="00AE5B5C">
              <w:rPr>
                <w:rFonts w:ascii="Sylfaen" w:eastAsia="Times New Roman" w:hAnsi="Sylfaen" w:cs="Arial"/>
                <w:bCs/>
                <w:noProof/>
                <w:sz w:val="16"/>
                <w:szCs w:val="16"/>
                <w:lang w:val="en-GB" w:eastAsia="en-GB"/>
              </w:rPr>
              <w:t>Reform in Georgia</w:t>
            </w:r>
            <w:r w:rsidRPr="00AE5B5C">
              <w:rPr>
                <w:rFonts w:ascii="Sylfaen" w:eastAsia="Times New Roman" w:hAnsi="Sylfaen" w:cs="Arial"/>
                <w:noProof/>
                <w:sz w:val="16"/>
                <w:szCs w:val="16"/>
                <w:lang w:val="en-GB" w:eastAsia="en-GB"/>
              </w:rPr>
              <w:t> to Reduce Greenhouse Gas Emissions Due to </w:t>
            </w:r>
            <w:r w:rsidRPr="00AE5B5C">
              <w:rPr>
                <w:rFonts w:ascii="Sylfaen" w:eastAsia="Times New Roman" w:hAnsi="Sylfaen" w:cs="Arial"/>
                <w:bCs/>
                <w:noProof/>
                <w:sz w:val="16"/>
                <w:szCs w:val="16"/>
                <w:lang w:val="en-GB" w:eastAsia="en-GB"/>
              </w:rPr>
              <w:t>Forest</w:t>
            </w:r>
            <w:r w:rsidRPr="00AE5B5C">
              <w:rPr>
                <w:rFonts w:ascii="Sylfaen" w:eastAsia="Times New Roman" w:hAnsi="Sylfaen" w:cs="Arial"/>
                <w:noProof/>
                <w:sz w:val="16"/>
                <w:szCs w:val="16"/>
                <w:lang w:val="en-GB" w:eastAsia="en-GB"/>
              </w:rPr>
              <w:t> Degradation”</w:t>
            </w:r>
          </w:p>
          <w:p w14:paraId="0EFCC9A6" w14:textId="77777777" w:rsidR="00AE5B5C" w:rsidRPr="00AE5B5C" w:rsidRDefault="00AE5B5C" w:rsidP="007612B1">
            <w:pPr>
              <w:rPr>
                <w:rFonts w:ascii="Sylfaen" w:eastAsia="Times New Roman" w:hAnsi="Sylfaen" w:cs="Arial"/>
                <w:noProof/>
                <w:sz w:val="16"/>
                <w:szCs w:val="16"/>
                <w:lang w:val="en-GB" w:eastAsia="en-GB"/>
              </w:rPr>
            </w:pPr>
          </w:p>
        </w:tc>
        <w:tc>
          <w:tcPr>
            <w:tcW w:w="1936" w:type="dxa"/>
            <w:gridSpan w:val="5"/>
          </w:tcPr>
          <w:p w14:paraId="12D0A201"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Ministry of Environmental Protection and Agriculture</w:t>
            </w:r>
          </w:p>
        </w:tc>
        <w:tc>
          <w:tcPr>
            <w:tcW w:w="2409" w:type="dxa"/>
            <w:gridSpan w:val="9"/>
          </w:tcPr>
          <w:p w14:paraId="68E3A96C" w14:textId="77777777" w:rsidR="00AE5B5C" w:rsidRPr="00AE5B5C" w:rsidRDefault="00AE5B5C" w:rsidP="007612B1">
            <w:pPr>
              <w:rPr>
                <w:rFonts w:ascii="Sylfaen" w:hAnsi="Sylfaen"/>
                <w:noProof/>
                <w:sz w:val="16"/>
                <w:szCs w:val="16"/>
                <w:lang w:val="en-GB" w:eastAsia="en-GB"/>
              </w:rPr>
            </w:pPr>
            <w:r w:rsidRPr="00AE5B5C">
              <w:rPr>
                <w:rFonts w:ascii="Sylfaen" w:hAnsi="Sylfaen"/>
                <w:noProof/>
                <w:sz w:val="16"/>
                <w:szCs w:val="16"/>
                <w:lang w:val="en-GB" w:eastAsia="en-GB"/>
              </w:rPr>
              <w:t>Ltd “Environmental Information and Education Center”</w:t>
            </w:r>
          </w:p>
          <w:p w14:paraId="00E782C2" w14:textId="77777777" w:rsidR="00AE5B5C" w:rsidRPr="00AE5B5C" w:rsidRDefault="00AE5B5C" w:rsidP="007612B1">
            <w:pPr>
              <w:rPr>
                <w:rFonts w:ascii="Sylfaen" w:hAnsi="Sylfaen"/>
                <w:noProof/>
                <w:sz w:val="16"/>
                <w:szCs w:val="16"/>
                <w:lang w:val="en-GB" w:eastAsia="en-GB"/>
              </w:rPr>
            </w:pPr>
          </w:p>
          <w:p w14:paraId="4C8FFCE1" w14:textId="77777777" w:rsidR="00AE5B5C" w:rsidRPr="00AE5B5C" w:rsidRDefault="00AE5B5C" w:rsidP="007612B1">
            <w:pPr>
              <w:rPr>
                <w:rFonts w:ascii="Sylfaen" w:hAnsi="Sylfaen"/>
                <w:noProof/>
                <w:sz w:val="16"/>
                <w:szCs w:val="16"/>
                <w:lang w:val="en-GB" w:eastAsia="en-GB"/>
              </w:rPr>
            </w:pPr>
            <w:r w:rsidRPr="00AE5B5C">
              <w:rPr>
                <w:rFonts w:ascii="Sylfaen" w:hAnsi="Sylfaen"/>
                <w:noProof/>
                <w:sz w:val="16"/>
                <w:szCs w:val="16"/>
                <w:lang w:val="en-GB" w:eastAsia="en-GB"/>
              </w:rPr>
              <w:t xml:space="preserve">ltd “National Forestry Agency” </w:t>
            </w:r>
          </w:p>
          <w:p w14:paraId="4AE52A9E" w14:textId="77777777" w:rsidR="00AE5B5C" w:rsidRPr="00AE5B5C" w:rsidRDefault="00AE5B5C" w:rsidP="007612B1">
            <w:pPr>
              <w:rPr>
                <w:rFonts w:ascii="Sylfaen" w:hAnsi="Sylfaen"/>
                <w:noProof/>
                <w:sz w:val="16"/>
                <w:szCs w:val="16"/>
                <w:lang w:val="en-GB" w:eastAsia="en-GB"/>
              </w:rPr>
            </w:pPr>
          </w:p>
          <w:p w14:paraId="54A0BD66" w14:textId="77777777" w:rsidR="00AE5B5C" w:rsidRPr="00AE5B5C" w:rsidRDefault="00AE5B5C" w:rsidP="007612B1">
            <w:pPr>
              <w:rPr>
                <w:rFonts w:ascii="Sylfaen" w:hAnsi="Sylfaen"/>
                <w:noProof/>
                <w:sz w:val="16"/>
                <w:szCs w:val="16"/>
                <w:lang w:val="en-GB" w:eastAsia="en-GB"/>
              </w:rPr>
            </w:pPr>
            <w:r w:rsidRPr="00AE5B5C">
              <w:rPr>
                <w:rFonts w:ascii="Sylfaen" w:hAnsi="Sylfaen"/>
                <w:noProof/>
                <w:sz w:val="16"/>
                <w:szCs w:val="16"/>
                <w:lang w:val="en-GB" w:eastAsia="en-GB"/>
              </w:rPr>
              <w:t xml:space="preserve">NNLE “Agriculture and Rural Development Agency” </w:t>
            </w:r>
          </w:p>
          <w:p w14:paraId="358ECF44" w14:textId="77777777" w:rsidR="00AE5B5C" w:rsidRPr="00AE5B5C" w:rsidRDefault="00AE5B5C" w:rsidP="007612B1">
            <w:pPr>
              <w:rPr>
                <w:rFonts w:ascii="Sylfaen" w:hAnsi="Sylfaen"/>
                <w:noProof/>
                <w:sz w:val="16"/>
                <w:szCs w:val="16"/>
                <w:lang w:val="en-GB" w:eastAsia="en-GB"/>
              </w:rPr>
            </w:pPr>
          </w:p>
          <w:p w14:paraId="42B23C0B" w14:textId="77777777" w:rsidR="00AE5B5C" w:rsidRPr="00AE5B5C" w:rsidRDefault="00AE5B5C" w:rsidP="007612B1">
            <w:pPr>
              <w:rPr>
                <w:rFonts w:ascii="Sylfaen" w:hAnsi="Sylfaen"/>
                <w:noProof/>
                <w:sz w:val="16"/>
                <w:szCs w:val="16"/>
                <w:lang w:val="en-GB" w:eastAsia="en-GB"/>
              </w:rPr>
            </w:pPr>
          </w:p>
        </w:tc>
        <w:tc>
          <w:tcPr>
            <w:tcW w:w="1026" w:type="dxa"/>
            <w:gridSpan w:val="3"/>
          </w:tcPr>
          <w:p w14:paraId="4AB651C1"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2025 IV quarter.</w:t>
            </w:r>
          </w:p>
        </w:tc>
        <w:tc>
          <w:tcPr>
            <w:tcW w:w="1705" w:type="dxa"/>
            <w:gridSpan w:val="7"/>
          </w:tcPr>
          <w:p w14:paraId="4F6B3832"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 xml:space="preserve">33,660,000.0 GEL </w:t>
            </w:r>
          </w:p>
          <w:p w14:paraId="5F57C342" w14:textId="77777777" w:rsidR="00AE5B5C" w:rsidRPr="00AE5B5C" w:rsidRDefault="00AE5B5C" w:rsidP="007612B1">
            <w:pPr>
              <w:rPr>
                <w:rFonts w:ascii="Sylfaen" w:eastAsia="Times New Roman" w:hAnsi="Sylfaen" w:cs="Arial"/>
                <w:noProof/>
                <w:sz w:val="16"/>
                <w:szCs w:val="16"/>
                <w:lang w:val="en-GB" w:eastAsia="en-GB"/>
              </w:rPr>
            </w:pPr>
          </w:p>
          <w:p w14:paraId="44EAA6CC" w14:textId="77777777" w:rsidR="00AE5B5C" w:rsidRPr="00AE5B5C" w:rsidRDefault="00AE5B5C" w:rsidP="007612B1">
            <w:pPr>
              <w:rPr>
                <w:rFonts w:ascii="Sylfaen" w:eastAsia="Times New Roman" w:hAnsi="Sylfaen" w:cs="Arial"/>
                <w:noProof/>
                <w:sz w:val="16"/>
                <w:szCs w:val="16"/>
                <w:lang w:val="en-GB" w:eastAsia="en-GB"/>
              </w:rPr>
            </w:pPr>
          </w:p>
        </w:tc>
        <w:tc>
          <w:tcPr>
            <w:tcW w:w="828" w:type="dxa"/>
            <w:gridSpan w:val="2"/>
          </w:tcPr>
          <w:p w14:paraId="790DC88E" w14:textId="77777777" w:rsidR="00AE5B5C" w:rsidRPr="00AE5B5C" w:rsidRDefault="00AE5B5C" w:rsidP="007612B1">
            <w:pPr>
              <w:rPr>
                <w:rFonts w:ascii="Sylfaen" w:eastAsia="Times New Roman" w:hAnsi="Sylfaen" w:cs="Arial"/>
                <w:noProof/>
                <w:sz w:val="16"/>
                <w:szCs w:val="16"/>
                <w:lang w:val="en-GB" w:eastAsia="en-GB"/>
              </w:rPr>
            </w:pPr>
          </w:p>
        </w:tc>
        <w:tc>
          <w:tcPr>
            <w:tcW w:w="814" w:type="dxa"/>
            <w:gridSpan w:val="2"/>
          </w:tcPr>
          <w:p w14:paraId="20D3F7BC" w14:textId="77777777" w:rsidR="00AE5B5C" w:rsidRPr="00AE5B5C" w:rsidRDefault="00AE5B5C" w:rsidP="007612B1">
            <w:pPr>
              <w:rPr>
                <w:rFonts w:ascii="Sylfaen" w:eastAsia="Times New Roman" w:hAnsi="Sylfaen" w:cs="Arial"/>
                <w:noProof/>
                <w:sz w:val="16"/>
                <w:szCs w:val="16"/>
                <w:lang w:val="en-GB" w:eastAsia="en-GB"/>
              </w:rPr>
            </w:pPr>
          </w:p>
        </w:tc>
        <w:tc>
          <w:tcPr>
            <w:tcW w:w="1519" w:type="dxa"/>
            <w:gridSpan w:val="2"/>
          </w:tcPr>
          <w:p w14:paraId="7ED39C6B"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 xml:space="preserve">33,660,000.0 GEL </w:t>
            </w:r>
          </w:p>
          <w:p w14:paraId="1724ACC2" w14:textId="77777777" w:rsidR="00AE5B5C" w:rsidRPr="00AE5B5C" w:rsidRDefault="00AE5B5C" w:rsidP="007612B1">
            <w:pPr>
              <w:rPr>
                <w:rFonts w:ascii="Sylfaen" w:eastAsia="Times New Roman" w:hAnsi="Sylfaen" w:cs="Arial"/>
                <w:noProof/>
                <w:sz w:val="16"/>
                <w:szCs w:val="16"/>
                <w:lang w:val="en-GB" w:eastAsia="en-GB"/>
              </w:rPr>
            </w:pPr>
          </w:p>
          <w:p w14:paraId="750459ED"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(grant)</w:t>
            </w:r>
          </w:p>
          <w:p w14:paraId="42FAD5EE" w14:textId="77777777" w:rsidR="00AE5B5C" w:rsidRPr="00AE5B5C" w:rsidRDefault="00AE5B5C" w:rsidP="007612B1">
            <w:pPr>
              <w:rPr>
                <w:rFonts w:ascii="Sylfaen" w:eastAsia="Times New Roman" w:hAnsi="Sylfaen" w:cs="Arial"/>
                <w:noProof/>
                <w:sz w:val="16"/>
                <w:szCs w:val="16"/>
                <w:lang w:val="en-GB" w:eastAsia="en-GB"/>
              </w:rPr>
            </w:pPr>
          </w:p>
          <w:p w14:paraId="2BEDD69E" w14:textId="77777777" w:rsidR="00AE5B5C" w:rsidRPr="00AE5B5C" w:rsidRDefault="00AE5B5C" w:rsidP="007612B1">
            <w:pPr>
              <w:rPr>
                <w:rFonts w:ascii="Sylfaen" w:eastAsia="Times New Roman" w:hAnsi="Sylfaen" w:cs="Arial"/>
                <w:noProof/>
                <w:sz w:val="16"/>
                <w:szCs w:val="16"/>
                <w:lang w:val="en-GB" w:eastAsia="en-GB"/>
              </w:rPr>
            </w:pPr>
          </w:p>
        </w:tc>
        <w:tc>
          <w:tcPr>
            <w:tcW w:w="1015" w:type="dxa"/>
            <w:gridSpan w:val="2"/>
          </w:tcPr>
          <w:p w14:paraId="5E4F25FE"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GCF, Government of Germany, Government of Sweden</w:t>
            </w:r>
          </w:p>
        </w:tc>
        <w:tc>
          <w:tcPr>
            <w:tcW w:w="2014" w:type="dxa"/>
          </w:tcPr>
          <w:p w14:paraId="1D715CC3" w14:textId="77777777" w:rsidR="00AE5B5C" w:rsidRPr="00AE5B5C" w:rsidRDefault="00AE5B5C" w:rsidP="007612B1">
            <w:pPr>
              <w:rPr>
                <w:rFonts w:ascii="Sylfaen" w:eastAsia="Times New Roman" w:hAnsi="Sylfaen" w:cs="Arial"/>
                <w:noProof/>
                <w:sz w:val="16"/>
                <w:szCs w:val="16"/>
                <w:lang w:val="en-GB" w:eastAsia="en-GB"/>
              </w:rPr>
            </w:pPr>
          </w:p>
        </w:tc>
      </w:tr>
      <w:tr w:rsidR="00AE5B5C" w:rsidRPr="00AE5B5C" w14:paraId="0E18AAA5" w14:textId="77777777" w:rsidTr="00AE5B5C">
        <w:trPr>
          <w:gridAfter w:val="1"/>
          <w:wAfter w:w="88" w:type="dxa"/>
          <w:cantSplit/>
          <w:trHeight w:val="1134"/>
        </w:trPr>
        <w:tc>
          <w:tcPr>
            <w:tcW w:w="2156" w:type="dxa"/>
            <w:gridSpan w:val="2"/>
            <w:noWrap/>
          </w:tcPr>
          <w:p w14:paraId="29C9993D"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lastRenderedPageBreak/>
              <w:t>3.4.3. Develop a program to increase the availability and widespread use of technology across the country</w:t>
            </w:r>
          </w:p>
        </w:tc>
        <w:tc>
          <w:tcPr>
            <w:tcW w:w="1962" w:type="dxa"/>
            <w:gridSpan w:val="3"/>
          </w:tcPr>
          <w:p w14:paraId="36088FA1" w14:textId="77777777" w:rsidR="00AE5B5C" w:rsidRPr="00AE5B5C" w:rsidRDefault="00AE5B5C" w:rsidP="007612B1">
            <w:pPr>
              <w:rPr>
                <w:rFonts w:ascii="Sylfaen" w:hAnsi="Sylfaen" w:cs="Times"/>
                <w:noProof/>
                <w:color w:val="0D0D0D"/>
                <w:sz w:val="16"/>
                <w:szCs w:val="16"/>
                <w:lang w:val="en-GB"/>
              </w:rPr>
            </w:pPr>
            <w:r w:rsidRPr="00AE5B5C">
              <w:rPr>
                <w:rFonts w:ascii="Sylfaen" w:hAnsi="Sylfaen" w:cs="Times"/>
                <w:noProof/>
                <w:color w:val="0D0D0D"/>
                <w:sz w:val="16"/>
                <w:szCs w:val="16"/>
                <w:lang w:val="en-GB"/>
              </w:rPr>
              <w:t>Develop a program to implement the following activities:</w:t>
            </w:r>
          </w:p>
          <w:p w14:paraId="017ADE7F" w14:textId="77777777" w:rsidR="00AE5B5C" w:rsidRPr="00AE5B5C" w:rsidRDefault="00AE5B5C" w:rsidP="007612B1">
            <w:pPr>
              <w:rPr>
                <w:rFonts w:ascii="Sylfaen" w:hAnsi="Sylfaen" w:cs="Times"/>
                <w:noProof/>
                <w:color w:val="0D0D0D"/>
                <w:sz w:val="16"/>
                <w:szCs w:val="16"/>
                <w:lang w:val="en-GB"/>
              </w:rPr>
            </w:pPr>
            <w:r w:rsidRPr="00AE5B5C">
              <w:rPr>
                <w:rFonts w:ascii="Sylfaen" w:hAnsi="Sylfaen" w:cs="Times"/>
                <w:noProof/>
                <w:color w:val="0D0D0D"/>
                <w:sz w:val="16"/>
                <w:szCs w:val="16"/>
                <w:lang w:val="en-GB"/>
              </w:rPr>
              <w:t>conducting a technical-economic study of providing technologies for improving the energy characteristics of buildings in Georgia;</w:t>
            </w:r>
          </w:p>
          <w:p w14:paraId="61B65ACB" w14:textId="77777777" w:rsidR="00AE5B5C" w:rsidRPr="00AE5B5C" w:rsidRDefault="00AE5B5C" w:rsidP="007612B1">
            <w:pPr>
              <w:rPr>
                <w:rFonts w:ascii="Sylfaen" w:hAnsi="Sylfaen" w:cs="Times"/>
                <w:noProof/>
                <w:color w:val="0D0D0D"/>
                <w:sz w:val="16"/>
                <w:szCs w:val="16"/>
                <w:lang w:val="en-GB"/>
              </w:rPr>
            </w:pPr>
          </w:p>
          <w:p w14:paraId="2BC6017A" w14:textId="77777777" w:rsidR="00AE5B5C" w:rsidRPr="00AE5B5C" w:rsidRDefault="00AE5B5C" w:rsidP="007612B1">
            <w:pPr>
              <w:rPr>
                <w:rFonts w:ascii="Sylfaen" w:hAnsi="Sylfaen" w:cs="Times"/>
                <w:noProof/>
                <w:color w:val="0D0D0D"/>
                <w:sz w:val="16"/>
                <w:szCs w:val="16"/>
                <w:lang w:val="en-GB"/>
              </w:rPr>
            </w:pPr>
            <w:r w:rsidRPr="00AE5B5C">
              <w:rPr>
                <w:rFonts w:ascii="Sylfaen" w:hAnsi="Sylfaen" w:cs="Times"/>
                <w:noProof/>
                <w:color w:val="0D0D0D"/>
                <w:sz w:val="16"/>
                <w:szCs w:val="16"/>
                <w:lang w:val="en-GB"/>
              </w:rPr>
              <w:t>Increasing the share of local products in the market (identifying critical areas and creating and promoting enterprises)</w:t>
            </w:r>
          </w:p>
          <w:p w14:paraId="6633818E" w14:textId="77777777" w:rsidR="00AE5B5C" w:rsidRPr="00AE5B5C" w:rsidRDefault="00AE5B5C" w:rsidP="007612B1">
            <w:pPr>
              <w:rPr>
                <w:rFonts w:ascii="Sylfaen" w:hAnsi="Sylfaen" w:cs="Times"/>
                <w:noProof/>
                <w:color w:val="0D0D0D"/>
                <w:sz w:val="16"/>
                <w:szCs w:val="16"/>
                <w:lang w:val="en-GB"/>
              </w:rPr>
            </w:pPr>
            <w:r w:rsidRPr="00AE5B5C">
              <w:rPr>
                <w:rFonts w:ascii="Sylfaen" w:hAnsi="Sylfaen" w:cs="Times"/>
                <w:noProof/>
                <w:color w:val="0D0D0D"/>
                <w:sz w:val="16"/>
                <w:szCs w:val="16"/>
                <w:lang w:val="en-GB"/>
              </w:rPr>
              <w:t>development of production and installation of local products;</w:t>
            </w:r>
          </w:p>
          <w:p w14:paraId="60FE156D" w14:textId="77777777" w:rsidR="00AE5B5C" w:rsidRPr="00AE5B5C" w:rsidRDefault="00AE5B5C" w:rsidP="007612B1">
            <w:pPr>
              <w:rPr>
                <w:rFonts w:ascii="Sylfaen" w:hAnsi="Sylfaen" w:cs="Times"/>
                <w:noProof/>
                <w:color w:val="0D0D0D"/>
                <w:sz w:val="16"/>
                <w:szCs w:val="16"/>
                <w:lang w:val="en-GB"/>
              </w:rPr>
            </w:pPr>
          </w:p>
          <w:p w14:paraId="0E88E592" w14:textId="77777777" w:rsidR="00AE5B5C" w:rsidRPr="00AE5B5C" w:rsidRDefault="00AE5B5C" w:rsidP="007612B1">
            <w:pPr>
              <w:rPr>
                <w:rFonts w:ascii="Sylfaen" w:hAnsi="Sylfaen" w:cs="Times"/>
                <w:noProof/>
                <w:color w:val="0D0D0D"/>
                <w:sz w:val="16"/>
                <w:szCs w:val="16"/>
                <w:lang w:val="en-GB"/>
              </w:rPr>
            </w:pPr>
            <w:r w:rsidRPr="00AE5B5C">
              <w:rPr>
                <w:rFonts w:ascii="Sylfaen" w:hAnsi="Sylfaen" w:cs="Times"/>
                <w:noProof/>
                <w:color w:val="0D0D0D"/>
                <w:sz w:val="16"/>
                <w:szCs w:val="16"/>
                <w:lang w:val="en-GB"/>
              </w:rPr>
              <w:t>strengthening the country's engineering capabilities;</w:t>
            </w:r>
          </w:p>
          <w:p w14:paraId="34DBC5E4" w14:textId="77777777" w:rsidR="00AE5B5C" w:rsidRPr="00AE5B5C" w:rsidRDefault="00AE5B5C" w:rsidP="007612B1">
            <w:pPr>
              <w:rPr>
                <w:rFonts w:ascii="Sylfaen" w:hAnsi="Sylfaen" w:cs="Times"/>
                <w:noProof/>
                <w:color w:val="0D0D0D"/>
                <w:sz w:val="16"/>
                <w:szCs w:val="16"/>
                <w:lang w:val="en-GB"/>
              </w:rPr>
            </w:pPr>
          </w:p>
          <w:p w14:paraId="6E4389FA" w14:textId="77777777" w:rsidR="00AE5B5C" w:rsidRPr="00AE5B5C" w:rsidRDefault="00AE5B5C" w:rsidP="007612B1">
            <w:pPr>
              <w:rPr>
                <w:rFonts w:ascii="Sylfaen" w:hAnsi="Sylfaen" w:cs="Times"/>
                <w:noProof/>
                <w:color w:val="0D0D0D"/>
                <w:sz w:val="16"/>
                <w:szCs w:val="16"/>
                <w:lang w:val="en-GB"/>
              </w:rPr>
            </w:pPr>
            <w:r w:rsidRPr="00AE5B5C">
              <w:rPr>
                <w:rFonts w:ascii="Sylfaen" w:hAnsi="Sylfaen" w:cs="Times"/>
                <w:noProof/>
                <w:color w:val="0D0D0D"/>
                <w:sz w:val="16"/>
                <w:szCs w:val="16"/>
                <w:lang w:val="en-GB"/>
              </w:rPr>
              <w:t>strengthening enforcement capacity;</w:t>
            </w:r>
          </w:p>
          <w:p w14:paraId="301126F8" w14:textId="77777777" w:rsidR="00AE5B5C" w:rsidRPr="00AE5B5C" w:rsidRDefault="00AE5B5C" w:rsidP="007612B1">
            <w:pPr>
              <w:rPr>
                <w:rFonts w:ascii="Sylfaen" w:hAnsi="Sylfaen" w:cs="Times"/>
                <w:noProof/>
                <w:color w:val="0D0D0D"/>
                <w:sz w:val="16"/>
                <w:szCs w:val="16"/>
                <w:lang w:val="en-GB"/>
              </w:rPr>
            </w:pPr>
          </w:p>
          <w:p w14:paraId="1D10C858" w14:textId="77777777" w:rsidR="00AE5B5C" w:rsidRPr="00AE5B5C" w:rsidRDefault="00AE5B5C" w:rsidP="007612B1">
            <w:pPr>
              <w:rPr>
                <w:rFonts w:ascii="Sylfaen" w:hAnsi="Sylfaen" w:cs="Times"/>
                <w:noProof/>
                <w:color w:val="0D0D0D"/>
                <w:sz w:val="16"/>
                <w:szCs w:val="16"/>
                <w:lang w:val="en-GB"/>
              </w:rPr>
            </w:pPr>
            <w:r w:rsidRPr="00AE5B5C">
              <w:rPr>
                <w:rFonts w:ascii="Sylfaen" w:hAnsi="Sylfaen" w:cs="Times"/>
                <w:noProof/>
                <w:color w:val="0D0D0D"/>
                <w:sz w:val="16"/>
                <w:szCs w:val="16"/>
                <w:lang w:val="en-GB"/>
              </w:rPr>
              <w:t>Market-oriented policies and incentive systems for enterprises, promoting the production of local products;</w:t>
            </w:r>
          </w:p>
          <w:p w14:paraId="27E2A00D" w14:textId="77777777" w:rsidR="00AE5B5C" w:rsidRPr="00AE5B5C" w:rsidRDefault="00AE5B5C" w:rsidP="007612B1">
            <w:pPr>
              <w:rPr>
                <w:rFonts w:ascii="Sylfaen" w:hAnsi="Sylfaen" w:cs="Times"/>
                <w:noProof/>
                <w:color w:val="0D0D0D"/>
                <w:sz w:val="16"/>
                <w:szCs w:val="16"/>
                <w:lang w:val="en-GB"/>
              </w:rPr>
            </w:pPr>
          </w:p>
          <w:p w14:paraId="3C22E286" w14:textId="77777777" w:rsidR="00AE5B5C" w:rsidRPr="00AE5B5C" w:rsidRDefault="00AE5B5C" w:rsidP="007612B1">
            <w:pPr>
              <w:rPr>
                <w:rFonts w:ascii="Sylfaen" w:hAnsi="Sylfaen" w:cs="Times"/>
                <w:noProof/>
                <w:color w:val="0D0D0D"/>
                <w:sz w:val="16"/>
                <w:szCs w:val="16"/>
                <w:lang w:val="en-GB"/>
              </w:rPr>
            </w:pPr>
            <w:r w:rsidRPr="00AE5B5C">
              <w:rPr>
                <w:rFonts w:ascii="Sylfaen" w:hAnsi="Sylfaen" w:cs="Times"/>
                <w:noProof/>
                <w:color w:val="0D0D0D"/>
                <w:sz w:val="16"/>
                <w:szCs w:val="16"/>
                <w:lang w:val="en-GB"/>
              </w:rPr>
              <w:t>Creation of professional associations and promotion of existing ones.</w:t>
            </w:r>
          </w:p>
          <w:p w14:paraId="2158F351" w14:textId="77777777" w:rsidR="00AE5B5C" w:rsidRPr="00AE5B5C" w:rsidRDefault="00AE5B5C" w:rsidP="007612B1">
            <w:pPr>
              <w:rPr>
                <w:rFonts w:ascii="Sylfaen" w:hAnsi="Sylfaen" w:cs="Times"/>
                <w:noProof/>
                <w:color w:val="0D0D0D"/>
                <w:sz w:val="16"/>
                <w:szCs w:val="16"/>
                <w:lang w:val="en-GB"/>
              </w:rPr>
            </w:pPr>
          </w:p>
          <w:p w14:paraId="6C7B2C96"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hAnsi="Sylfaen" w:cs="Times"/>
                <w:noProof/>
                <w:color w:val="0D0D0D"/>
                <w:sz w:val="16"/>
                <w:szCs w:val="16"/>
                <w:lang w:val="en-GB"/>
              </w:rPr>
              <w:t>Program coverage - &gt;= USD 50 million investment planning</w:t>
            </w:r>
          </w:p>
        </w:tc>
        <w:tc>
          <w:tcPr>
            <w:tcW w:w="1992" w:type="dxa"/>
          </w:tcPr>
          <w:p w14:paraId="4C6A5F3E"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Support for the implementation of the 2009/28/EC-EPBD Directive; Support for the implementation of the 2012/27/EU EED Directive;</w:t>
            </w:r>
          </w:p>
          <w:p w14:paraId="27D4A4F7"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SDG 3 (health and well-being);</w:t>
            </w:r>
          </w:p>
          <w:p w14:paraId="23C97099"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SDG 7 (affordable and clean energy);</w:t>
            </w:r>
          </w:p>
          <w:p w14:paraId="01F16165"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SDG 11 (sustainable development of cities and settlements);</w:t>
            </w:r>
          </w:p>
          <w:p w14:paraId="243221EE"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SDG 12 (Sane consumption and production).</w:t>
            </w:r>
          </w:p>
          <w:p w14:paraId="324C70D2"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SDG 8 (decent work and economic growth);</w:t>
            </w:r>
          </w:p>
          <w:p w14:paraId="3990EC1A"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SDG 9 (Industry, Innovation and Infrastructure);</w:t>
            </w:r>
          </w:p>
        </w:tc>
        <w:tc>
          <w:tcPr>
            <w:tcW w:w="1347" w:type="dxa"/>
            <w:gridSpan w:val="3"/>
            <w:noWrap/>
          </w:tcPr>
          <w:p w14:paraId="07BE63B0"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By 2026, a program to increase the ability to provide and widely use technologies across the country has been prepared</w:t>
            </w:r>
          </w:p>
        </w:tc>
        <w:tc>
          <w:tcPr>
            <w:tcW w:w="1304" w:type="dxa"/>
            <w:gridSpan w:val="4"/>
          </w:tcPr>
          <w:p w14:paraId="2E02F9EE"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 xml:space="preserve">Program Report, Ministry of Economy and Sustainable Development Reports </w:t>
            </w:r>
          </w:p>
        </w:tc>
        <w:tc>
          <w:tcPr>
            <w:tcW w:w="1936" w:type="dxa"/>
            <w:gridSpan w:val="5"/>
          </w:tcPr>
          <w:p w14:paraId="433AF2A2"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Ministry of Economy and Sustainable Development</w:t>
            </w:r>
          </w:p>
        </w:tc>
        <w:tc>
          <w:tcPr>
            <w:tcW w:w="2409" w:type="dxa"/>
            <w:gridSpan w:val="9"/>
          </w:tcPr>
          <w:p w14:paraId="477AFC28" w14:textId="77777777" w:rsidR="00AE5B5C" w:rsidRPr="00AE5B5C" w:rsidRDefault="00AE5B5C" w:rsidP="007612B1">
            <w:pPr>
              <w:rPr>
                <w:rFonts w:ascii="Sylfaen" w:hAnsi="Sylfaen"/>
                <w:noProof/>
                <w:sz w:val="16"/>
                <w:szCs w:val="16"/>
                <w:lang w:val="en-GB" w:eastAsia="en-GB"/>
              </w:rPr>
            </w:pPr>
            <w:r w:rsidRPr="00AE5B5C">
              <w:rPr>
                <w:rFonts w:ascii="Sylfaen" w:hAnsi="Sylfaen"/>
                <w:noProof/>
                <w:sz w:val="16"/>
                <w:szCs w:val="16"/>
                <w:lang w:val="en-GB" w:eastAsia="en-GB"/>
              </w:rPr>
              <w:t>Banking institutions, business associations, local municipalities</w:t>
            </w:r>
          </w:p>
          <w:p w14:paraId="54285310" w14:textId="77777777" w:rsidR="00AE5B5C" w:rsidRPr="00AE5B5C" w:rsidRDefault="00AE5B5C" w:rsidP="007612B1">
            <w:pPr>
              <w:rPr>
                <w:rFonts w:ascii="Sylfaen" w:hAnsi="Sylfaen"/>
                <w:noProof/>
                <w:sz w:val="16"/>
                <w:szCs w:val="16"/>
                <w:lang w:val="en-GB" w:eastAsia="en-GB"/>
              </w:rPr>
            </w:pPr>
            <w:r w:rsidRPr="00AE5B5C">
              <w:rPr>
                <w:rFonts w:ascii="Sylfaen" w:hAnsi="Sylfaen"/>
                <w:noProof/>
                <w:sz w:val="16"/>
                <w:szCs w:val="16"/>
                <w:lang w:val="en-GB" w:eastAsia="en-GB"/>
              </w:rPr>
              <w:t>Organizations producing construction products</w:t>
            </w:r>
          </w:p>
          <w:p w14:paraId="2A07600F" w14:textId="77777777" w:rsidR="00AE5B5C" w:rsidRPr="00AE5B5C" w:rsidRDefault="00AE5B5C" w:rsidP="007612B1">
            <w:pPr>
              <w:rPr>
                <w:rFonts w:ascii="Sylfaen" w:hAnsi="Sylfaen"/>
                <w:noProof/>
                <w:sz w:val="16"/>
                <w:szCs w:val="16"/>
                <w:lang w:val="en-GB" w:eastAsia="en-GB"/>
              </w:rPr>
            </w:pPr>
            <w:r w:rsidRPr="00AE5B5C">
              <w:rPr>
                <w:rFonts w:ascii="Sylfaen" w:hAnsi="Sylfaen"/>
                <w:noProof/>
                <w:sz w:val="16"/>
                <w:szCs w:val="16"/>
                <w:lang w:val="en-GB" w:eastAsia="en-GB"/>
              </w:rPr>
              <w:t>Engineering organizations</w:t>
            </w:r>
          </w:p>
        </w:tc>
        <w:tc>
          <w:tcPr>
            <w:tcW w:w="1026" w:type="dxa"/>
            <w:gridSpan w:val="3"/>
          </w:tcPr>
          <w:p w14:paraId="77FCF1B8"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2025 IV quarter.</w:t>
            </w:r>
          </w:p>
        </w:tc>
        <w:tc>
          <w:tcPr>
            <w:tcW w:w="1705" w:type="dxa"/>
            <w:gridSpan w:val="7"/>
          </w:tcPr>
          <w:p w14:paraId="3DD20A9E"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 xml:space="preserve">400,000 GEL </w:t>
            </w:r>
          </w:p>
          <w:p w14:paraId="3DEE2318" w14:textId="77777777" w:rsidR="00AE5B5C" w:rsidRPr="00AE5B5C" w:rsidRDefault="00AE5B5C" w:rsidP="007612B1">
            <w:pPr>
              <w:rPr>
                <w:rFonts w:ascii="Sylfaen" w:eastAsia="Times New Roman" w:hAnsi="Sylfaen" w:cs="Arial"/>
                <w:noProof/>
                <w:sz w:val="16"/>
                <w:szCs w:val="16"/>
                <w:lang w:val="en-GB" w:eastAsia="en-GB"/>
              </w:rPr>
            </w:pPr>
          </w:p>
          <w:p w14:paraId="73C5256F" w14:textId="77777777" w:rsidR="00AE5B5C" w:rsidRPr="00AE5B5C" w:rsidRDefault="00AE5B5C" w:rsidP="007612B1">
            <w:pPr>
              <w:rPr>
                <w:rFonts w:ascii="Sylfaen" w:eastAsia="Times New Roman" w:hAnsi="Sylfaen" w:cs="Arial"/>
                <w:noProof/>
                <w:sz w:val="16"/>
                <w:szCs w:val="16"/>
                <w:lang w:val="en-GB" w:eastAsia="en-GB"/>
              </w:rPr>
            </w:pPr>
          </w:p>
        </w:tc>
        <w:tc>
          <w:tcPr>
            <w:tcW w:w="828" w:type="dxa"/>
            <w:gridSpan w:val="2"/>
          </w:tcPr>
          <w:p w14:paraId="6D3A0BBB" w14:textId="77777777" w:rsidR="00AE5B5C" w:rsidRPr="00AE5B5C" w:rsidRDefault="00AE5B5C" w:rsidP="007612B1">
            <w:pPr>
              <w:rPr>
                <w:rFonts w:ascii="Sylfaen" w:eastAsia="Times New Roman" w:hAnsi="Sylfaen" w:cs="Arial"/>
                <w:noProof/>
                <w:sz w:val="16"/>
                <w:szCs w:val="16"/>
                <w:lang w:val="en-GB" w:eastAsia="en-GB"/>
              </w:rPr>
            </w:pPr>
          </w:p>
        </w:tc>
        <w:tc>
          <w:tcPr>
            <w:tcW w:w="814" w:type="dxa"/>
            <w:gridSpan w:val="2"/>
          </w:tcPr>
          <w:p w14:paraId="66E1013D" w14:textId="77777777" w:rsidR="00AE5B5C" w:rsidRPr="00AE5B5C" w:rsidRDefault="00AE5B5C" w:rsidP="007612B1">
            <w:pPr>
              <w:rPr>
                <w:rFonts w:ascii="Sylfaen" w:eastAsia="Times New Roman" w:hAnsi="Sylfaen" w:cs="Arial"/>
                <w:noProof/>
                <w:sz w:val="16"/>
                <w:szCs w:val="16"/>
                <w:lang w:val="en-GB" w:eastAsia="en-GB"/>
              </w:rPr>
            </w:pPr>
          </w:p>
        </w:tc>
        <w:tc>
          <w:tcPr>
            <w:tcW w:w="1519" w:type="dxa"/>
            <w:gridSpan w:val="2"/>
          </w:tcPr>
          <w:p w14:paraId="60F9682F" w14:textId="77777777" w:rsidR="00AE5B5C" w:rsidRPr="00AE5B5C" w:rsidRDefault="00AE5B5C" w:rsidP="007612B1">
            <w:pPr>
              <w:rPr>
                <w:rFonts w:ascii="Sylfaen" w:eastAsia="Times New Roman" w:hAnsi="Sylfaen" w:cs="Arial"/>
                <w:noProof/>
                <w:sz w:val="16"/>
                <w:szCs w:val="16"/>
                <w:lang w:val="en-GB" w:eastAsia="en-GB"/>
              </w:rPr>
            </w:pPr>
          </w:p>
          <w:p w14:paraId="5B1EC9E9" w14:textId="77777777" w:rsidR="00AE5B5C" w:rsidRPr="00AE5B5C" w:rsidRDefault="00AE5B5C" w:rsidP="007612B1">
            <w:pPr>
              <w:rPr>
                <w:rFonts w:ascii="Sylfaen" w:eastAsia="Times New Roman" w:hAnsi="Sylfaen" w:cs="Arial"/>
                <w:noProof/>
                <w:sz w:val="16"/>
                <w:szCs w:val="16"/>
                <w:lang w:val="en-GB" w:eastAsia="en-GB"/>
              </w:rPr>
            </w:pPr>
          </w:p>
        </w:tc>
        <w:tc>
          <w:tcPr>
            <w:tcW w:w="1015" w:type="dxa"/>
            <w:gridSpan w:val="2"/>
          </w:tcPr>
          <w:p w14:paraId="4734CCA1" w14:textId="77777777" w:rsidR="00AE5B5C" w:rsidRPr="00AE5B5C" w:rsidRDefault="00AE5B5C" w:rsidP="007612B1">
            <w:pPr>
              <w:rPr>
                <w:rFonts w:ascii="Sylfaen" w:eastAsia="Times New Roman" w:hAnsi="Sylfaen" w:cs="Arial"/>
                <w:noProof/>
                <w:sz w:val="16"/>
                <w:szCs w:val="16"/>
                <w:lang w:val="en-GB" w:eastAsia="en-GB"/>
              </w:rPr>
            </w:pPr>
          </w:p>
        </w:tc>
        <w:tc>
          <w:tcPr>
            <w:tcW w:w="2014" w:type="dxa"/>
          </w:tcPr>
          <w:p w14:paraId="4F9B2649"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400,000 GEL</w:t>
            </w:r>
          </w:p>
        </w:tc>
      </w:tr>
      <w:tr w:rsidR="00AE5B5C" w:rsidRPr="00AE5B5C" w14:paraId="0BE3C764" w14:textId="77777777" w:rsidTr="00AE5B5C">
        <w:trPr>
          <w:gridAfter w:val="1"/>
          <w:wAfter w:w="88" w:type="dxa"/>
          <w:cantSplit/>
          <w:trHeight w:val="1134"/>
        </w:trPr>
        <w:tc>
          <w:tcPr>
            <w:tcW w:w="2156" w:type="dxa"/>
            <w:gridSpan w:val="2"/>
            <w:noWrap/>
          </w:tcPr>
          <w:p w14:paraId="63573389"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lastRenderedPageBreak/>
              <w:t>3.4.4. Development of a comprehensive feasibility study plan for the building fund</w:t>
            </w:r>
          </w:p>
        </w:tc>
        <w:tc>
          <w:tcPr>
            <w:tcW w:w="1962" w:type="dxa"/>
            <w:gridSpan w:val="3"/>
          </w:tcPr>
          <w:p w14:paraId="2361066F" w14:textId="77777777" w:rsidR="00AE5B5C" w:rsidRPr="00AE5B5C" w:rsidRDefault="00AE5B5C" w:rsidP="007612B1">
            <w:pPr>
              <w:rPr>
                <w:rFonts w:ascii="Sylfaen" w:hAnsi="Sylfaen" w:cs="Times"/>
                <w:noProof/>
                <w:color w:val="0D0D0D"/>
                <w:sz w:val="16"/>
                <w:szCs w:val="16"/>
                <w:lang w:val="en-GB"/>
              </w:rPr>
            </w:pPr>
            <w:r w:rsidRPr="00AE5B5C">
              <w:rPr>
                <w:rFonts w:ascii="Sylfaen" w:hAnsi="Sylfaen" w:cs="Times"/>
                <w:noProof/>
                <w:color w:val="0D0D0D"/>
                <w:sz w:val="16"/>
                <w:szCs w:val="16"/>
                <w:lang w:val="en-GB"/>
              </w:rPr>
              <w:t>Develop a plan to implement the following activities:</w:t>
            </w:r>
          </w:p>
          <w:p w14:paraId="5C4086DF" w14:textId="77777777" w:rsidR="00AE5B5C" w:rsidRPr="00AE5B5C" w:rsidRDefault="00AE5B5C" w:rsidP="007612B1">
            <w:pPr>
              <w:rPr>
                <w:rFonts w:ascii="Sylfaen" w:hAnsi="Sylfaen" w:cs="Times"/>
                <w:noProof/>
                <w:color w:val="0D0D0D"/>
                <w:sz w:val="16"/>
                <w:szCs w:val="16"/>
                <w:lang w:val="en-GB"/>
              </w:rPr>
            </w:pPr>
          </w:p>
          <w:p w14:paraId="3282FBD8" w14:textId="77777777" w:rsidR="00AE5B5C" w:rsidRPr="00AE5B5C" w:rsidRDefault="00AE5B5C" w:rsidP="007612B1">
            <w:pPr>
              <w:rPr>
                <w:rFonts w:ascii="Sylfaen" w:hAnsi="Sylfaen" w:cs="Times"/>
                <w:noProof/>
                <w:color w:val="0D0D0D"/>
                <w:sz w:val="16"/>
                <w:szCs w:val="16"/>
                <w:lang w:val="en-GB"/>
              </w:rPr>
            </w:pPr>
            <w:r w:rsidRPr="00AE5B5C">
              <w:rPr>
                <w:rFonts w:ascii="Sylfaen" w:hAnsi="Sylfaen" w:cs="Times"/>
                <w:noProof/>
                <w:color w:val="0D0D0D"/>
                <w:sz w:val="16"/>
                <w:szCs w:val="16"/>
                <w:lang w:val="en-GB"/>
              </w:rPr>
              <w:t>Detailed inventory of public facilities and in-depth assessment of technical condition - development of a detailed plan for the modernization of public buildings</w:t>
            </w:r>
          </w:p>
          <w:p w14:paraId="66045759" w14:textId="77777777" w:rsidR="00AE5B5C" w:rsidRPr="00AE5B5C" w:rsidRDefault="00AE5B5C" w:rsidP="007612B1">
            <w:pPr>
              <w:rPr>
                <w:rFonts w:ascii="Sylfaen" w:hAnsi="Sylfaen" w:cs="Times"/>
                <w:noProof/>
                <w:color w:val="0D0D0D"/>
                <w:sz w:val="16"/>
                <w:szCs w:val="16"/>
                <w:lang w:val="en-GB"/>
              </w:rPr>
            </w:pPr>
          </w:p>
          <w:p w14:paraId="4F97CEEB" w14:textId="77777777" w:rsidR="00AE5B5C" w:rsidRPr="00AE5B5C" w:rsidRDefault="00AE5B5C" w:rsidP="007612B1">
            <w:pPr>
              <w:rPr>
                <w:rFonts w:ascii="Sylfaen" w:hAnsi="Sylfaen" w:cs="Times"/>
                <w:noProof/>
                <w:color w:val="0D0D0D"/>
                <w:sz w:val="16"/>
                <w:szCs w:val="16"/>
                <w:lang w:val="en-GB"/>
              </w:rPr>
            </w:pPr>
            <w:r w:rsidRPr="00AE5B5C">
              <w:rPr>
                <w:rFonts w:ascii="Sylfaen" w:hAnsi="Sylfaen" w:cs="Times"/>
                <w:noProof/>
                <w:color w:val="0D0D0D"/>
                <w:sz w:val="16"/>
                <w:szCs w:val="16"/>
                <w:lang w:val="en-GB"/>
              </w:rPr>
              <w:t>Stock inventory and quality survey of commercial buildings</w:t>
            </w:r>
          </w:p>
          <w:p w14:paraId="0DE9E231" w14:textId="77777777" w:rsidR="00AE5B5C" w:rsidRPr="00AE5B5C" w:rsidRDefault="00AE5B5C" w:rsidP="007612B1">
            <w:pPr>
              <w:rPr>
                <w:rFonts w:ascii="Sylfaen" w:hAnsi="Sylfaen" w:cs="Times"/>
                <w:noProof/>
                <w:color w:val="0D0D0D"/>
                <w:sz w:val="16"/>
                <w:szCs w:val="16"/>
                <w:lang w:val="en-GB"/>
              </w:rPr>
            </w:pPr>
          </w:p>
          <w:p w14:paraId="60973CF4" w14:textId="77777777" w:rsidR="00AE5B5C" w:rsidRPr="00AE5B5C" w:rsidRDefault="00AE5B5C" w:rsidP="007612B1">
            <w:pPr>
              <w:rPr>
                <w:rFonts w:ascii="Sylfaen" w:hAnsi="Sylfaen" w:cs="Times"/>
                <w:noProof/>
                <w:color w:val="0D0D0D"/>
                <w:sz w:val="16"/>
                <w:szCs w:val="16"/>
                <w:lang w:val="en-GB"/>
              </w:rPr>
            </w:pPr>
            <w:r w:rsidRPr="00AE5B5C">
              <w:rPr>
                <w:rFonts w:ascii="Sylfaen" w:hAnsi="Sylfaen" w:cs="Times"/>
                <w:noProof/>
                <w:color w:val="0D0D0D"/>
                <w:sz w:val="16"/>
                <w:szCs w:val="16"/>
                <w:lang w:val="en-GB"/>
              </w:rPr>
              <w:t>Housing stock inventory and qualitative research</w:t>
            </w:r>
          </w:p>
          <w:p w14:paraId="250A3D9A" w14:textId="77777777" w:rsidR="00AE5B5C" w:rsidRPr="00AE5B5C" w:rsidRDefault="00AE5B5C" w:rsidP="007612B1">
            <w:pPr>
              <w:rPr>
                <w:rFonts w:ascii="Sylfaen" w:hAnsi="Sylfaen" w:cs="Times"/>
                <w:noProof/>
                <w:color w:val="0D0D0D"/>
                <w:sz w:val="16"/>
                <w:szCs w:val="16"/>
                <w:lang w:val="en-GB"/>
              </w:rPr>
            </w:pPr>
          </w:p>
          <w:p w14:paraId="14E9F213" w14:textId="77777777" w:rsidR="00AE5B5C" w:rsidRPr="00AE5B5C" w:rsidRDefault="00AE5B5C" w:rsidP="007612B1">
            <w:pPr>
              <w:rPr>
                <w:rFonts w:ascii="Sylfaen" w:hAnsi="Sylfaen" w:cs="Times"/>
                <w:noProof/>
                <w:color w:val="0D0D0D"/>
                <w:sz w:val="16"/>
                <w:szCs w:val="16"/>
                <w:lang w:val="en-GB"/>
              </w:rPr>
            </w:pPr>
            <w:r w:rsidRPr="00AE5B5C">
              <w:rPr>
                <w:rFonts w:ascii="Sylfaen" w:hAnsi="Sylfaen" w:cs="Times"/>
                <w:noProof/>
                <w:color w:val="0D0D0D"/>
                <w:sz w:val="16"/>
                <w:szCs w:val="16"/>
                <w:lang w:val="en-GB"/>
              </w:rPr>
              <w:t>Social and environmental research related to the energy performance of buildings</w:t>
            </w:r>
          </w:p>
          <w:p w14:paraId="6DF86E0F" w14:textId="77777777" w:rsidR="00AE5B5C" w:rsidRPr="00AE5B5C" w:rsidRDefault="00AE5B5C" w:rsidP="007612B1">
            <w:pPr>
              <w:rPr>
                <w:rFonts w:ascii="Sylfaen" w:hAnsi="Sylfaen" w:cs="Times"/>
                <w:noProof/>
                <w:color w:val="0D0D0D"/>
                <w:sz w:val="16"/>
                <w:szCs w:val="16"/>
                <w:lang w:val="en-GB"/>
              </w:rPr>
            </w:pPr>
          </w:p>
          <w:p w14:paraId="6EA32743" w14:textId="77777777" w:rsidR="00AE5B5C" w:rsidRPr="00AE5B5C" w:rsidRDefault="00AE5B5C" w:rsidP="007612B1">
            <w:pPr>
              <w:rPr>
                <w:rFonts w:ascii="Sylfaen" w:hAnsi="Sylfaen" w:cs="Times"/>
                <w:noProof/>
                <w:color w:val="0D0D0D"/>
                <w:sz w:val="16"/>
                <w:szCs w:val="16"/>
                <w:lang w:val="en-GB"/>
              </w:rPr>
            </w:pPr>
            <w:r w:rsidRPr="00AE5B5C">
              <w:rPr>
                <w:rFonts w:ascii="Sylfaen" w:hAnsi="Sylfaen" w:cs="Times"/>
                <w:noProof/>
                <w:color w:val="0D0D0D"/>
                <w:sz w:val="16"/>
                <w:szCs w:val="16"/>
                <w:lang w:val="en-GB"/>
              </w:rPr>
              <w:t>Research-based feasibility studies for projects in the public and commercial sectors, planning, budgeting, long-term strategy and planning for building renovation (as required by the Energy Efficiency and Energy Performance of Buildings Directives)</w:t>
            </w:r>
          </w:p>
          <w:p w14:paraId="04263240" w14:textId="77777777" w:rsidR="00AE5B5C" w:rsidRPr="00AE5B5C" w:rsidRDefault="00AE5B5C" w:rsidP="007612B1">
            <w:pPr>
              <w:rPr>
                <w:rFonts w:ascii="Sylfaen" w:hAnsi="Sylfaen" w:cs="Times"/>
                <w:noProof/>
                <w:color w:val="0D0D0D"/>
                <w:sz w:val="16"/>
                <w:szCs w:val="16"/>
                <w:lang w:val="en-GB"/>
              </w:rPr>
            </w:pPr>
          </w:p>
          <w:p w14:paraId="48626CEF"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hAnsi="Sylfaen" w:cs="Times"/>
                <w:noProof/>
                <w:color w:val="0D0D0D"/>
                <w:sz w:val="16"/>
                <w:szCs w:val="16"/>
                <w:lang w:val="en-GB"/>
              </w:rPr>
              <w:t>Note: This activity is similar to the Public Building Register, but applies to all other buildings and includes qualitative parameters as well.</w:t>
            </w:r>
          </w:p>
        </w:tc>
        <w:tc>
          <w:tcPr>
            <w:tcW w:w="1992" w:type="dxa"/>
          </w:tcPr>
          <w:p w14:paraId="02F9E2B2"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Support for the implementation of the 2009/28/EC-EPBD Directive; Support for the implementation of the 2012/27/EU EED Directive;</w:t>
            </w:r>
          </w:p>
          <w:p w14:paraId="477A8049"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SDG 11 (sustainable development of cities and settlements);</w:t>
            </w:r>
          </w:p>
        </w:tc>
        <w:tc>
          <w:tcPr>
            <w:tcW w:w="1347" w:type="dxa"/>
            <w:gridSpan w:val="3"/>
            <w:noWrap/>
          </w:tcPr>
          <w:p w14:paraId="41983E26"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A comprehensive feasibility study plan for the building fund has been developed until 2026.</w:t>
            </w:r>
          </w:p>
        </w:tc>
        <w:tc>
          <w:tcPr>
            <w:tcW w:w="1304" w:type="dxa"/>
            <w:gridSpan w:val="4"/>
          </w:tcPr>
          <w:p w14:paraId="0895092E"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Plan Report, Ministry of Economy and Sustainable Development Reports</w:t>
            </w:r>
          </w:p>
        </w:tc>
        <w:tc>
          <w:tcPr>
            <w:tcW w:w="1936" w:type="dxa"/>
            <w:gridSpan w:val="5"/>
          </w:tcPr>
          <w:p w14:paraId="588DE73A"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Ministry of Economy and Sustainable Development</w:t>
            </w:r>
          </w:p>
        </w:tc>
        <w:tc>
          <w:tcPr>
            <w:tcW w:w="2409" w:type="dxa"/>
            <w:gridSpan w:val="9"/>
          </w:tcPr>
          <w:p w14:paraId="56EC7AC7" w14:textId="77777777" w:rsidR="00AE5B5C" w:rsidRPr="00AE5B5C" w:rsidRDefault="00AE5B5C" w:rsidP="007612B1">
            <w:pPr>
              <w:rPr>
                <w:rFonts w:ascii="Sylfaen" w:hAnsi="Sylfaen"/>
                <w:noProof/>
                <w:sz w:val="16"/>
                <w:szCs w:val="16"/>
                <w:lang w:val="en-GB" w:eastAsia="en-GB"/>
              </w:rPr>
            </w:pPr>
            <w:r w:rsidRPr="00AE5B5C">
              <w:rPr>
                <w:rFonts w:ascii="Sylfaen" w:hAnsi="Sylfaen"/>
                <w:noProof/>
                <w:sz w:val="16"/>
                <w:szCs w:val="16"/>
                <w:lang w:val="en-GB" w:eastAsia="en-GB"/>
              </w:rPr>
              <w:t>All other ministries, business associations, town halls of municipalities</w:t>
            </w:r>
          </w:p>
        </w:tc>
        <w:tc>
          <w:tcPr>
            <w:tcW w:w="1026" w:type="dxa"/>
            <w:gridSpan w:val="3"/>
          </w:tcPr>
          <w:p w14:paraId="492F14E9"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2025 IV quarter.</w:t>
            </w:r>
          </w:p>
        </w:tc>
        <w:tc>
          <w:tcPr>
            <w:tcW w:w="1705" w:type="dxa"/>
            <w:gridSpan w:val="7"/>
          </w:tcPr>
          <w:p w14:paraId="2E4208B6"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 xml:space="preserve">130,000 GEL </w:t>
            </w:r>
          </w:p>
          <w:p w14:paraId="3654EE55" w14:textId="77777777" w:rsidR="00AE5B5C" w:rsidRPr="00AE5B5C" w:rsidRDefault="00AE5B5C" w:rsidP="007612B1">
            <w:pPr>
              <w:rPr>
                <w:rFonts w:ascii="Sylfaen" w:eastAsia="Times New Roman" w:hAnsi="Sylfaen" w:cs="Arial"/>
                <w:noProof/>
                <w:sz w:val="16"/>
                <w:szCs w:val="16"/>
                <w:lang w:val="en-GB" w:eastAsia="en-GB"/>
              </w:rPr>
            </w:pPr>
          </w:p>
          <w:p w14:paraId="7347FFE7" w14:textId="77777777" w:rsidR="00AE5B5C" w:rsidRPr="00AE5B5C" w:rsidRDefault="00AE5B5C" w:rsidP="007612B1">
            <w:pPr>
              <w:rPr>
                <w:rFonts w:ascii="Sylfaen" w:eastAsia="Times New Roman" w:hAnsi="Sylfaen" w:cs="Arial"/>
                <w:noProof/>
                <w:sz w:val="16"/>
                <w:szCs w:val="16"/>
                <w:lang w:val="en-GB" w:eastAsia="en-GB"/>
              </w:rPr>
            </w:pPr>
          </w:p>
        </w:tc>
        <w:tc>
          <w:tcPr>
            <w:tcW w:w="828" w:type="dxa"/>
            <w:gridSpan w:val="2"/>
          </w:tcPr>
          <w:p w14:paraId="2C3136A2" w14:textId="77777777" w:rsidR="00AE5B5C" w:rsidRPr="00AE5B5C" w:rsidRDefault="00AE5B5C" w:rsidP="007612B1">
            <w:pPr>
              <w:rPr>
                <w:rFonts w:ascii="Sylfaen" w:eastAsia="Times New Roman" w:hAnsi="Sylfaen" w:cs="Arial"/>
                <w:noProof/>
                <w:sz w:val="16"/>
                <w:szCs w:val="16"/>
                <w:lang w:val="en-GB" w:eastAsia="en-GB"/>
              </w:rPr>
            </w:pPr>
          </w:p>
        </w:tc>
        <w:tc>
          <w:tcPr>
            <w:tcW w:w="814" w:type="dxa"/>
            <w:gridSpan w:val="2"/>
          </w:tcPr>
          <w:p w14:paraId="7709A61C" w14:textId="77777777" w:rsidR="00AE5B5C" w:rsidRPr="00AE5B5C" w:rsidRDefault="00AE5B5C" w:rsidP="007612B1">
            <w:pPr>
              <w:rPr>
                <w:rFonts w:ascii="Sylfaen" w:eastAsia="Times New Roman" w:hAnsi="Sylfaen" w:cs="Arial"/>
                <w:noProof/>
                <w:sz w:val="16"/>
                <w:szCs w:val="16"/>
                <w:lang w:val="en-GB" w:eastAsia="en-GB"/>
              </w:rPr>
            </w:pPr>
          </w:p>
        </w:tc>
        <w:tc>
          <w:tcPr>
            <w:tcW w:w="1519" w:type="dxa"/>
            <w:gridSpan w:val="2"/>
          </w:tcPr>
          <w:p w14:paraId="48368864" w14:textId="77777777" w:rsidR="00AE5B5C" w:rsidRPr="00AE5B5C" w:rsidRDefault="00AE5B5C" w:rsidP="007612B1">
            <w:pPr>
              <w:rPr>
                <w:rFonts w:ascii="Sylfaen" w:eastAsia="Times New Roman" w:hAnsi="Sylfaen" w:cs="Arial"/>
                <w:noProof/>
                <w:sz w:val="16"/>
                <w:szCs w:val="16"/>
                <w:lang w:val="en-GB" w:eastAsia="en-GB"/>
              </w:rPr>
            </w:pPr>
          </w:p>
          <w:p w14:paraId="6F1B46DB" w14:textId="77777777" w:rsidR="00AE5B5C" w:rsidRPr="00AE5B5C" w:rsidRDefault="00AE5B5C" w:rsidP="007612B1">
            <w:pPr>
              <w:rPr>
                <w:rFonts w:ascii="Sylfaen" w:eastAsia="Times New Roman" w:hAnsi="Sylfaen" w:cs="Arial"/>
                <w:noProof/>
                <w:sz w:val="16"/>
                <w:szCs w:val="16"/>
                <w:lang w:val="en-GB" w:eastAsia="en-GB"/>
              </w:rPr>
            </w:pPr>
          </w:p>
        </w:tc>
        <w:tc>
          <w:tcPr>
            <w:tcW w:w="1015" w:type="dxa"/>
            <w:gridSpan w:val="2"/>
          </w:tcPr>
          <w:p w14:paraId="047A3A4C" w14:textId="77777777" w:rsidR="00AE5B5C" w:rsidRPr="00AE5B5C" w:rsidRDefault="00AE5B5C" w:rsidP="007612B1">
            <w:pPr>
              <w:rPr>
                <w:rFonts w:ascii="Sylfaen" w:eastAsia="Times New Roman" w:hAnsi="Sylfaen" w:cs="Arial"/>
                <w:noProof/>
                <w:sz w:val="16"/>
                <w:szCs w:val="16"/>
                <w:lang w:val="en-GB" w:eastAsia="en-GB"/>
              </w:rPr>
            </w:pPr>
          </w:p>
        </w:tc>
        <w:tc>
          <w:tcPr>
            <w:tcW w:w="2014" w:type="dxa"/>
          </w:tcPr>
          <w:p w14:paraId="601B171A"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 xml:space="preserve">130,000 GEL </w:t>
            </w:r>
          </w:p>
          <w:p w14:paraId="0A5221B5" w14:textId="77777777" w:rsidR="00AE5B5C" w:rsidRPr="00AE5B5C" w:rsidRDefault="00AE5B5C" w:rsidP="007612B1">
            <w:pPr>
              <w:rPr>
                <w:rFonts w:ascii="Sylfaen" w:eastAsia="Times New Roman" w:hAnsi="Sylfaen" w:cs="Arial"/>
                <w:noProof/>
                <w:sz w:val="16"/>
                <w:szCs w:val="16"/>
                <w:lang w:val="en-GB" w:eastAsia="en-GB"/>
              </w:rPr>
            </w:pPr>
          </w:p>
        </w:tc>
      </w:tr>
      <w:tr w:rsidR="00AE5B5C" w:rsidRPr="00AE5B5C" w14:paraId="706C1497" w14:textId="77777777" w:rsidTr="00AE5B5C">
        <w:trPr>
          <w:gridAfter w:val="1"/>
          <w:wAfter w:w="88" w:type="dxa"/>
          <w:cantSplit/>
          <w:trHeight w:val="1134"/>
        </w:trPr>
        <w:tc>
          <w:tcPr>
            <w:tcW w:w="2156" w:type="dxa"/>
            <w:gridSpan w:val="2"/>
            <w:noWrap/>
          </w:tcPr>
          <w:p w14:paraId="3C65085E"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3.4.5. Development of a state subsidy program for energy-efficient building technologies (both for supply and demand side)</w:t>
            </w:r>
          </w:p>
        </w:tc>
        <w:tc>
          <w:tcPr>
            <w:tcW w:w="1962" w:type="dxa"/>
            <w:gridSpan w:val="3"/>
          </w:tcPr>
          <w:p w14:paraId="0AFECB1A" w14:textId="77777777" w:rsidR="00AE5B5C" w:rsidRPr="00AE5B5C" w:rsidRDefault="00AE5B5C" w:rsidP="007612B1">
            <w:pPr>
              <w:rPr>
                <w:rFonts w:ascii="Sylfaen" w:hAnsi="Sylfaen" w:cs="Times"/>
                <w:noProof/>
                <w:color w:val="0D0D0D"/>
                <w:sz w:val="16"/>
                <w:szCs w:val="16"/>
                <w:lang w:val="en-GB"/>
              </w:rPr>
            </w:pPr>
            <w:r w:rsidRPr="00AE5B5C">
              <w:rPr>
                <w:rFonts w:ascii="Sylfaen" w:hAnsi="Sylfaen" w:cs="Times"/>
                <w:noProof/>
                <w:color w:val="0D0D0D"/>
                <w:sz w:val="16"/>
                <w:szCs w:val="16"/>
                <w:lang w:val="en-GB"/>
              </w:rPr>
              <w:t>Program development in the following areas:</w:t>
            </w:r>
          </w:p>
          <w:p w14:paraId="6BC26CD3" w14:textId="77777777" w:rsidR="00AE5B5C" w:rsidRPr="00AE5B5C" w:rsidRDefault="00AE5B5C" w:rsidP="007612B1">
            <w:pPr>
              <w:rPr>
                <w:rFonts w:ascii="Sylfaen" w:hAnsi="Sylfaen" w:cs="Times"/>
                <w:noProof/>
                <w:color w:val="0D0D0D"/>
                <w:sz w:val="16"/>
                <w:szCs w:val="16"/>
                <w:lang w:val="en-GB"/>
              </w:rPr>
            </w:pPr>
            <w:r w:rsidRPr="00AE5B5C">
              <w:rPr>
                <w:rFonts w:ascii="Sylfaen" w:hAnsi="Sylfaen" w:cs="Times"/>
                <w:noProof/>
                <w:color w:val="0D0D0D"/>
                <w:sz w:val="16"/>
                <w:szCs w:val="16"/>
                <w:lang w:val="en-GB"/>
              </w:rPr>
              <w:t>(a) Local manufacture, engineering and installation</w:t>
            </w:r>
          </w:p>
          <w:p w14:paraId="1CD5C654" w14:textId="77777777" w:rsidR="00AE5B5C" w:rsidRPr="00AE5B5C" w:rsidRDefault="00AE5B5C" w:rsidP="007612B1">
            <w:pPr>
              <w:rPr>
                <w:rFonts w:ascii="Sylfaen" w:hAnsi="Sylfaen" w:cs="Times"/>
                <w:noProof/>
                <w:color w:val="0D0D0D"/>
                <w:sz w:val="16"/>
                <w:szCs w:val="16"/>
                <w:lang w:val="en-GB"/>
              </w:rPr>
            </w:pPr>
          </w:p>
          <w:p w14:paraId="502638BD" w14:textId="77777777" w:rsidR="00AE5B5C" w:rsidRPr="00AE5B5C" w:rsidRDefault="00AE5B5C" w:rsidP="007612B1">
            <w:pPr>
              <w:rPr>
                <w:rFonts w:ascii="Sylfaen" w:hAnsi="Sylfaen" w:cs="Times"/>
                <w:noProof/>
                <w:color w:val="0D0D0D"/>
                <w:sz w:val="16"/>
                <w:szCs w:val="16"/>
                <w:lang w:val="en-GB"/>
              </w:rPr>
            </w:pPr>
            <w:r w:rsidRPr="00AE5B5C">
              <w:rPr>
                <w:rFonts w:ascii="Sylfaen" w:hAnsi="Sylfaen" w:cs="Times"/>
                <w:noProof/>
                <w:color w:val="0D0D0D"/>
                <w:sz w:val="16"/>
                <w:szCs w:val="16"/>
                <w:lang w:val="en-GB"/>
              </w:rPr>
              <w:t>(b) improving existing funding mechanisms, funding programs or obtaining co-participation</w:t>
            </w:r>
          </w:p>
          <w:p w14:paraId="655B9BA6" w14:textId="77777777" w:rsidR="00AE5B5C" w:rsidRPr="00AE5B5C" w:rsidRDefault="00AE5B5C" w:rsidP="007612B1">
            <w:pPr>
              <w:rPr>
                <w:rFonts w:ascii="Sylfaen" w:hAnsi="Sylfaen" w:cs="Times"/>
                <w:noProof/>
                <w:color w:val="0D0D0D"/>
                <w:sz w:val="16"/>
                <w:szCs w:val="16"/>
                <w:lang w:val="en-GB"/>
              </w:rPr>
            </w:pPr>
          </w:p>
          <w:p w14:paraId="066F2C37"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hAnsi="Sylfaen" w:cs="Times"/>
                <w:noProof/>
                <w:color w:val="0D0D0D"/>
                <w:sz w:val="16"/>
                <w:szCs w:val="16"/>
                <w:lang w:val="en-GB"/>
              </w:rPr>
              <w:t>(c) establishment of financing programs, joint financing by donors and the state, financing of interest on credits</w:t>
            </w:r>
          </w:p>
        </w:tc>
        <w:tc>
          <w:tcPr>
            <w:tcW w:w="1992" w:type="dxa"/>
          </w:tcPr>
          <w:p w14:paraId="71FFE596"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Support for the implementation of the 2009/28/EC-EPBD Directive; Support for the implementation of the 2012/27/EU EED Directive;</w:t>
            </w:r>
          </w:p>
          <w:p w14:paraId="0117A0C2"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SDG 7 (affordable and clean energy);</w:t>
            </w:r>
          </w:p>
          <w:p w14:paraId="027EF04C"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SDG 12 (Sane consumption and production).</w:t>
            </w:r>
          </w:p>
          <w:p w14:paraId="5AD54177"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SDG 8 (decent work and economic growth);</w:t>
            </w:r>
          </w:p>
          <w:p w14:paraId="423D5DDD"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SDG 9 (Industry, Innovation and Infrastructure);</w:t>
            </w:r>
          </w:p>
        </w:tc>
        <w:tc>
          <w:tcPr>
            <w:tcW w:w="1347" w:type="dxa"/>
            <w:gridSpan w:val="3"/>
            <w:noWrap/>
          </w:tcPr>
          <w:p w14:paraId="4746BA88"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By 2026, a state subsidy program for energy-efficient building technologies has been developed</w:t>
            </w:r>
          </w:p>
        </w:tc>
        <w:tc>
          <w:tcPr>
            <w:tcW w:w="1304" w:type="dxa"/>
            <w:gridSpan w:val="4"/>
          </w:tcPr>
          <w:p w14:paraId="7F6EC5AD"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Program Report, Ministry of Economy and Sustainable Development Reports</w:t>
            </w:r>
          </w:p>
        </w:tc>
        <w:tc>
          <w:tcPr>
            <w:tcW w:w="1936" w:type="dxa"/>
            <w:gridSpan w:val="5"/>
          </w:tcPr>
          <w:p w14:paraId="57A2689F"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Ministry of Economy and Sustainable Development</w:t>
            </w:r>
          </w:p>
        </w:tc>
        <w:tc>
          <w:tcPr>
            <w:tcW w:w="2409" w:type="dxa"/>
            <w:gridSpan w:val="9"/>
          </w:tcPr>
          <w:p w14:paraId="0C946F76" w14:textId="77777777" w:rsidR="00AE5B5C" w:rsidRPr="00AE5B5C" w:rsidRDefault="00AE5B5C" w:rsidP="007612B1">
            <w:pPr>
              <w:rPr>
                <w:rFonts w:ascii="Sylfaen" w:hAnsi="Sylfaen"/>
                <w:noProof/>
                <w:sz w:val="16"/>
                <w:szCs w:val="16"/>
                <w:lang w:val="en-GB" w:eastAsia="en-GB"/>
              </w:rPr>
            </w:pPr>
            <w:r w:rsidRPr="00AE5B5C">
              <w:rPr>
                <w:rFonts w:ascii="Sylfaen" w:hAnsi="Sylfaen"/>
                <w:noProof/>
                <w:sz w:val="16"/>
                <w:szCs w:val="16"/>
                <w:lang w:val="en-GB" w:eastAsia="en-GB"/>
              </w:rPr>
              <w:t>Banking institutions, business associations, local municipalities</w:t>
            </w:r>
          </w:p>
          <w:p w14:paraId="3584B139" w14:textId="77777777" w:rsidR="00AE5B5C" w:rsidRPr="00AE5B5C" w:rsidRDefault="00AE5B5C" w:rsidP="007612B1">
            <w:pPr>
              <w:rPr>
                <w:rFonts w:ascii="Sylfaen" w:hAnsi="Sylfaen"/>
                <w:noProof/>
                <w:sz w:val="16"/>
                <w:szCs w:val="16"/>
                <w:lang w:val="en-GB" w:eastAsia="en-GB"/>
              </w:rPr>
            </w:pPr>
          </w:p>
        </w:tc>
        <w:tc>
          <w:tcPr>
            <w:tcW w:w="1026" w:type="dxa"/>
            <w:gridSpan w:val="3"/>
          </w:tcPr>
          <w:p w14:paraId="3E8FA9C1"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2025 IV quarter.</w:t>
            </w:r>
          </w:p>
        </w:tc>
        <w:tc>
          <w:tcPr>
            <w:tcW w:w="1705" w:type="dxa"/>
            <w:gridSpan w:val="7"/>
          </w:tcPr>
          <w:p w14:paraId="287026FC"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400,000 GEL</w:t>
            </w:r>
          </w:p>
          <w:p w14:paraId="71944B2A" w14:textId="77777777" w:rsidR="00AE5B5C" w:rsidRPr="00AE5B5C" w:rsidRDefault="00AE5B5C" w:rsidP="007612B1">
            <w:pPr>
              <w:rPr>
                <w:rFonts w:ascii="Sylfaen" w:eastAsia="Times New Roman" w:hAnsi="Sylfaen" w:cs="Arial"/>
                <w:noProof/>
                <w:sz w:val="16"/>
                <w:szCs w:val="16"/>
                <w:lang w:val="en-GB" w:eastAsia="en-GB"/>
              </w:rPr>
            </w:pPr>
          </w:p>
        </w:tc>
        <w:tc>
          <w:tcPr>
            <w:tcW w:w="828" w:type="dxa"/>
            <w:gridSpan w:val="2"/>
          </w:tcPr>
          <w:p w14:paraId="61147E3F" w14:textId="77777777" w:rsidR="00AE5B5C" w:rsidRPr="00AE5B5C" w:rsidRDefault="00AE5B5C" w:rsidP="007612B1">
            <w:pPr>
              <w:rPr>
                <w:rFonts w:ascii="Sylfaen" w:eastAsia="Times New Roman" w:hAnsi="Sylfaen" w:cs="Arial"/>
                <w:noProof/>
                <w:sz w:val="16"/>
                <w:szCs w:val="16"/>
                <w:lang w:val="en-GB" w:eastAsia="en-GB"/>
              </w:rPr>
            </w:pPr>
          </w:p>
        </w:tc>
        <w:tc>
          <w:tcPr>
            <w:tcW w:w="814" w:type="dxa"/>
            <w:gridSpan w:val="2"/>
          </w:tcPr>
          <w:p w14:paraId="6A3C179E" w14:textId="77777777" w:rsidR="00AE5B5C" w:rsidRPr="00AE5B5C" w:rsidRDefault="00AE5B5C" w:rsidP="007612B1">
            <w:pPr>
              <w:rPr>
                <w:rFonts w:ascii="Sylfaen" w:eastAsia="Times New Roman" w:hAnsi="Sylfaen" w:cs="Arial"/>
                <w:noProof/>
                <w:sz w:val="16"/>
                <w:szCs w:val="16"/>
                <w:lang w:val="en-GB" w:eastAsia="en-GB"/>
              </w:rPr>
            </w:pPr>
          </w:p>
        </w:tc>
        <w:tc>
          <w:tcPr>
            <w:tcW w:w="1519" w:type="dxa"/>
            <w:gridSpan w:val="2"/>
          </w:tcPr>
          <w:p w14:paraId="1E62F559" w14:textId="77777777" w:rsidR="00AE5B5C" w:rsidRPr="00AE5B5C" w:rsidRDefault="00AE5B5C" w:rsidP="007612B1">
            <w:pPr>
              <w:rPr>
                <w:rFonts w:ascii="Sylfaen" w:eastAsia="Times New Roman" w:hAnsi="Sylfaen" w:cs="Arial"/>
                <w:noProof/>
                <w:sz w:val="16"/>
                <w:szCs w:val="16"/>
                <w:lang w:val="en-GB" w:eastAsia="en-GB"/>
              </w:rPr>
            </w:pPr>
          </w:p>
          <w:p w14:paraId="556B0EDA" w14:textId="77777777" w:rsidR="00AE5B5C" w:rsidRPr="00AE5B5C" w:rsidRDefault="00AE5B5C" w:rsidP="007612B1">
            <w:pPr>
              <w:rPr>
                <w:rFonts w:ascii="Sylfaen" w:eastAsia="Times New Roman" w:hAnsi="Sylfaen" w:cs="Arial"/>
                <w:noProof/>
                <w:sz w:val="16"/>
                <w:szCs w:val="16"/>
                <w:lang w:val="en-GB" w:eastAsia="en-GB"/>
              </w:rPr>
            </w:pPr>
          </w:p>
        </w:tc>
        <w:tc>
          <w:tcPr>
            <w:tcW w:w="1015" w:type="dxa"/>
            <w:gridSpan w:val="2"/>
          </w:tcPr>
          <w:p w14:paraId="0725B1E4" w14:textId="77777777" w:rsidR="00AE5B5C" w:rsidRPr="00AE5B5C" w:rsidRDefault="00AE5B5C" w:rsidP="007612B1">
            <w:pPr>
              <w:rPr>
                <w:rFonts w:ascii="Sylfaen" w:eastAsia="Times New Roman" w:hAnsi="Sylfaen" w:cs="Arial"/>
                <w:noProof/>
                <w:sz w:val="16"/>
                <w:szCs w:val="16"/>
                <w:lang w:val="en-GB" w:eastAsia="en-GB"/>
              </w:rPr>
            </w:pPr>
          </w:p>
        </w:tc>
        <w:tc>
          <w:tcPr>
            <w:tcW w:w="2014" w:type="dxa"/>
          </w:tcPr>
          <w:p w14:paraId="4C26327F"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400,000 GEL</w:t>
            </w:r>
          </w:p>
        </w:tc>
      </w:tr>
      <w:tr w:rsidR="00AE5B5C" w:rsidRPr="00AE5B5C" w14:paraId="3625B4FF" w14:textId="77777777" w:rsidTr="00AE5B5C">
        <w:trPr>
          <w:gridAfter w:val="1"/>
          <w:wAfter w:w="88" w:type="dxa"/>
          <w:trHeight w:val="204"/>
        </w:trPr>
        <w:tc>
          <w:tcPr>
            <w:tcW w:w="6110" w:type="dxa"/>
            <w:gridSpan w:val="6"/>
            <w:shd w:val="clear" w:color="auto" w:fill="B8CCE4" w:themeFill="accent1" w:themeFillTint="66"/>
            <w:noWrap/>
          </w:tcPr>
          <w:p w14:paraId="7D5ED89E" w14:textId="77777777" w:rsidR="00AE5B5C" w:rsidRPr="00AE5B5C" w:rsidRDefault="00AE5B5C" w:rsidP="007612B1">
            <w:pPr>
              <w:jc w:val="center"/>
              <w:rPr>
                <w:rFonts w:ascii="Sylfaen" w:eastAsia="Times New Roman" w:hAnsi="Sylfaen" w:cs="Arial"/>
                <w:noProof/>
                <w:sz w:val="18"/>
                <w:szCs w:val="16"/>
                <w:lang w:val="en-GB" w:eastAsia="en-GB"/>
              </w:rPr>
            </w:pPr>
            <w:r w:rsidRPr="00AE5B5C">
              <w:rPr>
                <w:rFonts w:ascii="Sylfaen" w:eastAsia="Times New Roman" w:hAnsi="Sylfaen" w:cs="Arial"/>
                <w:noProof/>
                <w:sz w:val="18"/>
                <w:szCs w:val="16"/>
                <w:lang w:val="en-GB" w:eastAsia="en-GB"/>
              </w:rPr>
              <w:t>Objective 3.5.</w:t>
            </w:r>
          </w:p>
        </w:tc>
        <w:tc>
          <w:tcPr>
            <w:tcW w:w="15917" w:type="dxa"/>
            <w:gridSpan w:val="40"/>
            <w:shd w:val="clear" w:color="auto" w:fill="B8CCE4" w:themeFill="accent1" w:themeFillTint="66"/>
            <w:noWrap/>
          </w:tcPr>
          <w:p w14:paraId="3AA917AA" w14:textId="77777777" w:rsidR="00AE5B5C" w:rsidRPr="00AE5B5C" w:rsidRDefault="00AE5B5C" w:rsidP="007612B1">
            <w:pPr>
              <w:rPr>
                <w:rFonts w:ascii="Sylfaen" w:eastAsia="Times New Roman" w:hAnsi="Sylfaen" w:cs="Arial"/>
                <w:noProof/>
                <w:sz w:val="18"/>
                <w:szCs w:val="16"/>
                <w:lang w:val="en-GB" w:eastAsia="en-GB"/>
              </w:rPr>
            </w:pPr>
            <w:r w:rsidRPr="00AE5B5C">
              <w:rPr>
                <w:rFonts w:ascii="Sylfaen" w:eastAsia="Times New Roman" w:hAnsi="Sylfaen" w:cs="Arial"/>
                <w:noProof/>
                <w:sz w:val="18"/>
                <w:szCs w:val="16"/>
                <w:lang w:val="en-GB" w:eastAsia="en-GB"/>
              </w:rPr>
              <w:t xml:space="preserve"> Train highly professional personnel in energy efficiency</w:t>
            </w:r>
          </w:p>
          <w:p w14:paraId="03FDAEC0" w14:textId="77777777" w:rsidR="00AE5B5C" w:rsidRPr="00AE5B5C" w:rsidRDefault="00AE5B5C" w:rsidP="007612B1">
            <w:pPr>
              <w:rPr>
                <w:rFonts w:ascii="Sylfaen" w:eastAsia="Times New Roman" w:hAnsi="Sylfaen" w:cs="Arial"/>
                <w:noProof/>
                <w:sz w:val="18"/>
                <w:szCs w:val="16"/>
                <w:lang w:val="en-GB" w:eastAsia="en-GB"/>
              </w:rPr>
            </w:pPr>
          </w:p>
        </w:tc>
      </w:tr>
      <w:tr w:rsidR="00AE5B5C" w:rsidRPr="00AE5B5C" w14:paraId="6D59CD11" w14:textId="77777777" w:rsidTr="00AE5B5C">
        <w:trPr>
          <w:gridAfter w:val="1"/>
          <w:wAfter w:w="88" w:type="dxa"/>
          <w:trHeight w:val="179"/>
        </w:trPr>
        <w:tc>
          <w:tcPr>
            <w:tcW w:w="2156" w:type="dxa"/>
            <w:gridSpan w:val="2"/>
            <w:vMerge w:val="restart"/>
            <w:shd w:val="clear" w:color="auto" w:fill="B8CCE4" w:themeFill="accent1" w:themeFillTint="66"/>
            <w:noWrap/>
          </w:tcPr>
          <w:p w14:paraId="5F9D6BC8" w14:textId="77777777" w:rsidR="00AE5B5C" w:rsidRPr="00AE5B5C" w:rsidRDefault="00AE5B5C" w:rsidP="007612B1">
            <w:pPr>
              <w:jc w:val="cente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lastRenderedPageBreak/>
              <w:t>Outcome indicator of the objective 3.5.1:</w:t>
            </w:r>
          </w:p>
        </w:tc>
        <w:tc>
          <w:tcPr>
            <w:tcW w:w="3954" w:type="dxa"/>
            <w:gridSpan w:val="4"/>
            <w:vMerge w:val="restart"/>
            <w:shd w:val="clear" w:color="auto" w:fill="B8CCE4" w:themeFill="accent1" w:themeFillTint="66"/>
          </w:tcPr>
          <w:p w14:paraId="353CCCFF"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Total percentage of the certified and diplomaed specialists in heating, cooling, ventilation systems, and energy efficiency issues of the buildings.</w:t>
            </w:r>
          </w:p>
        </w:tc>
        <w:tc>
          <w:tcPr>
            <w:tcW w:w="1347" w:type="dxa"/>
            <w:gridSpan w:val="3"/>
            <w:shd w:val="clear" w:color="auto" w:fill="B8CCE4" w:themeFill="accent1" w:themeFillTint="66"/>
            <w:noWrap/>
          </w:tcPr>
          <w:p w14:paraId="78911758" w14:textId="77777777" w:rsidR="00AE5B5C" w:rsidRPr="00AE5B5C" w:rsidRDefault="00AE5B5C" w:rsidP="007612B1">
            <w:pPr>
              <w:rPr>
                <w:rFonts w:ascii="Sylfaen" w:eastAsia="Times New Roman" w:hAnsi="Sylfaen" w:cs="Arial"/>
                <w:noProof/>
                <w:sz w:val="16"/>
                <w:szCs w:val="16"/>
                <w:lang w:val="en-GB" w:eastAsia="en-GB"/>
              </w:rPr>
            </w:pPr>
          </w:p>
        </w:tc>
        <w:tc>
          <w:tcPr>
            <w:tcW w:w="1304" w:type="dxa"/>
            <w:gridSpan w:val="4"/>
            <w:shd w:val="clear" w:color="auto" w:fill="B8CCE4" w:themeFill="accent1" w:themeFillTint="66"/>
          </w:tcPr>
          <w:p w14:paraId="71397A76"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Baseline</w:t>
            </w:r>
          </w:p>
        </w:tc>
        <w:tc>
          <w:tcPr>
            <w:tcW w:w="1133" w:type="dxa"/>
            <w:gridSpan w:val="3"/>
            <w:shd w:val="clear" w:color="auto" w:fill="B8CCE4" w:themeFill="accent1" w:themeFillTint="66"/>
          </w:tcPr>
          <w:p w14:paraId="451BE57F"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Medium-term target</w:t>
            </w:r>
          </w:p>
        </w:tc>
        <w:tc>
          <w:tcPr>
            <w:tcW w:w="803" w:type="dxa"/>
            <w:gridSpan w:val="2"/>
            <w:shd w:val="clear" w:color="auto" w:fill="B8CCE4" w:themeFill="accent1" w:themeFillTint="66"/>
          </w:tcPr>
          <w:p w14:paraId="5A4010E0"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Medium-term target</w:t>
            </w:r>
          </w:p>
        </w:tc>
        <w:tc>
          <w:tcPr>
            <w:tcW w:w="1494" w:type="dxa"/>
            <w:gridSpan w:val="6"/>
            <w:shd w:val="clear" w:color="auto" w:fill="B8CCE4" w:themeFill="accent1" w:themeFillTint="66"/>
          </w:tcPr>
          <w:p w14:paraId="66D4561C"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Medium-term target</w:t>
            </w:r>
          </w:p>
        </w:tc>
        <w:tc>
          <w:tcPr>
            <w:tcW w:w="915" w:type="dxa"/>
            <w:gridSpan w:val="3"/>
            <w:shd w:val="clear" w:color="auto" w:fill="B8CCE4" w:themeFill="accent1" w:themeFillTint="66"/>
          </w:tcPr>
          <w:p w14:paraId="7AF87039"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Medium-term target</w:t>
            </w:r>
          </w:p>
        </w:tc>
        <w:tc>
          <w:tcPr>
            <w:tcW w:w="2336" w:type="dxa"/>
            <w:gridSpan w:val="7"/>
            <w:shd w:val="clear" w:color="auto" w:fill="B8CCE4" w:themeFill="accent1" w:themeFillTint="66"/>
          </w:tcPr>
          <w:p w14:paraId="27F624CF"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Final target</w:t>
            </w:r>
          </w:p>
        </w:tc>
        <w:tc>
          <w:tcPr>
            <w:tcW w:w="6585" w:type="dxa"/>
            <w:gridSpan w:val="12"/>
            <w:shd w:val="clear" w:color="auto" w:fill="B8CCE4" w:themeFill="accent1" w:themeFillTint="66"/>
          </w:tcPr>
          <w:p w14:paraId="28EED478"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Sources of verification</w:t>
            </w:r>
          </w:p>
        </w:tc>
      </w:tr>
      <w:tr w:rsidR="00AE5B5C" w:rsidRPr="00AE5B5C" w14:paraId="7B35B6F4" w14:textId="77777777" w:rsidTr="00AE5B5C">
        <w:trPr>
          <w:gridAfter w:val="1"/>
          <w:wAfter w:w="88" w:type="dxa"/>
          <w:trHeight w:val="234"/>
        </w:trPr>
        <w:tc>
          <w:tcPr>
            <w:tcW w:w="2156" w:type="dxa"/>
            <w:gridSpan w:val="2"/>
            <w:vMerge/>
            <w:shd w:val="clear" w:color="auto" w:fill="B8CCE4" w:themeFill="accent1" w:themeFillTint="66"/>
            <w:noWrap/>
          </w:tcPr>
          <w:p w14:paraId="291CFE56" w14:textId="77777777" w:rsidR="00AE5B5C" w:rsidRPr="00AE5B5C" w:rsidRDefault="00AE5B5C" w:rsidP="007612B1">
            <w:pPr>
              <w:jc w:val="center"/>
              <w:rPr>
                <w:rFonts w:ascii="Sylfaen" w:eastAsia="Times New Roman" w:hAnsi="Sylfaen" w:cs="Arial"/>
                <w:noProof/>
                <w:sz w:val="16"/>
                <w:szCs w:val="16"/>
                <w:lang w:val="en-GB" w:eastAsia="en-GB"/>
              </w:rPr>
            </w:pPr>
          </w:p>
        </w:tc>
        <w:tc>
          <w:tcPr>
            <w:tcW w:w="3954" w:type="dxa"/>
            <w:gridSpan w:val="4"/>
            <w:vMerge/>
            <w:shd w:val="clear" w:color="auto" w:fill="B8CCE4" w:themeFill="accent1" w:themeFillTint="66"/>
          </w:tcPr>
          <w:p w14:paraId="5855F824" w14:textId="77777777" w:rsidR="00AE5B5C" w:rsidRPr="00AE5B5C" w:rsidRDefault="00AE5B5C" w:rsidP="007612B1">
            <w:pPr>
              <w:jc w:val="center"/>
              <w:rPr>
                <w:rFonts w:ascii="Sylfaen" w:eastAsia="Times New Roman" w:hAnsi="Sylfaen" w:cs="Arial"/>
                <w:noProof/>
                <w:sz w:val="16"/>
                <w:szCs w:val="16"/>
                <w:lang w:val="en-GB" w:eastAsia="en-GB"/>
              </w:rPr>
            </w:pPr>
          </w:p>
        </w:tc>
        <w:tc>
          <w:tcPr>
            <w:tcW w:w="1347" w:type="dxa"/>
            <w:gridSpan w:val="3"/>
            <w:shd w:val="clear" w:color="auto" w:fill="B8CCE4" w:themeFill="accent1" w:themeFillTint="66"/>
            <w:noWrap/>
          </w:tcPr>
          <w:p w14:paraId="751D612E"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Year</w:t>
            </w:r>
          </w:p>
        </w:tc>
        <w:tc>
          <w:tcPr>
            <w:tcW w:w="1304" w:type="dxa"/>
            <w:gridSpan w:val="4"/>
            <w:shd w:val="clear" w:color="auto" w:fill="B8CCE4" w:themeFill="accent1" w:themeFillTint="66"/>
          </w:tcPr>
          <w:p w14:paraId="03261554"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2020</w:t>
            </w:r>
          </w:p>
        </w:tc>
        <w:tc>
          <w:tcPr>
            <w:tcW w:w="1133" w:type="dxa"/>
            <w:gridSpan w:val="3"/>
            <w:shd w:val="clear" w:color="auto" w:fill="B8CCE4" w:themeFill="accent1" w:themeFillTint="66"/>
          </w:tcPr>
          <w:p w14:paraId="670CF57B"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2022</w:t>
            </w:r>
          </w:p>
        </w:tc>
        <w:tc>
          <w:tcPr>
            <w:tcW w:w="803" w:type="dxa"/>
            <w:gridSpan w:val="2"/>
            <w:shd w:val="clear" w:color="auto" w:fill="B8CCE4" w:themeFill="accent1" w:themeFillTint="66"/>
          </w:tcPr>
          <w:p w14:paraId="773251D7"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2024</w:t>
            </w:r>
          </w:p>
        </w:tc>
        <w:tc>
          <w:tcPr>
            <w:tcW w:w="1494" w:type="dxa"/>
            <w:gridSpan w:val="6"/>
            <w:shd w:val="clear" w:color="auto" w:fill="B8CCE4" w:themeFill="accent1" w:themeFillTint="66"/>
          </w:tcPr>
          <w:p w14:paraId="607A93FF"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2026</w:t>
            </w:r>
          </w:p>
        </w:tc>
        <w:tc>
          <w:tcPr>
            <w:tcW w:w="915" w:type="dxa"/>
            <w:gridSpan w:val="3"/>
            <w:shd w:val="clear" w:color="auto" w:fill="B8CCE4" w:themeFill="accent1" w:themeFillTint="66"/>
          </w:tcPr>
          <w:p w14:paraId="598C973E"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2028</w:t>
            </w:r>
          </w:p>
        </w:tc>
        <w:tc>
          <w:tcPr>
            <w:tcW w:w="2336" w:type="dxa"/>
            <w:gridSpan w:val="7"/>
            <w:shd w:val="clear" w:color="auto" w:fill="B8CCE4" w:themeFill="accent1" w:themeFillTint="66"/>
          </w:tcPr>
          <w:p w14:paraId="01931E2A"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2030</w:t>
            </w:r>
          </w:p>
        </w:tc>
        <w:tc>
          <w:tcPr>
            <w:tcW w:w="6585" w:type="dxa"/>
            <w:gridSpan w:val="12"/>
            <w:vMerge w:val="restart"/>
            <w:shd w:val="clear" w:color="auto" w:fill="B8CCE4" w:themeFill="accent1" w:themeFillTint="66"/>
          </w:tcPr>
          <w:p w14:paraId="03F8CF4F"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Database of independent experts published on the website of the Ministry of Economy and Sustainable Development</w:t>
            </w:r>
          </w:p>
        </w:tc>
      </w:tr>
      <w:tr w:rsidR="00AE5B5C" w:rsidRPr="00AE5B5C" w14:paraId="40D1B9DA" w14:textId="77777777" w:rsidTr="00AE5B5C">
        <w:trPr>
          <w:gridAfter w:val="1"/>
          <w:wAfter w:w="88" w:type="dxa"/>
          <w:trHeight w:val="234"/>
        </w:trPr>
        <w:tc>
          <w:tcPr>
            <w:tcW w:w="2156" w:type="dxa"/>
            <w:gridSpan w:val="2"/>
            <w:vMerge/>
            <w:shd w:val="clear" w:color="auto" w:fill="B8CCE4" w:themeFill="accent1" w:themeFillTint="66"/>
            <w:noWrap/>
          </w:tcPr>
          <w:p w14:paraId="56B8AF40" w14:textId="77777777" w:rsidR="00AE5B5C" w:rsidRPr="00AE5B5C" w:rsidRDefault="00AE5B5C" w:rsidP="007612B1">
            <w:pPr>
              <w:jc w:val="center"/>
              <w:rPr>
                <w:rFonts w:ascii="Sylfaen" w:eastAsia="Times New Roman" w:hAnsi="Sylfaen" w:cs="Arial"/>
                <w:noProof/>
                <w:sz w:val="16"/>
                <w:szCs w:val="16"/>
                <w:lang w:val="en-GB" w:eastAsia="en-GB"/>
              </w:rPr>
            </w:pPr>
          </w:p>
        </w:tc>
        <w:tc>
          <w:tcPr>
            <w:tcW w:w="3954" w:type="dxa"/>
            <w:gridSpan w:val="4"/>
            <w:vMerge/>
            <w:shd w:val="clear" w:color="auto" w:fill="B8CCE4" w:themeFill="accent1" w:themeFillTint="66"/>
          </w:tcPr>
          <w:p w14:paraId="0628078A" w14:textId="77777777" w:rsidR="00AE5B5C" w:rsidRPr="00AE5B5C" w:rsidRDefault="00AE5B5C" w:rsidP="007612B1">
            <w:pPr>
              <w:jc w:val="center"/>
              <w:rPr>
                <w:rFonts w:ascii="Sylfaen" w:eastAsia="Times New Roman" w:hAnsi="Sylfaen" w:cs="Arial"/>
                <w:noProof/>
                <w:sz w:val="16"/>
                <w:szCs w:val="16"/>
                <w:lang w:val="en-GB" w:eastAsia="en-GB"/>
              </w:rPr>
            </w:pPr>
          </w:p>
        </w:tc>
        <w:tc>
          <w:tcPr>
            <w:tcW w:w="1347" w:type="dxa"/>
            <w:gridSpan w:val="3"/>
            <w:shd w:val="clear" w:color="auto" w:fill="B8CCE4" w:themeFill="accent1" w:themeFillTint="66"/>
            <w:noWrap/>
          </w:tcPr>
          <w:p w14:paraId="48B5F214"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Value</w:t>
            </w:r>
          </w:p>
        </w:tc>
        <w:tc>
          <w:tcPr>
            <w:tcW w:w="1304" w:type="dxa"/>
            <w:gridSpan w:val="4"/>
            <w:shd w:val="clear" w:color="auto" w:fill="B8CCE4" w:themeFill="accent1" w:themeFillTint="66"/>
          </w:tcPr>
          <w:p w14:paraId="0714C4E8"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color w:val="000000" w:themeColor="text1"/>
                <w:sz w:val="16"/>
                <w:szCs w:val="16"/>
                <w:lang w:val="en-GB" w:eastAsia="en-GB"/>
              </w:rPr>
              <w:t>0% of target contingent</w:t>
            </w:r>
          </w:p>
        </w:tc>
        <w:tc>
          <w:tcPr>
            <w:tcW w:w="1133" w:type="dxa"/>
            <w:gridSpan w:val="3"/>
            <w:shd w:val="clear" w:color="auto" w:fill="B8CCE4" w:themeFill="accent1" w:themeFillTint="66"/>
          </w:tcPr>
          <w:p w14:paraId="42D2B160" w14:textId="77777777" w:rsidR="00AE5B5C" w:rsidRPr="00AE5B5C" w:rsidRDefault="00AE5B5C" w:rsidP="007612B1">
            <w:pPr>
              <w:rPr>
                <w:rFonts w:ascii="Sylfaen" w:eastAsia="Times New Roman" w:hAnsi="Sylfaen" w:cs="Arial"/>
                <w:noProof/>
                <w:color w:val="000000" w:themeColor="text1"/>
                <w:sz w:val="16"/>
                <w:szCs w:val="16"/>
                <w:lang w:val="en-GB" w:eastAsia="en-GB"/>
              </w:rPr>
            </w:pPr>
            <w:r w:rsidRPr="00AE5B5C">
              <w:rPr>
                <w:rFonts w:ascii="Sylfaen" w:eastAsia="Times New Roman" w:hAnsi="Sylfaen" w:cs="Arial"/>
                <w:noProof/>
                <w:color w:val="000000" w:themeColor="text1"/>
                <w:sz w:val="16"/>
                <w:szCs w:val="16"/>
                <w:lang w:val="en-GB" w:eastAsia="en-GB"/>
              </w:rPr>
              <w:t>0% of target contingent</w:t>
            </w:r>
          </w:p>
        </w:tc>
        <w:tc>
          <w:tcPr>
            <w:tcW w:w="803" w:type="dxa"/>
            <w:gridSpan w:val="2"/>
            <w:shd w:val="clear" w:color="auto" w:fill="B8CCE4" w:themeFill="accent1" w:themeFillTint="66"/>
          </w:tcPr>
          <w:p w14:paraId="27EB9973" w14:textId="77777777" w:rsidR="00AE5B5C" w:rsidRPr="00AE5B5C" w:rsidRDefault="00AE5B5C" w:rsidP="007612B1">
            <w:pPr>
              <w:rPr>
                <w:rFonts w:ascii="Sylfaen" w:eastAsia="Times New Roman" w:hAnsi="Sylfaen" w:cs="Arial"/>
                <w:noProof/>
                <w:color w:val="000000" w:themeColor="text1"/>
                <w:sz w:val="16"/>
                <w:szCs w:val="16"/>
                <w:lang w:val="en-GB" w:eastAsia="en-GB"/>
              </w:rPr>
            </w:pPr>
            <w:r w:rsidRPr="00AE5B5C">
              <w:rPr>
                <w:rFonts w:ascii="Sylfaen" w:eastAsia="Times New Roman" w:hAnsi="Sylfaen" w:cs="Arial"/>
                <w:noProof/>
                <w:color w:val="000000" w:themeColor="text1"/>
                <w:sz w:val="16"/>
                <w:szCs w:val="16"/>
                <w:lang w:val="en-GB" w:eastAsia="en-GB"/>
              </w:rPr>
              <w:t>30% of target contingent</w:t>
            </w:r>
          </w:p>
        </w:tc>
        <w:tc>
          <w:tcPr>
            <w:tcW w:w="1494" w:type="dxa"/>
            <w:gridSpan w:val="6"/>
            <w:shd w:val="clear" w:color="auto" w:fill="B8CCE4" w:themeFill="accent1" w:themeFillTint="66"/>
          </w:tcPr>
          <w:p w14:paraId="146AA7FF" w14:textId="77777777" w:rsidR="00AE5B5C" w:rsidRPr="00AE5B5C" w:rsidRDefault="00AE5B5C" w:rsidP="007612B1">
            <w:pPr>
              <w:rPr>
                <w:rFonts w:ascii="Sylfaen" w:eastAsia="Times New Roman" w:hAnsi="Sylfaen" w:cs="Arial"/>
                <w:noProof/>
                <w:color w:val="000000" w:themeColor="text1"/>
                <w:sz w:val="16"/>
                <w:szCs w:val="16"/>
                <w:lang w:val="en-GB" w:eastAsia="en-GB"/>
              </w:rPr>
            </w:pPr>
            <w:r w:rsidRPr="00AE5B5C">
              <w:rPr>
                <w:rFonts w:ascii="Sylfaen" w:eastAsia="Times New Roman" w:hAnsi="Sylfaen" w:cs="Arial"/>
                <w:noProof/>
                <w:color w:val="000000" w:themeColor="text1"/>
                <w:sz w:val="16"/>
                <w:szCs w:val="16"/>
                <w:lang w:val="en-GB" w:eastAsia="en-GB"/>
              </w:rPr>
              <w:t>60% of target contingent</w:t>
            </w:r>
          </w:p>
        </w:tc>
        <w:tc>
          <w:tcPr>
            <w:tcW w:w="915" w:type="dxa"/>
            <w:gridSpan w:val="3"/>
            <w:shd w:val="clear" w:color="auto" w:fill="B8CCE4" w:themeFill="accent1" w:themeFillTint="66"/>
          </w:tcPr>
          <w:p w14:paraId="5ABBA598" w14:textId="77777777" w:rsidR="00AE5B5C" w:rsidRPr="00AE5B5C" w:rsidRDefault="00AE5B5C" w:rsidP="007612B1">
            <w:pPr>
              <w:rPr>
                <w:rFonts w:ascii="Sylfaen" w:eastAsia="Times New Roman" w:hAnsi="Sylfaen" w:cs="Arial"/>
                <w:noProof/>
                <w:color w:val="000000" w:themeColor="text1"/>
                <w:sz w:val="16"/>
                <w:szCs w:val="16"/>
                <w:lang w:val="en-GB" w:eastAsia="en-GB"/>
              </w:rPr>
            </w:pPr>
            <w:r w:rsidRPr="00AE5B5C">
              <w:rPr>
                <w:rFonts w:ascii="Sylfaen" w:eastAsia="Times New Roman" w:hAnsi="Sylfaen" w:cs="Arial"/>
                <w:noProof/>
                <w:color w:val="000000" w:themeColor="text1"/>
                <w:sz w:val="16"/>
                <w:szCs w:val="16"/>
                <w:lang w:val="en-GB" w:eastAsia="en-GB"/>
              </w:rPr>
              <w:t>80% of target contingent</w:t>
            </w:r>
          </w:p>
        </w:tc>
        <w:tc>
          <w:tcPr>
            <w:tcW w:w="2336" w:type="dxa"/>
            <w:gridSpan w:val="7"/>
            <w:shd w:val="clear" w:color="auto" w:fill="B8CCE4" w:themeFill="accent1" w:themeFillTint="66"/>
          </w:tcPr>
          <w:p w14:paraId="6BCCAEC1"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color w:val="000000" w:themeColor="text1"/>
                <w:sz w:val="16"/>
                <w:szCs w:val="16"/>
                <w:lang w:val="en-GB" w:eastAsia="en-GB"/>
              </w:rPr>
              <w:t>100% of target contingent</w:t>
            </w:r>
          </w:p>
        </w:tc>
        <w:tc>
          <w:tcPr>
            <w:tcW w:w="6585" w:type="dxa"/>
            <w:gridSpan w:val="12"/>
            <w:vMerge/>
            <w:shd w:val="clear" w:color="auto" w:fill="B8CCE4" w:themeFill="accent1" w:themeFillTint="66"/>
          </w:tcPr>
          <w:p w14:paraId="26590997" w14:textId="77777777" w:rsidR="00AE5B5C" w:rsidRPr="00AE5B5C" w:rsidRDefault="00AE5B5C" w:rsidP="007612B1">
            <w:pPr>
              <w:rPr>
                <w:rFonts w:ascii="Sylfaen" w:eastAsia="Times New Roman" w:hAnsi="Sylfaen" w:cs="Arial"/>
                <w:noProof/>
                <w:sz w:val="16"/>
                <w:szCs w:val="16"/>
                <w:lang w:val="en-GB" w:eastAsia="en-GB"/>
              </w:rPr>
            </w:pPr>
          </w:p>
        </w:tc>
      </w:tr>
      <w:tr w:rsidR="00AE5B5C" w:rsidRPr="00AE5B5C" w14:paraId="69F0CE62" w14:textId="77777777" w:rsidTr="00AE5B5C">
        <w:trPr>
          <w:gridAfter w:val="1"/>
          <w:wAfter w:w="88" w:type="dxa"/>
          <w:trHeight w:val="234"/>
        </w:trPr>
        <w:tc>
          <w:tcPr>
            <w:tcW w:w="2156" w:type="dxa"/>
            <w:gridSpan w:val="2"/>
            <w:shd w:val="clear" w:color="auto" w:fill="DBE5F1" w:themeFill="accent1" w:themeFillTint="33"/>
            <w:noWrap/>
          </w:tcPr>
          <w:p w14:paraId="48D3AB6C" w14:textId="77777777" w:rsidR="00AE5B5C" w:rsidRPr="00AE5B5C" w:rsidRDefault="00AE5B5C" w:rsidP="007612B1">
            <w:pPr>
              <w:jc w:val="cente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Risk</w:t>
            </w:r>
          </w:p>
          <w:p w14:paraId="7B643628" w14:textId="77777777" w:rsidR="00AE5B5C" w:rsidRPr="00AE5B5C" w:rsidRDefault="00AE5B5C" w:rsidP="007612B1">
            <w:pPr>
              <w:jc w:val="center"/>
              <w:rPr>
                <w:rFonts w:ascii="Sylfaen" w:eastAsia="Times New Roman" w:hAnsi="Sylfaen" w:cs="Arial"/>
                <w:noProof/>
                <w:sz w:val="16"/>
                <w:szCs w:val="16"/>
                <w:lang w:val="en-GB" w:eastAsia="en-GB"/>
              </w:rPr>
            </w:pPr>
          </w:p>
        </w:tc>
        <w:tc>
          <w:tcPr>
            <w:tcW w:w="19871" w:type="dxa"/>
            <w:gridSpan w:val="44"/>
            <w:shd w:val="clear" w:color="auto" w:fill="DBE5F1" w:themeFill="accent1" w:themeFillTint="33"/>
          </w:tcPr>
          <w:p w14:paraId="4E7E9A43"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Postponing the enactment of the mentioned secondary legal acts</w:t>
            </w:r>
          </w:p>
        </w:tc>
      </w:tr>
      <w:tr w:rsidR="00AE5B5C" w:rsidRPr="00AE5B5C" w14:paraId="4CBADE7D" w14:textId="77777777" w:rsidTr="00AE5B5C">
        <w:trPr>
          <w:gridAfter w:val="1"/>
          <w:wAfter w:w="88" w:type="dxa"/>
          <w:cantSplit/>
          <w:trHeight w:val="470"/>
        </w:trPr>
        <w:tc>
          <w:tcPr>
            <w:tcW w:w="2156" w:type="dxa"/>
            <w:gridSpan w:val="2"/>
            <w:vMerge w:val="restart"/>
            <w:shd w:val="clear" w:color="auto" w:fill="D9D9D9" w:themeFill="background1" w:themeFillShade="D9"/>
            <w:noWrap/>
          </w:tcPr>
          <w:p w14:paraId="562A81D5" w14:textId="77777777" w:rsidR="00AE5B5C" w:rsidRPr="00AE5B5C" w:rsidRDefault="00AE5B5C" w:rsidP="007612B1">
            <w:pPr>
              <w:jc w:val="cente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Activity</w:t>
            </w:r>
          </w:p>
        </w:tc>
        <w:tc>
          <w:tcPr>
            <w:tcW w:w="1962" w:type="dxa"/>
            <w:gridSpan w:val="3"/>
            <w:vMerge w:val="restart"/>
            <w:shd w:val="clear" w:color="auto" w:fill="D9D9D9" w:themeFill="background1" w:themeFillShade="D9"/>
          </w:tcPr>
          <w:p w14:paraId="37C3A85D" w14:textId="77777777" w:rsidR="00AE5B5C" w:rsidRPr="00AE5B5C" w:rsidRDefault="00AE5B5C" w:rsidP="007612B1">
            <w:pPr>
              <w:jc w:val="cente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Short description</w:t>
            </w:r>
          </w:p>
        </w:tc>
        <w:tc>
          <w:tcPr>
            <w:tcW w:w="1992" w:type="dxa"/>
            <w:vMerge w:val="restart"/>
            <w:shd w:val="clear" w:color="auto" w:fill="D9D9D9" w:themeFill="background1" w:themeFillShade="D9"/>
          </w:tcPr>
          <w:p w14:paraId="681EC569"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Links to EU-Georgia Association Agreement and SDGs</w:t>
            </w:r>
          </w:p>
        </w:tc>
        <w:tc>
          <w:tcPr>
            <w:tcW w:w="1347" w:type="dxa"/>
            <w:gridSpan w:val="3"/>
            <w:vMerge w:val="restart"/>
            <w:shd w:val="clear" w:color="auto" w:fill="D9D9D9" w:themeFill="background1" w:themeFillShade="D9"/>
            <w:noWrap/>
          </w:tcPr>
          <w:p w14:paraId="7F882DE0"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Output indicator of the activity</w:t>
            </w:r>
          </w:p>
        </w:tc>
        <w:tc>
          <w:tcPr>
            <w:tcW w:w="1304" w:type="dxa"/>
            <w:gridSpan w:val="4"/>
            <w:vMerge w:val="restart"/>
            <w:shd w:val="clear" w:color="auto" w:fill="D9D9D9" w:themeFill="background1" w:themeFillShade="D9"/>
          </w:tcPr>
          <w:p w14:paraId="2654D753"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Sources of verification</w:t>
            </w:r>
          </w:p>
          <w:p w14:paraId="1FD542D4" w14:textId="77777777" w:rsidR="00AE5B5C" w:rsidRPr="00AE5B5C" w:rsidRDefault="00AE5B5C" w:rsidP="007612B1">
            <w:pPr>
              <w:rPr>
                <w:rFonts w:ascii="Sylfaen" w:eastAsia="Times New Roman" w:hAnsi="Sylfaen" w:cs="Arial"/>
                <w:noProof/>
                <w:sz w:val="16"/>
                <w:szCs w:val="16"/>
                <w:lang w:val="en-GB" w:eastAsia="en-GB"/>
              </w:rPr>
            </w:pPr>
          </w:p>
        </w:tc>
        <w:tc>
          <w:tcPr>
            <w:tcW w:w="1936" w:type="dxa"/>
            <w:gridSpan w:val="5"/>
            <w:vMerge w:val="restart"/>
            <w:shd w:val="clear" w:color="auto" w:fill="D9D9D9" w:themeFill="background1" w:themeFillShade="D9"/>
          </w:tcPr>
          <w:p w14:paraId="537170EB"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Responsible institution</w:t>
            </w:r>
          </w:p>
        </w:tc>
        <w:tc>
          <w:tcPr>
            <w:tcW w:w="2409" w:type="dxa"/>
            <w:gridSpan w:val="9"/>
            <w:vMerge w:val="restart"/>
            <w:shd w:val="clear" w:color="auto" w:fill="D9D9D9" w:themeFill="background1" w:themeFillShade="D9"/>
          </w:tcPr>
          <w:p w14:paraId="4205C029"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hAnsi="Sylfaen"/>
                <w:noProof/>
                <w:sz w:val="16"/>
                <w:szCs w:val="16"/>
                <w:lang w:val="en-GB" w:eastAsia="en-GB"/>
              </w:rPr>
              <w:t>Partner institution</w:t>
            </w:r>
          </w:p>
        </w:tc>
        <w:tc>
          <w:tcPr>
            <w:tcW w:w="1026" w:type="dxa"/>
            <w:gridSpan w:val="3"/>
            <w:vMerge w:val="restart"/>
            <w:shd w:val="clear" w:color="auto" w:fill="D9D9D9" w:themeFill="background1" w:themeFillShade="D9"/>
          </w:tcPr>
          <w:p w14:paraId="71A9C819"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Period of implementation</w:t>
            </w:r>
          </w:p>
        </w:tc>
        <w:tc>
          <w:tcPr>
            <w:tcW w:w="1705" w:type="dxa"/>
            <w:gridSpan w:val="7"/>
            <w:vMerge w:val="restart"/>
            <w:shd w:val="clear" w:color="auto" w:fill="D9D9D9" w:themeFill="background1" w:themeFillShade="D9"/>
          </w:tcPr>
          <w:p w14:paraId="196E53CE"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Budget</w:t>
            </w:r>
          </w:p>
        </w:tc>
        <w:tc>
          <w:tcPr>
            <w:tcW w:w="6190" w:type="dxa"/>
            <w:gridSpan w:val="9"/>
            <w:shd w:val="clear" w:color="auto" w:fill="D9D9D9" w:themeFill="background1" w:themeFillShade="D9"/>
          </w:tcPr>
          <w:p w14:paraId="3891CEE4"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hAnsi="Sylfaen"/>
                <w:noProof/>
                <w:sz w:val="16"/>
                <w:szCs w:val="16"/>
                <w:lang w:val="en-GB" w:eastAsia="en-GB"/>
              </w:rPr>
              <w:t>Financing source</w:t>
            </w:r>
          </w:p>
        </w:tc>
      </w:tr>
      <w:tr w:rsidR="00AE5B5C" w:rsidRPr="00AE5B5C" w14:paraId="4BF1A0FE" w14:textId="77777777" w:rsidTr="00AE5B5C">
        <w:trPr>
          <w:gridAfter w:val="1"/>
          <w:wAfter w:w="88" w:type="dxa"/>
          <w:cantSplit/>
          <w:trHeight w:val="470"/>
        </w:trPr>
        <w:tc>
          <w:tcPr>
            <w:tcW w:w="2156" w:type="dxa"/>
            <w:gridSpan w:val="2"/>
            <w:vMerge/>
            <w:shd w:val="clear" w:color="auto" w:fill="D9D9D9" w:themeFill="background1" w:themeFillShade="D9"/>
            <w:noWrap/>
          </w:tcPr>
          <w:p w14:paraId="37F63D33" w14:textId="77777777" w:rsidR="00AE5B5C" w:rsidRPr="00AE5B5C" w:rsidRDefault="00AE5B5C" w:rsidP="007612B1">
            <w:pPr>
              <w:jc w:val="center"/>
              <w:rPr>
                <w:rFonts w:ascii="Sylfaen" w:eastAsia="Times New Roman" w:hAnsi="Sylfaen" w:cs="Arial"/>
                <w:noProof/>
                <w:sz w:val="16"/>
                <w:szCs w:val="16"/>
                <w:lang w:val="en-GB" w:eastAsia="en-GB"/>
              </w:rPr>
            </w:pPr>
          </w:p>
        </w:tc>
        <w:tc>
          <w:tcPr>
            <w:tcW w:w="1962" w:type="dxa"/>
            <w:gridSpan w:val="3"/>
            <w:vMerge/>
            <w:shd w:val="clear" w:color="auto" w:fill="D9D9D9" w:themeFill="background1" w:themeFillShade="D9"/>
          </w:tcPr>
          <w:p w14:paraId="7C96948E" w14:textId="77777777" w:rsidR="00AE5B5C" w:rsidRPr="00AE5B5C" w:rsidRDefault="00AE5B5C" w:rsidP="007612B1">
            <w:pPr>
              <w:jc w:val="center"/>
              <w:rPr>
                <w:rFonts w:ascii="Sylfaen" w:eastAsia="Times New Roman" w:hAnsi="Sylfaen" w:cs="Arial"/>
                <w:noProof/>
                <w:sz w:val="16"/>
                <w:szCs w:val="16"/>
                <w:lang w:val="en-GB" w:eastAsia="en-GB"/>
              </w:rPr>
            </w:pPr>
          </w:p>
        </w:tc>
        <w:tc>
          <w:tcPr>
            <w:tcW w:w="1992" w:type="dxa"/>
            <w:vMerge/>
            <w:shd w:val="clear" w:color="auto" w:fill="D9D9D9" w:themeFill="background1" w:themeFillShade="D9"/>
          </w:tcPr>
          <w:p w14:paraId="37CE1348" w14:textId="77777777" w:rsidR="00AE5B5C" w:rsidRPr="00AE5B5C" w:rsidRDefault="00AE5B5C" w:rsidP="007612B1">
            <w:pPr>
              <w:rPr>
                <w:rFonts w:ascii="Sylfaen" w:eastAsia="Times New Roman" w:hAnsi="Sylfaen" w:cs="Arial"/>
                <w:noProof/>
                <w:sz w:val="16"/>
                <w:szCs w:val="16"/>
                <w:lang w:val="en-GB" w:eastAsia="en-GB"/>
              </w:rPr>
            </w:pPr>
          </w:p>
        </w:tc>
        <w:tc>
          <w:tcPr>
            <w:tcW w:w="1347" w:type="dxa"/>
            <w:gridSpan w:val="3"/>
            <w:vMerge/>
            <w:shd w:val="clear" w:color="auto" w:fill="D9D9D9" w:themeFill="background1" w:themeFillShade="D9"/>
            <w:noWrap/>
          </w:tcPr>
          <w:p w14:paraId="77C68932" w14:textId="77777777" w:rsidR="00AE5B5C" w:rsidRPr="00AE5B5C" w:rsidRDefault="00AE5B5C" w:rsidP="007612B1">
            <w:pPr>
              <w:rPr>
                <w:rFonts w:ascii="Sylfaen" w:eastAsia="Times New Roman" w:hAnsi="Sylfaen" w:cs="Arial"/>
                <w:noProof/>
                <w:sz w:val="16"/>
                <w:szCs w:val="16"/>
                <w:lang w:val="en-GB" w:eastAsia="en-GB"/>
              </w:rPr>
            </w:pPr>
          </w:p>
        </w:tc>
        <w:tc>
          <w:tcPr>
            <w:tcW w:w="1304" w:type="dxa"/>
            <w:gridSpan w:val="4"/>
            <w:vMerge/>
            <w:shd w:val="clear" w:color="auto" w:fill="D9D9D9" w:themeFill="background1" w:themeFillShade="D9"/>
          </w:tcPr>
          <w:p w14:paraId="168A2D6A" w14:textId="77777777" w:rsidR="00AE5B5C" w:rsidRPr="00AE5B5C" w:rsidRDefault="00AE5B5C" w:rsidP="007612B1">
            <w:pPr>
              <w:rPr>
                <w:rFonts w:ascii="Sylfaen" w:eastAsia="Times New Roman" w:hAnsi="Sylfaen" w:cs="Arial"/>
                <w:noProof/>
                <w:sz w:val="16"/>
                <w:szCs w:val="16"/>
                <w:lang w:val="en-GB" w:eastAsia="en-GB"/>
              </w:rPr>
            </w:pPr>
          </w:p>
        </w:tc>
        <w:tc>
          <w:tcPr>
            <w:tcW w:w="1936" w:type="dxa"/>
            <w:gridSpan w:val="5"/>
            <w:vMerge/>
            <w:shd w:val="clear" w:color="auto" w:fill="D9D9D9" w:themeFill="background1" w:themeFillShade="D9"/>
          </w:tcPr>
          <w:p w14:paraId="4DFD04DD" w14:textId="77777777" w:rsidR="00AE5B5C" w:rsidRPr="00AE5B5C" w:rsidRDefault="00AE5B5C" w:rsidP="007612B1">
            <w:pPr>
              <w:rPr>
                <w:rFonts w:ascii="Sylfaen" w:eastAsia="Times New Roman" w:hAnsi="Sylfaen" w:cs="Arial"/>
                <w:noProof/>
                <w:sz w:val="16"/>
                <w:szCs w:val="16"/>
                <w:lang w:val="en-GB" w:eastAsia="en-GB"/>
              </w:rPr>
            </w:pPr>
          </w:p>
        </w:tc>
        <w:tc>
          <w:tcPr>
            <w:tcW w:w="2409" w:type="dxa"/>
            <w:gridSpan w:val="9"/>
            <w:vMerge/>
            <w:shd w:val="clear" w:color="auto" w:fill="D9D9D9" w:themeFill="background1" w:themeFillShade="D9"/>
          </w:tcPr>
          <w:p w14:paraId="7EB06574" w14:textId="77777777" w:rsidR="00AE5B5C" w:rsidRPr="00AE5B5C" w:rsidRDefault="00AE5B5C" w:rsidP="007612B1">
            <w:pPr>
              <w:rPr>
                <w:rFonts w:ascii="Sylfaen" w:hAnsi="Sylfaen"/>
                <w:noProof/>
                <w:sz w:val="16"/>
                <w:szCs w:val="16"/>
                <w:lang w:val="en-GB" w:eastAsia="en-GB"/>
              </w:rPr>
            </w:pPr>
          </w:p>
        </w:tc>
        <w:tc>
          <w:tcPr>
            <w:tcW w:w="1026" w:type="dxa"/>
            <w:gridSpan w:val="3"/>
            <w:vMerge/>
            <w:shd w:val="clear" w:color="auto" w:fill="D9D9D9" w:themeFill="background1" w:themeFillShade="D9"/>
            <w:textDirection w:val="btLr"/>
          </w:tcPr>
          <w:p w14:paraId="503104CE" w14:textId="77777777" w:rsidR="00AE5B5C" w:rsidRPr="00AE5B5C" w:rsidRDefault="00AE5B5C" w:rsidP="007612B1">
            <w:pPr>
              <w:rPr>
                <w:rFonts w:ascii="Sylfaen" w:eastAsia="Times New Roman" w:hAnsi="Sylfaen" w:cs="Arial"/>
                <w:noProof/>
                <w:sz w:val="16"/>
                <w:szCs w:val="16"/>
                <w:lang w:val="en-GB" w:eastAsia="en-GB"/>
              </w:rPr>
            </w:pPr>
          </w:p>
        </w:tc>
        <w:tc>
          <w:tcPr>
            <w:tcW w:w="1705" w:type="dxa"/>
            <w:gridSpan w:val="7"/>
            <w:vMerge/>
            <w:shd w:val="clear" w:color="auto" w:fill="D9D9D9" w:themeFill="background1" w:themeFillShade="D9"/>
            <w:textDirection w:val="btLr"/>
          </w:tcPr>
          <w:p w14:paraId="039241CF" w14:textId="77777777" w:rsidR="00AE5B5C" w:rsidRPr="00AE5B5C" w:rsidRDefault="00AE5B5C" w:rsidP="007612B1">
            <w:pPr>
              <w:rPr>
                <w:rFonts w:ascii="Sylfaen" w:eastAsia="Times New Roman" w:hAnsi="Sylfaen" w:cs="Arial"/>
                <w:noProof/>
                <w:sz w:val="16"/>
                <w:szCs w:val="16"/>
                <w:lang w:val="en-GB" w:eastAsia="en-GB"/>
              </w:rPr>
            </w:pPr>
          </w:p>
        </w:tc>
        <w:tc>
          <w:tcPr>
            <w:tcW w:w="828" w:type="dxa"/>
            <w:gridSpan w:val="2"/>
            <w:shd w:val="clear" w:color="auto" w:fill="D9D9D9" w:themeFill="background1" w:themeFillShade="D9"/>
          </w:tcPr>
          <w:p w14:paraId="1CF3560D"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hAnsi="Sylfaen"/>
                <w:noProof/>
                <w:sz w:val="16"/>
                <w:szCs w:val="16"/>
                <w:lang w:val="en-GB" w:eastAsia="en-GB"/>
              </w:rPr>
              <w:t>State</w:t>
            </w:r>
          </w:p>
        </w:tc>
        <w:tc>
          <w:tcPr>
            <w:tcW w:w="3348" w:type="dxa"/>
            <w:gridSpan w:val="6"/>
            <w:shd w:val="clear" w:color="auto" w:fill="D9D9D9" w:themeFill="background1" w:themeFillShade="D9"/>
          </w:tcPr>
          <w:p w14:paraId="3E38FEE0"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Other</w:t>
            </w:r>
          </w:p>
        </w:tc>
        <w:tc>
          <w:tcPr>
            <w:tcW w:w="2014" w:type="dxa"/>
            <w:vMerge w:val="restart"/>
            <w:shd w:val="clear" w:color="auto" w:fill="D9D9D9" w:themeFill="background1" w:themeFillShade="D9"/>
          </w:tcPr>
          <w:p w14:paraId="2B969C29"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Deficit</w:t>
            </w:r>
          </w:p>
        </w:tc>
      </w:tr>
      <w:tr w:rsidR="00AE5B5C" w:rsidRPr="00AE5B5C" w14:paraId="4C0D195B" w14:textId="77777777" w:rsidTr="00AE5B5C">
        <w:trPr>
          <w:gridAfter w:val="1"/>
          <w:wAfter w:w="88" w:type="dxa"/>
          <w:cantSplit/>
          <w:trHeight w:val="470"/>
        </w:trPr>
        <w:tc>
          <w:tcPr>
            <w:tcW w:w="2156" w:type="dxa"/>
            <w:gridSpan w:val="2"/>
            <w:vMerge/>
            <w:shd w:val="clear" w:color="auto" w:fill="D9D9D9" w:themeFill="background1" w:themeFillShade="D9"/>
            <w:noWrap/>
          </w:tcPr>
          <w:p w14:paraId="0FBA10C9" w14:textId="77777777" w:rsidR="00AE5B5C" w:rsidRPr="00AE5B5C" w:rsidRDefault="00AE5B5C" w:rsidP="007612B1">
            <w:pPr>
              <w:jc w:val="center"/>
              <w:rPr>
                <w:rFonts w:ascii="Sylfaen" w:eastAsia="Times New Roman" w:hAnsi="Sylfaen" w:cs="Arial"/>
                <w:noProof/>
                <w:sz w:val="16"/>
                <w:szCs w:val="16"/>
                <w:lang w:val="en-GB" w:eastAsia="en-GB"/>
              </w:rPr>
            </w:pPr>
          </w:p>
        </w:tc>
        <w:tc>
          <w:tcPr>
            <w:tcW w:w="1962" w:type="dxa"/>
            <w:gridSpan w:val="3"/>
            <w:vMerge/>
            <w:shd w:val="clear" w:color="auto" w:fill="D9D9D9" w:themeFill="background1" w:themeFillShade="D9"/>
          </w:tcPr>
          <w:p w14:paraId="7022A0B2" w14:textId="77777777" w:rsidR="00AE5B5C" w:rsidRPr="00AE5B5C" w:rsidRDefault="00AE5B5C" w:rsidP="007612B1">
            <w:pPr>
              <w:jc w:val="center"/>
              <w:rPr>
                <w:rFonts w:ascii="Sylfaen" w:eastAsia="Times New Roman" w:hAnsi="Sylfaen" w:cs="Arial"/>
                <w:noProof/>
                <w:sz w:val="16"/>
                <w:szCs w:val="16"/>
                <w:lang w:val="en-GB" w:eastAsia="en-GB"/>
              </w:rPr>
            </w:pPr>
          </w:p>
        </w:tc>
        <w:tc>
          <w:tcPr>
            <w:tcW w:w="1992" w:type="dxa"/>
            <w:vMerge/>
            <w:shd w:val="clear" w:color="auto" w:fill="D9D9D9" w:themeFill="background1" w:themeFillShade="D9"/>
          </w:tcPr>
          <w:p w14:paraId="7B7BB6E9" w14:textId="77777777" w:rsidR="00AE5B5C" w:rsidRPr="00AE5B5C" w:rsidRDefault="00AE5B5C" w:rsidP="007612B1">
            <w:pPr>
              <w:rPr>
                <w:rFonts w:ascii="Sylfaen" w:eastAsia="Times New Roman" w:hAnsi="Sylfaen" w:cs="Arial"/>
                <w:noProof/>
                <w:sz w:val="16"/>
                <w:szCs w:val="16"/>
                <w:lang w:val="en-GB" w:eastAsia="en-GB"/>
              </w:rPr>
            </w:pPr>
          </w:p>
        </w:tc>
        <w:tc>
          <w:tcPr>
            <w:tcW w:w="1347" w:type="dxa"/>
            <w:gridSpan w:val="3"/>
            <w:vMerge/>
            <w:shd w:val="clear" w:color="auto" w:fill="D9D9D9" w:themeFill="background1" w:themeFillShade="D9"/>
            <w:noWrap/>
          </w:tcPr>
          <w:p w14:paraId="5424F85D" w14:textId="77777777" w:rsidR="00AE5B5C" w:rsidRPr="00AE5B5C" w:rsidRDefault="00AE5B5C" w:rsidP="007612B1">
            <w:pPr>
              <w:rPr>
                <w:rFonts w:ascii="Sylfaen" w:eastAsia="Times New Roman" w:hAnsi="Sylfaen" w:cs="Arial"/>
                <w:noProof/>
                <w:sz w:val="16"/>
                <w:szCs w:val="16"/>
                <w:lang w:val="en-GB" w:eastAsia="en-GB"/>
              </w:rPr>
            </w:pPr>
          </w:p>
        </w:tc>
        <w:tc>
          <w:tcPr>
            <w:tcW w:w="1304" w:type="dxa"/>
            <w:gridSpan w:val="4"/>
            <w:vMerge/>
            <w:shd w:val="clear" w:color="auto" w:fill="D9D9D9" w:themeFill="background1" w:themeFillShade="D9"/>
          </w:tcPr>
          <w:p w14:paraId="2958DB08" w14:textId="77777777" w:rsidR="00AE5B5C" w:rsidRPr="00AE5B5C" w:rsidRDefault="00AE5B5C" w:rsidP="007612B1">
            <w:pPr>
              <w:rPr>
                <w:rFonts w:ascii="Sylfaen" w:eastAsia="Times New Roman" w:hAnsi="Sylfaen" w:cs="Arial"/>
                <w:noProof/>
                <w:sz w:val="16"/>
                <w:szCs w:val="16"/>
                <w:lang w:val="en-GB" w:eastAsia="en-GB"/>
              </w:rPr>
            </w:pPr>
          </w:p>
        </w:tc>
        <w:tc>
          <w:tcPr>
            <w:tcW w:w="1936" w:type="dxa"/>
            <w:gridSpan w:val="5"/>
            <w:vMerge/>
            <w:shd w:val="clear" w:color="auto" w:fill="D9D9D9" w:themeFill="background1" w:themeFillShade="D9"/>
          </w:tcPr>
          <w:p w14:paraId="50D7942D" w14:textId="77777777" w:rsidR="00AE5B5C" w:rsidRPr="00AE5B5C" w:rsidRDefault="00AE5B5C" w:rsidP="007612B1">
            <w:pPr>
              <w:rPr>
                <w:rFonts w:ascii="Sylfaen" w:eastAsia="Times New Roman" w:hAnsi="Sylfaen" w:cs="Arial"/>
                <w:noProof/>
                <w:sz w:val="16"/>
                <w:szCs w:val="16"/>
                <w:lang w:val="en-GB" w:eastAsia="en-GB"/>
              </w:rPr>
            </w:pPr>
          </w:p>
        </w:tc>
        <w:tc>
          <w:tcPr>
            <w:tcW w:w="2409" w:type="dxa"/>
            <w:gridSpan w:val="9"/>
            <w:vMerge/>
            <w:shd w:val="clear" w:color="auto" w:fill="D9D9D9" w:themeFill="background1" w:themeFillShade="D9"/>
          </w:tcPr>
          <w:p w14:paraId="795C6D1E" w14:textId="77777777" w:rsidR="00AE5B5C" w:rsidRPr="00AE5B5C" w:rsidRDefault="00AE5B5C" w:rsidP="007612B1">
            <w:pPr>
              <w:rPr>
                <w:rFonts w:ascii="Sylfaen" w:hAnsi="Sylfaen"/>
                <w:noProof/>
                <w:sz w:val="16"/>
                <w:szCs w:val="16"/>
                <w:lang w:val="en-GB" w:eastAsia="en-GB"/>
              </w:rPr>
            </w:pPr>
          </w:p>
        </w:tc>
        <w:tc>
          <w:tcPr>
            <w:tcW w:w="1026" w:type="dxa"/>
            <w:gridSpan w:val="3"/>
            <w:vMerge/>
            <w:shd w:val="clear" w:color="auto" w:fill="D9D9D9" w:themeFill="background1" w:themeFillShade="D9"/>
            <w:textDirection w:val="btLr"/>
          </w:tcPr>
          <w:p w14:paraId="69D311E1" w14:textId="77777777" w:rsidR="00AE5B5C" w:rsidRPr="00AE5B5C" w:rsidRDefault="00AE5B5C" w:rsidP="007612B1">
            <w:pPr>
              <w:rPr>
                <w:rFonts w:ascii="Sylfaen" w:eastAsia="Times New Roman" w:hAnsi="Sylfaen" w:cs="Arial"/>
                <w:noProof/>
                <w:sz w:val="16"/>
                <w:szCs w:val="16"/>
                <w:lang w:val="en-GB" w:eastAsia="en-GB"/>
              </w:rPr>
            </w:pPr>
          </w:p>
        </w:tc>
        <w:tc>
          <w:tcPr>
            <w:tcW w:w="1705" w:type="dxa"/>
            <w:gridSpan w:val="7"/>
            <w:vMerge/>
            <w:shd w:val="clear" w:color="auto" w:fill="D9D9D9" w:themeFill="background1" w:themeFillShade="D9"/>
            <w:textDirection w:val="btLr"/>
          </w:tcPr>
          <w:p w14:paraId="6161D9D9" w14:textId="77777777" w:rsidR="00AE5B5C" w:rsidRPr="00AE5B5C" w:rsidRDefault="00AE5B5C" w:rsidP="007612B1">
            <w:pPr>
              <w:rPr>
                <w:rFonts w:ascii="Sylfaen" w:eastAsia="Times New Roman" w:hAnsi="Sylfaen" w:cs="Arial"/>
                <w:noProof/>
                <w:sz w:val="16"/>
                <w:szCs w:val="16"/>
                <w:lang w:val="en-GB" w:eastAsia="en-GB"/>
              </w:rPr>
            </w:pPr>
          </w:p>
        </w:tc>
        <w:tc>
          <w:tcPr>
            <w:tcW w:w="828" w:type="dxa"/>
            <w:gridSpan w:val="2"/>
            <w:shd w:val="clear" w:color="auto" w:fill="D9D9D9" w:themeFill="background1" w:themeFillShade="D9"/>
          </w:tcPr>
          <w:p w14:paraId="01EF565E"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Amount</w:t>
            </w:r>
          </w:p>
        </w:tc>
        <w:tc>
          <w:tcPr>
            <w:tcW w:w="814" w:type="dxa"/>
            <w:gridSpan w:val="2"/>
            <w:shd w:val="clear" w:color="auto" w:fill="D9D9D9" w:themeFill="background1" w:themeFillShade="D9"/>
          </w:tcPr>
          <w:p w14:paraId="55D10347"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Code</w:t>
            </w:r>
          </w:p>
        </w:tc>
        <w:tc>
          <w:tcPr>
            <w:tcW w:w="1519" w:type="dxa"/>
            <w:gridSpan w:val="2"/>
            <w:shd w:val="clear" w:color="auto" w:fill="D9D9D9" w:themeFill="background1" w:themeFillShade="D9"/>
          </w:tcPr>
          <w:p w14:paraId="4E779E4D"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Amount</w:t>
            </w:r>
          </w:p>
        </w:tc>
        <w:tc>
          <w:tcPr>
            <w:tcW w:w="1015" w:type="dxa"/>
            <w:gridSpan w:val="2"/>
            <w:shd w:val="clear" w:color="auto" w:fill="D9D9D9" w:themeFill="background1" w:themeFillShade="D9"/>
          </w:tcPr>
          <w:p w14:paraId="5E00C2D8"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Organization</w:t>
            </w:r>
          </w:p>
        </w:tc>
        <w:tc>
          <w:tcPr>
            <w:tcW w:w="2014" w:type="dxa"/>
            <w:vMerge/>
            <w:shd w:val="clear" w:color="auto" w:fill="D9D9D9" w:themeFill="background1" w:themeFillShade="D9"/>
          </w:tcPr>
          <w:p w14:paraId="5E3FAE43" w14:textId="77777777" w:rsidR="00AE5B5C" w:rsidRPr="00AE5B5C" w:rsidRDefault="00AE5B5C" w:rsidP="007612B1">
            <w:pPr>
              <w:rPr>
                <w:rFonts w:ascii="Sylfaen" w:eastAsia="Times New Roman" w:hAnsi="Sylfaen" w:cs="Arial"/>
                <w:noProof/>
                <w:sz w:val="16"/>
                <w:szCs w:val="16"/>
                <w:lang w:val="en-GB" w:eastAsia="en-GB"/>
              </w:rPr>
            </w:pPr>
          </w:p>
        </w:tc>
      </w:tr>
      <w:tr w:rsidR="00AE5B5C" w:rsidRPr="00AE5B5C" w14:paraId="6E5AF7A9" w14:textId="77777777" w:rsidTr="00AE5B5C">
        <w:trPr>
          <w:gridAfter w:val="1"/>
          <w:wAfter w:w="88" w:type="dxa"/>
          <w:cantSplit/>
          <w:trHeight w:val="1134"/>
        </w:trPr>
        <w:tc>
          <w:tcPr>
            <w:tcW w:w="2156" w:type="dxa"/>
            <w:gridSpan w:val="2"/>
            <w:noWrap/>
          </w:tcPr>
          <w:p w14:paraId="2D9289CF"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3.5.1. Development of educational programs and trainings for energy consultants.</w:t>
            </w:r>
          </w:p>
        </w:tc>
        <w:tc>
          <w:tcPr>
            <w:tcW w:w="1962" w:type="dxa"/>
            <w:gridSpan w:val="3"/>
          </w:tcPr>
          <w:p w14:paraId="69BD8431"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Development of programs to improve the skills and competence of engineers in the field of energy, energy audit, on the basis of which relevant experts will be trained. On the basis of the mentioned programs, the above-mentioned experts will be certified.</w:t>
            </w:r>
          </w:p>
        </w:tc>
        <w:tc>
          <w:tcPr>
            <w:tcW w:w="1992" w:type="dxa"/>
          </w:tcPr>
          <w:p w14:paraId="26853C45"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Support for the implementation of the 2009/28/EC-EPBD Directive; Support for the implementation of the 2012/27/EU EED Directive;</w:t>
            </w:r>
          </w:p>
          <w:p w14:paraId="6065EF31"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SDG 1 (no poverty);</w:t>
            </w:r>
          </w:p>
          <w:p w14:paraId="4196199F"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SDG 4 (quality education);</w:t>
            </w:r>
          </w:p>
          <w:p w14:paraId="3661B50A"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SDG 5 (Gender Equality);</w:t>
            </w:r>
          </w:p>
          <w:p w14:paraId="5D6B1706"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SDG 7 (affordable and clean energy);</w:t>
            </w:r>
          </w:p>
          <w:p w14:paraId="705F2B93"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SDG 8 (decent work and economic growth);</w:t>
            </w:r>
          </w:p>
          <w:p w14:paraId="0E17A3E9"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SDG 10 (reduced inequality).</w:t>
            </w:r>
          </w:p>
        </w:tc>
        <w:tc>
          <w:tcPr>
            <w:tcW w:w="1347" w:type="dxa"/>
            <w:gridSpan w:val="3"/>
            <w:noWrap/>
          </w:tcPr>
          <w:p w14:paraId="3BF7DEB6" w14:textId="77777777" w:rsidR="00AE5B5C" w:rsidRPr="00AE5B5C" w:rsidRDefault="00AE5B5C" w:rsidP="007612B1">
            <w:pPr>
              <w:rPr>
                <w:rFonts w:ascii="Sylfaen" w:hAnsi="Sylfaen" w:cstheme="majorHAnsi"/>
                <w:noProof/>
                <w:sz w:val="16"/>
                <w:szCs w:val="18"/>
                <w:lang w:val="en-GB"/>
              </w:rPr>
            </w:pPr>
            <w:r w:rsidRPr="00AE5B5C">
              <w:rPr>
                <w:rFonts w:ascii="Sylfaen" w:hAnsi="Sylfaen" w:cstheme="majorHAnsi"/>
                <w:noProof/>
                <w:sz w:val="16"/>
                <w:szCs w:val="18"/>
                <w:lang w:val="en-GB"/>
              </w:rPr>
              <w:t>100% of experts entering the market until 2026 are certified and have undergone training programs.</w:t>
            </w:r>
          </w:p>
        </w:tc>
        <w:tc>
          <w:tcPr>
            <w:tcW w:w="1304" w:type="dxa"/>
            <w:gridSpan w:val="4"/>
          </w:tcPr>
          <w:p w14:paraId="2F27C762" w14:textId="77777777" w:rsidR="00AE5B5C" w:rsidRPr="00AE5B5C" w:rsidRDefault="00AE5B5C" w:rsidP="007612B1">
            <w:pPr>
              <w:rPr>
                <w:rFonts w:ascii="Sylfaen" w:hAnsi="Sylfaen" w:cstheme="majorHAnsi"/>
                <w:noProof/>
                <w:sz w:val="16"/>
                <w:szCs w:val="18"/>
                <w:lang w:val="en-GB"/>
              </w:rPr>
            </w:pPr>
            <w:r w:rsidRPr="00AE5B5C">
              <w:rPr>
                <w:rFonts w:ascii="Sylfaen" w:eastAsia="Times New Roman" w:hAnsi="Sylfaen" w:cs="Arial"/>
                <w:noProof/>
                <w:sz w:val="16"/>
                <w:szCs w:val="16"/>
                <w:lang w:val="en-GB" w:eastAsia="en-GB"/>
              </w:rPr>
              <w:t>Published expert list</w:t>
            </w:r>
          </w:p>
        </w:tc>
        <w:tc>
          <w:tcPr>
            <w:tcW w:w="1936" w:type="dxa"/>
            <w:gridSpan w:val="5"/>
          </w:tcPr>
          <w:p w14:paraId="2418B738" w14:textId="77777777" w:rsidR="00AE5B5C" w:rsidRPr="00AE5B5C" w:rsidRDefault="00AE5B5C" w:rsidP="007612B1">
            <w:pPr>
              <w:rPr>
                <w:rFonts w:ascii="Sylfaen" w:hAnsi="Sylfaen" w:cstheme="majorHAnsi"/>
                <w:noProof/>
                <w:sz w:val="16"/>
                <w:szCs w:val="18"/>
                <w:lang w:val="en-GB"/>
              </w:rPr>
            </w:pPr>
            <w:r w:rsidRPr="00AE5B5C">
              <w:rPr>
                <w:rFonts w:ascii="Sylfaen" w:hAnsi="Sylfaen" w:cstheme="majorHAnsi"/>
                <w:noProof/>
                <w:sz w:val="16"/>
                <w:szCs w:val="18"/>
                <w:lang w:val="en-GB"/>
              </w:rPr>
              <w:t>Ministry of Economy and Sustainable Development</w:t>
            </w:r>
          </w:p>
          <w:p w14:paraId="6339B728" w14:textId="77777777" w:rsidR="00AE5B5C" w:rsidRPr="00AE5B5C" w:rsidRDefault="00AE5B5C" w:rsidP="007612B1">
            <w:pPr>
              <w:rPr>
                <w:rFonts w:ascii="Sylfaen" w:hAnsi="Sylfaen" w:cstheme="majorHAnsi"/>
                <w:noProof/>
                <w:sz w:val="16"/>
                <w:szCs w:val="18"/>
                <w:lang w:val="en-GB"/>
              </w:rPr>
            </w:pPr>
          </w:p>
        </w:tc>
        <w:tc>
          <w:tcPr>
            <w:tcW w:w="2409" w:type="dxa"/>
            <w:gridSpan w:val="9"/>
          </w:tcPr>
          <w:p w14:paraId="3834753D" w14:textId="77777777" w:rsidR="00AE5B5C" w:rsidRPr="00AE5B5C" w:rsidRDefault="00AE5B5C" w:rsidP="007612B1">
            <w:pPr>
              <w:rPr>
                <w:rFonts w:ascii="Sylfaen" w:hAnsi="Sylfaen" w:cstheme="majorHAnsi"/>
                <w:noProof/>
                <w:sz w:val="16"/>
                <w:szCs w:val="18"/>
                <w:lang w:val="en-GB"/>
              </w:rPr>
            </w:pPr>
            <w:r w:rsidRPr="00AE5B5C">
              <w:rPr>
                <w:rFonts w:ascii="Sylfaen" w:hAnsi="Sylfaen" w:cstheme="majorHAnsi"/>
                <w:noProof/>
                <w:sz w:val="16"/>
                <w:szCs w:val="18"/>
                <w:lang w:val="en-GB"/>
              </w:rPr>
              <w:t>National Center for Education Quality</w:t>
            </w:r>
          </w:p>
        </w:tc>
        <w:tc>
          <w:tcPr>
            <w:tcW w:w="1026" w:type="dxa"/>
            <w:gridSpan w:val="3"/>
          </w:tcPr>
          <w:p w14:paraId="4F827ABA"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2026.</w:t>
            </w:r>
          </w:p>
        </w:tc>
        <w:tc>
          <w:tcPr>
            <w:tcW w:w="1705" w:type="dxa"/>
            <w:gridSpan w:val="7"/>
          </w:tcPr>
          <w:p w14:paraId="5BAB1C0B"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Administrative costs</w:t>
            </w:r>
          </w:p>
        </w:tc>
        <w:tc>
          <w:tcPr>
            <w:tcW w:w="828" w:type="dxa"/>
            <w:gridSpan w:val="2"/>
          </w:tcPr>
          <w:p w14:paraId="4E5FB01B" w14:textId="77777777" w:rsidR="00AE5B5C" w:rsidRPr="00AE5B5C" w:rsidRDefault="00AE5B5C" w:rsidP="007612B1">
            <w:pPr>
              <w:rPr>
                <w:rFonts w:ascii="Sylfaen" w:eastAsia="Times New Roman" w:hAnsi="Sylfaen" w:cs="Arial"/>
                <w:noProof/>
                <w:sz w:val="16"/>
                <w:szCs w:val="16"/>
                <w:lang w:val="en-GB" w:eastAsia="en-GB"/>
              </w:rPr>
            </w:pPr>
          </w:p>
        </w:tc>
        <w:tc>
          <w:tcPr>
            <w:tcW w:w="814" w:type="dxa"/>
            <w:gridSpan w:val="2"/>
          </w:tcPr>
          <w:p w14:paraId="47F3DB0B" w14:textId="77777777" w:rsidR="00AE5B5C" w:rsidRPr="00AE5B5C" w:rsidRDefault="00AE5B5C" w:rsidP="007612B1">
            <w:pPr>
              <w:rPr>
                <w:rFonts w:ascii="Sylfaen" w:eastAsia="Times New Roman" w:hAnsi="Sylfaen" w:cs="Arial"/>
                <w:noProof/>
                <w:sz w:val="16"/>
                <w:szCs w:val="16"/>
                <w:lang w:val="en-GB" w:eastAsia="en-GB"/>
              </w:rPr>
            </w:pPr>
          </w:p>
        </w:tc>
        <w:tc>
          <w:tcPr>
            <w:tcW w:w="1519" w:type="dxa"/>
            <w:gridSpan w:val="2"/>
          </w:tcPr>
          <w:p w14:paraId="712709AA" w14:textId="77777777" w:rsidR="00AE5B5C" w:rsidRPr="00AE5B5C" w:rsidRDefault="00AE5B5C" w:rsidP="007612B1">
            <w:pPr>
              <w:rPr>
                <w:rFonts w:ascii="Sylfaen" w:eastAsia="Times New Roman" w:hAnsi="Sylfaen" w:cs="Arial"/>
                <w:noProof/>
                <w:sz w:val="16"/>
                <w:szCs w:val="16"/>
                <w:lang w:val="en-GB" w:eastAsia="en-GB"/>
              </w:rPr>
            </w:pPr>
          </w:p>
        </w:tc>
        <w:tc>
          <w:tcPr>
            <w:tcW w:w="1015" w:type="dxa"/>
            <w:gridSpan w:val="2"/>
          </w:tcPr>
          <w:p w14:paraId="01AAA257" w14:textId="77777777" w:rsidR="00AE5B5C" w:rsidRPr="00AE5B5C" w:rsidRDefault="00AE5B5C" w:rsidP="007612B1">
            <w:pPr>
              <w:rPr>
                <w:rFonts w:ascii="Sylfaen" w:eastAsia="Times New Roman" w:hAnsi="Sylfaen" w:cs="Arial"/>
                <w:noProof/>
                <w:sz w:val="16"/>
                <w:szCs w:val="16"/>
                <w:lang w:val="en-GB" w:eastAsia="en-GB"/>
              </w:rPr>
            </w:pPr>
          </w:p>
        </w:tc>
        <w:tc>
          <w:tcPr>
            <w:tcW w:w="2014" w:type="dxa"/>
          </w:tcPr>
          <w:p w14:paraId="0A22A685"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 xml:space="preserve"> </w:t>
            </w:r>
          </w:p>
        </w:tc>
      </w:tr>
      <w:tr w:rsidR="00AE5B5C" w:rsidRPr="00AE5B5C" w14:paraId="234FA2B4" w14:textId="77777777" w:rsidTr="00AE5B5C">
        <w:trPr>
          <w:gridAfter w:val="1"/>
          <w:wAfter w:w="88" w:type="dxa"/>
          <w:trHeight w:val="204"/>
        </w:trPr>
        <w:tc>
          <w:tcPr>
            <w:tcW w:w="6110" w:type="dxa"/>
            <w:gridSpan w:val="6"/>
            <w:shd w:val="clear" w:color="auto" w:fill="92CDDC" w:themeFill="accent5" w:themeFillTint="99"/>
            <w:noWrap/>
            <w:hideMark/>
          </w:tcPr>
          <w:p w14:paraId="45B83A22" w14:textId="77777777" w:rsidR="00AE5B5C" w:rsidRPr="00AE5B5C" w:rsidRDefault="00AE5B5C" w:rsidP="007612B1">
            <w:pPr>
              <w:jc w:val="center"/>
              <w:rPr>
                <w:rFonts w:ascii="Sylfaen" w:eastAsia="Times New Roman" w:hAnsi="Sylfaen" w:cs="Arial"/>
                <w:noProof/>
                <w:sz w:val="20"/>
                <w:szCs w:val="20"/>
                <w:lang w:val="en-GB" w:eastAsia="en-GB"/>
              </w:rPr>
            </w:pPr>
            <w:r w:rsidRPr="00AE5B5C">
              <w:rPr>
                <w:rFonts w:ascii="Sylfaen" w:eastAsia="Times New Roman" w:hAnsi="Sylfaen" w:cs="Arial"/>
                <w:noProof/>
                <w:sz w:val="20"/>
                <w:szCs w:val="20"/>
                <w:lang w:val="en-GB" w:eastAsia="en-GB"/>
              </w:rPr>
              <w:t>Goal 4</w:t>
            </w:r>
          </w:p>
        </w:tc>
        <w:tc>
          <w:tcPr>
            <w:tcW w:w="15917" w:type="dxa"/>
            <w:gridSpan w:val="40"/>
            <w:shd w:val="clear" w:color="auto" w:fill="92CDDC" w:themeFill="accent5" w:themeFillTint="99"/>
            <w:noWrap/>
            <w:hideMark/>
          </w:tcPr>
          <w:p w14:paraId="479B13B3"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21"/>
                <w:szCs w:val="16"/>
                <w:lang w:val="en-GB" w:eastAsia="en-GB"/>
              </w:rPr>
              <w:t xml:space="preserve">Support the low carbon development of the industry sector by </w:t>
            </w:r>
            <w:r w:rsidRPr="00AE5B5C">
              <w:rPr>
                <w:rFonts w:ascii="Sylfaen" w:eastAsia="Times New Roman" w:hAnsi="Sylfaen" w:cs="Arial"/>
                <w:bCs/>
                <w:noProof/>
                <w:sz w:val="21"/>
                <w:szCs w:val="16"/>
                <w:lang w:val="en-GB" w:eastAsia="en-GB"/>
              </w:rPr>
              <w:t>encouraging climate-friendly innovative technologies and services to achieve a 5% emissions reduction</w:t>
            </w:r>
            <w:r w:rsidRPr="00AE5B5C">
              <w:rPr>
                <w:rFonts w:ascii="Sylfaen" w:eastAsia="Times New Roman" w:hAnsi="Sylfaen" w:cs="Arial"/>
                <w:noProof/>
                <w:sz w:val="21"/>
                <w:szCs w:val="16"/>
                <w:lang w:val="en-GB" w:eastAsia="en-GB"/>
              </w:rPr>
              <w:t xml:space="preserve"> compared to emissions projected under a reference scenario by 2030</w:t>
            </w:r>
          </w:p>
        </w:tc>
      </w:tr>
      <w:tr w:rsidR="00AE5B5C" w:rsidRPr="00AE5B5C" w14:paraId="07409716" w14:textId="77777777" w:rsidTr="00AE5B5C">
        <w:trPr>
          <w:gridAfter w:val="1"/>
          <w:wAfter w:w="88" w:type="dxa"/>
          <w:trHeight w:val="204"/>
        </w:trPr>
        <w:tc>
          <w:tcPr>
            <w:tcW w:w="6110" w:type="dxa"/>
            <w:gridSpan w:val="6"/>
            <w:shd w:val="clear" w:color="auto" w:fill="92CDDC" w:themeFill="accent5" w:themeFillTint="99"/>
            <w:noWrap/>
            <w:hideMark/>
          </w:tcPr>
          <w:p w14:paraId="4121A3B7" w14:textId="77777777" w:rsidR="00AE5B5C" w:rsidRPr="00AE5B5C" w:rsidRDefault="00AE5B5C" w:rsidP="007612B1">
            <w:pPr>
              <w:jc w:val="cente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Links to SDGs</w:t>
            </w:r>
          </w:p>
        </w:tc>
        <w:tc>
          <w:tcPr>
            <w:tcW w:w="15917" w:type="dxa"/>
            <w:gridSpan w:val="40"/>
            <w:shd w:val="clear" w:color="auto" w:fill="92CDDC" w:themeFill="accent5" w:themeFillTint="99"/>
            <w:noWrap/>
            <w:hideMark/>
          </w:tcPr>
          <w:p w14:paraId="42927288"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SDGs 8, 9, 11, 12</w:t>
            </w:r>
          </w:p>
        </w:tc>
      </w:tr>
      <w:tr w:rsidR="00AE5B5C" w:rsidRPr="00AE5B5C" w14:paraId="3DFC297E" w14:textId="77777777" w:rsidTr="00AE5B5C">
        <w:trPr>
          <w:gridAfter w:val="1"/>
          <w:wAfter w:w="88" w:type="dxa"/>
          <w:trHeight w:val="204"/>
        </w:trPr>
        <w:tc>
          <w:tcPr>
            <w:tcW w:w="2156" w:type="dxa"/>
            <w:gridSpan w:val="2"/>
            <w:vMerge w:val="restart"/>
            <w:shd w:val="clear" w:color="auto" w:fill="92CDDC" w:themeFill="accent5" w:themeFillTint="99"/>
            <w:hideMark/>
          </w:tcPr>
          <w:p w14:paraId="53F0EC00" w14:textId="77777777" w:rsidR="00AE5B5C" w:rsidRPr="00AE5B5C" w:rsidRDefault="00AE5B5C" w:rsidP="007612B1">
            <w:pPr>
              <w:jc w:val="cente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Impact indicator 4.1:</w:t>
            </w:r>
          </w:p>
        </w:tc>
        <w:tc>
          <w:tcPr>
            <w:tcW w:w="3954" w:type="dxa"/>
            <w:gridSpan w:val="4"/>
            <w:vMerge w:val="restart"/>
            <w:shd w:val="clear" w:color="auto" w:fill="92CDDC" w:themeFill="accent5" w:themeFillTint="99"/>
            <w:hideMark/>
          </w:tcPr>
          <w:p w14:paraId="5C9AA100"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GHG emissions of the industry sector (ktCO</w:t>
            </w:r>
            <w:r w:rsidRPr="00AE5B5C">
              <w:rPr>
                <w:rFonts w:ascii="Sylfaen" w:eastAsia="Times New Roman" w:hAnsi="Sylfaen" w:cs="Arial"/>
                <w:noProof/>
                <w:sz w:val="16"/>
                <w:szCs w:val="16"/>
                <w:vertAlign w:val="subscript"/>
                <w:lang w:val="en-GB" w:eastAsia="en-GB"/>
              </w:rPr>
              <w:t>2</w:t>
            </w:r>
            <w:r w:rsidRPr="00AE5B5C">
              <w:rPr>
                <w:rFonts w:ascii="Sylfaen" w:eastAsia="Times New Roman" w:hAnsi="Sylfaen" w:cs="Arial"/>
                <w:noProof/>
                <w:sz w:val="16"/>
                <w:szCs w:val="16"/>
                <w:lang w:val="en-GB" w:eastAsia="en-GB"/>
              </w:rPr>
              <w:t>e.)</w:t>
            </w:r>
          </w:p>
        </w:tc>
        <w:tc>
          <w:tcPr>
            <w:tcW w:w="1445" w:type="dxa"/>
            <w:gridSpan w:val="5"/>
            <w:shd w:val="clear" w:color="auto" w:fill="92CDDC" w:themeFill="accent5" w:themeFillTint="99"/>
            <w:noWrap/>
            <w:hideMark/>
          </w:tcPr>
          <w:p w14:paraId="331F7782"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 </w:t>
            </w:r>
          </w:p>
        </w:tc>
        <w:tc>
          <w:tcPr>
            <w:tcW w:w="1206" w:type="dxa"/>
            <w:gridSpan w:val="2"/>
            <w:shd w:val="clear" w:color="auto" w:fill="92CDDC" w:themeFill="accent5" w:themeFillTint="99"/>
          </w:tcPr>
          <w:p w14:paraId="59388F64"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Historical</w:t>
            </w:r>
          </w:p>
        </w:tc>
        <w:tc>
          <w:tcPr>
            <w:tcW w:w="1133" w:type="dxa"/>
            <w:gridSpan w:val="3"/>
            <w:shd w:val="clear" w:color="auto" w:fill="92CDDC" w:themeFill="accent5" w:themeFillTint="99"/>
            <w:noWrap/>
            <w:hideMark/>
          </w:tcPr>
          <w:p w14:paraId="69E1CF02"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Baseline</w:t>
            </w:r>
          </w:p>
        </w:tc>
        <w:tc>
          <w:tcPr>
            <w:tcW w:w="1549" w:type="dxa"/>
            <w:gridSpan w:val="4"/>
            <w:shd w:val="clear" w:color="auto" w:fill="92CDDC" w:themeFill="accent5" w:themeFillTint="99"/>
          </w:tcPr>
          <w:p w14:paraId="16CF7E35"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Medium-term target</w:t>
            </w:r>
          </w:p>
        </w:tc>
        <w:tc>
          <w:tcPr>
            <w:tcW w:w="720" w:type="dxa"/>
            <w:gridSpan w:val="3"/>
            <w:shd w:val="clear" w:color="auto" w:fill="92CDDC" w:themeFill="accent5" w:themeFillTint="99"/>
            <w:noWrap/>
          </w:tcPr>
          <w:p w14:paraId="3129821C"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Medium-term target</w:t>
            </w:r>
          </w:p>
        </w:tc>
        <w:tc>
          <w:tcPr>
            <w:tcW w:w="888" w:type="dxa"/>
            <w:gridSpan w:val="2"/>
            <w:shd w:val="clear" w:color="auto" w:fill="92CDDC" w:themeFill="accent5" w:themeFillTint="99"/>
          </w:tcPr>
          <w:p w14:paraId="20713142"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reference scenario projection</w:t>
            </w:r>
          </w:p>
        </w:tc>
        <w:tc>
          <w:tcPr>
            <w:tcW w:w="1081" w:type="dxa"/>
            <w:gridSpan w:val="5"/>
            <w:shd w:val="clear" w:color="auto" w:fill="92CDDC" w:themeFill="accent5" w:themeFillTint="99"/>
          </w:tcPr>
          <w:p w14:paraId="317B7696"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Final target</w:t>
            </w:r>
          </w:p>
        </w:tc>
        <w:tc>
          <w:tcPr>
            <w:tcW w:w="7895" w:type="dxa"/>
            <w:gridSpan w:val="16"/>
            <w:shd w:val="clear" w:color="auto" w:fill="92CDDC" w:themeFill="accent5" w:themeFillTint="99"/>
            <w:noWrap/>
            <w:hideMark/>
          </w:tcPr>
          <w:p w14:paraId="68812883"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Sources of verification</w:t>
            </w:r>
          </w:p>
        </w:tc>
      </w:tr>
      <w:tr w:rsidR="00AE5B5C" w:rsidRPr="00AE5B5C" w14:paraId="62319985" w14:textId="77777777" w:rsidTr="00AE5B5C">
        <w:trPr>
          <w:gridAfter w:val="1"/>
          <w:wAfter w:w="88" w:type="dxa"/>
          <w:trHeight w:val="204"/>
        </w:trPr>
        <w:tc>
          <w:tcPr>
            <w:tcW w:w="2156" w:type="dxa"/>
            <w:gridSpan w:val="2"/>
            <w:vMerge/>
            <w:shd w:val="clear" w:color="auto" w:fill="92CDDC" w:themeFill="accent5" w:themeFillTint="99"/>
            <w:hideMark/>
          </w:tcPr>
          <w:p w14:paraId="0DD0A2F0" w14:textId="77777777" w:rsidR="00AE5B5C" w:rsidRPr="00AE5B5C" w:rsidRDefault="00AE5B5C" w:rsidP="007612B1">
            <w:pPr>
              <w:rPr>
                <w:rFonts w:ascii="Sylfaen" w:eastAsia="Times New Roman" w:hAnsi="Sylfaen" w:cs="Arial"/>
                <w:noProof/>
                <w:sz w:val="16"/>
                <w:szCs w:val="16"/>
                <w:lang w:val="en-GB" w:eastAsia="en-GB"/>
              </w:rPr>
            </w:pPr>
          </w:p>
        </w:tc>
        <w:tc>
          <w:tcPr>
            <w:tcW w:w="3954" w:type="dxa"/>
            <w:gridSpan w:val="4"/>
            <w:vMerge/>
            <w:shd w:val="clear" w:color="auto" w:fill="92CDDC" w:themeFill="accent5" w:themeFillTint="99"/>
            <w:hideMark/>
          </w:tcPr>
          <w:p w14:paraId="180794B3" w14:textId="77777777" w:rsidR="00AE5B5C" w:rsidRPr="00AE5B5C" w:rsidRDefault="00AE5B5C" w:rsidP="007612B1">
            <w:pPr>
              <w:rPr>
                <w:rFonts w:ascii="Sylfaen" w:eastAsia="Times New Roman" w:hAnsi="Sylfaen" w:cs="Arial"/>
                <w:noProof/>
                <w:sz w:val="16"/>
                <w:szCs w:val="16"/>
                <w:lang w:val="en-GB" w:eastAsia="en-GB"/>
              </w:rPr>
            </w:pPr>
          </w:p>
        </w:tc>
        <w:tc>
          <w:tcPr>
            <w:tcW w:w="1445" w:type="dxa"/>
            <w:gridSpan w:val="5"/>
            <w:shd w:val="clear" w:color="auto" w:fill="92CDDC" w:themeFill="accent5" w:themeFillTint="99"/>
            <w:noWrap/>
            <w:hideMark/>
          </w:tcPr>
          <w:p w14:paraId="75E063C0"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Year</w:t>
            </w:r>
          </w:p>
        </w:tc>
        <w:tc>
          <w:tcPr>
            <w:tcW w:w="1206" w:type="dxa"/>
            <w:gridSpan w:val="2"/>
            <w:shd w:val="clear" w:color="auto" w:fill="92CDDC" w:themeFill="accent5" w:themeFillTint="99"/>
          </w:tcPr>
          <w:p w14:paraId="3C5FBCF4"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1990</w:t>
            </w:r>
          </w:p>
        </w:tc>
        <w:tc>
          <w:tcPr>
            <w:tcW w:w="1133" w:type="dxa"/>
            <w:gridSpan w:val="3"/>
            <w:shd w:val="clear" w:color="auto" w:fill="92CDDC" w:themeFill="accent5" w:themeFillTint="99"/>
            <w:noWrap/>
            <w:hideMark/>
          </w:tcPr>
          <w:p w14:paraId="3FE0AE63"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2015</w:t>
            </w:r>
          </w:p>
        </w:tc>
        <w:tc>
          <w:tcPr>
            <w:tcW w:w="1549" w:type="dxa"/>
            <w:gridSpan w:val="4"/>
            <w:shd w:val="clear" w:color="auto" w:fill="92CDDC" w:themeFill="accent5" w:themeFillTint="99"/>
          </w:tcPr>
          <w:p w14:paraId="298EEC53"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2024</w:t>
            </w:r>
          </w:p>
        </w:tc>
        <w:tc>
          <w:tcPr>
            <w:tcW w:w="720" w:type="dxa"/>
            <w:gridSpan w:val="3"/>
            <w:shd w:val="clear" w:color="auto" w:fill="92CDDC" w:themeFill="accent5" w:themeFillTint="99"/>
            <w:noWrap/>
          </w:tcPr>
          <w:p w14:paraId="6B0CF641"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2028</w:t>
            </w:r>
          </w:p>
        </w:tc>
        <w:tc>
          <w:tcPr>
            <w:tcW w:w="888" w:type="dxa"/>
            <w:gridSpan w:val="2"/>
            <w:shd w:val="clear" w:color="auto" w:fill="92CDDC" w:themeFill="accent5" w:themeFillTint="99"/>
          </w:tcPr>
          <w:p w14:paraId="6B500E1A"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2030</w:t>
            </w:r>
          </w:p>
        </w:tc>
        <w:tc>
          <w:tcPr>
            <w:tcW w:w="1081" w:type="dxa"/>
            <w:gridSpan w:val="5"/>
            <w:shd w:val="clear" w:color="auto" w:fill="92CDDC" w:themeFill="accent5" w:themeFillTint="99"/>
          </w:tcPr>
          <w:p w14:paraId="7939EA43"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2030</w:t>
            </w:r>
          </w:p>
        </w:tc>
        <w:tc>
          <w:tcPr>
            <w:tcW w:w="7895" w:type="dxa"/>
            <w:gridSpan w:val="16"/>
            <w:vMerge w:val="restart"/>
            <w:shd w:val="clear" w:color="auto" w:fill="92CDDC" w:themeFill="accent5" w:themeFillTint="99"/>
            <w:noWrap/>
            <w:hideMark/>
          </w:tcPr>
          <w:p w14:paraId="3DDCFF0E"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 xml:space="preserve">2030 National GHG Inventory </w:t>
            </w:r>
          </w:p>
        </w:tc>
      </w:tr>
      <w:tr w:rsidR="00AE5B5C" w:rsidRPr="00AE5B5C" w14:paraId="6A43A73F" w14:textId="77777777" w:rsidTr="00AE5B5C">
        <w:trPr>
          <w:gridAfter w:val="1"/>
          <w:wAfter w:w="88" w:type="dxa"/>
          <w:trHeight w:val="204"/>
        </w:trPr>
        <w:tc>
          <w:tcPr>
            <w:tcW w:w="2156" w:type="dxa"/>
            <w:gridSpan w:val="2"/>
            <w:vMerge/>
            <w:hideMark/>
          </w:tcPr>
          <w:p w14:paraId="23DB7090" w14:textId="77777777" w:rsidR="00AE5B5C" w:rsidRPr="00AE5B5C" w:rsidRDefault="00AE5B5C" w:rsidP="007612B1">
            <w:pPr>
              <w:rPr>
                <w:rFonts w:ascii="Sylfaen" w:eastAsia="Times New Roman" w:hAnsi="Sylfaen" w:cs="Arial"/>
                <w:noProof/>
                <w:sz w:val="16"/>
                <w:szCs w:val="16"/>
                <w:lang w:val="en-GB" w:eastAsia="en-GB"/>
              </w:rPr>
            </w:pPr>
          </w:p>
        </w:tc>
        <w:tc>
          <w:tcPr>
            <w:tcW w:w="3954" w:type="dxa"/>
            <w:gridSpan w:val="4"/>
            <w:vMerge/>
            <w:hideMark/>
          </w:tcPr>
          <w:p w14:paraId="347A17B5" w14:textId="77777777" w:rsidR="00AE5B5C" w:rsidRPr="00AE5B5C" w:rsidRDefault="00AE5B5C" w:rsidP="007612B1">
            <w:pPr>
              <w:rPr>
                <w:rFonts w:ascii="Sylfaen" w:eastAsia="Times New Roman" w:hAnsi="Sylfaen" w:cs="Arial"/>
                <w:noProof/>
                <w:sz w:val="16"/>
                <w:szCs w:val="16"/>
                <w:lang w:val="en-GB" w:eastAsia="en-GB"/>
              </w:rPr>
            </w:pPr>
          </w:p>
        </w:tc>
        <w:tc>
          <w:tcPr>
            <w:tcW w:w="1445" w:type="dxa"/>
            <w:gridSpan w:val="5"/>
            <w:shd w:val="clear" w:color="auto" w:fill="92CDDC" w:themeFill="accent5" w:themeFillTint="99"/>
            <w:noWrap/>
            <w:hideMark/>
          </w:tcPr>
          <w:p w14:paraId="4AEC5AF6"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Value</w:t>
            </w:r>
          </w:p>
        </w:tc>
        <w:tc>
          <w:tcPr>
            <w:tcW w:w="1206" w:type="dxa"/>
            <w:gridSpan w:val="2"/>
            <w:shd w:val="clear" w:color="auto" w:fill="92CDDC" w:themeFill="accent5" w:themeFillTint="99"/>
          </w:tcPr>
          <w:p w14:paraId="686A71E5" w14:textId="77777777" w:rsidR="00AE5B5C" w:rsidRPr="00AE5B5C" w:rsidRDefault="00AE5B5C" w:rsidP="007612B1">
            <w:pPr>
              <w:rPr>
                <w:rFonts w:ascii="Sylfaen" w:eastAsia="Times New Roman" w:hAnsi="Sylfaen" w:cs="Arial"/>
                <w:noProof/>
                <w:color w:val="000000" w:themeColor="text1"/>
                <w:sz w:val="16"/>
                <w:szCs w:val="16"/>
                <w:lang w:val="en-GB" w:eastAsia="en-GB"/>
              </w:rPr>
            </w:pPr>
            <w:r w:rsidRPr="00AE5B5C">
              <w:rPr>
                <w:rFonts w:ascii="Sylfaen" w:eastAsia="Times New Roman" w:hAnsi="Sylfaen" w:cs="Arial"/>
                <w:noProof/>
                <w:color w:val="000000" w:themeColor="text1"/>
                <w:sz w:val="16"/>
                <w:szCs w:val="16"/>
                <w:lang w:val="en-GB" w:eastAsia="en-GB"/>
              </w:rPr>
              <w:t>11,445</w:t>
            </w:r>
          </w:p>
        </w:tc>
        <w:tc>
          <w:tcPr>
            <w:tcW w:w="1133" w:type="dxa"/>
            <w:gridSpan w:val="3"/>
            <w:shd w:val="clear" w:color="auto" w:fill="92CDDC" w:themeFill="accent5" w:themeFillTint="99"/>
            <w:noWrap/>
            <w:hideMark/>
          </w:tcPr>
          <w:p w14:paraId="56A058EC" w14:textId="77777777" w:rsidR="00AE5B5C" w:rsidRPr="00AE5B5C" w:rsidRDefault="00AE5B5C" w:rsidP="007612B1">
            <w:pPr>
              <w:rPr>
                <w:rFonts w:ascii="Sylfaen" w:eastAsia="Times New Roman" w:hAnsi="Sylfaen" w:cs="Arial"/>
                <w:noProof/>
                <w:color w:val="000000" w:themeColor="text1"/>
                <w:sz w:val="16"/>
                <w:szCs w:val="16"/>
                <w:lang w:val="en-GB" w:eastAsia="en-GB"/>
              </w:rPr>
            </w:pPr>
            <w:r w:rsidRPr="00AE5B5C">
              <w:rPr>
                <w:rFonts w:ascii="Sylfaen" w:eastAsia="Times New Roman" w:hAnsi="Sylfaen" w:cs="Arial"/>
                <w:noProof/>
                <w:color w:val="000000" w:themeColor="text1"/>
                <w:sz w:val="16"/>
                <w:szCs w:val="16"/>
                <w:lang w:val="en-GB" w:eastAsia="en-GB"/>
              </w:rPr>
              <w:t>3,123</w:t>
            </w:r>
          </w:p>
        </w:tc>
        <w:tc>
          <w:tcPr>
            <w:tcW w:w="1549" w:type="dxa"/>
            <w:gridSpan w:val="4"/>
            <w:shd w:val="clear" w:color="auto" w:fill="92CDDC" w:themeFill="accent5" w:themeFillTint="99"/>
          </w:tcPr>
          <w:p w14:paraId="608043CD"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4,474</w:t>
            </w:r>
          </w:p>
        </w:tc>
        <w:tc>
          <w:tcPr>
            <w:tcW w:w="720" w:type="dxa"/>
            <w:gridSpan w:val="3"/>
            <w:shd w:val="clear" w:color="auto" w:fill="92CDDC" w:themeFill="accent5" w:themeFillTint="99"/>
            <w:noWrap/>
          </w:tcPr>
          <w:p w14:paraId="33B60928"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5,289</w:t>
            </w:r>
          </w:p>
        </w:tc>
        <w:tc>
          <w:tcPr>
            <w:tcW w:w="888" w:type="dxa"/>
            <w:gridSpan w:val="2"/>
            <w:shd w:val="clear" w:color="auto" w:fill="92CDDC" w:themeFill="accent5" w:themeFillTint="99"/>
          </w:tcPr>
          <w:p w14:paraId="698A1CC5"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5,986</w:t>
            </w:r>
          </w:p>
        </w:tc>
        <w:tc>
          <w:tcPr>
            <w:tcW w:w="1081" w:type="dxa"/>
            <w:gridSpan w:val="5"/>
            <w:shd w:val="clear" w:color="auto" w:fill="92CDDC" w:themeFill="accent5" w:themeFillTint="99"/>
          </w:tcPr>
          <w:p w14:paraId="727E9837"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&lt; 5,690 (-5%)</w:t>
            </w:r>
          </w:p>
          <w:p w14:paraId="7DA27056" w14:textId="77777777" w:rsidR="00AE5B5C" w:rsidRPr="00AE5B5C" w:rsidRDefault="00AE5B5C" w:rsidP="007612B1">
            <w:pPr>
              <w:rPr>
                <w:rFonts w:ascii="Sylfaen" w:hAnsi="Sylfaen" w:cs="Calibri"/>
                <w:noProof/>
                <w:color w:val="000000"/>
                <w:lang w:val="en-GB"/>
              </w:rPr>
            </w:pPr>
            <w:r w:rsidRPr="00AE5B5C">
              <w:rPr>
                <w:rFonts w:ascii="Sylfaen" w:hAnsi="Sylfaen" w:cs="Calibri"/>
                <w:noProof/>
                <w:color w:val="000000"/>
                <w:sz w:val="22"/>
                <w:szCs w:val="22"/>
                <w:lang w:val="en-GB"/>
              </w:rPr>
              <w:t xml:space="preserve">       </w:t>
            </w:r>
          </w:p>
        </w:tc>
        <w:tc>
          <w:tcPr>
            <w:tcW w:w="7895" w:type="dxa"/>
            <w:gridSpan w:val="16"/>
            <w:vMerge/>
            <w:shd w:val="clear" w:color="auto" w:fill="92CDDC" w:themeFill="accent5" w:themeFillTint="99"/>
            <w:hideMark/>
          </w:tcPr>
          <w:p w14:paraId="5BBC84E8" w14:textId="77777777" w:rsidR="00AE5B5C" w:rsidRPr="00AE5B5C" w:rsidRDefault="00AE5B5C" w:rsidP="007612B1">
            <w:pPr>
              <w:rPr>
                <w:rFonts w:ascii="Sylfaen" w:eastAsia="Times New Roman" w:hAnsi="Sylfaen" w:cs="Arial"/>
                <w:noProof/>
                <w:sz w:val="16"/>
                <w:szCs w:val="16"/>
                <w:lang w:val="en-GB" w:eastAsia="en-GB"/>
              </w:rPr>
            </w:pPr>
          </w:p>
        </w:tc>
      </w:tr>
      <w:tr w:rsidR="00AE5B5C" w:rsidRPr="00AE5B5C" w14:paraId="3944A763" w14:textId="77777777" w:rsidTr="00AE5B5C">
        <w:trPr>
          <w:gridAfter w:val="1"/>
          <w:wAfter w:w="88" w:type="dxa"/>
          <w:trHeight w:val="204"/>
        </w:trPr>
        <w:tc>
          <w:tcPr>
            <w:tcW w:w="6110" w:type="dxa"/>
            <w:gridSpan w:val="6"/>
            <w:shd w:val="clear" w:color="auto" w:fill="B8CCE4" w:themeFill="accent1" w:themeFillTint="66"/>
            <w:noWrap/>
            <w:hideMark/>
          </w:tcPr>
          <w:p w14:paraId="40741C77" w14:textId="77777777" w:rsidR="00AE5B5C" w:rsidRPr="00AE5B5C" w:rsidRDefault="00AE5B5C" w:rsidP="007612B1">
            <w:pPr>
              <w:jc w:val="center"/>
              <w:rPr>
                <w:rFonts w:ascii="Sylfaen" w:eastAsia="Times New Roman" w:hAnsi="Sylfaen" w:cs="Arial"/>
                <w:noProof/>
                <w:sz w:val="18"/>
                <w:szCs w:val="16"/>
                <w:lang w:val="en-GB" w:eastAsia="en-GB"/>
              </w:rPr>
            </w:pPr>
            <w:r w:rsidRPr="00AE5B5C">
              <w:rPr>
                <w:rFonts w:ascii="Sylfaen" w:eastAsia="Times New Roman" w:hAnsi="Sylfaen" w:cs="Arial"/>
                <w:noProof/>
                <w:sz w:val="18"/>
                <w:szCs w:val="16"/>
                <w:lang w:val="en-GB" w:eastAsia="en-GB"/>
              </w:rPr>
              <w:t>Objective 4.1</w:t>
            </w:r>
          </w:p>
        </w:tc>
        <w:tc>
          <w:tcPr>
            <w:tcW w:w="15917" w:type="dxa"/>
            <w:gridSpan w:val="40"/>
            <w:shd w:val="clear" w:color="auto" w:fill="B8CCE4" w:themeFill="accent1" w:themeFillTint="66"/>
            <w:noWrap/>
            <w:hideMark/>
          </w:tcPr>
          <w:p w14:paraId="4174CF62" w14:textId="77777777" w:rsidR="00AE5B5C" w:rsidRPr="00AE5B5C" w:rsidRDefault="00AE5B5C" w:rsidP="007612B1">
            <w:pPr>
              <w:rPr>
                <w:rFonts w:ascii="Sylfaen" w:eastAsia="Times New Roman" w:hAnsi="Sylfaen" w:cs="Arial"/>
                <w:noProof/>
                <w:sz w:val="18"/>
                <w:szCs w:val="16"/>
                <w:lang w:val="en-GB" w:eastAsia="en-GB"/>
              </w:rPr>
            </w:pPr>
            <w:r w:rsidRPr="00AE5B5C">
              <w:rPr>
                <w:rFonts w:ascii="Sylfaen" w:eastAsia="Times New Roman" w:hAnsi="Sylfaen" w:cs="Arial"/>
                <w:noProof/>
                <w:sz w:val="18"/>
                <w:szCs w:val="16"/>
                <w:lang w:val="en-GB" w:eastAsia="en-GB"/>
              </w:rPr>
              <w:t>Reduce the level of greenhouse gas emissions from industrial processes and energy consumption of industrial facilities by introducing modern technologies</w:t>
            </w:r>
          </w:p>
        </w:tc>
      </w:tr>
      <w:tr w:rsidR="00AE5B5C" w:rsidRPr="00AE5B5C" w14:paraId="65956260" w14:textId="77777777" w:rsidTr="00AE5B5C">
        <w:trPr>
          <w:gridAfter w:val="1"/>
          <w:wAfter w:w="88" w:type="dxa"/>
          <w:trHeight w:val="204"/>
        </w:trPr>
        <w:tc>
          <w:tcPr>
            <w:tcW w:w="2156" w:type="dxa"/>
            <w:gridSpan w:val="2"/>
            <w:vMerge w:val="restart"/>
            <w:shd w:val="clear" w:color="auto" w:fill="B8CCE4" w:themeFill="accent1" w:themeFillTint="66"/>
            <w:hideMark/>
          </w:tcPr>
          <w:p w14:paraId="19D65111" w14:textId="77777777" w:rsidR="00AE5B5C" w:rsidRPr="00AE5B5C" w:rsidRDefault="00AE5B5C" w:rsidP="007612B1">
            <w:pPr>
              <w:jc w:val="cente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Outcome indicator of the objective 4.1.1:</w:t>
            </w:r>
          </w:p>
        </w:tc>
        <w:tc>
          <w:tcPr>
            <w:tcW w:w="3954" w:type="dxa"/>
            <w:gridSpan w:val="4"/>
            <w:vMerge w:val="restart"/>
            <w:shd w:val="clear" w:color="auto" w:fill="B8CCE4" w:themeFill="accent1" w:themeFillTint="66"/>
            <w:hideMark/>
          </w:tcPr>
          <w:p w14:paraId="4DF0B352"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GHG emissions of cement production (</w:t>
            </w:r>
            <w:r w:rsidRPr="00AE5B5C">
              <w:rPr>
                <w:rFonts w:ascii="Sylfaen" w:hAnsi="Sylfaen" w:cstheme="majorHAnsi"/>
                <w:noProof/>
                <w:sz w:val="16"/>
                <w:szCs w:val="16"/>
                <w:lang w:val="en-GB"/>
              </w:rPr>
              <w:t>ktCO</w:t>
            </w:r>
            <w:r w:rsidRPr="00AE5B5C">
              <w:rPr>
                <w:rFonts w:ascii="Sylfaen" w:hAnsi="Sylfaen" w:cstheme="majorHAnsi"/>
                <w:noProof/>
                <w:sz w:val="16"/>
                <w:szCs w:val="16"/>
                <w:vertAlign w:val="subscript"/>
                <w:lang w:val="en-GB"/>
              </w:rPr>
              <w:t>2</w:t>
            </w:r>
            <w:r w:rsidRPr="00AE5B5C">
              <w:rPr>
                <w:rFonts w:ascii="Sylfaen" w:hAnsi="Sylfaen" w:cstheme="majorHAnsi"/>
                <w:noProof/>
                <w:sz w:val="16"/>
                <w:szCs w:val="16"/>
                <w:lang w:val="en-GB"/>
              </w:rPr>
              <w:t>e.</w:t>
            </w:r>
            <w:r w:rsidRPr="00AE5B5C">
              <w:rPr>
                <w:rFonts w:ascii="Sylfaen" w:eastAsia="Times New Roman" w:hAnsi="Sylfaen" w:cs="Arial"/>
                <w:noProof/>
                <w:sz w:val="16"/>
                <w:szCs w:val="16"/>
                <w:lang w:val="en-GB" w:eastAsia="en-GB"/>
              </w:rPr>
              <w:t>)</w:t>
            </w:r>
          </w:p>
        </w:tc>
        <w:tc>
          <w:tcPr>
            <w:tcW w:w="1347" w:type="dxa"/>
            <w:gridSpan w:val="3"/>
            <w:shd w:val="clear" w:color="auto" w:fill="B8CCE4" w:themeFill="accent1" w:themeFillTint="66"/>
            <w:noWrap/>
            <w:hideMark/>
          </w:tcPr>
          <w:p w14:paraId="261C28D5"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 </w:t>
            </w:r>
          </w:p>
        </w:tc>
        <w:tc>
          <w:tcPr>
            <w:tcW w:w="1304" w:type="dxa"/>
            <w:gridSpan w:val="4"/>
            <w:shd w:val="clear" w:color="auto" w:fill="B8CCE4" w:themeFill="accent1" w:themeFillTint="66"/>
          </w:tcPr>
          <w:p w14:paraId="21573744"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Baseline</w:t>
            </w:r>
          </w:p>
        </w:tc>
        <w:tc>
          <w:tcPr>
            <w:tcW w:w="1936" w:type="dxa"/>
            <w:gridSpan w:val="5"/>
            <w:shd w:val="clear" w:color="auto" w:fill="B8CCE4" w:themeFill="accent1" w:themeFillTint="66"/>
            <w:noWrap/>
          </w:tcPr>
          <w:p w14:paraId="29EFF4E9"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Medium-term target</w:t>
            </w:r>
          </w:p>
        </w:tc>
        <w:tc>
          <w:tcPr>
            <w:tcW w:w="2409" w:type="dxa"/>
            <w:gridSpan w:val="9"/>
            <w:shd w:val="clear" w:color="auto" w:fill="B8CCE4" w:themeFill="accent1" w:themeFillTint="66"/>
            <w:noWrap/>
            <w:hideMark/>
          </w:tcPr>
          <w:p w14:paraId="759353E0"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Final target</w:t>
            </w:r>
          </w:p>
        </w:tc>
        <w:tc>
          <w:tcPr>
            <w:tcW w:w="8921" w:type="dxa"/>
            <w:gridSpan w:val="19"/>
            <w:shd w:val="clear" w:color="auto" w:fill="B8CCE4" w:themeFill="accent1" w:themeFillTint="66"/>
            <w:noWrap/>
            <w:hideMark/>
          </w:tcPr>
          <w:p w14:paraId="3005B249"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Sources of verification</w:t>
            </w:r>
          </w:p>
        </w:tc>
      </w:tr>
      <w:tr w:rsidR="00AE5B5C" w:rsidRPr="00AE5B5C" w14:paraId="2C1B22CE" w14:textId="77777777" w:rsidTr="00AE5B5C">
        <w:trPr>
          <w:gridAfter w:val="1"/>
          <w:wAfter w:w="88" w:type="dxa"/>
          <w:trHeight w:val="204"/>
        </w:trPr>
        <w:tc>
          <w:tcPr>
            <w:tcW w:w="2156" w:type="dxa"/>
            <w:gridSpan w:val="2"/>
            <w:vMerge/>
            <w:shd w:val="clear" w:color="auto" w:fill="B8CCE4" w:themeFill="accent1" w:themeFillTint="66"/>
            <w:hideMark/>
          </w:tcPr>
          <w:p w14:paraId="2EEBDE22" w14:textId="77777777" w:rsidR="00AE5B5C" w:rsidRPr="00AE5B5C" w:rsidRDefault="00AE5B5C" w:rsidP="007612B1">
            <w:pPr>
              <w:rPr>
                <w:rFonts w:ascii="Sylfaen" w:eastAsia="Times New Roman" w:hAnsi="Sylfaen" w:cs="Arial"/>
                <w:noProof/>
                <w:sz w:val="16"/>
                <w:szCs w:val="16"/>
                <w:lang w:val="en-GB" w:eastAsia="en-GB"/>
              </w:rPr>
            </w:pPr>
          </w:p>
        </w:tc>
        <w:tc>
          <w:tcPr>
            <w:tcW w:w="3954" w:type="dxa"/>
            <w:gridSpan w:val="4"/>
            <w:vMerge/>
            <w:shd w:val="clear" w:color="auto" w:fill="B8CCE4" w:themeFill="accent1" w:themeFillTint="66"/>
            <w:hideMark/>
          </w:tcPr>
          <w:p w14:paraId="29B58F5A" w14:textId="77777777" w:rsidR="00AE5B5C" w:rsidRPr="00AE5B5C" w:rsidRDefault="00AE5B5C" w:rsidP="007612B1">
            <w:pPr>
              <w:rPr>
                <w:rFonts w:ascii="Sylfaen" w:eastAsia="Times New Roman" w:hAnsi="Sylfaen" w:cs="Arial"/>
                <w:noProof/>
                <w:sz w:val="16"/>
                <w:szCs w:val="16"/>
                <w:lang w:val="en-GB" w:eastAsia="en-GB"/>
              </w:rPr>
            </w:pPr>
          </w:p>
        </w:tc>
        <w:tc>
          <w:tcPr>
            <w:tcW w:w="1347" w:type="dxa"/>
            <w:gridSpan w:val="3"/>
            <w:shd w:val="clear" w:color="auto" w:fill="B8CCE4" w:themeFill="accent1" w:themeFillTint="66"/>
            <w:noWrap/>
            <w:hideMark/>
          </w:tcPr>
          <w:p w14:paraId="354930BC"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Year</w:t>
            </w:r>
          </w:p>
        </w:tc>
        <w:tc>
          <w:tcPr>
            <w:tcW w:w="1304" w:type="dxa"/>
            <w:gridSpan w:val="4"/>
            <w:shd w:val="clear" w:color="auto" w:fill="B8CCE4" w:themeFill="accent1" w:themeFillTint="66"/>
          </w:tcPr>
          <w:p w14:paraId="53DF693F"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2020</w:t>
            </w:r>
          </w:p>
        </w:tc>
        <w:tc>
          <w:tcPr>
            <w:tcW w:w="1936" w:type="dxa"/>
            <w:gridSpan w:val="5"/>
            <w:shd w:val="clear" w:color="auto" w:fill="B8CCE4" w:themeFill="accent1" w:themeFillTint="66"/>
            <w:noWrap/>
          </w:tcPr>
          <w:p w14:paraId="3CD584A2"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2022</w:t>
            </w:r>
          </w:p>
        </w:tc>
        <w:tc>
          <w:tcPr>
            <w:tcW w:w="2409" w:type="dxa"/>
            <w:gridSpan w:val="9"/>
            <w:shd w:val="clear" w:color="auto" w:fill="B8CCE4" w:themeFill="accent1" w:themeFillTint="66"/>
            <w:noWrap/>
            <w:hideMark/>
          </w:tcPr>
          <w:p w14:paraId="664E0029"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2023</w:t>
            </w:r>
          </w:p>
        </w:tc>
        <w:tc>
          <w:tcPr>
            <w:tcW w:w="8921" w:type="dxa"/>
            <w:gridSpan w:val="19"/>
            <w:vMerge w:val="restart"/>
            <w:shd w:val="clear" w:color="auto" w:fill="B8CCE4" w:themeFill="accent1" w:themeFillTint="66"/>
            <w:hideMark/>
          </w:tcPr>
          <w:p w14:paraId="5968FF68"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Annual progress reports and evaluation report for the Climate Action Plan</w:t>
            </w:r>
          </w:p>
        </w:tc>
      </w:tr>
      <w:tr w:rsidR="00AE5B5C" w:rsidRPr="00AE5B5C" w14:paraId="3D8F325F" w14:textId="77777777" w:rsidTr="00AE5B5C">
        <w:trPr>
          <w:gridAfter w:val="1"/>
          <w:wAfter w:w="88" w:type="dxa"/>
          <w:trHeight w:val="204"/>
        </w:trPr>
        <w:tc>
          <w:tcPr>
            <w:tcW w:w="2156" w:type="dxa"/>
            <w:gridSpan w:val="2"/>
            <w:vMerge/>
            <w:shd w:val="clear" w:color="auto" w:fill="B8CCE4" w:themeFill="accent1" w:themeFillTint="66"/>
            <w:hideMark/>
          </w:tcPr>
          <w:p w14:paraId="28131380" w14:textId="77777777" w:rsidR="00AE5B5C" w:rsidRPr="00AE5B5C" w:rsidRDefault="00AE5B5C" w:rsidP="007612B1">
            <w:pPr>
              <w:rPr>
                <w:rFonts w:ascii="Sylfaen" w:eastAsia="Times New Roman" w:hAnsi="Sylfaen" w:cs="Arial"/>
                <w:noProof/>
                <w:sz w:val="16"/>
                <w:szCs w:val="16"/>
                <w:lang w:val="en-GB" w:eastAsia="en-GB"/>
              </w:rPr>
            </w:pPr>
          </w:p>
        </w:tc>
        <w:tc>
          <w:tcPr>
            <w:tcW w:w="3954" w:type="dxa"/>
            <w:gridSpan w:val="4"/>
            <w:vMerge/>
            <w:shd w:val="clear" w:color="auto" w:fill="B8CCE4" w:themeFill="accent1" w:themeFillTint="66"/>
            <w:hideMark/>
          </w:tcPr>
          <w:p w14:paraId="7EDFE718" w14:textId="77777777" w:rsidR="00AE5B5C" w:rsidRPr="00AE5B5C" w:rsidRDefault="00AE5B5C" w:rsidP="007612B1">
            <w:pPr>
              <w:rPr>
                <w:rFonts w:ascii="Sylfaen" w:eastAsia="Times New Roman" w:hAnsi="Sylfaen" w:cs="Arial"/>
                <w:noProof/>
                <w:sz w:val="16"/>
                <w:szCs w:val="16"/>
                <w:lang w:val="en-GB" w:eastAsia="en-GB"/>
              </w:rPr>
            </w:pPr>
          </w:p>
        </w:tc>
        <w:tc>
          <w:tcPr>
            <w:tcW w:w="1347" w:type="dxa"/>
            <w:gridSpan w:val="3"/>
            <w:shd w:val="clear" w:color="auto" w:fill="B8CCE4" w:themeFill="accent1" w:themeFillTint="66"/>
            <w:noWrap/>
            <w:hideMark/>
          </w:tcPr>
          <w:p w14:paraId="6EB17C80"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Value</w:t>
            </w:r>
          </w:p>
        </w:tc>
        <w:tc>
          <w:tcPr>
            <w:tcW w:w="1304" w:type="dxa"/>
            <w:gridSpan w:val="4"/>
            <w:shd w:val="clear" w:color="auto" w:fill="B8CCE4" w:themeFill="accent1" w:themeFillTint="66"/>
          </w:tcPr>
          <w:p w14:paraId="2A023336"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968</w:t>
            </w:r>
          </w:p>
        </w:tc>
        <w:tc>
          <w:tcPr>
            <w:tcW w:w="1936" w:type="dxa"/>
            <w:gridSpan w:val="5"/>
            <w:shd w:val="clear" w:color="auto" w:fill="B8CCE4" w:themeFill="accent1" w:themeFillTint="66"/>
            <w:noWrap/>
          </w:tcPr>
          <w:p w14:paraId="31736A12" w14:textId="77777777" w:rsidR="00AE5B5C" w:rsidRPr="00AE5B5C" w:rsidRDefault="00AE5B5C" w:rsidP="007612B1">
            <w:pPr>
              <w:rPr>
                <w:rFonts w:ascii="Sylfaen" w:eastAsia="Times New Roman" w:hAnsi="Sylfaen" w:cs="Arial"/>
                <w:noProof/>
                <w:color w:val="000000" w:themeColor="text1"/>
                <w:sz w:val="16"/>
                <w:szCs w:val="16"/>
                <w:lang w:val="en-GB" w:eastAsia="en-GB"/>
              </w:rPr>
            </w:pPr>
            <w:r w:rsidRPr="00AE5B5C">
              <w:rPr>
                <w:rFonts w:ascii="Sylfaen" w:eastAsia="Times New Roman" w:hAnsi="Sylfaen" w:cs="Arial"/>
                <w:noProof/>
                <w:color w:val="000000" w:themeColor="text1"/>
                <w:sz w:val="16"/>
                <w:szCs w:val="16"/>
                <w:lang w:val="en-GB" w:eastAsia="en-GB"/>
              </w:rPr>
              <w:t>1083</w:t>
            </w:r>
          </w:p>
        </w:tc>
        <w:tc>
          <w:tcPr>
            <w:tcW w:w="2409" w:type="dxa"/>
            <w:gridSpan w:val="9"/>
            <w:shd w:val="clear" w:color="auto" w:fill="B8CCE4" w:themeFill="accent1" w:themeFillTint="66"/>
            <w:noWrap/>
            <w:hideMark/>
          </w:tcPr>
          <w:p w14:paraId="33B90B02"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hAnsi="Sylfaen" w:cstheme="majorHAnsi"/>
                <w:noProof/>
                <w:sz w:val="16"/>
                <w:szCs w:val="16"/>
                <w:lang w:val="en-GB"/>
              </w:rPr>
              <w:t xml:space="preserve">1139 </w:t>
            </w:r>
          </w:p>
          <w:p w14:paraId="5CE816BA" w14:textId="77777777" w:rsidR="00AE5B5C" w:rsidRPr="00AE5B5C" w:rsidRDefault="00AE5B5C" w:rsidP="007612B1">
            <w:pPr>
              <w:rPr>
                <w:rFonts w:ascii="Sylfaen" w:eastAsia="Times New Roman" w:hAnsi="Sylfaen" w:cs="Arial"/>
                <w:noProof/>
                <w:sz w:val="16"/>
                <w:szCs w:val="16"/>
                <w:lang w:val="en-GB" w:eastAsia="en-GB"/>
              </w:rPr>
            </w:pPr>
          </w:p>
        </w:tc>
        <w:tc>
          <w:tcPr>
            <w:tcW w:w="8921" w:type="dxa"/>
            <w:gridSpan w:val="19"/>
            <w:vMerge/>
            <w:shd w:val="clear" w:color="auto" w:fill="B8CCE4" w:themeFill="accent1" w:themeFillTint="66"/>
            <w:hideMark/>
          </w:tcPr>
          <w:p w14:paraId="4EBCD6F4" w14:textId="77777777" w:rsidR="00AE5B5C" w:rsidRPr="00AE5B5C" w:rsidRDefault="00AE5B5C" w:rsidP="007612B1">
            <w:pPr>
              <w:rPr>
                <w:rFonts w:ascii="Sylfaen" w:eastAsia="Times New Roman" w:hAnsi="Sylfaen" w:cs="Arial"/>
                <w:noProof/>
                <w:sz w:val="16"/>
                <w:szCs w:val="16"/>
                <w:lang w:val="en-GB" w:eastAsia="en-GB"/>
              </w:rPr>
            </w:pPr>
          </w:p>
        </w:tc>
      </w:tr>
      <w:tr w:rsidR="00AE5B5C" w:rsidRPr="00AE5B5C" w14:paraId="76E47F18" w14:textId="77777777" w:rsidTr="00AE5B5C">
        <w:trPr>
          <w:gridAfter w:val="1"/>
          <w:wAfter w:w="88" w:type="dxa"/>
          <w:trHeight w:val="188"/>
        </w:trPr>
        <w:tc>
          <w:tcPr>
            <w:tcW w:w="2156" w:type="dxa"/>
            <w:gridSpan w:val="2"/>
            <w:vMerge w:val="restart"/>
            <w:shd w:val="clear" w:color="auto" w:fill="B8CCE4" w:themeFill="accent1" w:themeFillTint="66"/>
            <w:noWrap/>
          </w:tcPr>
          <w:p w14:paraId="398C3749" w14:textId="77777777" w:rsidR="00AE5B5C" w:rsidRPr="00AE5B5C" w:rsidRDefault="00AE5B5C" w:rsidP="007612B1">
            <w:pPr>
              <w:jc w:val="cente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Outcome indicator of the objective 4.1.2:</w:t>
            </w:r>
          </w:p>
        </w:tc>
        <w:tc>
          <w:tcPr>
            <w:tcW w:w="3954" w:type="dxa"/>
            <w:gridSpan w:val="4"/>
            <w:vMerge w:val="restart"/>
            <w:shd w:val="clear" w:color="auto" w:fill="B8CCE4" w:themeFill="accent1" w:themeFillTint="66"/>
          </w:tcPr>
          <w:p w14:paraId="5331BE04"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GHG emissions of chemical production (kt</w:t>
            </w:r>
            <w:r w:rsidRPr="00AE5B5C">
              <w:rPr>
                <w:rFonts w:ascii="Sylfaen" w:hAnsi="Sylfaen" w:cstheme="majorHAnsi"/>
                <w:noProof/>
                <w:sz w:val="16"/>
                <w:szCs w:val="16"/>
                <w:lang w:val="en-GB"/>
              </w:rPr>
              <w:t>CO</w:t>
            </w:r>
            <w:r w:rsidRPr="00AE5B5C">
              <w:rPr>
                <w:rFonts w:ascii="Sylfaen" w:hAnsi="Sylfaen" w:cstheme="majorHAnsi"/>
                <w:noProof/>
                <w:sz w:val="16"/>
                <w:szCs w:val="16"/>
                <w:vertAlign w:val="subscript"/>
                <w:lang w:val="en-GB"/>
              </w:rPr>
              <w:t>2</w:t>
            </w:r>
            <w:r w:rsidRPr="00AE5B5C">
              <w:rPr>
                <w:rFonts w:ascii="Sylfaen" w:hAnsi="Sylfaen" w:cstheme="majorHAnsi"/>
                <w:noProof/>
                <w:sz w:val="16"/>
                <w:szCs w:val="16"/>
                <w:lang w:val="en-GB"/>
              </w:rPr>
              <w:t>e.)</w:t>
            </w:r>
          </w:p>
        </w:tc>
        <w:tc>
          <w:tcPr>
            <w:tcW w:w="1347" w:type="dxa"/>
            <w:gridSpan w:val="3"/>
            <w:shd w:val="clear" w:color="auto" w:fill="B8CCE4" w:themeFill="accent1" w:themeFillTint="66"/>
            <w:noWrap/>
          </w:tcPr>
          <w:p w14:paraId="365378C5" w14:textId="77777777" w:rsidR="00AE5B5C" w:rsidRPr="00AE5B5C" w:rsidRDefault="00AE5B5C" w:rsidP="007612B1">
            <w:pPr>
              <w:rPr>
                <w:rFonts w:ascii="Sylfaen" w:eastAsia="Times New Roman" w:hAnsi="Sylfaen" w:cs="Arial"/>
                <w:noProof/>
                <w:sz w:val="16"/>
                <w:szCs w:val="16"/>
                <w:lang w:val="en-GB" w:eastAsia="en-GB"/>
              </w:rPr>
            </w:pPr>
          </w:p>
        </w:tc>
        <w:tc>
          <w:tcPr>
            <w:tcW w:w="1304" w:type="dxa"/>
            <w:gridSpan w:val="4"/>
            <w:shd w:val="clear" w:color="auto" w:fill="B8CCE4" w:themeFill="accent1" w:themeFillTint="66"/>
          </w:tcPr>
          <w:p w14:paraId="3B4CE4D3"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Baseline</w:t>
            </w:r>
          </w:p>
        </w:tc>
        <w:tc>
          <w:tcPr>
            <w:tcW w:w="1936" w:type="dxa"/>
            <w:gridSpan w:val="5"/>
            <w:shd w:val="clear" w:color="auto" w:fill="B8CCE4" w:themeFill="accent1" w:themeFillTint="66"/>
          </w:tcPr>
          <w:p w14:paraId="0FF34287"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Medium-term target</w:t>
            </w:r>
          </w:p>
        </w:tc>
        <w:tc>
          <w:tcPr>
            <w:tcW w:w="2409" w:type="dxa"/>
            <w:gridSpan w:val="9"/>
            <w:shd w:val="clear" w:color="auto" w:fill="B8CCE4" w:themeFill="accent1" w:themeFillTint="66"/>
          </w:tcPr>
          <w:p w14:paraId="024C00A6" w14:textId="77777777" w:rsidR="00AE5B5C" w:rsidRPr="00AE5B5C" w:rsidRDefault="00AE5B5C" w:rsidP="007612B1">
            <w:pPr>
              <w:rPr>
                <w:rFonts w:ascii="Sylfaen" w:hAnsi="Sylfaen"/>
                <w:noProof/>
                <w:sz w:val="16"/>
                <w:szCs w:val="16"/>
                <w:lang w:val="en-GB" w:eastAsia="en-GB"/>
              </w:rPr>
            </w:pPr>
            <w:r w:rsidRPr="00AE5B5C">
              <w:rPr>
                <w:rFonts w:ascii="Sylfaen" w:hAnsi="Sylfaen"/>
                <w:noProof/>
                <w:sz w:val="16"/>
                <w:szCs w:val="16"/>
                <w:lang w:val="en-GB" w:eastAsia="en-GB"/>
              </w:rPr>
              <w:t>Final target</w:t>
            </w:r>
          </w:p>
        </w:tc>
        <w:tc>
          <w:tcPr>
            <w:tcW w:w="8921" w:type="dxa"/>
            <w:gridSpan w:val="19"/>
            <w:shd w:val="clear" w:color="auto" w:fill="B8CCE4" w:themeFill="accent1" w:themeFillTint="66"/>
          </w:tcPr>
          <w:p w14:paraId="38C19E59"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Sources of verification</w:t>
            </w:r>
          </w:p>
        </w:tc>
      </w:tr>
      <w:tr w:rsidR="00AE5B5C" w:rsidRPr="00AE5B5C" w14:paraId="4AEAFBE9" w14:textId="77777777" w:rsidTr="00AE5B5C">
        <w:trPr>
          <w:gridAfter w:val="1"/>
          <w:wAfter w:w="88" w:type="dxa"/>
          <w:trHeight w:val="186"/>
        </w:trPr>
        <w:tc>
          <w:tcPr>
            <w:tcW w:w="2156" w:type="dxa"/>
            <w:gridSpan w:val="2"/>
            <w:vMerge/>
            <w:shd w:val="clear" w:color="auto" w:fill="B8CCE4" w:themeFill="accent1" w:themeFillTint="66"/>
            <w:noWrap/>
          </w:tcPr>
          <w:p w14:paraId="36ECA67E" w14:textId="77777777" w:rsidR="00AE5B5C" w:rsidRPr="00AE5B5C" w:rsidRDefault="00AE5B5C" w:rsidP="007612B1">
            <w:pPr>
              <w:jc w:val="center"/>
              <w:rPr>
                <w:rFonts w:ascii="Sylfaen" w:eastAsia="Times New Roman" w:hAnsi="Sylfaen" w:cs="Arial"/>
                <w:noProof/>
                <w:sz w:val="16"/>
                <w:szCs w:val="16"/>
                <w:lang w:val="en-GB" w:eastAsia="en-GB"/>
              </w:rPr>
            </w:pPr>
          </w:p>
        </w:tc>
        <w:tc>
          <w:tcPr>
            <w:tcW w:w="3954" w:type="dxa"/>
            <w:gridSpan w:val="4"/>
            <w:vMerge/>
            <w:shd w:val="clear" w:color="auto" w:fill="B8CCE4" w:themeFill="accent1" w:themeFillTint="66"/>
          </w:tcPr>
          <w:p w14:paraId="2FBC0378" w14:textId="77777777" w:rsidR="00AE5B5C" w:rsidRPr="00AE5B5C" w:rsidRDefault="00AE5B5C" w:rsidP="007612B1">
            <w:pPr>
              <w:rPr>
                <w:rFonts w:ascii="Sylfaen" w:eastAsia="Times New Roman" w:hAnsi="Sylfaen" w:cs="Arial"/>
                <w:noProof/>
                <w:sz w:val="16"/>
                <w:szCs w:val="16"/>
                <w:lang w:val="en-GB" w:eastAsia="en-GB"/>
              </w:rPr>
            </w:pPr>
          </w:p>
        </w:tc>
        <w:tc>
          <w:tcPr>
            <w:tcW w:w="1347" w:type="dxa"/>
            <w:gridSpan w:val="3"/>
            <w:shd w:val="clear" w:color="auto" w:fill="B8CCE4" w:themeFill="accent1" w:themeFillTint="66"/>
            <w:noWrap/>
          </w:tcPr>
          <w:p w14:paraId="5ADDE84F"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Year</w:t>
            </w:r>
          </w:p>
        </w:tc>
        <w:tc>
          <w:tcPr>
            <w:tcW w:w="1304" w:type="dxa"/>
            <w:gridSpan w:val="4"/>
            <w:shd w:val="clear" w:color="auto" w:fill="B8CCE4" w:themeFill="accent1" w:themeFillTint="66"/>
          </w:tcPr>
          <w:p w14:paraId="0E26171D"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2020</w:t>
            </w:r>
          </w:p>
        </w:tc>
        <w:tc>
          <w:tcPr>
            <w:tcW w:w="1936" w:type="dxa"/>
            <w:gridSpan w:val="5"/>
            <w:shd w:val="clear" w:color="auto" w:fill="B8CCE4" w:themeFill="accent1" w:themeFillTint="66"/>
          </w:tcPr>
          <w:p w14:paraId="6651630A"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2022</w:t>
            </w:r>
          </w:p>
        </w:tc>
        <w:tc>
          <w:tcPr>
            <w:tcW w:w="2409" w:type="dxa"/>
            <w:gridSpan w:val="9"/>
            <w:shd w:val="clear" w:color="auto" w:fill="B8CCE4" w:themeFill="accent1" w:themeFillTint="66"/>
          </w:tcPr>
          <w:p w14:paraId="5B51569D" w14:textId="77777777" w:rsidR="00AE5B5C" w:rsidRPr="00AE5B5C" w:rsidRDefault="00AE5B5C" w:rsidP="007612B1">
            <w:pPr>
              <w:rPr>
                <w:rFonts w:ascii="Sylfaen" w:hAnsi="Sylfaen"/>
                <w:noProof/>
                <w:sz w:val="16"/>
                <w:szCs w:val="16"/>
                <w:lang w:val="en-GB" w:eastAsia="en-GB"/>
              </w:rPr>
            </w:pPr>
            <w:r w:rsidRPr="00AE5B5C">
              <w:rPr>
                <w:rFonts w:ascii="Sylfaen" w:hAnsi="Sylfaen"/>
                <w:noProof/>
                <w:sz w:val="16"/>
                <w:szCs w:val="16"/>
                <w:lang w:val="en-GB" w:eastAsia="en-GB"/>
              </w:rPr>
              <w:t>2023</w:t>
            </w:r>
          </w:p>
        </w:tc>
        <w:tc>
          <w:tcPr>
            <w:tcW w:w="8921" w:type="dxa"/>
            <w:gridSpan w:val="19"/>
            <w:vMerge w:val="restart"/>
            <w:shd w:val="clear" w:color="auto" w:fill="B8CCE4" w:themeFill="accent1" w:themeFillTint="66"/>
          </w:tcPr>
          <w:p w14:paraId="5A74B906"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Annual progress reports and evaluation report for the Climate Action Plan</w:t>
            </w:r>
          </w:p>
        </w:tc>
      </w:tr>
      <w:tr w:rsidR="00AE5B5C" w:rsidRPr="00AE5B5C" w14:paraId="0F476BDC" w14:textId="77777777" w:rsidTr="00AE5B5C">
        <w:trPr>
          <w:gridAfter w:val="1"/>
          <w:wAfter w:w="88" w:type="dxa"/>
          <w:trHeight w:val="186"/>
        </w:trPr>
        <w:tc>
          <w:tcPr>
            <w:tcW w:w="2156" w:type="dxa"/>
            <w:gridSpan w:val="2"/>
            <w:vMerge/>
            <w:shd w:val="clear" w:color="auto" w:fill="D9D9D9" w:themeFill="background1" w:themeFillShade="D9"/>
            <w:noWrap/>
          </w:tcPr>
          <w:p w14:paraId="33CF0697" w14:textId="77777777" w:rsidR="00AE5B5C" w:rsidRPr="00AE5B5C" w:rsidRDefault="00AE5B5C" w:rsidP="007612B1">
            <w:pPr>
              <w:jc w:val="center"/>
              <w:rPr>
                <w:rFonts w:ascii="Sylfaen" w:eastAsia="Times New Roman" w:hAnsi="Sylfaen" w:cs="Arial"/>
                <w:noProof/>
                <w:sz w:val="16"/>
                <w:szCs w:val="16"/>
                <w:lang w:val="en-GB" w:eastAsia="en-GB"/>
              </w:rPr>
            </w:pPr>
          </w:p>
        </w:tc>
        <w:tc>
          <w:tcPr>
            <w:tcW w:w="3954" w:type="dxa"/>
            <w:gridSpan w:val="4"/>
            <w:vMerge/>
            <w:shd w:val="clear" w:color="auto" w:fill="B8CCE4" w:themeFill="accent1" w:themeFillTint="66"/>
          </w:tcPr>
          <w:p w14:paraId="283CACBE" w14:textId="77777777" w:rsidR="00AE5B5C" w:rsidRPr="00AE5B5C" w:rsidRDefault="00AE5B5C" w:rsidP="007612B1">
            <w:pPr>
              <w:rPr>
                <w:rFonts w:ascii="Sylfaen" w:eastAsia="Times New Roman" w:hAnsi="Sylfaen" w:cs="Arial"/>
                <w:noProof/>
                <w:sz w:val="16"/>
                <w:szCs w:val="16"/>
                <w:lang w:val="en-GB" w:eastAsia="en-GB"/>
              </w:rPr>
            </w:pPr>
          </w:p>
        </w:tc>
        <w:tc>
          <w:tcPr>
            <w:tcW w:w="1347" w:type="dxa"/>
            <w:gridSpan w:val="3"/>
            <w:shd w:val="clear" w:color="auto" w:fill="B8CCE4" w:themeFill="accent1" w:themeFillTint="66"/>
            <w:noWrap/>
          </w:tcPr>
          <w:p w14:paraId="3ABBBF5A"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Value</w:t>
            </w:r>
          </w:p>
        </w:tc>
        <w:tc>
          <w:tcPr>
            <w:tcW w:w="1304" w:type="dxa"/>
            <w:gridSpan w:val="4"/>
            <w:shd w:val="clear" w:color="auto" w:fill="B8CCE4" w:themeFill="accent1" w:themeFillTint="66"/>
          </w:tcPr>
          <w:p w14:paraId="4FA8C0BA"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2547</w:t>
            </w:r>
          </w:p>
        </w:tc>
        <w:tc>
          <w:tcPr>
            <w:tcW w:w="1936" w:type="dxa"/>
            <w:gridSpan w:val="5"/>
            <w:shd w:val="clear" w:color="auto" w:fill="B8CCE4" w:themeFill="accent1" w:themeFillTint="66"/>
          </w:tcPr>
          <w:p w14:paraId="17F68207"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2919</w:t>
            </w:r>
          </w:p>
          <w:p w14:paraId="66E713F1" w14:textId="77777777" w:rsidR="00AE5B5C" w:rsidRPr="00AE5B5C" w:rsidRDefault="00AE5B5C" w:rsidP="007612B1">
            <w:pPr>
              <w:rPr>
                <w:rFonts w:ascii="Sylfaen" w:eastAsia="Times New Roman" w:hAnsi="Sylfaen" w:cs="Arial"/>
                <w:noProof/>
                <w:sz w:val="16"/>
                <w:szCs w:val="16"/>
                <w:lang w:val="en-GB" w:eastAsia="en-GB"/>
              </w:rPr>
            </w:pPr>
          </w:p>
        </w:tc>
        <w:tc>
          <w:tcPr>
            <w:tcW w:w="2409" w:type="dxa"/>
            <w:gridSpan w:val="9"/>
            <w:shd w:val="clear" w:color="auto" w:fill="B8CCE4" w:themeFill="accent1" w:themeFillTint="66"/>
          </w:tcPr>
          <w:p w14:paraId="49F4F6BE" w14:textId="77777777" w:rsidR="00AE5B5C" w:rsidRPr="00AE5B5C" w:rsidRDefault="00AE5B5C" w:rsidP="007612B1">
            <w:pPr>
              <w:rPr>
                <w:rFonts w:ascii="Sylfaen" w:hAnsi="Sylfaen"/>
                <w:noProof/>
                <w:sz w:val="16"/>
                <w:szCs w:val="16"/>
                <w:lang w:val="en-GB" w:eastAsia="en-GB"/>
              </w:rPr>
            </w:pPr>
            <w:r w:rsidRPr="00AE5B5C">
              <w:rPr>
                <w:rFonts w:ascii="Sylfaen" w:eastAsia="Times New Roman" w:hAnsi="Sylfaen" w:cs="Arial"/>
                <w:noProof/>
                <w:sz w:val="16"/>
                <w:szCs w:val="16"/>
                <w:lang w:val="en-GB" w:eastAsia="en-GB"/>
              </w:rPr>
              <w:t xml:space="preserve">3105 </w:t>
            </w:r>
          </w:p>
        </w:tc>
        <w:tc>
          <w:tcPr>
            <w:tcW w:w="8921" w:type="dxa"/>
            <w:gridSpan w:val="19"/>
            <w:vMerge/>
            <w:shd w:val="clear" w:color="auto" w:fill="D9D9D9" w:themeFill="background1" w:themeFillShade="D9"/>
          </w:tcPr>
          <w:p w14:paraId="55AAA9F8" w14:textId="77777777" w:rsidR="00AE5B5C" w:rsidRPr="00AE5B5C" w:rsidRDefault="00AE5B5C" w:rsidP="007612B1">
            <w:pPr>
              <w:rPr>
                <w:rFonts w:ascii="Sylfaen" w:eastAsia="Times New Roman" w:hAnsi="Sylfaen" w:cs="Arial"/>
                <w:noProof/>
                <w:sz w:val="16"/>
                <w:szCs w:val="16"/>
                <w:lang w:val="en-GB" w:eastAsia="en-GB"/>
              </w:rPr>
            </w:pPr>
          </w:p>
        </w:tc>
      </w:tr>
      <w:tr w:rsidR="00AE5B5C" w:rsidRPr="00AE5B5C" w14:paraId="54B9F235" w14:textId="77777777" w:rsidTr="00AE5B5C">
        <w:trPr>
          <w:gridAfter w:val="1"/>
          <w:wAfter w:w="88" w:type="dxa"/>
          <w:trHeight w:val="186"/>
        </w:trPr>
        <w:tc>
          <w:tcPr>
            <w:tcW w:w="2156" w:type="dxa"/>
            <w:gridSpan w:val="2"/>
            <w:shd w:val="clear" w:color="auto" w:fill="DBE5F1" w:themeFill="accent1" w:themeFillTint="33"/>
            <w:noWrap/>
          </w:tcPr>
          <w:p w14:paraId="42018574" w14:textId="77777777" w:rsidR="00AE5B5C" w:rsidRPr="00AE5B5C" w:rsidRDefault="00AE5B5C" w:rsidP="007612B1">
            <w:pPr>
              <w:jc w:val="cente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Risk</w:t>
            </w:r>
          </w:p>
          <w:p w14:paraId="4F698543" w14:textId="77777777" w:rsidR="00AE5B5C" w:rsidRPr="00AE5B5C" w:rsidRDefault="00AE5B5C" w:rsidP="007612B1">
            <w:pPr>
              <w:jc w:val="center"/>
              <w:rPr>
                <w:rFonts w:ascii="Sylfaen" w:eastAsia="Times New Roman" w:hAnsi="Sylfaen" w:cs="Arial"/>
                <w:noProof/>
                <w:sz w:val="16"/>
                <w:szCs w:val="16"/>
                <w:lang w:val="en-GB" w:eastAsia="en-GB"/>
              </w:rPr>
            </w:pPr>
          </w:p>
        </w:tc>
        <w:tc>
          <w:tcPr>
            <w:tcW w:w="19871" w:type="dxa"/>
            <w:gridSpan w:val="44"/>
            <w:shd w:val="clear" w:color="auto" w:fill="DBE5F1" w:themeFill="accent1" w:themeFillTint="33"/>
          </w:tcPr>
          <w:p w14:paraId="1E2A382E"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Low interest of the private sector; Due to the Coronavirus pandemic, delay in conducting necessary research within the project (including mobilization of a group of foreign experts), and introduction of technologies.</w:t>
            </w:r>
          </w:p>
        </w:tc>
      </w:tr>
      <w:tr w:rsidR="00AE5B5C" w:rsidRPr="00AE5B5C" w14:paraId="51A33D31" w14:textId="77777777" w:rsidTr="00AE5B5C">
        <w:trPr>
          <w:gridAfter w:val="1"/>
          <w:wAfter w:w="88" w:type="dxa"/>
          <w:trHeight w:val="440"/>
        </w:trPr>
        <w:tc>
          <w:tcPr>
            <w:tcW w:w="2156" w:type="dxa"/>
            <w:gridSpan w:val="2"/>
            <w:vMerge w:val="restart"/>
            <w:shd w:val="clear" w:color="auto" w:fill="D9D9D9" w:themeFill="background1" w:themeFillShade="D9"/>
            <w:noWrap/>
          </w:tcPr>
          <w:p w14:paraId="7C8DCF9D" w14:textId="77777777" w:rsidR="00AE5B5C" w:rsidRPr="00AE5B5C" w:rsidRDefault="00AE5B5C" w:rsidP="007612B1">
            <w:pPr>
              <w:jc w:val="cente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Activity</w:t>
            </w:r>
          </w:p>
        </w:tc>
        <w:tc>
          <w:tcPr>
            <w:tcW w:w="1962" w:type="dxa"/>
            <w:gridSpan w:val="3"/>
            <w:vMerge w:val="restart"/>
            <w:shd w:val="clear" w:color="auto" w:fill="D9D9D9" w:themeFill="background1" w:themeFillShade="D9"/>
          </w:tcPr>
          <w:p w14:paraId="6762BD9B" w14:textId="77777777" w:rsidR="00AE5B5C" w:rsidRPr="00AE5B5C" w:rsidRDefault="00AE5B5C" w:rsidP="007612B1">
            <w:pPr>
              <w:jc w:val="cente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Short description</w:t>
            </w:r>
          </w:p>
        </w:tc>
        <w:tc>
          <w:tcPr>
            <w:tcW w:w="1992" w:type="dxa"/>
            <w:vMerge w:val="restart"/>
            <w:shd w:val="clear" w:color="auto" w:fill="D9D9D9" w:themeFill="background1" w:themeFillShade="D9"/>
          </w:tcPr>
          <w:p w14:paraId="5210E203"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Links to EU-Georgia Association Agreement and SDGs</w:t>
            </w:r>
          </w:p>
        </w:tc>
        <w:tc>
          <w:tcPr>
            <w:tcW w:w="1347" w:type="dxa"/>
            <w:gridSpan w:val="3"/>
            <w:vMerge w:val="restart"/>
            <w:shd w:val="clear" w:color="auto" w:fill="D9D9D9" w:themeFill="background1" w:themeFillShade="D9"/>
            <w:noWrap/>
          </w:tcPr>
          <w:p w14:paraId="6CBB6CD9"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Output indicator of the activity</w:t>
            </w:r>
          </w:p>
        </w:tc>
        <w:tc>
          <w:tcPr>
            <w:tcW w:w="1304" w:type="dxa"/>
            <w:gridSpan w:val="4"/>
            <w:vMerge w:val="restart"/>
            <w:shd w:val="clear" w:color="auto" w:fill="D9D9D9" w:themeFill="background1" w:themeFillShade="D9"/>
          </w:tcPr>
          <w:p w14:paraId="6D4B9FEA"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Sources of verification</w:t>
            </w:r>
          </w:p>
          <w:p w14:paraId="0942C12F" w14:textId="77777777" w:rsidR="00AE5B5C" w:rsidRPr="00AE5B5C" w:rsidRDefault="00AE5B5C" w:rsidP="007612B1">
            <w:pPr>
              <w:rPr>
                <w:rFonts w:ascii="Sylfaen" w:eastAsia="Times New Roman" w:hAnsi="Sylfaen" w:cs="Arial"/>
                <w:noProof/>
                <w:sz w:val="16"/>
                <w:szCs w:val="16"/>
                <w:lang w:val="en-GB" w:eastAsia="en-GB"/>
              </w:rPr>
            </w:pPr>
          </w:p>
        </w:tc>
        <w:tc>
          <w:tcPr>
            <w:tcW w:w="1936" w:type="dxa"/>
            <w:gridSpan w:val="5"/>
            <w:vMerge w:val="restart"/>
            <w:shd w:val="clear" w:color="auto" w:fill="D9D9D9" w:themeFill="background1" w:themeFillShade="D9"/>
          </w:tcPr>
          <w:p w14:paraId="60F9CE36"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Responsible institution</w:t>
            </w:r>
          </w:p>
        </w:tc>
        <w:tc>
          <w:tcPr>
            <w:tcW w:w="2409" w:type="dxa"/>
            <w:gridSpan w:val="9"/>
            <w:vMerge w:val="restart"/>
            <w:shd w:val="clear" w:color="auto" w:fill="D9D9D9" w:themeFill="background1" w:themeFillShade="D9"/>
          </w:tcPr>
          <w:p w14:paraId="6A68D8EA"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hAnsi="Sylfaen"/>
                <w:noProof/>
                <w:sz w:val="16"/>
                <w:szCs w:val="16"/>
                <w:lang w:val="en-GB" w:eastAsia="en-GB"/>
              </w:rPr>
              <w:t>Partner institution</w:t>
            </w:r>
          </w:p>
        </w:tc>
        <w:tc>
          <w:tcPr>
            <w:tcW w:w="1026" w:type="dxa"/>
            <w:gridSpan w:val="3"/>
            <w:vMerge w:val="restart"/>
            <w:shd w:val="clear" w:color="auto" w:fill="D9D9D9" w:themeFill="background1" w:themeFillShade="D9"/>
          </w:tcPr>
          <w:p w14:paraId="5356670B"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Period of implementation</w:t>
            </w:r>
          </w:p>
        </w:tc>
        <w:tc>
          <w:tcPr>
            <w:tcW w:w="1705" w:type="dxa"/>
            <w:gridSpan w:val="7"/>
            <w:vMerge w:val="restart"/>
            <w:shd w:val="clear" w:color="auto" w:fill="D9D9D9" w:themeFill="background1" w:themeFillShade="D9"/>
          </w:tcPr>
          <w:p w14:paraId="34BBE943"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Budget</w:t>
            </w:r>
          </w:p>
        </w:tc>
        <w:tc>
          <w:tcPr>
            <w:tcW w:w="6190" w:type="dxa"/>
            <w:gridSpan w:val="9"/>
            <w:shd w:val="clear" w:color="auto" w:fill="D9D9D9" w:themeFill="background1" w:themeFillShade="D9"/>
          </w:tcPr>
          <w:p w14:paraId="27F08822"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hAnsi="Sylfaen"/>
                <w:noProof/>
                <w:sz w:val="16"/>
                <w:szCs w:val="16"/>
                <w:lang w:val="en-GB" w:eastAsia="en-GB"/>
              </w:rPr>
              <w:t>Financing source</w:t>
            </w:r>
          </w:p>
        </w:tc>
      </w:tr>
      <w:tr w:rsidR="00AE5B5C" w:rsidRPr="00AE5B5C" w14:paraId="7206767D" w14:textId="77777777" w:rsidTr="00AE5B5C">
        <w:trPr>
          <w:gridAfter w:val="1"/>
          <w:wAfter w:w="88" w:type="dxa"/>
          <w:trHeight w:val="440"/>
        </w:trPr>
        <w:tc>
          <w:tcPr>
            <w:tcW w:w="2156" w:type="dxa"/>
            <w:gridSpan w:val="2"/>
            <w:vMerge/>
            <w:shd w:val="clear" w:color="auto" w:fill="D9D9D9" w:themeFill="background1" w:themeFillShade="D9"/>
            <w:noWrap/>
          </w:tcPr>
          <w:p w14:paraId="7E6F6D85" w14:textId="77777777" w:rsidR="00AE5B5C" w:rsidRPr="00AE5B5C" w:rsidRDefault="00AE5B5C" w:rsidP="007612B1">
            <w:pPr>
              <w:jc w:val="center"/>
              <w:rPr>
                <w:rFonts w:ascii="Sylfaen" w:eastAsia="Times New Roman" w:hAnsi="Sylfaen" w:cs="Arial"/>
                <w:noProof/>
                <w:sz w:val="16"/>
                <w:szCs w:val="16"/>
                <w:lang w:val="en-GB" w:eastAsia="en-GB"/>
              </w:rPr>
            </w:pPr>
          </w:p>
        </w:tc>
        <w:tc>
          <w:tcPr>
            <w:tcW w:w="1962" w:type="dxa"/>
            <w:gridSpan w:val="3"/>
            <w:vMerge/>
            <w:shd w:val="clear" w:color="auto" w:fill="D9D9D9" w:themeFill="background1" w:themeFillShade="D9"/>
          </w:tcPr>
          <w:p w14:paraId="13C976AA" w14:textId="77777777" w:rsidR="00AE5B5C" w:rsidRPr="00AE5B5C" w:rsidRDefault="00AE5B5C" w:rsidP="007612B1">
            <w:pPr>
              <w:jc w:val="center"/>
              <w:rPr>
                <w:rFonts w:ascii="Sylfaen" w:eastAsia="Times New Roman" w:hAnsi="Sylfaen" w:cs="Arial"/>
                <w:noProof/>
                <w:sz w:val="16"/>
                <w:szCs w:val="16"/>
                <w:lang w:val="en-GB" w:eastAsia="en-GB"/>
              </w:rPr>
            </w:pPr>
          </w:p>
        </w:tc>
        <w:tc>
          <w:tcPr>
            <w:tcW w:w="1992" w:type="dxa"/>
            <w:vMerge/>
            <w:shd w:val="clear" w:color="auto" w:fill="D9D9D9" w:themeFill="background1" w:themeFillShade="D9"/>
          </w:tcPr>
          <w:p w14:paraId="32DA083D" w14:textId="77777777" w:rsidR="00AE5B5C" w:rsidRPr="00AE5B5C" w:rsidRDefault="00AE5B5C" w:rsidP="007612B1">
            <w:pPr>
              <w:rPr>
                <w:rFonts w:ascii="Sylfaen" w:eastAsia="Times New Roman" w:hAnsi="Sylfaen" w:cs="Arial"/>
                <w:noProof/>
                <w:sz w:val="16"/>
                <w:szCs w:val="16"/>
                <w:lang w:val="en-GB" w:eastAsia="en-GB"/>
              </w:rPr>
            </w:pPr>
          </w:p>
        </w:tc>
        <w:tc>
          <w:tcPr>
            <w:tcW w:w="1347" w:type="dxa"/>
            <w:gridSpan w:val="3"/>
            <w:vMerge/>
            <w:shd w:val="clear" w:color="auto" w:fill="D9D9D9" w:themeFill="background1" w:themeFillShade="D9"/>
            <w:noWrap/>
          </w:tcPr>
          <w:p w14:paraId="717AD3A4" w14:textId="77777777" w:rsidR="00AE5B5C" w:rsidRPr="00AE5B5C" w:rsidRDefault="00AE5B5C" w:rsidP="007612B1">
            <w:pPr>
              <w:rPr>
                <w:rFonts w:ascii="Sylfaen" w:eastAsia="Times New Roman" w:hAnsi="Sylfaen" w:cs="Arial"/>
                <w:noProof/>
                <w:sz w:val="16"/>
                <w:szCs w:val="16"/>
                <w:lang w:val="en-GB" w:eastAsia="en-GB"/>
              </w:rPr>
            </w:pPr>
          </w:p>
        </w:tc>
        <w:tc>
          <w:tcPr>
            <w:tcW w:w="1304" w:type="dxa"/>
            <w:gridSpan w:val="4"/>
            <w:vMerge/>
            <w:shd w:val="clear" w:color="auto" w:fill="D9D9D9" w:themeFill="background1" w:themeFillShade="D9"/>
          </w:tcPr>
          <w:p w14:paraId="10161F5C" w14:textId="77777777" w:rsidR="00AE5B5C" w:rsidRPr="00AE5B5C" w:rsidRDefault="00AE5B5C" w:rsidP="007612B1">
            <w:pPr>
              <w:rPr>
                <w:rFonts w:ascii="Sylfaen" w:eastAsia="Times New Roman" w:hAnsi="Sylfaen" w:cs="Arial"/>
                <w:noProof/>
                <w:sz w:val="16"/>
                <w:szCs w:val="16"/>
                <w:lang w:val="en-GB" w:eastAsia="en-GB"/>
              </w:rPr>
            </w:pPr>
          </w:p>
        </w:tc>
        <w:tc>
          <w:tcPr>
            <w:tcW w:w="1936" w:type="dxa"/>
            <w:gridSpan w:val="5"/>
            <w:vMerge/>
            <w:shd w:val="clear" w:color="auto" w:fill="D9D9D9" w:themeFill="background1" w:themeFillShade="D9"/>
          </w:tcPr>
          <w:p w14:paraId="3BBDCBBD" w14:textId="77777777" w:rsidR="00AE5B5C" w:rsidRPr="00AE5B5C" w:rsidRDefault="00AE5B5C" w:rsidP="007612B1">
            <w:pPr>
              <w:rPr>
                <w:rFonts w:ascii="Sylfaen" w:eastAsia="Times New Roman" w:hAnsi="Sylfaen" w:cs="Arial"/>
                <w:noProof/>
                <w:sz w:val="16"/>
                <w:szCs w:val="16"/>
                <w:lang w:val="en-GB" w:eastAsia="en-GB"/>
              </w:rPr>
            </w:pPr>
          </w:p>
        </w:tc>
        <w:tc>
          <w:tcPr>
            <w:tcW w:w="2409" w:type="dxa"/>
            <w:gridSpan w:val="9"/>
            <w:vMerge/>
            <w:shd w:val="clear" w:color="auto" w:fill="D9D9D9" w:themeFill="background1" w:themeFillShade="D9"/>
          </w:tcPr>
          <w:p w14:paraId="7B3DD7CA" w14:textId="77777777" w:rsidR="00AE5B5C" w:rsidRPr="00AE5B5C" w:rsidRDefault="00AE5B5C" w:rsidP="007612B1">
            <w:pPr>
              <w:rPr>
                <w:rFonts w:ascii="Sylfaen" w:hAnsi="Sylfaen"/>
                <w:noProof/>
                <w:sz w:val="16"/>
                <w:szCs w:val="16"/>
                <w:lang w:val="en-GB" w:eastAsia="en-GB"/>
              </w:rPr>
            </w:pPr>
          </w:p>
        </w:tc>
        <w:tc>
          <w:tcPr>
            <w:tcW w:w="1026" w:type="dxa"/>
            <w:gridSpan w:val="3"/>
            <w:vMerge/>
            <w:shd w:val="clear" w:color="auto" w:fill="D9D9D9" w:themeFill="background1" w:themeFillShade="D9"/>
          </w:tcPr>
          <w:p w14:paraId="0E8C6130" w14:textId="77777777" w:rsidR="00AE5B5C" w:rsidRPr="00AE5B5C" w:rsidRDefault="00AE5B5C" w:rsidP="007612B1">
            <w:pPr>
              <w:rPr>
                <w:rFonts w:ascii="Sylfaen" w:eastAsia="Times New Roman" w:hAnsi="Sylfaen" w:cs="Arial"/>
                <w:noProof/>
                <w:sz w:val="16"/>
                <w:szCs w:val="16"/>
                <w:lang w:val="en-GB" w:eastAsia="en-GB"/>
              </w:rPr>
            </w:pPr>
          </w:p>
        </w:tc>
        <w:tc>
          <w:tcPr>
            <w:tcW w:w="1705" w:type="dxa"/>
            <w:gridSpan w:val="7"/>
            <w:vMerge/>
            <w:shd w:val="clear" w:color="auto" w:fill="D9D9D9" w:themeFill="background1" w:themeFillShade="D9"/>
          </w:tcPr>
          <w:p w14:paraId="3A792B34" w14:textId="77777777" w:rsidR="00AE5B5C" w:rsidRPr="00AE5B5C" w:rsidRDefault="00AE5B5C" w:rsidP="007612B1">
            <w:pPr>
              <w:rPr>
                <w:rFonts w:ascii="Sylfaen" w:eastAsia="Times New Roman" w:hAnsi="Sylfaen" w:cs="Arial"/>
                <w:noProof/>
                <w:sz w:val="16"/>
                <w:szCs w:val="16"/>
                <w:lang w:val="en-GB" w:eastAsia="en-GB"/>
              </w:rPr>
            </w:pPr>
          </w:p>
        </w:tc>
        <w:tc>
          <w:tcPr>
            <w:tcW w:w="828" w:type="dxa"/>
            <w:gridSpan w:val="2"/>
            <w:shd w:val="clear" w:color="auto" w:fill="D9D9D9" w:themeFill="background1" w:themeFillShade="D9"/>
          </w:tcPr>
          <w:p w14:paraId="557B4FA4"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hAnsi="Sylfaen"/>
                <w:noProof/>
                <w:sz w:val="16"/>
                <w:szCs w:val="16"/>
                <w:lang w:val="en-GB" w:eastAsia="en-GB"/>
              </w:rPr>
              <w:t>State</w:t>
            </w:r>
          </w:p>
        </w:tc>
        <w:tc>
          <w:tcPr>
            <w:tcW w:w="3348" w:type="dxa"/>
            <w:gridSpan w:val="6"/>
            <w:shd w:val="clear" w:color="auto" w:fill="D9D9D9" w:themeFill="background1" w:themeFillShade="D9"/>
          </w:tcPr>
          <w:p w14:paraId="76AB3A0A"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Other</w:t>
            </w:r>
          </w:p>
        </w:tc>
        <w:tc>
          <w:tcPr>
            <w:tcW w:w="2014" w:type="dxa"/>
            <w:vMerge w:val="restart"/>
            <w:shd w:val="clear" w:color="auto" w:fill="D9D9D9" w:themeFill="background1" w:themeFillShade="D9"/>
          </w:tcPr>
          <w:p w14:paraId="21DE8E51"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Deficit</w:t>
            </w:r>
          </w:p>
        </w:tc>
      </w:tr>
      <w:tr w:rsidR="00AE5B5C" w:rsidRPr="00AE5B5C" w14:paraId="5DBA04AD" w14:textId="77777777" w:rsidTr="00AE5B5C">
        <w:trPr>
          <w:gridAfter w:val="1"/>
          <w:wAfter w:w="88" w:type="dxa"/>
          <w:trHeight w:val="440"/>
        </w:trPr>
        <w:tc>
          <w:tcPr>
            <w:tcW w:w="2156" w:type="dxa"/>
            <w:gridSpan w:val="2"/>
            <w:vMerge/>
            <w:shd w:val="clear" w:color="auto" w:fill="D9D9D9" w:themeFill="background1" w:themeFillShade="D9"/>
            <w:noWrap/>
          </w:tcPr>
          <w:p w14:paraId="7CFC9B08" w14:textId="77777777" w:rsidR="00AE5B5C" w:rsidRPr="00AE5B5C" w:rsidRDefault="00AE5B5C" w:rsidP="007612B1">
            <w:pPr>
              <w:jc w:val="center"/>
              <w:rPr>
                <w:rFonts w:ascii="Sylfaen" w:eastAsia="Times New Roman" w:hAnsi="Sylfaen" w:cs="Arial"/>
                <w:noProof/>
                <w:sz w:val="16"/>
                <w:szCs w:val="16"/>
                <w:lang w:val="en-GB" w:eastAsia="en-GB"/>
              </w:rPr>
            </w:pPr>
          </w:p>
        </w:tc>
        <w:tc>
          <w:tcPr>
            <w:tcW w:w="1962" w:type="dxa"/>
            <w:gridSpan w:val="3"/>
            <w:vMerge/>
            <w:shd w:val="clear" w:color="auto" w:fill="D9D9D9" w:themeFill="background1" w:themeFillShade="D9"/>
          </w:tcPr>
          <w:p w14:paraId="01D48B67" w14:textId="77777777" w:rsidR="00AE5B5C" w:rsidRPr="00AE5B5C" w:rsidRDefault="00AE5B5C" w:rsidP="007612B1">
            <w:pPr>
              <w:jc w:val="center"/>
              <w:rPr>
                <w:rFonts w:ascii="Sylfaen" w:eastAsia="Times New Roman" w:hAnsi="Sylfaen" w:cs="Arial"/>
                <w:noProof/>
                <w:sz w:val="16"/>
                <w:szCs w:val="16"/>
                <w:lang w:val="en-GB" w:eastAsia="en-GB"/>
              </w:rPr>
            </w:pPr>
          </w:p>
        </w:tc>
        <w:tc>
          <w:tcPr>
            <w:tcW w:w="1992" w:type="dxa"/>
            <w:vMerge/>
            <w:shd w:val="clear" w:color="auto" w:fill="D9D9D9" w:themeFill="background1" w:themeFillShade="D9"/>
          </w:tcPr>
          <w:p w14:paraId="51F4ADE2" w14:textId="77777777" w:rsidR="00AE5B5C" w:rsidRPr="00AE5B5C" w:rsidRDefault="00AE5B5C" w:rsidP="007612B1">
            <w:pPr>
              <w:rPr>
                <w:rFonts w:ascii="Sylfaen" w:eastAsia="Times New Roman" w:hAnsi="Sylfaen" w:cs="Arial"/>
                <w:noProof/>
                <w:sz w:val="16"/>
                <w:szCs w:val="16"/>
                <w:lang w:val="en-GB" w:eastAsia="en-GB"/>
              </w:rPr>
            </w:pPr>
          </w:p>
        </w:tc>
        <w:tc>
          <w:tcPr>
            <w:tcW w:w="1347" w:type="dxa"/>
            <w:gridSpan w:val="3"/>
            <w:vMerge/>
            <w:shd w:val="clear" w:color="auto" w:fill="D9D9D9" w:themeFill="background1" w:themeFillShade="D9"/>
            <w:noWrap/>
          </w:tcPr>
          <w:p w14:paraId="32BF8B2D" w14:textId="77777777" w:rsidR="00AE5B5C" w:rsidRPr="00AE5B5C" w:rsidRDefault="00AE5B5C" w:rsidP="007612B1">
            <w:pPr>
              <w:rPr>
                <w:rFonts w:ascii="Sylfaen" w:eastAsia="Times New Roman" w:hAnsi="Sylfaen" w:cs="Arial"/>
                <w:noProof/>
                <w:sz w:val="16"/>
                <w:szCs w:val="16"/>
                <w:lang w:val="en-GB" w:eastAsia="en-GB"/>
              </w:rPr>
            </w:pPr>
          </w:p>
        </w:tc>
        <w:tc>
          <w:tcPr>
            <w:tcW w:w="1304" w:type="dxa"/>
            <w:gridSpan w:val="4"/>
            <w:vMerge/>
            <w:shd w:val="clear" w:color="auto" w:fill="D9D9D9" w:themeFill="background1" w:themeFillShade="D9"/>
          </w:tcPr>
          <w:p w14:paraId="794B002E" w14:textId="77777777" w:rsidR="00AE5B5C" w:rsidRPr="00AE5B5C" w:rsidRDefault="00AE5B5C" w:rsidP="007612B1">
            <w:pPr>
              <w:rPr>
                <w:rFonts w:ascii="Sylfaen" w:eastAsia="Times New Roman" w:hAnsi="Sylfaen" w:cs="Arial"/>
                <w:noProof/>
                <w:sz w:val="16"/>
                <w:szCs w:val="16"/>
                <w:lang w:val="en-GB" w:eastAsia="en-GB"/>
              </w:rPr>
            </w:pPr>
          </w:p>
        </w:tc>
        <w:tc>
          <w:tcPr>
            <w:tcW w:w="1936" w:type="dxa"/>
            <w:gridSpan w:val="5"/>
            <w:vMerge/>
            <w:shd w:val="clear" w:color="auto" w:fill="D9D9D9" w:themeFill="background1" w:themeFillShade="D9"/>
          </w:tcPr>
          <w:p w14:paraId="4D52E5D0" w14:textId="77777777" w:rsidR="00AE5B5C" w:rsidRPr="00AE5B5C" w:rsidRDefault="00AE5B5C" w:rsidP="007612B1">
            <w:pPr>
              <w:rPr>
                <w:rFonts w:ascii="Sylfaen" w:eastAsia="Times New Roman" w:hAnsi="Sylfaen" w:cs="Arial"/>
                <w:noProof/>
                <w:sz w:val="16"/>
                <w:szCs w:val="16"/>
                <w:lang w:val="en-GB" w:eastAsia="en-GB"/>
              </w:rPr>
            </w:pPr>
          </w:p>
        </w:tc>
        <w:tc>
          <w:tcPr>
            <w:tcW w:w="2409" w:type="dxa"/>
            <w:gridSpan w:val="9"/>
            <w:vMerge/>
            <w:shd w:val="clear" w:color="auto" w:fill="D9D9D9" w:themeFill="background1" w:themeFillShade="D9"/>
          </w:tcPr>
          <w:p w14:paraId="00473535" w14:textId="77777777" w:rsidR="00AE5B5C" w:rsidRPr="00AE5B5C" w:rsidRDefault="00AE5B5C" w:rsidP="007612B1">
            <w:pPr>
              <w:rPr>
                <w:rFonts w:ascii="Sylfaen" w:hAnsi="Sylfaen"/>
                <w:noProof/>
                <w:sz w:val="16"/>
                <w:szCs w:val="16"/>
                <w:lang w:val="en-GB" w:eastAsia="en-GB"/>
              </w:rPr>
            </w:pPr>
          </w:p>
        </w:tc>
        <w:tc>
          <w:tcPr>
            <w:tcW w:w="1026" w:type="dxa"/>
            <w:gridSpan w:val="3"/>
            <w:vMerge/>
            <w:shd w:val="clear" w:color="auto" w:fill="D9D9D9" w:themeFill="background1" w:themeFillShade="D9"/>
          </w:tcPr>
          <w:p w14:paraId="46D0E129" w14:textId="77777777" w:rsidR="00AE5B5C" w:rsidRPr="00AE5B5C" w:rsidRDefault="00AE5B5C" w:rsidP="007612B1">
            <w:pPr>
              <w:rPr>
                <w:rFonts w:ascii="Sylfaen" w:eastAsia="Times New Roman" w:hAnsi="Sylfaen" w:cs="Arial"/>
                <w:noProof/>
                <w:sz w:val="16"/>
                <w:szCs w:val="16"/>
                <w:lang w:val="en-GB" w:eastAsia="en-GB"/>
              </w:rPr>
            </w:pPr>
          </w:p>
        </w:tc>
        <w:tc>
          <w:tcPr>
            <w:tcW w:w="1705" w:type="dxa"/>
            <w:gridSpan w:val="7"/>
            <w:vMerge/>
            <w:shd w:val="clear" w:color="auto" w:fill="D9D9D9" w:themeFill="background1" w:themeFillShade="D9"/>
          </w:tcPr>
          <w:p w14:paraId="565AB07F" w14:textId="77777777" w:rsidR="00AE5B5C" w:rsidRPr="00AE5B5C" w:rsidRDefault="00AE5B5C" w:rsidP="007612B1">
            <w:pPr>
              <w:rPr>
                <w:rFonts w:ascii="Sylfaen" w:eastAsia="Times New Roman" w:hAnsi="Sylfaen" w:cs="Arial"/>
                <w:noProof/>
                <w:sz w:val="16"/>
                <w:szCs w:val="16"/>
                <w:lang w:val="en-GB" w:eastAsia="en-GB"/>
              </w:rPr>
            </w:pPr>
          </w:p>
        </w:tc>
        <w:tc>
          <w:tcPr>
            <w:tcW w:w="828" w:type="dxa"/>
            <w:gridSpan w:val="2"/>
            <w:shd w:val="clear" w:color="auto" w:fill="D9D9D9" w:themeFill="background1" w:themeFillShade="D9"/>
          </w:tcPr>
          <w:p w14:paraId="7031CEC0"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Amount</w:t>
            </w:r>
          </w:p>
        </w:tc>
        <w:tc>
          <w:tcPr>
            <w:tcW w:w="814" w:type="dxa"/>
            <w:gridSpan w:val="2"/>
            <w:shd w:val="clear" w:color="auto" w:fill="D9D9D9" w:themeFill="background1" w:themeFillShade="D9"/>
          </w:tcPr>
          <w:p w14:paraId="41D59B0E"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Code</w:t>
            </w:r>
          </w:p>
        </w:tc>
        <w:tc>
          <w:tcPr>
            <w:tcW w:w="1519" w:type="dxa"/>
            <w:gridSpan w:val="2"/>
            <w:shd w:val="clear" w:color="auto" w:fill="D9D9D9" w:themeFill="background1" w:themeFillShade="D9"/>
          </w:tcPr>
          <w:p w14:paraId="3AAA32F1"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Amount</w:t>
            </w:r>
          </w:p>
        </w:tc>
        <w:tc>
          <w:tcPr>
            <w:tcW w:w="1015" w:type="dxa"/>
            <w:gridSpan w:val="2"/>
            <w:shd w:val="clear" w:color="auto" w:fill="D9D9D9" w:themeFill="background1" w:themeFillShade="D9"/>
          </w:tcPr>
          <w:p w14:paraId="2E710CA3"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hAnsi="Sylfaen"/>
                <w:noProof/>
                <w:sz w:val="16"/>
                <w:szCs w:val="16"/>
                <w:lang w:val="en-GB" w:eastAsia="en-GB"/>
              </w:rPr>
              <w:t>Organization</w:t>
            </w:r>
          </w:p>
        </w:tc>
        <w:tc>
          <w:tcPr>
            <w:tcW w:w="2014" w:type="dxa"/>
            <w:vMerge/>
            <w:shd w:val="clear" w:color="auto" w:fill="D9D9D9" w:themeFill="background1" w:themeFillShade="D9"/>
          </w:tcPr>
          <w:p w14:paraId="41FE8ED3" w14:textId="77777777" w:rsidR="00AE5B5C" w:rsidRPr="00AE5B5C" w:rsidRDefault="00AE5B5C" w:rsidP="007612B1">
            <w:pPr>
              <w:rPr>
                <w:rFonts w:ascii="Sylfaen" w:eastAsia="Times New Roman" w:hAnsi="Sylfaen" w:cs="Arial"/>
                <w:noProof/>
                <w:sz w:val="16"/>
                <w:szCs w:val="16"/>
                <w:lang w:val="en-GB" w:eastAsia="en-GB"/>
              </w:rPr>
            </w:pPr>
          </w:p>
        </w:tc>
      </w:tr>
      <w:tr w:rsidR="00AE5B5C" w:rsidRPr="00AE5B5C" w14:paraId="7CD23A55" w14:textId="77777777" w:rsidTr="00AE5B5C">
        <w:trPr>
          <w:gridAfter w:val="1"/>
          <w:wAfter w:w="88" w:type="dxa"/>
          <w:cantSplit/>
          <w:trHeight w:val="1134"/>
        </w:trPr>
        <w:tc>
          <w:tcPr>
            <w:tcW w:w="2156" w:type="dxa"/>
            <w:gridSpan w:val="2"/>
            <w:noWrap/>
          </w:tcPr>
          <w:p w14:paraId="44523A63"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lastRenderedPageBreak/>
              <w:t xml:space="preserve">4.1.1. Supporting the low-emission production of </w:t>
            </w:r>
            <w:r w:rsidRPr="00AE5B5C">
              <w:rPr>
                <w:rFonts w:ascii="Sylfaen" w:eastAsia="Times New Roman" w:hAnsi="Sylfaen" w:cs="Arial"/>
                <w:bCs/>
                <w:noProof/>
                <w:sz w:val="16"/>
                <w:szCs w:val="16"/>
                <w:lang w:val="en-GB" w:eastAsia="en-GB"/>
              </w:rPr>
              <w:t xml:space="preserve">Nitric Acid with </w:t>
            </w:r>
          </w:p>
        </w:tc>
        <w:tc>
          <w:tcPr>
            <w:tcW w:w="1962" w:type="dxa"/>
            <w:gridSpan w:val="3"/>
          </w:tcPr>
          <w:p w14:paraId="2196C421"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From 2020 through cooperation with the German Federal Ministry for the Environment, Nature Conservation, and Nuclear Safety (BMU), joined the initiative aimed at equipping the Nitric Acid producer companies in the member countries with nitrous oxide absorbing technologies that cause climate change. Ltd “Rustavi Azoti” is a Nitric Acid producer factory that will be equipped with modern technology for reducing N</w:t>
            </w:r>
            <w:r w:rsidRPr="00AE5B5C">
              <w:rPr>
                <w:rFonts w:ascii="Sylfaen" w:eastAsia="Times New Roman" w:hAnsi="Sylfaen" w:cs="Arial"/>
                <w:noProof/>
                <w:sz w:val="16"/>
                <w:szCs w:val="16"/>
                <w:vertAlign w:val="subscript"/>
                <w:lang w:val="en-GB" w:eastAsia="en-GB"/>
              </w:rPr>
              <w:t>2</w:t>
            </w:r>
            <w:r w:rsidRPr="00AE5B5C">
              <w:rPr>
                <w:rFonts w:ascii="Sylfaen" w:eastAsia="Times New Roman" w:hAnsi="Sylfaen" w:cs="Arial"/>
                <w:noProof/>
                <w:sz w:val="16"/>
                <w:szCs w:val="16"/>
                <w:lang w:val="en-GB" w:eastAsia="en-GB"/>
              </w:rPr>
              <w:t xml:space="preserve">O from its production cycle.  </w:t>
            </w:r>
          </w:p>
        </w:tc>
        <w:tc>
          <w:tcPr>
            <w:tcW w:w="1992" w:type="dxa"/>
          </w:tcPr>
          <w:p w14:paraId="2FEEE980"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Support implementation of directives 2008/50/EC and 2010/75/EU;</w:t>
            </w:r>
          </w:p>
          <w:p w14:paraId="7B80A039"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 xml:space="preserve">SDG  3 (Health and well-being); </w:t>
            </w:r>
          </w:p>
          <w:p w14:paraId="108FAAEA"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SDG 9 (Industry, innovation, and infrastructure);  SDG 11 (Sustainable cities and communities).</w:t>
            </w:r>
          </w:p>
        </w:tc>
        <w:tc>
          <w:tcPr>
            <w:tcW w:w="1347" w:type="dxa"/>
            <w:gridSpan w:val="3"/>
            <w:noWrap/>
          </w:tcPr>
          <w:p w14:paraId="729C7E63" w14:textId="77777777" w:rsidR="00AE5B5C" w:rsidRPr="00AE5B5C" w:rsidRDefault="00AE5B5C" w:rsidP="007612B1">
            <w:pPr>
              <w:rPr>
                <w:rFonts w:ascii="Sylfaen" w:hAnsi="Sylfaen" w:cstheme="majorHAnsi"/>
                <w:noProof/>
                <w:sz w:val="16"/>
                <w:szCs w:val="16"/>
                <w:lang w:val="en-GB"/>
              </w:rPr>
            </w:pPr>
            <w:r w:rsidRPr="00AE5B5C">
              <w:rPr>
                <w:rFonts w:ascii="Sylfaen" w:hAnsi="Sylfaen" w:cstheme="majorHAnsi"/>
                <w:noProof/>
                <w:sz w:val="16"/>
                <w:szCs w:val="16"/>
                <w:lang w:val="en-GB"/>
              </w:rPr>
              <w:t xml:space="preserve">100% of Nitric Acid is produced with the new equipment. </w:t>
            </w:r>
          </w:p>
        </w:tc>
        <w:tc>
          <w:tcPr>
            <w:tcW w:w="1304" w:type="dxa"/>
            <w:gridSpan w:val="4"/>
          </w:tcPr>
          <w:p w14:paraId="78A9A2AF" w14:textId="77777777" w:rsidR="00AE5B5C" w:rsidRPr="00AE5B5C" w:rsidRDefault="00AE5B5C" w:rsidP="007612B1">
            <w:pPr>
              <w:rPr>
                <w:rFonts w:ascii="Sylfaen" w:hAnsi="Sylfaen" w:cstheme="majorHAnsi"/>
                <w:noProof/>
                <w:sz w:val="16"/>
                <w:szCs w:val="16"/>
                <w:lang w:val="en-GB"/>
              </w:rPr>
            </w:pPr>
            <w:r w:rsidRPr="00AE5B5C">
              <w:rPr>
                <w:rFonts w:ascii="Sylfaen" w:hAnsi="Sylfaen" w:cstheme="majorHAnsi"/>
                <w:noProof/>
                <w:sz w:val="16"/>
                <w:szCs w:val="16"/>
                <w:lang w:val="en-GB"/>
              </w:rPr>
              <w:t>Implementation report of the project “Support of Nitric Acid Climate Action Group (NACAG).”</w:t>
            </w:r>
          </w:p>
          <w:p w14:paraId="1ED30432" w14:textId="77777777" w:rsidR="00AE5B5C" w:rsidRPr="00AE5B5C" w:rsidRDefault="00AE5B5C" w:rsidP="007612B1">
            <w:pPr>
              <w:rPr>
                <w:rFonts w:ascii="Sylfaen" w:eastAsia="Times New Roman" w:hAnsi="Sylfaen" w:cs="Arial"/>
                <w:noProof/>
                <w:sz w:val="16"/>
                <w:szCs w:val="16"/>
                <w:lang w:val="en-GB" w:eastAsia="en-GB"/>
              </w:rPr>
            </w:pPr>
          </w:p>
          <w:p w14:paraId="2054A5F1" w14:textId="77777777" w:rsidR="00AE5B5C" w:rsidRPr="00AE5B5C" w:rsidRDefault="00AE5B5C" w:rsidP="007612B1">
            <w:pPr>
              <w:rPr>
                <w:rFonts w:ascii="Sylfaen" w:hAnsi="Sylfaen" w:cstheme="majorHAnsi"/>
                <w:noProof/>
                <w:sz w:val="16"/>
                <w:szCs w:val="16"/>
                <w:lang w:val="en-GB"/>
              </w:rPr>
            </w:pPr>
          </w:p>
        </w:tc>
        <w:tc>
          <w:tcPr>
            <w:tcW w:w="1936" w:type="dxa"/>
            <w:gridSpan w:val="5"/>
          </w:tcPr>
          <w:p w14:paraId="6A6ED5BB"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Ltd “Rustavi Azoti”</w:t>
            </w:r>
          </w:p>
        </w:tc>
        <w:tc>
          <w:tcPr>
            <w:tcW w:w="2409" w:type="dxa"/>
            <w:gridSpan w:val="9"/>
          </w:tcPr>
          <w:p w14:paraId="390A5634" w14:textId="77777777" w:rsidR="00AE5B5C" w:rsidRPr="00AE5B5C" w:rsidRDefault="00AE5B5C" w:rsidP="007612B1">
            <w:pPr>
              <w:rPr>
                <w:rFonts w:ascii="Sylfaen" w:hAnsi="Sylfaen" w:cstheme="majorHAnsi"/>
                <w:noProof/>
                <w:sz w:val="16"/>
                <w:szCs w:val="16"/>
                <w:lang w:val="en-GB"/>
              </w:rPr>
            </w:pPr>
            <w:r w:rsidRPr="00AE5B5C">
              <w:rPr>
                <w:rFonts w:ascii="Sylfaen" w:hAnsi="Sylfaen" w:cstheme="majorHAnsi"/>
                <w:noProof/>
                <w:sz w:val="16"/>
                <w:szCs w:val="16"/>
                <w:lang w:val="en-GB"/>
              </w:rPr>
              <w:t>Ministry of Environmental Protection and Agriculture</w:t>
            </w:r>
          </w:p>
          <w:p w14:paraId="5C99D89D" w14:textId="77777777" w:rsidR="00AE5B5C" w:rsidRPr="00AE5B5C" w:rsidRDefault="00AE5B5C" w:rsidP="007612B1">
            <w:pPr>
              <w:rPr>
                <w:rFonts w:ascii="Sylfaen" w:hAnsi="Sylfaen"/>
                <w:noProof/>
                <w:sz w:val="16"/>
                <w:szCs w:val="16"/>
                <w:lang w:val="en-GB" w:eastAsia="en-GB"/>
              </w:rPr>
            </w:pPr>
          </w:p>
        </w:tc>
        <w:tc>
          <w:tcPr>
            <w:tcW w:w="1026" w:type="dxa"/>
            <w:gridSpan w:val="3"/>
          </w:tcPr>
          <w:p w14:paraId="1517E311"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2025 Quarter IV</w:t>
            </w:r>
          </w:p>
          <w:p w14:paraId="506EC975" w14:textId="77777777" w:rsidR="00AE5B5C" w:rsidRPr="00AE5B5C" w:rsidRDefault="00AE5B5C" w:rsidP="007612B1">
            <w:pPr>
              <w:rPr>
                <w:rFonts w:ascii="Sylfaen" w:eastAsia="Times New Roman" w:hAnsi="Sylfaen" w:cs="Arial"/>
                <w:noProof/>
                <w:sz w:val="16"/>
                <w:szCs w:val="16"/>
                <w:lang w:val="en-GB" w:eastAsia="en-GB"/>
              </w:rPr>
            </w:pPr>
          </w:p>
        </w:tc>
        <w:tc>
          <w:tcPr>
            <w:tcW w:w="1705" w:type="dxa"/>
            <w:gridSpan w:val="7"/>
          </w:tcPr>
          <w:p w14:paraId="453375E1"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 xml:space="preserve">17,820,000.0 GEL </w:t>
            </w:r>
          </w:p>
          <w:p w14:paraId="623E138D" w14:textId="77777777" w:rsidR="00AE5B5C" w:rsidRPr="00AE5B5C" w:rsidRDefault="00AE5B5C" w:rsidP="007612B1">
            <w:pPr>
              <w:rPr>
                <w:rFonts w:ascii="Sylfaen" w:eastAsia="Times New Roman" w:hAnsi="Sylfaen" w:cs="Arial"/>
                <w:noProof/>
                <w:sz w:val="16"/>
                <w:szCs w:val="16"/>
                <w:lang w:val="en-GB" w:eastAsia="en-GB"/>
              </w:rPr>
            </w:pPr>
          </w:p>
          <w:p w14:paraId="0280E7C3" w14:textId="77777777" w:rsidR="00AE5B5C" w:rsidRPr="00AE5B5C" w:rsidRDefault="00AE5B5C" w:rsidP="007612B1">
            <w:pPr>
              <w:rPr>
                <w:rFonts w:ascii="Sylfaen" w:eastAsia="Times New Roman" w:hAnsi="Sylfaen" w:cs="Arial"/>
                <w:noProof/>
                <w:sz w:val="16"/>
                <w:szCs w:val="16"/>
                <w:lang w:val="en-GB" w:eastAsia="en-GB"/>
              </w:rPr>
            </w:pPr>
          </w:p>
        </w:tc>
        <w:tc>
          <w:tcPr>
            <w:tcW w:w="828" w:type="dxa"/>
            <w:gridSpan w:val="2"/>
          </w:tcPr>
          <w:p w14:paraId="2647C7A8" w14:textId="77777777" w:rsidR="00AE5B5C" w:rsidRPr="00AE5B5C" w:rsidRDefault="00AE5B5C" w:rsidP="007612B1">
            <w:pPr>
              <w:rPr>
                <w:rFonts w:ascii="Sylfaen" w:eastAsia="Times New Roman" w:hAnsi="Sylfaen" w:cs="Arial"/>
                <w:noProof/>
                <w:sz w:val="16"/>
                <w:szCs w:val="16"/>
                <w:lang w:val="en-GB" w:eastAsia="en-GB"/>
              </w:rPr>
            </w:pPr>
          </w:p>
        </w:tc>
        <w:tc>
          <w:tcPr>
            <w:tcW w:w="814" w:type="dxa"/>
            <w:gridSpan w:val="2"/>
          </w:tcPr>
          <w:p w14:paraId="2AC34B21" w14:textId="77777777" w:rsidR="00AE5B5C" w:rsidRPr="00AE5B5C" w:rsidRDefault="00AE5B5C" w:rsidP="007612B1">
            <w:pPr>
              <w:rPr>
                <w:rFonts w:ascii="Sylfaen" w:eastAsia="Times New Roman" w:hAnsi="Sylfaen" w:cs="Arial"/>
                <w:noProof/>
                <w:sz w:val="16"/>
                <w:szCs w:val="16"/>
                <w:lang w:val="en-GB" w:eastAsia="en-GB"/>
              </w:rPr>
            </w:pPr>
          </w:p>
        </w:tc>
        <w:tc>
          <w:tcPr>
            <w:tcW w:w="1519" w:type="dxa"/>
            <w:gridSpan w:val="2"/>
          </w:tcPr>
          <w:p w14:paraId="21260C54" w14:textId="77777777" w:rsidR="00AE5B5C" w:rsidRPr="00E25FF3" w:rsidRDefault="00AE5B5C" w:rsidP="007612B1">
            <w:pPr>
              <w:rPr>
                <w:rFonts w:ascii="Sylfaen" w:eastAsia="Times New Roman" w:hAnsi="Sylfaen" w:cs="Arial"/>
                <w:noProof/>
                <w:sz w:val="16"/>
                <w:szCs w:val="16"/>
                <w:lang w:val="de-DE" w:eastAsia="en-GB"/>
              </w:rPr>
            </w:pPr>
            <w:r w:rsidRPr="00E25FF3">
              <w:rPr>
                <w:rFonts w:ascii="Sylfaen" w:eastAsia="Times New Roman" w:hAnsi="Sylfaen" w:cs="Arial"/>
                <w:noProof/>
                <w:sz w:val="16"/>
                <w:szCs w:val="16"/>
                <w:lang w:val="de-DE" w:eastAsia="en-GB"/>
              </w:rPr>
              <w:t>8,910,000.0 GEL</w:t>
            </w:r>
          </w:p>
          <w:p w14:paraId="4BB3B61A" w14:textId="77777777" w:rsidR="00AE5B5C" w:rsidRPr="00E25FF3" w:rsidRDefault="00AE5B5C" w:rsidP="007612B1">
            <w:pPr>
              <w:rPr>
                <w:rFonts w:ascii="Sylfaen" w:eastAsia="Times New Roman" w:hAnsi="Sylfaen" w:cs="Arial"/>
                <w:noProof/>
                <w:sz w:val="16"/>
                <w:szCs w:val="16"/>
                <w:lang w:val="de-DE" w:eastAsia="en-GB"/>
              </w:rPr>
            </w:pPr>
            <w:r w:rsidRPr="00E25FF3">
              <w:rPr>
                <w:rFonts w:ascii="Sylfaen" w:eastAsia="Times New Roman" w:hAnsi="Sylfaen" w:cs="Arial"/>
                <w:noProof/>
                <w:sz w:val="16"/>
                <w:szCs w:val="16"/>
                <w:lang w:val="de-DE" w:eastAsia="en-GB"/>
              </w:rPr>
              <w:t>(Ltd “Rustavi Azoti”, private)</w:t>
            </w:r>
          </w:p>
          <w:p w14:paraId="485DD724" w14:textId="77777777" w:rsidR="00AE5B5C" w:rsidRPr="00E25FF3" w:rsidRDefault="00AE5B5C" w:rsidP="007612B1">
            <w:pPr>
              <w:rPr>
                <w:rFonts w:ascii="Sylfaen" w:eastAsia="Times New Roman" w:hAnsi="Sylfaen" w:cs="Arial"/>
                <w:noProof/>
                <w:sz w:val="16"/>
                <w:szCs w:val="16"/>
                <w:lang w:val="de-DE" w:eastAsia="en-GB"/>
              </w:rPr>
            </w:pPr>
          </w:p>
          <w:p w14:paraId="531355CC" w14:textId="77777777" w:rsidR="00AE5B5C" w:rsidRPr="00E25FF3" w:rsidRDefault="00AE5B5C" w:rsidP="007612B1">
            <w:pPr>
              <w:rPr>
                <w:rFonts w:ascii="Sylfaen" w:eastAsia="Times New Roman" w:hAnsi="Sylfaen" w:cs="Arial"/>
                <w:noProof/>
                <w:sz w:val="16"/>
                <w:szCs w:val="16"/>
                <w:lang w:val="de-DE" w:eastAsia="en-GB"/>
              </w:rPr>
            </w:pPr>
            <w:r w:rsidRPr="00E25FF3">
              <w:rPr>
                <w:rFonts w:ascii="Sylfaen" w:eastAsia="Times New Roman" w:hAnsi="Sylfaen" w:cs="Arial"/>
                <w:noProof/>
                <w:sz w:val="16"/>
                <w:szCs w:val="16"/>
                <w:lang w:val="de-DE" w:eastAsia="en-GB"/>
              </w:rPr>
              <w:t>8,910,000.0 GEL</w:t>
            </w:r>
          </w:p>
          <w:p w14:paraId="27CF4528"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(grant)</w:t>
            </w:r>
          </w:p>
          <w:p w14:paraId="559CE566" w14:textId="77777777" w:rsidR="00AE5B5C" w:rsidRPr="00AE5B5C" w:rsidRDefault="00AE5B5C" w:rsidP="007612B1">
            <w:pPr>
              <w:rPr>
                <w:rFonts w:ascii="Sylfaen" w:eastAsia="Times New Roman" w:hAnsi="Sylfaen" w:cs="Arial"/>
                <w:noProof/>
                <w:sz w:val="16"/>
                <w:szCs w:val="16"/>
                <w:lang w:val="en-GB" w:eastAsia="en-GB"/>
              </w:rPr>
            </w:pPr>
          </w:p>
          <w:p w14:paraId="7F195A09" w14:textId="77777777" w:rsidR="00AE5B5C" w:rsidRPr="00AE5B5C" w:rsidRDefault="00AE5B5C" w:rsidP="007612B1">
            <w:pPr>
              <w:rPr>
                <w:rFonts w:ascii="Sylfaen" w:eastAsia="Times New Roman" w:hAnsi="Sylfaen" w:cs="Arial"/>
                <w:noProof/>
                <w:sz w:val="16"/>
                <w:szCs w:val="16"/>
                <w:lang w:val="en-GB" w:eastAsia="en-GB"/>
              </w:rPr>
            </w:pPr>
          </w:p>
        </w:tc>
        <w:tc>
          <w:tcPr>
            <w:tcW w:w="1015" w:type="dxa"/>
            <w:gridSpan w:val="2"/>
          </w:tcPr>
          <w:p w14:paraId="0A9FFF43"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Ltd “Rustavi Azoti”</w:t>
            </w:r>
          </w:p>
          <w:p w14:paraId="371067B6" w14:textId="77777777" w:rsidR="00AE5B5C" w:rsidRPr="00AE5B5C" w:rsidRDefault="00AE5B5C" w:rsidP="007612B1">
            <w:pPr>
              <w:rPr>
                <w:rFonts w:ascii="Sylfaen" w:eastAsia="Times New Roman" w:hAnsi="Sylfaen" w:cs="Arial"/>
                <w:noProof/>
                <w:sz w:val="16"/>
                <w:szCs w:val="16"/>
                <w:lang w:val="en-GB" w:eastAsia="en-GB"/>
              </w:rPr>
            </w:pPr>
          </w:p>
          <w:p w14:paraId="0B6777B4"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 xml:space="preserve">Government of the Federal Republic of Germany </w:t>
            </w:r>
          </w:p>
        </w:tc>
        <w:tc>
          <w:tcPr>
            <w:tcW w:w="2014" w:type="dxa"/>
          </w:tcPr>
          <w:p w14:paraId="1B67EBEA" w14:textId="77777777" w:rsidR="00AE5B5C" w:rsidRPr="00AE5B5C" w:rsidRDefault="00AE5B5C" w:rsidP="007612B1">
            <w:pPr>
              <w:rPr>
                <w:rFonts w:ascii="Sylfaen" w:eastAsia="Times New Roman" w:hAnsi="Sylfaen" w:cs="Arial"/>
                <w:noProof/>
                <w:sz w:val="16"/>
                <w:szCs w:val="16"/>
                <w:lang w:val="en-GB" w:eastAsia="en-GB"/>
              </w:rPr>
            </w:pPr>
          </w:p>
        </w:tc>
      </w:tr>
      <w:tr w:rsidR="00AE5B5C" w:rsidRPr="00AE5B5C" w14:paraId="5DD6C57F" w14:textId="77777777" w:rsidTr="00AE5B5C">
        <w:trPr>
          <w:gridAfter w:val="1"/>
          <w:wAfter w:w="88" w:type="dxa"/>
          <w:cantSplit/>
          <w:trHeight w:val="1134"/>
        </w:trPr>
        <w:tc>
          <w:tcPr>
            <w:tcW w:w="2156" w:type="dxa"/>
            <w:gridSpan w:val="2"/>
            <w:noWrap/>
          </w:tcPr>
          <w:p w14:paraId="2814D647"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 xml:space="preserve">4.1.2 Improved estimation of SF6 from Electricity transmission and distribution sector </w:t>
            </w:r>
          </w:p>
        </w:tc>
        <w:tc>
          <w:tcPr>
            <w:tcW w:w="1962" w:type="dxa"/>
            <w:gridSpan w:val="3"/>
          </w:tcPr>
          <w:p w14:paraId="426D1DF6"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 xml:space="preserve">Since 2023 the emission of SF6 estimation from the consumption of electric isolator gases are estimated with improved methodologies.   </w:t>
            </w:r>
          </w:p>
        </w:tc>
        <w:tc>
          <w:tcPr>
            <w:tcW w:w="1992" w:type="dxa"/>
          </w:tcPr>
          <w:p w14:paraId="6F233ABC"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 xml:space="preserve">SDG 9 (Industry, innovation, and infrastructure);  </w:t>
            </w:r>
          </w:p>
        </w:tc>
        <w:tc>
          <w:tcPr>
            <w:tcW w:w="1347" w:type="dxa"/>
            <w:gridSpan w:val="3"/>
            <w:noWrap/>
          </w:tcPr>
          <w:p w14:paraId="35912C5E" w14:textId="77777777" w:rsidR="00AE5B5C" w:rsidRPr="00AE5B5C" w:rsidRDefault="00AE5B5C" w:rsidP="007612B1">
            <w:pPr>
              <w:rPr>
                <w:rFonts w:ascii="Sylfaen" w:hAnsi="Sylfaen" w:cstheme="majorHAnsi"/>
                <w:noProof/>
                <w:sz w:val="16"/>
                <w:szCs w:val="16"/>
                <w:lang w:val="en-GB"/>
              </w:rPr>
            </w:pPr>
            <w:r w:rsidRPr="00AE5B5C">
              <w:rPr>
                <w:rFonts w:ascii="Sylfaen" w:hAnsi="Sylfaen" w:cstheme="majorHAnsi"/>
                <w:noProof/>
                <w:sz w:val="16"/>
                <w:szCs w:val="16"/>
                <w:lang w:val="en-GB"/>
              </w:rPr>
              <w:t>The report of the year of 2025 includes information of the 2 el. system operators on consumption of SF6 for 2021 and 2022.</w:t>
            </w:r>
          </w:p>
        </w:tc>
        <w:tc>
          <w:tcPr>
            <w:tcW w:w="1304" w:type="dxa"/>
            <w:gridSpan w:val="4"/>
          </w:tcPr>
          <w:p w14:paraId="1D5FE58C" w14:textId="77777777" w:rsidR="00AE5B5C" w:rsidRPr="00AE5B5C" w:rsidRDefault="00AE5B5C" w:rsidP="007612B1">
            <w:pPr>
              <w:rPr>
                <w:rFonts w:ascii="Sylfaen" w:hAnsi="Sylfaen" w:cstheme="majorHAnsi"/>
                <w:noProof/>
                <w:sz w:val="16"/>
                <w:szCs w:val="16"/>
                <w:lang w:val="en-GB"/>
              </w:rPr>
            </w:pPr>
            <w:r w:rsidRPr="00AE5B5C">
              <w:rPr>
                <w:rFonts w:ascii="Sylfaen" w:hAnsi="Sylfaen" w:cstheme="majorHAnsi"/>
                <w:noProof/>
                <w:sz w:val="16"/>
                <w:szCs w:val="16"/>
                <w:lang w:val="en-GB"/>
              </w:rPr>
              <w:t>Georgia’s national GHG inventory report (data gathering part)</w:t>
            </w:r>
          </w:p>
        </w:tc>
        <w:tc>
          <w:tcPr>
            <w:tcW w:w="1936" w:type="dxa"/>
            <w:gridSpan w:val="5"/>
          </w:tcPr>
          <w:p w14:paraId="02F5E5B5"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LLEP Environmental Information and Education Center</w:t>
            </w:r>
          </w:p>
        </w:tc>
        <w:tc>
          <w:tcPr>
            <w:tcW w:w="2409" w:type="dxa"/>
            <w:gridSpan w:val="9"/>
          </w:tcPr>
          <w:p w14:paraId="2E7A0CEC" w14:textId="77777777" w:rsidR="00AE5B5C" w:rsidRPr="00AE5B5C" w:rsidRDefault="00AE5B5C" w:rsidP="007612B1">
            <w:pPr>
              <w:rPr>
                <w:rFonts w:ascii="Sylfaen" w:hAnsi="Sylfaen" w:cstheme="majorHAnsi"/>
                <w:noProof/>
                <w:sz w:val="16"/>
                <w:szCs w:val="16"/>
                <w:lang w:val="en-GB"/>
              </w:rPr>
            </w:pPr>
            <w:r w:rsidRPr="00AE5B5C">
              <w:rPr>
                <w:rFonts w:ascii="Sylfaen" w:hAnsi="Sylfaen" w:cstheme="majorHAnsi"/>
                <w:noProof/>
                <w:sz w:val="16"/>
                <w:szCs w:val="16"/>
                <w:lang w:val="en-GB"/>
              </w:rPr>
              <w:t>Ministry of Environmental Protection and Agriculture</w:t>
            </w:r>
          </w:p>
        </w:tc>
        <w:tc>
          <w:tcPr>
            <w:tcW w:w="1026" w:type="dxa"/>
            <w:gridSpan w:val="3"/>
          </w:tcPr>
          <w:p w14:paraId="1B4E8E1C"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2025 I quarter</w:t>
            </w:r>
          </w:p>
        </w:tc>
        <w:tc>
          <w:tcPr>
            <w:tcW w:w="1705" w:type="dxa"/>
            <w:gridSpan w:val="7"/>
          </w:tcPr>
          <w:p w14:paraId="2FAE8085"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5480 Gel</w:t>
            </w:r>
          </w:p>
        </w:tc>
        <w:tc>
          <w:tcPr>
            <w:tcW w:w="828" w:type="dxa"/>
            <w:gridSpan w:val="2"/>
          </w:tcPr>
          <w:p w14:paraId="54853892" w14:textId="77777777" w:rsidR="00AE5B5C" w:rsidRPr="00AE5B5C" w:rsidRDefault="00AE5B5C" w:rsidP="007612B1">
            <w:pPr>
              <w:rPr>
                <w:rFonts w:ascii="Sylfaen" w:eastAsia="Times New Roman" w:hAnsi="Sylfaen" w:cs="Arial"/>
                <w:noProof/>
                <w:sz w:val="16"/>
                <w:szCs w:val="16"/>
                <w:lang w:val="en-GB" w:eastAsia="en-GB"/>
              </w:rPr>
            </w:pPr>
          </w:p>
        </w:tc>
        <w:tc>
          <w:tcPr>
            <w:tcW w:w="814" w:type="dxa"/>
            <w:gridSpan w:val="2"/>
          </w:tcPr>
          <w:p w14:paraId="15D8131B" w14:textId="77777777" w:rsidR="00AE5B5C" w:rsidRPr="00AE5B5C" w:rsidRDefault="00AE5B5C" w:rsidP="007612B1">
            <w:pPr>
              <w:rPr>
                <w:rFonts w:ascii="Sylfaen" w:eastAsia="Times New Roman" w:hAnsi="Sylfaen" w:cs="Arial"/>
                <w:noProof/>
                <w:sz w:val="16"/>
                <w:szCs w:val="16"/>
                <w:lang w:val="en-GB" w:eastAsia="en-GB"/>
              </w:rPr>
            </w:pPr>
          </w:p>
        </w:tc>
        <w:tc>
          <w:tcPr>
            <w:tcW w:w="1519" w:type="dxa"/>
            <w:gridSpan w:val="2"/>
          </w:tcPr>
          <w:p w14:paraId="1D61B306"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 xml:space="preserve">5480 Gel </w:t>
            </w:r>
          </w:p>
        </w:tc>
        <w:tc>
          <w:tcPr>
            <w:tcW w:w="1015" w:type="dxa"/>
            <w:gridSpan w:val="2"/>
          </w:tcPr>
          <w:p w14:paraId="481DBA35"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GEF/UNEP</w:t>
            </w:r>
          </w:p>
        </w:tc>
        <w:tc>
          <w:tcPr>
            <w:tcW w:w="2014" w:type="dxa"/>
          </w:tcPr>
          <w:p w14:paraId="377D529B" w14:textId="77777777" w:rsidR="00AE5B5C" w:rsidRPr="00AE5B5C" w:rsidRDefault="00AE5B5C" w:rsidP="007612B1">
            <w:pPr>
              <w:rPr>
                <w:rFonts w:ascii="Sylfaen" w:eastAsia="Times New Roman" w:hAnsi="Sylfaen" w:cs="Arial"/>
                <w:noProof/>
                <w:sz w:val="16"/>
                <w:szCs w:val="16"/>
                <w:lang w:val="en-GB" w:eastAsia="en-GB"/>
              </w:rPr>
            </w:pPr>
          </w:p>
        </w:tc>
      </w:tr>
      <w:tr w:rsidR="00AE5B5C" w:rsidRPr="00AE5B5C" w14:paraId="132C2D53" w14:textId="77777777" w:rsidTr="00AE5B5C">
        <w:trPr>
          <w:gridAfter w:val="1"/>
          <w:wAfter w:w="88" w:type="dxa"/>
          <w:trHeight w:val="204"/>
        </w:trPr>
        <w:tc>
          <w:tcPr>
            <w:tcW w:w="6110" w:type="dxa"/>
            <w:gridSpan w:val="6"/>
            <w:shd w:val="clear" w:color="auto" w:fill="B8CCE4" w:themeFill="accent1" w:themeFillTint="66"/>
            <w:noWrap/>
            <w:hideMark/>
          </w:tcPr>
          <w:p w14:paraId="13637407" w14:textId="77777777" w:rsidR="00AE5B5C" w:rsidRPr="00AE5B5C" w:rsidRDefault="00AE5B5C" w:rsidP="007612B1">
            <w:pPr>
              <w:jc w:val="center"/>
              <w:rPr>
                <w:rFonts w:ascii="Sylfaen" w:eastAsia="Times New Roman" w:hAnsi="Sylfaen" w:cs="Arial"/>
                <w:noProof/>
                <w:sz w:val="18"/>
                <w:szCs w:val="16"/>
                <w:lang w:val="en-GB" w:eastAsia="en-GB"/>
              </w:rPr>
            </w:pPr>
            <w:r w:rsidRPr="00AE5B5C">
              <w:rPr>
                <w:rFonts w:ascii="Sylfaen" w:eastAsia="Times New Roman" w:hAnsi="Sylfaen" w:cs="Arial"/>
                <w:noProof/>
                <w:sz w:val="18"/>
                <w:szCs w:val="16"/>
                <w:lang w:val="en-GB" w:eastAsia="en-GB"/>
              </w:rPr>
              <w:t>Objective 4.2</w:t>
            </w:r>
          </w:p>
        </w:tc>
        <w:tc>
          <w:tcPr>
            <w:tcW w:w="15917" w:type="dxa"/>
            <w:gridSpan w:val="40"/>
            <w:shd w:val="clear" w:color="auto" w:fill="B8CCE4" w:themeFill="accent1" w:themeFillTint="66"/>
            <w:noWrap/>
            <w:hideMark/>
          </w:tcPr>
          <w:p w14:paraId="6966F0AE" w14:textId="77777777" w:rsidR="00AE5B5C" w:rsidRPr="00AE5B5C" w:rsidRDefault="00AE5B5C" w:rsidP="007612B1">
            <w:pPr>
              <w:rPr>
                <w:rFonts w:ascii="Sylfaen" w:hAnsi="Sylfaen"/>
                <w:noProof/>
                <w:sz w:val="18"/>
                <w:szCs w:val="16"/>
                <w:lang w:val="en-GB" w:eastAsia="en-GB"/>
              </w:rPr>
            </w:pPr>
            <w:r w:rsidRPr="00AE5B5C">
              <w:rPr>
                <w:rFonts w:ascii="Sylfaen" w:hAnsi="Sylfaen"/>
                <w:noProof/>
                <w:sz w:val="18"/>
                <w:szCs w:val="16"/>
                <w:lang w:val="en-GB" w:eastAsia="en-GB"/>
              </w:rPr>
              <w:t xml:space="preserve"> Develop a system of studying the emissions factors and data management in the industry sector</w:t>
            </w:r>
          </w:p>
          <w:p w14:paraId="2D2C2FA2" w14:textId="77777777" w:rsidR="00AE5B5C" w:rsidRPr="00AE5B5C" w:rsidRDefault="00AE5B5C" w:rsidP="007612B1">
            <w:pPr>
              <w:rPr>
                <w:rFonts w:ascii="Sylfaen" w:eastAsia="Times New Roman" w:hAnsi="Sylfaen" w:cs="Arial"/>
                <w:noProof/>
                <w:sz w:val="16"/>
                <w:szCs w:val="16"/>
                <w:lang w:val="en-GB" w:eastAsia="en-GB"/>
              </w:rPr>
            </w:pPr>
          </w:p>
        </w:tc>
      </w:tr>
      <w:tr w:rsidR="00AE5B5C" w:rsidRPr="00AE5B5C" w14:paraId="30DFA9E5" w14:textId="77777777" w:rsidTr="00AE5B5C">
        <w:trPr>
          <w:gridAfter w:val="1"/>
          <w:wAfter w:w="88" w:type="dxa"/>
          <w:trHeight w:val="204"/>
        </w:trPr>
        <w:tc>
          <w:tcPr>
            <w:tcW w:w="2156" w:type="dxa"/>
            <w:gridSpan w:val="2"/>
            <w:vMerge w:val="restart"/>
            <w:shd w:val="clear" w:color="auto" w:fill="B8CCE4" w:themeFill="accent1" w:themeFillTint="66"/>
            <w:hideMark/>
          </w:tcPr>
          <w:p w14:paraId="20D389F8" w14:textId="77777777" w:rsidR="00AE5B5C" w:rsidRPr="00AE5B5C" w:rsidRDefault="00AE5B5C" w:rsidP="007612B1">
            <w:pPr>
              <w:jc w:val="cente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Outcome indicator of the objective 4.2.1:</w:t>
            </w:r>
          </w:p>
        </w:tc>
        <w:tc>
          <w:tcPr>
            <w:tcW w:w="3954" w:type="dxa"/>
            <w:gridSpan w:val="4"/>
            <w:vMerge w:val="restart"/>
            <w:shd w:val="clear" w:color="auto" w:fill="B8CCE4" w:themeFill="accent1" w:themeFillTint="66"/>
            <w:hideMark/>
          </w:tcPr>
          <w:p w14:paraId="6E60A723" w14:textId="77777777" w:rsidR="00AE5B5C" w:rsidRPr="00AE5B5C" w:rsidRDefault="00AE5B5C" w:rsidP="007612B1">
            <w:pPr>
              <w:pStyle w:val="A2AContent"/>
              <w:spacing w:before="60" w:after="60" w:line="240" w:lineRule="auto"/>
              <w:jc w:val="left"/>
              <w:rPr>
                <w:rFonts w:ascii="Sylfaen" w:eastAsia="Times New Roman" w:hAnsi="Sylfaen" w:cs="Arial"/>
                <w:b w:val="0"/>
                <w:color w:val="auto"/>
                <w:sz w:val="16"/>
                <w:szCs w:val="16"/>
                <w:lang w:val="en-GB" w:eastAsia="en-GB"/>
              </w:rPr>
            </w:pPr>
            <w:r w:rsidRPr="00AE5B5C">
              <w:rPr>
                <w:rFonts w:ascii="Sylfaen" w:eastAsia="Times New Roman" w:hAnsi="Sylfaen" w:cs="Arial"/>
                <w:b w:val="0"/>
                <w:color w:val="auto"/>
                <w:sz w:val="16"/>
                <w:szCs w:val="16"/>
                <w:lang w:val="en-GB" w:eastAsia="en-GB"/>
              </w:rPr>
              <w:t>Number of the industries where specific emissions factors were studied</w:t>
            </w:r>
          </w:p>
          <w:p w14:paraId="0CF8E4D3" w14:textId="77777777" w:rsidR="00AE5B5C" w:rsidRPr="00AE5B5C" w:rsidRDefault="00AE5B5C" w:rsidP="007612B1">
            <w:pPr>
              <w:rPr>
                <w:rFonts w:ascii="Sylfaen" w:eastAsia="Times New Roman" w:hAnsi="Sylfaen" w:cs="Arial"/>
                <w:noProof/>
                <w:sz w:val="16"/>
                <w:szCs w:val="16"/>
                <w:lang w:val="en-GB" w:eastAsia="en-GB"/>
              </w:rPr>
            </w:pPr>
          </w:p>
        </w:tc>
        <w:tc>
          <w:tcPr>
            <w:tcW w:w="1347" w:type="dxa"/>
            <w:gridSpan w:val="3"/>
            <w:shd w:val="clear" w:color="auto" w:fill="B8CCE4" w:themeFill="accent1" w:themeFillTint="66"/>
            <w:noWrap/>
            <w:hideMark/>
          </w:tcPr>
          <w:p w14:paraId="436F36EA"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 </w:t>
            </w:r>
          </w:p>
        </w:tc>
        <w:tc>
          <w:tcPr>
            <w:tcW w:w="1304" w:type="dxa"/>
            <w:gridSpan w:val="4"/>
            <w:shd w:val="clear" w:color="auto" w:fill="B8CCE4" w:themeFill="accent1" w:themeFillTint="66"/>
          </w:tcPr>
          <w:p w14:paraId="1C9A74B2"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Baseline</w:t>
            </w:r>
          </w:p>
        </w:tc>
        <w:tc>
          <w:tcPr>
            <w:tcW w:w="1133" w:type="dxa"/>
            <w:gridSpan w:val="3"/>
            <w:shd w:val="clear" w:color="auto" w:fill="B8CCE4" w:themeFill="accent1" w:themeFillTint="66"/>
            <w:noWrap/>
          </w:tcPr>
          <w:p w14:paraId="6C7B814A"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Medium-term target</w:t>
            </w:r>
          </w:p>
        </w:tc>
        <w:tc>
          <w:tcPr>
            <w:tcW w:w="803" w:type="dxa"/>
            <w:gridSpan w:val="2"/>
            <w:shd w:val="clear" w:color="auto" w:fill="B8CCE4" w:themeFill="accent1" w:themeFillTint="66"/>
          </w:tcPr>
          <w:p w14:paraId="591BEFAA"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Medium-term target</w:t>
            </w:r>
          </w:p>
        </w:tc>
        <w:tc>
          <w:tcPr>
            <w:tcW w:w="1494" w:type="dxa"/>
            <w:gridSpan w:val="6"/>
            <w:shd w:val="clear" w:color="auto" w:fill="B8CCE4" w:themeFill="accent1" w:themeFillTint="66"/>
            <w:noWrap/>
          </w:tcPr>
          <w:p w14:paraId="1FC6294C"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Medium-term target</w:t>
            </w:r>
          </w:p>
        </w:tc>
        <w:tc>
          <w:tcPr>
            <w:tcW w:w="915" w:type="dxa"/>
            <w:gridSpan w:val="3"/>
            <w:shd w:val="clear" w:color="auto" w:fill="B8CCE4" w:themeFill="accent1" w:themeFillTint="66"/>
          </w:tcPr>
          <w:p w14:paraId="102B089A"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Medium-term target</w:t>
            </w:r>
          </w:p>
        </w:tc>
        <w:tc>
          <w:tcPr>
            <w:tcW w:w="2336" w:type="dxa"/>
            <w:gridSpan w:val="7"/>
            <w:shd w:val="clear" w:color="auto" w:fill="B8CCE4" w:themeFill="accent1" w:themeFillTint="66"/>
            <w:noWrap/>
          </w:tcPr>
          <w:p w14:paraId="5DF5B411"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Final target</w:t>
            </w:r>
          </w:p>
        </w:tc>
        <w:tc>
          <w:tcPr>
            <w:tcW w:w="6585" w:type="dxa"/>
            <w:gridSpan w:val="12"/>
            <w:shd w:val="clear" w:color="auto" w:fill="B8CCE4" w:themeFill="accent1" w:themeFillTint="66"/>
          </w:tcPr>
          <w:p w14:paraId="3609CBE4"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Sources of verification</w:t>
            </w:r>
          </w:p>
        </w:tc>
      </w:tr>
      <w:tr w:rsidR="00AE5B5C" w:rsidRPr="00AE5B5C" w14:paraId="57C2DA0F" w14:textId="77777777" w:rsidTr="00AE5B5C">
        <w:trPr>
          <w:gridAfter w:val="1"/>
          <w:wAfter w:w="88" w:type="dxa"/>
          <w:trHeight w:val="204"/>
        </w:trPr>
        <w:tc>
          <w:tcPr>
            <w:tcW w:w="2156" w:type="dxa"/>
            <w:gridSpan w:val="2"/>
            <w:vMerge/>
            <w:shd w:val="clear" w:color="auto" w:fill="B8CCE4" w:themeFill="accent1" w:themeFillTint="66"/>
            <w:hideMark/>
          </w:tcPr>
          <w:p w14:paraId="0F857549" w14:textId="77777777" w:rsidR="00AE5B5C" w:rsidRPr="00AE5B5C" w:rsidRDefault="00AE5B5C" w:rsidP="007612B1">
            <w:pPr>
              <w:rPr>
                <w:rFonts w:ascii="Sylfaen" w:eastAsia="Times New Roman" w:hAnsi="Sylfaen" w:cs="Arial"/>
                <w:noProof/>
                <w:sz w:val="16"/>
                <w:szCs w:val="16"/>
                <w:lang w:val="en-GB" w:eastAsia="en-GB"/>
              </w:rPr>
            </w:pPr>
          </w:p>
        </w:tc>
        <w:tc>
          <w:tcPr>
            <w:tcW w:w="3954" w:type="dxa"/>
            <w:gridSpan w:val="4"/>
            <w:vMerge/>
            <w:shd w:val="clear" w:color="auto" w:fill="B8CCE4" w:themeFill="accent1" w:themeFillTint="66"/>
            <w:hideMark/>
          </w:tcPr>
          <w:p w14:paraId="0DF122C0" w14:textId="77777777" w:rsidR="00AE5B5C" w:rsidRPr="00AE5B5C" w:rsidRDefault="00AE5B5C" w:rsidP="007612B1">
            <w:pPr>
              <w:rPr>
                <w:rFonts w:ascii="Sylfaen" w:eastAsia="Times New Roman" w:hAnsi="Sylfaen" w:cs="Arial"/>
                <w:noProof/>
                <w:sz w:val="16"/>
                <w:szCs w:val="16"/>
                <w:lang w:val="en-GB" w:eastAsia="en-GB"/>
              </w:rPr>
            </w:pPr>
          </w:p>
        </w:tc>
        <w:tc>
          <w:tcPr>
            <w:tcW w:w="1347" w:type="dxa"/>
            <w:gridSpan w:val="3"/>
            <w:shd w:val="clear" w:color="auto" w:fill="B8CCE4" w:themeFill="accent1" w:themeFillTint="66"/>
            <w:noWrap/>
            <w:hideMark/>
          </w:tcPr>
          <w:p w14:paraId="76CEE02F"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Year</w:t>
            </w:r>
          </w:p>
        </w:tc>
        <w:tc>
          <w:tcPr>
            <w:tcW w:w="1304" w:type="dxa"/>
            <w:gridSpan w:val="4"/>
            <w:shd w:val="clear" w:color="auto" w:fill="B8CCE4" w:themeFill="accent1" w:themeFillTint="66"/>
          </w:tcPr>
          <w:p w14:paraId="797B735E"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2020</w:t>
            </w:r>
          </w:p>
        </w:tc>
        <w:tc>
          <w:tcPr>
            <w:tcW w:w="1133" w:type="dxa"/>
            <w:gridSpan w:val="3"/>
            <w:shd w:val="clear" w:color="auto" w:fill="B8CCE4" w:themeFill="accent1" w:themeFillTint="66"/>
            <w:noWrap/>
          </w:tcPr>
          <w:p w14:paraId="1005C693"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2022</w:t>
            </w:r>
          </w:p>
        </w:tc>
        <w:tc>
          <w:tcPr>
            <w:tcW w:w="803" w:type="dxa"/>
            <w:gridSpan w:val="2"/>
            <w:shd w:val="clear" w:color="auto" w:fill="B8CCE4" w:themeFill="accent1" w:themeFillTint="66"/>
          </w:tcPr>
          <w:p w14:paraId="489FBEC2"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2024</w:t>
            </w:r>
          </w:p>
        </w:tc>
        <w:tc>
          <w:tcPr>
            <w:tcW w:w="1494" w:type="dxa"/>
            <w:gridSpan w:val="6"/>
            <w:shd w:val="clear" w:color="auto" w:fill="B8CCE4" w:themeFill="accent1" w:themeFillTint="66"/>
            <w:noWrap/>
          </w:tcPr>
          <w:p w14:paraId="3365EBA6"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2026</w:t>
            </w:r>
          </w:p>
        </w:tc>
        <w:tc>
          <w:tcPr>
            <w:tcW w:w="915" w:type="dxa"/>
            <w:gridSpan w:val="3"/>
            <w:shd w:val="clear" w:color="auto" w:fill="B8CCE4" w:themeFill="accent1" w:themeFillTint="66"/>
          </w:tcPr>
          <w:p w14:paraId="680E0A9B"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2028</w:t>
            </w:r>
          </w:p>
        </w:tc>
        <w:tc>
          <w:tcPr>
            <w:tcW w:w="2336" w:type="dxa"/>
            <w:gridSpan w:val="7"/>
            <w:shd w:val="clear" w:color="auto" w:fill="B8CCE4" w:themeFill="accent1" w:themeFillTint="66"/>
          </w:tcPr>
          <w:p w14:paraId="7DB9CB33"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2030</w:t>
            </w:r>
          </w:p>
        </w:tc>
        <w:tc>
          <w:tcPr>
            <w:tcW w:w="6585" w:type="dxa"/>
            <w:gridSpan w:val="12"/>
            <w:vMerge w:val="restart"/>
            <w:shd w:val="clear" w:color="auto" w:fill="B8CCE4" w:themeFill="accent1" w:themeFillTint="66"/>
          </w:tcPr>
          <w:p w14:paraId="5BB55D22"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Annual progress reports and evaluation report for the Climate Action Plan</w:t>
            </w:r>
          </w:p>
        </w:tc>
      </w:tr>
      <w:tr w:rsidR="00AE5B5C" w:rsidRPr="00AE5B5C" w14:paraId="19795326" w14:textId="77777777" w:rsidTr="00AE5B5C">
        <w:trPr>
          <w:gridAfter w:val="1"/>
          <w:wAfter w:w="88" w:type="dxa"/>
          <w:trHeight w:val="204"/>
        </w:trPr>
        <w:tc>
          <w:tcPr>
            <w:tcW w:w="2156" w:type="dxa"/>
            <w:gridSpan w:val="2"/>
            <w:vMerge/>
            <w:shd w:val="clear" w:color="auto" w:fill="B8CCE4" w:themeFill="accent1" w:themeFillTint="66"/>
            <w:hideMark/>
          </w:tcPr>
          <w:p w14:paraId="69346330" w14:textId="77777777" w:rsidR="00AE5B5C" w:rsidRPr="00AE5B5C" w:rsidRDefault="00AE5B5C" w:rsidP="007612B1">
            <w:pPr>
              <w:rPr>
                <w:rFonts w:ascii="Sylfaen" w:eastAsia="Times New Roman" w:hAnsi="Sylfaen" w:cs="Arial"/>
                <w:noProof/>
                <w:sz w:val="16"/>
                <w:szCs w:val="16"/>
                <w:lang w:val="en-GB" w:eastAsia="en-GB"/>
              </w:rPr>
            </w:pPr>
          </w:p>
        </w:tc>
        <w:tc>
          <w:tcPr>
            <w:tcW w:w="3954" w:type="dxa"/>
            <w:gridSpan w:val="4"/>
            <w:vMerge/>
            <w:shd w:val="clear" w:color="auto" w:fill="B8CCE4" w:themeFill="accent1" w:themeFillTint="66"/>
            <w:hideMark/>
          </w:tcPr>
          <w:p w14:paraId="19CE1E4D" w14:textId="77777777" w:rsidR="00AE5B5C" w:rsidRPr="00AE5B5C" w:rsidRDefault="00AE5B5C" w:rsidP="007612B1">
            <w:pPr>
              <w:rPr>
                <w:rFonts w:ascii="Sylfaen" w:eastAsia="Times New Roman" w:hAnsi="Sylfaen" w:cs="Arial"/>
                <w:noProof/>
                <w:sz w:val="16"/>
                <w:szCs w:val="16"/>
                <w:lang w:val="en-GB" w:eastAsia="en-GB"/>
              </w:rPr>
            </w:pPr>
          </w:p>
        </w:tc>
        <w:tc>
          <w:tcPr>
            <w:tcW w:w="1347" w:type="dxa"/>
            <w:gridSpan w:val="3"/>
            <w:shd w:val="clear" w:color="auto" w:fill="B8CCE4" w:themeFill="accent1" w:themeFillTint="66"/>
            <w:noWrap/>
            <w:hideMark/>
          </w:tcPr>
          <w:p w14:paraId="136D3F1A"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Value</w:t>
            </w:r>
          </w:p>
        </w:tc>
        <w:tc>
          <w:tcPr>
            <w:tcW w:w="1304" w:type="dxa"/>
            <w:gridSpan w:val="4"/>
            <w:shd w:val="clear" w:color="auto" w:fill="B8CCE4" w:themeFill="accent1" w:themeFillTint="66"/>
          </w:tcPr>
          <w:p w14:paraId="611A74BA"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0</w:t>
            </w:r>
          </w:p>
        </w:tc>
        <w:tc>
          <w:tcPr>
            <w:tcW w:w="1133" w:type="dxa"/>
            <w:gridSpan w:val="3"/>
            <w:shd w:val="clear" w:color="auto" w:fill="B8CCE4" w:themeFill="accent1" w:themeFillTint="66"/>
            <w:noWrap/>
          </w:tcPr>
          <w:p w14:paraId="4EFCEAD2"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1</w:t>
            </w:r>
          </w:p>
        </w:tc>
        <w:tc>
          <w:tcPr>
            <w:tcW w:w="803" w:type="dxa"/>
            <w:gridSpan w:val="2"/>
            <w:shd w:val="clear" w:color="auto" w:fill="B8CCE4" w:themeFill="accent1" w:themeFillTint="66"/>
          </w:tcPr>
          <w:p w14:paraId="57C95FAA"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2</w:t>
            </w:r>
          </w:p>
        </w:tc>
        <w:tc>
          <w:tcPr>
            <w:tcW w:w="1494" w:type="dxa"/>
            <w:gridSpan w:val="6"/>
            <w:shd w:val="clear" w:color="auto" w:fill="B8CCE4" w:themeFill="accent1" w:themeFillTint="66"/>
            <w:noWrap/>
          </w:tcPr>
          <w:p w14:paraId="6367F3BE"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3</w:t>
            </w:r>
          </w:p>
        </w:tc>
        <w:tc>
          <w:tcPr>
            <w:tcW w:w="915" w:type="dxa"/>
            <w:gridSpan w:val="3"/>
            <w:shd w:val="clear" w:color="auto" w:fill="B8CCE4" w:themeFill="accent1" w:themeFillTint="66"/>
          </w:tcPr>
          <w:p w14:paraId="25FEAAF3"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4</w:t>
            </w:r>
          </w:p>
        </w:tc>
        <w:tc>
          <w:tcPr>
            <w:tcW w:w="2336" w:type="dxa"/>
            <w:gridSpan w:val="7"/>
            <w:shd w:val="clear" w:color="auto" w:fill="B8CCE4" w:themeFill="accent1" w:themeFillTint="66"/>
            <w:hideMark/>
          </w:tcPr>
          <w:p w14:paraId="35F0E779"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5</w:t>
            </w:r>
          </w:p>
        </w:tc>
        <w:tc>
          <w:tcPr>
            <w:tcW w:w="6585" w:type="dxa"/>
            <w:gridSpan w:val="12"/>
            <w:vMerge/>
            <w:shd w:val="clear" w:color="auto" w:fill="B8CCE4" w:themeFill="accent1" w:themeFillTint="66"/>
          </w:tcPr>
          <w:p w14:paraId="75ECD376" w14:textId="77777777" w:rsidR="00AE5B5C" w:rsidRPr="00AE5B5C" w:rsidRDefault="00AE5B5C" w:rsidP="007612B1">
            <w:pPr>
              <w:rPr>
                <w:rFonts w:ascii="Sylfaen" w:eastAsia="Times New Roman" w:hAnsi="Sylfaen" w:cs="Arial"/>
                <w:noProof/>
                <w:sz w:val="16"/>
                <w:szCs w:val="16"/>
                <w:lang w:val="en-GB" w:eastAsia="en-GB"/>
              </w:rPr>
            </w:pPr>
          </w:p>
        </w:tc>
      </w:tr>
      <w:tr w:rsidR="00AE5B5C" w:rsidRPr="00AE5B5C" w14:paraId="36C40201" w14:textId="77777777" w:rsidTr="00AE5B5C">
        <w:trPr>
          <w:gridAfter w:val="1"/>
          <w:wAfter w:w="88" w:type="dxa"/>
          <w:trHeight w:val="204"/>
        </w:trPr>
        <w:tc>
          <w:tcPr>
            <w:tcW w:w="2156" w:type="dxa"/>
            <w:gridSpan w:val="2"/>
            <w:shd w:val="clear" w:color="auto" w:fill="DBE5F1" w:themeFill="accent1" w:themeFillTint="33"/>
          </w:tcPr>
          <w:p w14:paraId="5E77A741" w14:textId="77777777" w:rsidR="00AE5B5C" w:rsidRPr="00AE5B5C" w:rsidRDefault="00AE5B5C" w:rsidP="007612B1">
            <w:pPr>
              <w:jc w:val="cente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Risk</w:t>
            </w:r>
          </w:p>
          <w:p w14:paraId="2F584946" w14:textId="77777777" w:rsidR="00AE5B5C" w:rsidRPr="00AE5B5C" w:rsidRDefault="00AE5B5C" w:rsidP="007612B1">
            <w:pPr>
              <w:jc w:val="center"/>
              <w:rPr>
                <w:rFonts w:ascii="Sylfaen" w:eastAsia="Times New Roman" w:hAnsi="Sylfaen" w:cs="Arial"/>
                <w:noProof/>
                <w:sz w:val="16"/>
                <w:szCs w:val="16"/>
                <w:lang w:val="en-GB" w:eastAsia="en-GB"/>
              </w:rPr>
            </w:pPr>
          </w:p>
        </w:tc>
        <w:tc>
          <w:tcPr>
            <w:tcW w:w="19871" w:type="dxa"/>
            <w:gridSpan w:val="44"/>
            <w:shd w:val="clear" w:color="auto" w:fill="DBE5F1" w:themeFill="accent1" w:themeFillTint="33"/>
          </w:tcPr>
          <w:p w14:paraId="68FFC20B"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 xml:space="preserve">Lack of field expertise; Low interest of the private sector; Provision of confidential information for the development of data management system and identification of individual emission factor. </w:t>
            </w:r>
          </w:p>
        </w:tc>
      </w:tr>
      <w:tr w:rsidR="00AE5B5C" w:rsidRPr="00AE5B5C" w14:paraId="1B680B23" w14:textId="77777777" w:rsidTr="00AE5B5C">
        <w:trPr>
          <w:gridAfter w:val="1"/>
          <w:wAfter w:w="88" w:type="dxa"/>
          <w:trHeight w:val="440"/>
        </w:trPr>
        <w:tc>
          <w:tcPr>
            <w:tcW w:w="2156" w:type="dxa"/>
            <w:gridSpan w:val="2"/>
            <w:vMerge w:val="restart"/>
            <w:shd w:val="clear" w:color="auto" w:fill="D9D9D9" w:themeFill="background1" w:themeFillShade="D9"/>
            <w:noWrap/>
            <w:hideMark/>
          </w:tcPr>
          <w:p w14:paraId="188DAA52"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Activity</w:t>
            </w:r>
          </w:p>
        </w:tc>
        <w:tc>
          <w:tcPr>
            <w:tcW w:w="1962" w:type="dxa"/>
            <w:gridSpan w:val="3"/>
            <w:vMerge w:val="restart"/>
            <w:shd w:val="clear" w:color="auto" w:fill="D9D9D9" w:themeFill="background1" w:themeFillShade="D9"/>
            <w:noWrap/>
            <w:hideMark/>
          </w:tcPr>
          <w:p w14:paraId="0DCBC9FC" w14:textId="77777777" w:rsidR="00AE5B5C" w:rsidRPr="00AE5B5C" w:rsidRDefault="00AE5B5C" w:rsidP="007612B1">
            <w:pPr>
              <w:rPr>
                <w:rFonts w:ascii="Sylfaen" w:hAnsi="Sylfaen"/>
                <w:noProof/>
                <w:sz w:val="16"/>
                <w:szCs w:val="16"/>
                <w:lang w:val="en-GB" w:eastAsia="en-GB"/>
              </w:rPr>
            </w:pPr>
            <w:r w:rsidRPr="00AE5B5C">
              <w:rPr>
                <w:rFonts w:ascii="Sylfaen" w:hAnsi="Sylfaen"/>
                <w:noProof/>
                <w:sz w:val="16"/>
                <w:szCs w:val="16"/>
                <w:lang w:val="en-GB" w:eastAsia="en-GB"/>
              </w:rPr>
              <w:t>Short description</w:t>
            </w:r>
          </w:p>
        </w:tc>
        <w:tc>
          <w:tcPr>
            <w:tcW w:w="1992" w:type="dxa"/>
            <w:vMerge w:val="restart"/>
            <w:shd w:val="clear" w:color="auto" w:fill="D9D9D9" w:themeFill="background1" w:themeFillShade="D9"/>
          </w:tcPr>
          <w:p w14:paraId="5E1072E1" w14:textId="77777777" w:rsidR="00AE5B5C" w:rsidRPr="00AE5B5C" w:rsidRDefault="00AE5B5C" w:rsidP="007612B1">
            <w:pPr>
              <w:rPr>
                <w:rFonts w:ascii="Sylfaen" w:hAnsi="Sylfaen"/>
                <w:noProof/>
                <w:sz w:val="16"/>
                <w:szCs w:val="16"/>
                <w:lang w:val="en-GB" w:eastAsia="en-GB"/>
              </w:rPr>
            </w:pPr>
            <w:r w:rsidRPr="00AE5B5C">
              <w:rPr>
                <w:rFonts w:ascii="Sylfaen" w:eastAsia="Times New Roman" w:hAnsi="Sylfaen" w:cs="Arial"/>
                <w:noProof/>
                <w:sz w:val="16"/>
                <w:szCs w:val="16"/>
                <w:lang w:val="en-GB" w:eastAsia="en-GB"/>
              </w:rPr>
              <w:t>Links to EU-Georgia Association Agreement and SDGs</w:t>
            </w:r>
          </w:p>
        </w:tc>
        <w:tc>
          <w:tcPr>
            <w:tcW w:w="1347" w:type="dxa"/>
            <w:gridSpan w:val="3"/>
            <w:vMerge w:val="restart"/>
            <w:shd w:val="clear" w:color="auto" w:fill="D9D9D9" w:themeFill="background1" w:themeFillShade="D9"/>
            <w:noWrap/>
            <w:hideMark/>
          </w:tcPr>
          <w:p w14:paraId="381413A1" w14:textId="77777777" w:rsidR="00AE5B5C" w:rsidRPr="00AE5B5C" w:rsidRDefault="00AE5B5C" w:rsidP="007612B1">
            <w:pPr>
              <w:rPr>
                <w:rFonts w:ascii="Sylfaen" w:hAnsi="Sylfaen"/>
                <w:noProof/>
                <w:sz w:val="16"/>
                <w:szCs w:val="16"/>
                <w:lang w:val="en-GB" w:eastAsia="en-GB"/>
              </w:rPr>
            </w:pPr>
            <w:r w:rsidRPr="00AE5B5C">
              <w:rPr>
                <w:rFonts w:ascii="Sylfaen" w:eastAsia="Times New Roman" w:hAnsi="Sylfaen" w:cs="Arial"/>
                <w:noProof/>
                <w:sz w:val="16"/>
                <w:szCs w:val="16"/>
                <w:lang w:val="en-GB" w:eastAsia="en-GB"/>
              </w:rPr>
              <w:t>Output indicator of the activity</w:t>
            </w:r>
          </w:p>
        </w:tc>
        <w:tc>
          <w:tcPr>
            <w:tcW w:w="1304" w:type="dxa"/>
            <w:gridSpan w:val="4"/>
            <w:vMerge w:val="restart"/>
            <w:shd w:val="clear" w:color="auto" w:fill="D9D9D9" w:themeFill="background1" w:themeFillShade="D9"/>
          </w:tcPr>
          <w:p w14:paraId="7541E4EC"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Sources of verification</w:t>
            </w:r>
          </w:p>
          <w:p w14:paraId="7BF81EFA" w14:textId="77777777" w:rsidR="00AE5B5C" w:rsidRPr="00AE5B5C" w:rsidRDefault="00AE5B5C" w:rsidP="007612B1">
            <w:pPr>
              <w:rPr>
                <w:rFonts w:ascii="Sylfaen" w:hAnsi="Sylfaen"/>
                <w:noProof/>
                <w:sz w:val="16"/>
                <w:szCs w:val="16"/>
                <w:lang w:val="en-GB" w:eastAsia="en-GB"/>
              </w:rPr>
            </w:pPr>
          </w:p>
        </w:tc>
        <w:tc>
          <w:tcPr>
            <w:tcW w:w="1936" w:type="dxa"/>
            <w:gridSpan w:val="5"/>
            <w:vMerge w:val="restart"/>
            <w:shd w:val="clear" w:color="auto" w:fill="D9D9D9" w:themeFill="background1" w:themeFillShade="D9"/>
            <w:noWrap/>
            <w:hideMark/>
          </w:tcPr>
          <w:p w14:paraId="78C956BA" w14:textId="77777777" w:rsidR="00AE5B5C" w:rsidRPr="00AE5B5C" w:rsidRDefault="00AE5B5C" w:rsidP="007612B1">
            <w:pPr>
              <w:rPr>
                <w:rFonts w:ascii="Sylfaen" w:hAnsi="Sylfaen"/>
                <w:noProof/>
                <w:sz w:val="16"/>
                <w:szCs w:val="16"/>
                <w:lang w:val="en-GB" w:eastAsia="en-GB"/>
              </w:rPr>
            </w:pPr>
            <w:r w:rsidRPr="00AE5B5C">
              <w:rPr>
                <w:rFonts w:ascii="Sylfaen" w:eastAsia="Times New Roman" w:hAnsi="Sylfaen" w:cs="Arial"/>
                <w:noProof/>
                <w:sz w:val="16"/>
                <w:szCs w:val="16"/>
                <w:lang w:val="en-GB" w:eastAsia="en-GB"/>
              </w:rPr>
              <w:t>Responsible institution</w:t>
            </w:r>
          </w:p>
          <w:p w14:paraId="5F110BCA" w14:textId="77777777" w:rsidR="00AE5B5C" w:rsidRPr="00AE5B5C" w:rsidRDefault="00AE5B5C" w:rsidP="007612B1">
            <w:pPr>
              <w:rPr>
                <w:rFonts w:ascii="Sylfaen" w:hAnsi="Sylfaen"/>
                <w:noProof/>
                <w:sz w:val="16"/>
                <w:szCs w:val="16"/>
                <w:lang w:val="en-GB" w:eastAsia="en-GB"/>
              </w:rPr>
            </w:pPr>
          </w:p>
        </w:tc>
        <w:tc>
          <w:tcPr>
            <w:tcW w:w="2409" w:type="dxa"/>
            <w:gridSpan w:val="9"/>
            <w:vMerge w:val="restart"/>
            <w:shd w:val="clear" w:color="auto" w:fill="D9D9D9" w:themeFill="background1" w:themeFillShade="D9"/>
            <w:noWrap/>
            <w:hideMark/>
          </w:tcPr>
          <w:p w14:paraId="2BFE25B7" w14:textId="77777777" w:rsidR="00AE5B5C" w:rsidRPr="00AE5B5C" w:rsidRDefault="00AE5B5C" w:rsidP="007612B1">
            <w:pPr>
              <w:rPr>
                <w:rFonts w:ascii="Sylfaen" w:hAnsi="Sylfaen"/>
                <w:noProof/>
                <w:sz w:val="16"/>
                <w:szCs w:val="16"/>
                <w:lang w:val="en-GB" w:eastAsia="en-GB"/>
              </w:rPr>
            </w:pPr>
            <w:r w:rsidRPr="00AE5B5C">
              <w:rPr>
                <w:rFonts w:ascii="Sylfaen" w:hAnsi="Sylfaen"/>
                <w:noProof/>
                <w:sz w:val="16"/>
                <w:szCs w:val="16"/>
                <w:lang w:val="en-GB" w:eastAsia="en-GB"/>
              </w:rPr>
              <w:t>Partner institution</w:t>
            </w:r>
          </w:p>
        </w:tc>
        <w:tc>
          <w:tcPr>
            <w:tcW w:w="1026" w:type="dxa"/>
            <w:gridSpan w:val="3"/>
            <w:vMerge w:val="restart"/>
            <w:shd w:val="clear" w:color="auto" w:fill="D9D9D9" w:themeFill="background1" w:themeFillShade="D9"/>
            <w:noWrap/>
            <w:hideMark/>
          </w:tcPr>
          <w:p w14:paraId="4FF9B572" w14:textId="77777777" w:rsidR="00AE5B5C" w:rsidRPr="00AE5B5C" w:rsidRDefault="00AE5B5C" w:rsidP="007612B1">
            <w:pPr>
              <w:rPr>
                <w:rFonts w:ascii="Sylfaen" w:hAnsi="Sylfaen"/>
                <w:noProof/>
                <w:sz w:val="16"/>
                <w:szCs w:val="16"/>
                <w:lang w:val="en-GB" w:eastAsia="en-GB"/>
              </w:rPr>
            </w:pPr>
            <w:r w:rsidRPr="00AE5B5C">
              <w:rPr>
                <w:rFonts w:ascii="Sylfaen" w:hAnsi="Sylfaen"/>
                <w:noProof/>
                <w:sz w:val="16"/>
                <w:szCs w:val="16"/>
                <w:lang w:val="en-GB" w:eastAsia="en-GB"/>
              </w:rPr>
              <w:t>Period of implementation</w:t>
            </w:r>
          </w:p>
        </w:tc>
        <w:tc>
          <w:tcPr>
            <w:tcW w:w="1705" w:type="dxa"/>
            <w:gridSpan w:val="7"/>
            <w:vMerge w:val="restart"/>
            <w:shd w:val="clear" w:color="auto" w:fill="D9D9D9" w:themeFill="background1" w:themeFillShade="D9"/>
          </w:tcPr>
          <w:p w14:paraId="39B2B9B2" w14:textId="77777777" w:rsidR="00AE5B5C" w:rsidRPr="00AE5B5C" w:rsidRDefault="00AE5B5C" w:rsidP="007612B1">
            <w:pPr>
              <w:rPr>
                <w:rFonts w:ascii="Sylfaen" w:hAnsi="Sylfaen"/>
                <w:noProof/>
                <w:sz w:val="16"/>
                <w:szCs w:val="16"/>
                <w:lang w:val="en-GB" w:eastAsia="en-GB"/>
              </w:rPr>
            </w:pPr>
            <w:r w:rsidRPr="00AE5B5C">
              <w:rPr>
                <w:rFonts w:ascii="Sylfaen" w:hAnsi="Sylfaen"/>
                <w:noProof/>
                <w:sz w:val="16"/>
                <w:szCs w:val="16"/>
                <w:lang w:val="en-GB" w:eastAsia="en-GB"/>
              </w:rPr>
              <w:t>Budget</w:t>
            </w:r>
          </w:p>
        </w:tc>
        <w:tc>
          <w:tcPr>
            <w:tcW w:w="6190" w:type="dxa"/>
            <w:gridSpan w:val="9"/>
            <w:shd w:val="clear" w:color="auto" w:fill="D9D9D9" w:themeFill="background1" w:themeFillShade="D9"/>
          </w:tcPr>
          <w:p w14:paraId="188AAEFE" w14:textId="77777777" w:rsidR="00AE5B5C" w:rsidRPr="00AE5B5C" w:rsidRDefault="00AE5B5C" w:rsidP="007612B1">
            <w:pPr>
              <w:rPr>
                <w:rFonts w:ascii="Sylfaen" w:hAnsi="Sylfaen"/>
                <w:noProof/>
                <w:sz w:val="16"/>
                <w:szCs w:val="16"/>
                <w:lang w:val="en-GB" w:eastAsia="en-GB"/>
              </w:rPr>
            </w:pPr>
            <w:r w:rsidRPr="00AE5B5C">
              <w:rPr>
                <w:rFonts w:ascii="Sylfaen" w:hAnsi="Sylfaen"/>
                <w:noProof/>
                <w:sz w:val="16"/>
                <w:szCs w:val="16"/>
                <w:lang w:val="en-GB" w:eastAsia="en-GB"/>
              </w:rPr>
              <w:t>Financing source</w:t>
            </w:r>
          </w:p>
        </w:tc>
      </w:tr>
      <w:tr w:rsidR="00AE5B5C" w:rsidRPr="00AE5B5C" w14:paraId="2743350A" w14:textId="77777777" w:rsidTr="00AE5B5C">
        <w:trPr>
          <w:gridAfter w:val="1"/>
          <w:wAfter w:w="88" w:type="dxa"/>
          <w:trHeight w:val="440"/>
        </w:trPr>
        <w:tc>
          <w:tcPr>
            <w:tcW w:w="2156" w:type="dxa"/>
            <w:gridSpan w:val="2"/>
            <w:vMerge/>
            <w:shd w:val="clear" w:color="auto" w:fill="D9D9D9" w:themeFill="background1" w:themeFillShade="D9"/>
            <w:noWrap/>
          </w:tcPr>
          <w:p w14:paraId="017FEE6C" w14:textId="77777777" w:rsidR="00AE5B5C" w:rsidRPr="00AE5B5C" w:rsidRDefault="00AE5B5C" w:rsidP="007612B1">
            <w:pPr>
              <w:rPr>
                <w:rFonts w:ascii="Sylfaen" w:eastAsia="Times New Roman" w:hAnsi="Sylfaen" w:cs="Arial"/>
                <w:noProof/>
                <w:sz w:val="16"/>
                <w:szCs w:val="16"/>
                <w:lang w:val="en-GB" w:eastAsia="en-GB"/>
              </w:rPr>
            </w:pPr>
          </w:p>
        </w:tc>
        <w:tc>
          <w:tcPr>
            <w:tcW w:w="1962" w:type="dxa"/>
            <w:gridSpan w:val="3"/>
            <w:vMerge/>
            <w:shd w:val="clear" w:color="auto" w:fill="D9D9D9" w:themeFill="background1" w:themeFillShade="D9"/>
            <w:noWrap/>
          </w:tcPr>
          <w:p w14:paraId="23EA5B42" w14:textId="77777777" w:rsidR="00AE5B5C" w:rsidRPr="00AE5B5C" w:rsidRDefault="00AE5B5C" w:rsidP="007612B1">
            <w:pPr>
              <w:rPr>
                <w:rFonts w:ascii="Sylfaen" w:hAnsi="Sylfaen"/>
                <w:noProof/>
                <w:sz w:val="16"/>
                <w:szCs w:val="16"/>
                <w:lang w:val="en-GB" w:eastAsia="en-GB"/>
              </w:rPr>
            </w:pPr>
          </w:p>
        </w:tc>
        <w:tc>
          <w:tcPr>
            <w:tcW w:w="1992" w:type="dxa"/>
            <w:vMerge/>
            <w:shd w:val="clear" w:color="auto" w:fill="D9D9D9" w:themeFill="background1" w:themeFillShade="D9"/>
          </w:tcPr>
          <w:p w14:paraId="70BBCB64" w14:textId="77777777" w:rsidR="00AE5B5C" w:rsidRPr="00AE5B5C" w:rsidRDefault="00AE5B5C" w:rsidP="007612B1">
            <w:pPr>
              <w:rPr>
                <w:rFonts w:ascii="Sylfaen" w:eastAsia="Times New Roman" w:hAnsi="Sylfaen" w:cs="Arial"/>
                <w:noProof/>
                <w:sz w:val="16"/>
                <w:szCs w:val="16"/>
                <w:lang w:val="en-GB" w:eastAsia="en-GB"/>
              </w:rPr>
            </w:pPr>
          </w:p>
        </w:tc>
        <w:tc>
          <w:tcPr>
            <w:tcW w:w="1347" w:type="dxa"/>
            <w:gridSpan w:val="3"/>
            <w:vMerge/>
            <w:shd w:val="clear" w:color="auto" w:fill="D9D9D9" w:themeFill="background1" w:themeFillShade="D9"/>
            <w:noWrap/>
          </w:tcPr>
          <w:p w14:paraId="6F76AD8E" w14:textId="77777777" w:rsidR="00AE5B5C" w:rsidRPr="00AE5B5C" w:rsidRDefault="00AE5B5C" w:rsidP="007612B1">
            <w:pPr>
              <w:rPr>
                <w:rFonts w:ascii="Sylfaen" w:eastAsia="Times New Roman" w:hAnsi="Sylfaen" w:cs="Arial"/>
                <w:noProof/>
                <w:sz w:val="16"/>
                <w:szCs w:val="16"/>
                <w:lang w:val="en-GB" w:eastAsia="en-GB"/>
              </w:rPr>
            </w:pPr>
          </w:p>
        </w:tc>
        <w:tc>
          <w:tcPr>
            <w:tcW w:w="1304" w:type="dxa"/>
            <w:gridSpan w:val="4"/>
            <w:vMerge/>
            <w:shd w:val="clear" w:color="auto" w:fill="D9D9D9" w:themeFill="background1" w:themeFillShade="D9"/>
          </w:tcPr>
          <w:p w14:paraId="36ED0A50" w14:textId="77777777" w:rsidR="00AE5B5C" w:rsidRPr="00AE5B5C" w:rsidRDefault="00AE5B5C" w:rsidP="007612B1">
            <w:pPr>
              <w:rPr>
                <w:rFonts w:ascii="Sylfaen" w:eastAsia="Times New Roman" w:hAnsi="Sylfaen" w:cs="Arial"/>
                <w:noProof/>
                <w:sz w:val="16"/>
                <w:szCs w:val="16"/>
                <w:lang w:val="en-GB" w:eastAsia="en-GB"/>
              </w:rPr>
            </w:pPr>
          </w:p>
        </w:tc>
        <w:tc>
          <w:tcPr>
            <w:tcW w:w="1936" w:type="dxa"/>
            <w:gridSpan w:val="5"/>
            <w:vMerge/>
            <w:shd w:val="clear" w:color="auto" w:fill="D9D9D9" w:themeFill="background1" w:themeFillShade="D9"/>
            <w:noWrap/>
          </w:tcPr>
          <w:p w14:paraId="3EB15DEE" w14:textId="77777777" w:rsidR="00AE5B5C" w:rsidRPr="00AE5B5C" w:rsidRDefault="00AE5B5C" w:rsidP="007612B1">
            <w:pPr>
              <w:rPr>
                <w:rFonts w:ascii="Sylfaen" w:eastAsia="Times New Roman" w:hAnsi="Sylfaen" w:cs="Arial"/>
                <w:noProof/>
                <w:sz w:val="16"/>
                <w:szCs w:val="16"/>
                <w:lang w:val="en-GB" w:eastAsia="en-GB"/>
              </w:rPr>
            </w:pPr>
          </w:p>
        </w:tc>
        <w:tc>
          <w:tcPr>
            <w:tcW w:w="2409" w:type="dxa"/>
            <w:gridSpan w:val="9"/>
            <w:vMerge/>
            <w:shd w:val="clear" w:color="auto" w:fill="D9D9D9" w:themeFill="background1" w:themeFillShade="D9"/>
            <w:noWrap/>
          </w:tcPr>
          <w:p w14:paraId="356D3626" w14:textId="77777777" w:rsidR="00AE5B5C" w:rsidRPr="00AE5B5C" w:rsidRDefault="00AE5B5C" w:rsidP="007612B1">
            <w:pPr>
              <w:rPr>
                <w:rFonts w:ascii="Sylfaen" w:hAnsi="Sylfaen"/>
                <w:noProof/>
                <w:sz w:val="16"/>
                <w:szCs w:val="16"/>
                <w:lang w:val="en-GB" w:eastAsia="en-GB"/>
              </w:rPr>
            </w:pPr>
          </w:p>
        </w:tc>
        <w:tc>
          <w:tcPr>
            <w:tcW w:w="1026" w:type="dxa"/>
            <w:gridSpan w:val="3"/>
            <w:vMerge/>
            <w:shd w:val="clear" w:color="auto" w:fill="D9D9D9" w:themeFill="background1" w:themeFillShade="D9"/>
            <w:noWrap/>
            <w:textDirection w:val="btLr"/>
          </w:tcPr>
          <w:p w14:paraId="39C31C9B" w14:textId="77777777" w:rsidR="00AE5B5C" w:rsidRPr="00AE5B5C" w:rsidRDefault="00AE5B5C" w:rsidP="007612B1">
            <w:pPr>
              <w:rPr>
                <w:rFonts w:ascii="Sylfaen" w:hAnsi="Sylfaen"/>
                <w:noProof/>
                <w:sz w:val="16"/>
                <w:szCs w:val="16"/>
                <w:lang w:val="en-GB" w:eastAsia="en-GB"/>
              </w:rPr>
            </w:pPr>
          </w:p>
        </w:tc>
        <w:tc>
          <w:tcPr>
            <w:tcW w:w="1705" w:type="dxa"/>
            <w:gridSpan w:val="7"/>
            <w:vMerge/>
            <w:shd w:val="clear" w:color="auto" w:fill="D9D9D9" w:themeFill="background1" w:themeFillShade="D9"/>
          </w:tcPr>
          <w:p w14:paraId="0D2D471F" w14:textId="77777777" w:rsidR="00AE5B5C" w:rsidRPr="00AE5B5C" w:rsidRDefault="00AE5B5C" w:rsidP="007612B1">
            <w:pPr>
              <w:rPr>
                <w:rFonts w:ascii="Sylfaen" w:hAnsi="Sylfaen"/>
                <w:noProof/>
                <w:sz w:val="16"/>
                <w:szCs w:val="16"/>
                <w:lang w:val="en-GB" w:eastAsia="en-GB"/>
              </w:rPr>
            </w:pPr>
          </w:p>
        </w:tc>
        <w:tc>
          <w:tcPr>
            <w:tcW w:w="828" w:type="dxa"/>
            <w:gridSpan w:val="2"/>
            <w:shd w:val="clear" w:color="auto" w:fill="D9D9D9" w:themeFill="background1" w:themeFillShade="D9"/>
          </w:tcPr>
          <w:p w14:paraId="1D0E1774" w14:textId="77777777" w:rsidR="00AE5B5C" w:rsidRPr="00AE5B5C" w:rsidRDefault="00AE5B5C" w:rsidP="007612B1">
            <w:pPr>
              <w:rPr>
                <w:rFonts w:ascii="Sylfaen" w:hAnsi="Sylfaen"/>
                <w:noProof/>
                <w:sz w:val="16"/>
                <w:szCs w:val="16"/>
                <w:lang w:val="en-GB" w:eastAsia="en-GB"/>
              </w:rPr>
            </w:pPr>
            <w:r w:rsidRPr="00AE5B5C">
              <w:rPr>
                <w:rFonts w:ascii="Sylfaen" w:hAnsi="Sylfaen"/>
                <w:noProof/>
                <w:sz w:val="16"/>
                <w:szCs w:val="16"/>
                <w:lang w:val="en-GB" w:eastAsia="en-GB"/>
              </w:rPr>
              <w:t>State</w:t>
            </w:r>
          </w:p>
        </w:tc>
        <w:tc>
          <w:tcPr>
            <w:tcW w:w="3348" w:type="dxa"/>
            <w:gridSpan w:val="6"/>
            <w:shd w:val="clear" w:color="auto" w:fill="D9D9D9" w:themeFill="background1" w:themeFillShade="D9"/>
          </w:tcPr>
          <w:p w14:paraId="40A6708B" w14:textId="77777777" w:rsidR="00AE5B5C" w:rsidRPr="00AE5B5C" w:rsidRDefault="00AE5B5C" w:rsidP="007612B1">
            <w:pPr>
              <w:rPr>
                <w:rFonts w:ascii="Sylfaen" w:hAnsi="Sylfaen"/>
                <w:noProof/>
                <w:sz w:val="16"/>
                <w:szCs w:val="16"/>
                <w:lang w:val="en-GB" w:eastAsia="en-GB"/>
              </w:rPr>
            </w:pPr>
            <w:r w:rsidRPr="00AE5B5C">
              <w:rPr>
                <w:rFonts w:ascii="Sylfaen" w:eastAsia="Times New Roman" w:hAnsi="Sylfaen" w:cs="Arial"/>
                <w:noProof/>
                <w:sz w:val="16"/>
                <w:szCs w:val="16"/>
                <w:lang w:val="en-GB" w:eastAsia="en-GB"/>
              </w:rPr>
              <w:t>Other</w:t>
            </w:r>
          </w:p>
        </w:tc>
        <w:tc>
          <w:tcPr>
            <w:tcW w:w="2014" w:type="dxa"/>
            <w:vMerge w:val="restart"/>
            <w:shd w:val="clear" w:color="auto" w:fill="D9D9D9" w:themeFill="background1" w:themeFillShade="D9"/>
          </w:tcPr>
          <w:p w14:paraId="4C384F33" w14:textId="77777777" w:rsidR="00AE5B5C" w:rsidRPr="00AE5B5C" w:rsidRDefault="00AE5B5C" w:rsidP="007612B1">
            <w:pPr>
              <w:rPr>
                <w:rFonts w:ascii="Sylfaen" w:hAnsi="Sylfaen"/>
                <w:noProof/>
                <w:sz w:val="16"/>
                <w:szCs w:val="16"/>
                <w:lang w:val="en-GB" w:eastAsia="en-GB"/>
              </w:rPr>
            </w:pPr>
            <w:r w:rsidRPr="00AE5B5C">
              <w:rPr>
                <w:rFonts w:ascii="Sylfaen" w:hAnsi="Sylfaen"/>
                <w:noProof/>
                <w:sz w:val="16"/>
                <w:szCs w:val="16"/>
                <w:lang w:val="en-GB" w:eastAsia="en-GB"/>
              </w:rPr>
              <w:t>Deficit</w:t>
            </w:r>
          </w:p>
        </w:tc>
      </w:tr>
      <w:tr w:rsidR="00AE5B5C" w:rsidRPr="00AE5B5C" w14:paraId="1A4E8341" w14:textId="77777777" w:rsidTr="00AE5B5C">
        <w:trPr>
          <w:gridAfter w:val="1"/>
          <w:wAfter w:w="88" w:type="dxa"/>
          <w:trHeight w:val="440"/>
        </w:trPr>
        <w:tc>
          <w:tcPr>
            <w:tcW w:w="2156" w:type="dxa"/>
            <w:gridSpan w:val="2"/>
            <w:vMerge/>
            <w:shd w:val="clear" w:color="auto" w:fill="D9D9D9" w:themeFill="background1" w:themeFillShade="D9"/>
            <w:noWrap/>
          </w:tcPr>
          <w:p w14:paraId="58568E7B" w14:textId="77777777" w:rsidR="00AE5B5C" w:rsidRPr="00AE5B5C" w:rsidRDefault="00AE5B5C" w:rsidP="007612B1">
            <w:pPr>
              <w:rPr>
                <w:rFonts w:ascii="Sylfaen" w:eastAsia="Times New Roman" w:hAnsi="Sylfaen" w:cs="Arial"/>
                <w:noProof/>
                <w:sz w:val="16"/>
                <w:szCs w:val="16"/>
                <w:lang w:val="en-GB" w:eastAsia="en-GB"/>
              </w:rPr>
            </w:pPr>
          </w:p>
        </w:tc>
        <w:tc>
          <w:tcPr>
            <w:tcW w:w="1962" w:type="dxa"/>
            <w:gridSpan w:val="3"/>
            <w:vMerge/>
            <w:shd w:val="clear" w:color="auto" w:fill="D9D9D9" w:themeFill="background1" w:themeFillShade="D9"/>
            <w:noWrap/>
          </w:tcPr>
          <w:p w14:paraId="0BA4FA53" w14:textId="77777777" w:rsidR="00AE5B5C" w:rsidRPr="00AE5B5C" w:rsidRDefault="00AE5B5C" w:rsidP="007612B1">
            <w:pPr>
              <w:rPr>
                <w:rFonts w:ascii="Sylfaen" w:hAnsi="Sylfaen"/>
                <w:noProof/>
                <w:sz w:val="16"/>
                <w:szCs w:val="16"/>
                <w:lang w:val="en-GB" w:eastAsia="en-GB"/>
              </w:rPr>
            </w:pPr>
          </w:p>
        </w:tc>
        <w:tc>
          <w:tcPr>
            <w:tcW w:w="1992" w:type="dxa"/>
            <w:vMerge/>
            <w:shd w:val="clear" w:color="auto" w:fill="D9D9D9" w:themeFill="background1" w:themeFillShade="D9"/>
          </w:tcPr>
          <w:p w14:paraId="5323FC5F" w14:textId="77777777" w:rsidR="00AE5B5C" w:rsidRPr="00AE5B5C" w:rsidRDefault="00AE5B5C" w:rsidP="007612B1">
            <w:pPr>
              <w:rPr>
                <w:rFonts w:ascii="Sylfaen" w:eastAsia="Times New Roman" w:hAnsi="Sylfaen" w:cs="Arial"/>
                <w:noProof/>
                <w:sz w:val="16"/>
                <w:szCs w:val="16"/>
                <w:lang w:val="en-GB" w:eastAsia="en-GB"/>
              </w:rPr>
            </w:pPr>
          </w:p>
        </w:tc>
        <w:tc>
          <w:tcPr>
            <w:tcW w:w="1347" w:type="dxa"/>
            <w:gridSpan w:val="3"/>
            <w:vMerge/>
            <w:shd w:val="clear" w:color="auto" w:fill="D9D9D9" w:themeFill="background1" w:themeFillShade="D9"/>
            <w:noWrap/>
          </w:tcPr>
          <w:p w14:paraId="2695A786" w14:textId="77777777" w:rsidR="00AE5B5C" w:rsidRPr="00AE5B5C" w:rsidRDefault="00AE5B5C" w:rsidP="007612B1">
            <w:pPr>
              <w:rPr>
                <w:rFonts w:ascii="Sylfaen" w:eastAsia="Times New Roman" w:hAnsi="Sylfaen" w:cs="Arial"/>
                <w:noProof/>
                <w:sz w:val="16"/>
                <w:szCs w:val="16"/>
                <w:lang w:val="en-GB" w:eastAsia="en-GB"/>
              </w:rPr>
            </w:pPr>
          </w:p>
        </w:tc>
        <w:tc>
          <w:tcPr>
            <w:tcW w:w="1304" w:type="dxa"/>
            <w:gridSpan w:val="4"/>
            <w:vMerge/>
            <w:shd w:val="clear" w:color="auto" w:fill="D9D9D9" w:themeFill="background1" w:themeFillShade="D9"/>
          </w:tcPr>
          <w:p w14:paraId="56487F71" w14:textId="77777777" w:rsidR="00AE5B5C" w:rsidRPr="00AE5B5C" w:rsidRDefault="00AE5B5C" w:rsidP="007612B1">
            <w:pPr>
              <w:rPr>
                <w:rFonts w:ascii="Sylfaen" w:eastAsia="Times New Roman" w:hAnsi="Sylfaen" w:cs="Arial"/>
                <w:noProof/>
                <w:sz w:val="16"/>
                <w:szCs w:val="16"/>
                <w:lang w:val="en-GB" w:eastAsia="en-GB"/>
              </w:rPr>
            </w:pPr>
          </w:p>
        </w:tc>
        <w:tc>
          <w:tcPr>
            <w:tcW w:w="1936" w:type="dxa"/>
            <w:gridSpan w:val="5"/>
            <w:vMerge/>
            <w:shd w:val="clear" w:color="auto" w:fill="D9D9D9" w:themeFill="background1" w:themeFillShade="D9"/>
            <w:noWrap/>
          </w:tcPr>
          <w:p w14:paraId="364E01FF" w14:textId="77777777" w:rsidR="00AE5B5C" w:rsidRPr="00AE5B5C" w:rsidRDefault="00AE5B5C" w:rsidP="007612B1">
            <w:pPr>
              <w:rPr>
                <w:rFonts w:ascii="Sylfaen" w:eastAsia="Times New Roman" w:hAnsi="Sylfaen" w:cs="Arial"/>
                <w:noProof/>
                <w:sz w:val="16"/>
                <w:szCs w:val="16"/>
                <w:lang w:val="en-GB" w:eastAsia="en-GB"/>
              </w:rPr>
            </w:pPr>
          </w:p>
        </w:tc>
        <w:tc>
          <w:tcPr>
            <w:tcW w:w="2409" w:type="dxa"/>
            <w:gridSpan w:val="9"/>
            <w:vMerge/>
            <w:shd w:val="clear" w:color="auto" w:fill="D9D9D9" w:themeFill="background1" w:themeFillShade="D9"/>
            <w:noWrap/>
          </w:tcPr>
          <w:p w14:paraId="69AF5559" w14:textId="77777777" w:rsidR="00AE5B5C" w:rsidRPr="00AE5B5C" w:rsidRDefault="00AE5B5C" w:rsidP="007612B1">
            <w:pPr>
              <w:rPr>
                <w:rFonts w:ascii="Sylfaen" w:hAnsi="Sylfaen"/>
                <w:noProof/>
                <w:sz w:val="16"/>
                <w:szCs w:val="16"/>
                <w:lang w:val="en-GB" w:eastAsia="en-GB"/>
              </w:rPr>
            </w:pPr>
          </w:p>
        </w:tc>
        <w:tc>
          <w:tcPr>
            <w:tcW w:w="1026" w:type="dxa"/>
            <w:gridSpan w:val="3"/>
            <w:vMerge/>
            <w:shd w:val="clear" w:color="auto" w:fill="D9D9D9" w:themeFill="background1" w:themeFillShade="D9"/>
            <w:noWrap/>
            <w:textDirection w:val="btLr"/>
          </w:tcPr>
          <w:p w14:paraId="066A1CA4" w14:textId="77777777" w:rsidR="00AE5B5C" w:rsidRPr="00AE5B5C" w:rsidRDefault="00AE5B5C" w:rsidP="007612B1">
            <w:pPr>
              <w:rPr>
                <w:rFonts w:ascii="Sylfaen" w:hAnsi="Sylfaen"/>
                <w:noProof/>
                <w:sz w:val="16"/>
                <w:szCs w:val="16"/>
                <w:lang w:val="en-GB" w:eastAsia="en-GB"/>
              </w:rPr>
            </w:pPr>
          </w:p>
        </w:tc>
        <w:tc>
          <w:tcPr>
            <w:tcW w:w="1705" w:type="dxa"/>
            <w:gridSpan w:val="7"/>
            <w:vMerge/>
            <w:shd w:val="clear" w:color="auto" w:fill="D9D9D9" w:themeFill="background1" w:themeFillShade="D9"/>
          </w:tcPr>
          <w:p w14:paraId="2FD962DF" w14:textId="77777777" w:rsidR="00AE5B5C" w:rsidRPr="00AE5B5C" w:rsidRDefault="00AE5B5C" w:rsidP="007612B1">
            <w:pPr>
              <w:rPr>
                <w:rFonts w:ascii="Sylfaen" w:hAnsi="Sylfaen"/>
                <w:noProof/>
                <w:sz w:val="16"/>
                <w:szCs w:val="16"/>
                <w:lang w:val="en-GB" w:eastAsia="en-GB"/>
              </w:rPr>
            </w:pPr>
          </w:p>
        </w:tc>
        <w:tc>
          <w:tcPr>
            <w:tcW w:w="828" w:type="dxa"/>
            <w:gridSpan w:val="2"/>
            <w:shd w:val="clear" w:color="auto" w:fill="D9D9D9" w:themeFill="background1" w:themeFillShade="D9"/>
          </w:tcPr>
          <w:p w14:paraId="41B2CDB1" w14:textId="77777777" w:rsidR="00AE5B5C" w:rsidRPr="00AE5B5C" w:rsidRDefault="00AE5B5C" w:rsidP="007612B1">
            <w:pPr>
              <w:rPr>
                <w:rFonts w:ascii="Sylfaen" w:hAnsi="Sylfaen"/>
                <w:noProof/>
                <w:sz w:val="16"/>
                <w:szCs w:val="16"/>
                <w:lang w:val="en-GB" w:eastAsia="en-GB"/>
              </w:rPr>
            </w:pPr>
            <w:r w:rsidRPr="00AE5B5C">
              <w:rPr>
                <w:rFonts w:ascii="Sylfaen" w:eastAsia="Times New Roman" w:hAnsi="Sylfaen" w:cs="Arial"/>
                <w:noProof/>
                <w:sz w:val="16"/>
                <w:szCs w:val="16"/>
                <w:lang w:val="en-GB" w:eastAsia="en-GB"/>
              </w:rPr>
              <w:t>Amount</w:t>
            </w:r>
          </w:p>
        </w:tc>
        <w:tc>
          <w:tcPr>
            <w:tcW w:w="814" w:type="dxa"/>
            <w:gridSpan w:val="2"/>
            <w:shd w:val="clear" w:color="auto" w:fill="D9D9D9" w:themeFill="background1" w:themeFillShade="D9"/>
          </w:tcPr>
          <w:p w14:paraId="0389E07D" w14:textId="77777777" w:rsidR="00AE5B5C" w:rsidRPr="00AE5B5C" w:rsidRDefault="00AE5B5C" w:rsidP="007612B1">
            <w:pPr>
              <w:rPr>
                <w:rFonts w:ascii="Sylfaen" w:hAnsi="Sylfaen"/>
                <w:noProof/>
                <w:sz w:val="16"/>
                <w:szCs w:val="16"/>
                <w:lang w:val="en-GB" w:eastAsia="en-GB"/>
              </w:rPr>
            </w:pPr>
            <w:r w:rsidRPr="00AE5B5C">
              <w:rPr>
                <w:rFonts w:ascii="Sylfaen" w:hAnsi="Sylfaen"/>
                <w:noProof/>
                <w:sz w:val="16"/>
                <w:szCs w:val="16"/>
                <w:lang w:val="en-GB" w:eastAsia="en-GB"/>
              </w:rPr>
              <w:t>Code</w:t>
            </w:r>
          </w:p>
        </w:tc>
        <w:tc>
          <w:tcPr>
            <w:tcW w:w="1519" w:type="dxa"/>
            <w:gridSpan w:val="2"/>
            <w:shd w:val="clear" w:color="auto" w:fill="D9D9D9" w:themeFill="background1" w:themeFillShade="D9"/>
          </w:tcPr>
          <w:p w14:paraId="5B75BF13" w14:textId="77777777" w:rsidR="00AE5B5C" w:rsidRPr="00AE5B5C" w:rsidRDefault="00AE5B5C" w:rsidP="007612B1">
            <w:pPr>
              <w:rPr>
                <w:rFonts w:ascii="Sylfaen" w:hAnsi="Sylfaen"/>
                <w:noProof/>
                <w:sz w:val="16"/>
                <w:szCs w:val="16"/>
                <w:lang w:val="en-GB" w:eastAsia="en-GB"/>
              </w:rPr>
            </w:pPr>
            <w:r w:rsidRPr="00AE5B5C">
              <w:rPr>
                <w:rFonts w:ascii="Sylfaen" w:eastAsia="Times New Roman" w:hAnsi="Sylfaen" w:cs="Arial"/>
                <w:noProof/>
                <w:sz w:val="16"/>
                <w:szCs w:val="16"/>
                <w:lang w:val="en-GB" w:eastAsia="en-GB"/>
              </w:rPr>
              <w:t>Amount</w:t>
            </w:r>
          </w:p>
        </w:tc>
        <w:tc>
          <w:tcPr>
            <w:tcW w:w="1015" w:type="dxa"/>
            <w:gridSpan w:val="2"/>
            <w:shd w:val="clear" w:color="auto" w:fill="D9D9D9" w:themeFill="background1" w:themeFillShade="D9"/>
          </w:tcPr>
          <w:p w14:paraId="4F30276D" w14:textId="77777777" w:rsidR="00AE5B5C" w:rsidRPr="00AE5B5C" w:rsidRDefault="00AE5B5C" w:rsidP="007612B1">
            <w:pPr>
              <w:rPr>
                <w:rFonts w:ascii="Sylfaen" w:hAnsi="Sylfaen"/>
                <w:noProof/>
                <w:sz w:val="16"/>
                <w:szCs w:val="16"/>
                <w:lang w:val="en-GB" w:eastAsia="en-GB"/>
              </w:rPr>
            </w:pPr>
            <w:r w:rsidRPr="00AE5B5C">
              <w:rPr>
                <w:rFonts w:ascii="Sylfaen" w:hAnsi="Sylfaen"/>
                <w:noProof/>
                <w:sz w:val="16"/>
                <w:szCs w:val="16"/>
                <w:lang w:val="en-GB" w:eastAsia="en-GB"/>
              </w:rPr>
              <w:t>Organization</w:t>
            </w:r>
          </w:p>
        </w:tc>
        <w:tc>
          <w:tcPr>
            <w:tcW w:w="2014" w:type="dxa"/>
            <w:vMerge/>
            <w:shd w:val="clear" w:color="auto" w:fill="D9D9D9" w:themeFill="background1" w:themeFillShade="D9"/>
          </w:tcPr>
          <w:p w14:paraId="05654D2E" w14:textId="77777777" w:rsidR="00AE5B5C" w:rsidRPr="00AE5B5C" w:rsidRDefault="00AE5B5C" w:rsidP="007612B1">
            <w:pPr>
              <w:rPr>
                <w:rFonts w:ascii="Sylfaen" w:hAnsi="Sylfaen"/>
                <w:noProof/>
                <w:sz w:val="16"/>
                <w:szCs w:val="16"/>
                <w:lang w:val="en-GB" w:eastAsia="en-GB"/>
              </w:rPr>
            </w:pPr>
          </w:p>
        </w:tc>
      </w:tr>
      <w:tr w:rsidR="00AE5B5C" w:rsidRPr="00AE5B5C" w14:paraId="0F600785" w14:textId="77777777" w:rsidTr="00AE5B5C">
        <w:trPr>
          <w:gridAfter w:val="1"/>
          <w:wAfter w:w="88" w:type="dxa"/>
          <w:cantSplit/>
          <w:trHeight w:val="2510"/>
        </w:trPr>
        <w:tc>
          <w:tcPr>
            <w:tcW w:w="2156" w:type="dxa"/>
            <w:gridSpan w:val="2"/>
            <w:shd w:val="clear" w:color="auto" w:fill="auto"/>
            <w:noWrap/>
          </w:tcPr>
          <w:p w14:paraId="510E082A"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4.2.1. Develop individual emission factors per production.</w:t>
            </w:r>
          </w:p>
        </w:tc>
        <w:tc>
          <w:tcPr>
            <w:tcW w:w="1962" w:type="dxa"/>
            <w:gridSpan w:val="3"/>
            <w:shd w:val="clear" w:color="auto" w:fill="auto"/>
            <w:noWrap/>
          </w:tcPr>
          <w:p w14:paraId="225C0BE6" w14:textId="77777777" w:rsidR="00AE5B5C" w:rsidRPr="00AE5B5C" w:rsidRDefault="00AE5B5C" w:rsidP="007612B1">
            <w:pPr>
              <w:rPr>
                <w:rFonts w:ascii="Sylfaen" w:hAnsi="Sylfaen"/>
                <w:noProof/>
                <w:sz w:val="16"/>
                <w:szCs w:val="16"/>
                <w:lang w:val="en-GB" w:eastAsia="en-GB"/>
              </w:rPr>
            </w:pPr>
            <w:r w:rsidRPr="00AE5B5C">
              <w:rPr>
                <w:rFonts w:ascii="Sylfaen" w:eastAsia="Times New Roman" w:hAnsi="Sylfaen" w:cs="Arial"/>
                <w:noProof/>
                <w:sz w:val="16"/>
                <w:szCs w:val="16"/>
                <w:lang w:val="en-GB" w:eastAsia="en-GB"/>
              </w:rPr>
              <w:t>Introduction of a data management system that includes Medical and Food industry specific emission factors to better estimate sector’s emissions and mitigation potentials.</w:t>
            </w:r>
          </w:p>
        </w:tc>
        <w:tc>
          <w:tcPr>
            <w:tcW w:w="1992" w:type="dxa"/>
            <w:shd w:val="clear" w:color="auto" w:fill="auto"/>
          </w:tcPr>
          <w:p w14:paraId="40414BD3"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Support implementation of directive 2010/75/EU  and article 314 of Association Agreement;</w:t>
            </w:r>
          </w:p>
          <w:p w14:paraId="2406AC41"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SDG 9 (Industry, innovation, and infrastructure);  SDG 11 (Sustainable cities and communities).</w:t>
            </w:r>
          </w:p>
        </w:tc>
        <w:tc>
          <w:tcPr>
            <w:tcW w:w="1347" w:type="dxa"/>
            <w:gridSpan w:val="3"/>
            <w:shd w:val="clear" w:color="auto" w:fill="auto"/>
            <w:noWrap/>
          </w:tcPr>
          <w:p w14:paraId="2F0B01D8" w14:textId="77777777" w:rsidR="00AE5B5C" w:rsidRPr="00AE5B5C" w:rsidRDefault="00AE5B5C" w:rsidP="007612B1">
            <w:pPr>
              <w:pStyle w:val="A2AContent"/>
              <w:spacing w:before="60" w:after="60" w:line="240" w:lineRule="auto"/>
              <w:jc w:val="left"/>
              <w:rPr>
                <w:rFonts w:ascii="Sylfaen" w:eastAsia="Times New Roman" w:hAnsi="Sylfaen" w:cs="Arial"/>
                <w:b w:val="0"/>
                <w:color w:val="auto"/>
                <w:sz w:val="16"/>
                <w:szCs w:val="16"/>
                <w:lang w:val="en-GB" w:eastAsia="en-GB"/>
              </w:rPr>
            </w:pPr>
            <w:r w:rsidRPr="00AE5B5C">
              <w:rPr>
                <w:rFonts w:ascii="Sylfaen" w:eastAsia="Times New Roman" w:hAnsi="Sylfaen" w:cs="Arial"/>
                <w:b w:val="0"/>
                <w:color w:val="auto"/>
                <w:sz w:val="16"/>
                <w:szCs w:val="16"/>
                <w:lang w:val="en-GB" w:eastAsia="en-GB"/>
              </w:rPr>
              <w:t xml:space="preserve">The new methodology for GHG emissions estimation is described for the 2 source categories (Medical and Food industry) Georgia’s national GHG inventory report, Industry Chapter </w:t>
            </w:r>
          </w:p>
        </w:tc>
        <w:tc>
          <w:tcPr>
            <w:tcW w:w="1304" w:type="dxa"/>
            <w:gridSpan w:val="4"/>
            <w:shd w:val="clear" w:color="auto" w:fill="auto"/>
          </w:tcPr>
          <w:p w14:paraId="54529934"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Georgia’s national GHG inventory report 1990-2022.</w:t>
            </w:r>
          </w:p>
        </w:tc>
        <w:tc>
          <w:tcPr>
            <w:tcW w:w="1936" w:type="dxa"/>
            <w:gridSpan w:val="5"/>
            <w:shd w:val="clear" w:color="auto" w:fill="auto"/>
            <w:noWrap/>
          </w:tcPr>
          <w:p w14:paraId="7FCC42A4"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LLEP Environmental Information and Education Center</w:t>
            </w:r>
          </w:p>
        </w:tc>
        <w:tc>
          <w:tcPr>
            <w:tcW w:w="2409" w:type="dxa"/>
            <w:gridSpan w:val="9"/>
            <w:shd w:val="clear" w:color="auto" w:fill="auto"/>
            <w:noWrap/>
          </w:tcPr>
          <w:p w14:paraId="5A259D37" w14:textId="77777777" w:rsidR="00AE5B5C" w:rsidRPr="00AE5B5C" w:rsidRDefault="00AE5B5C" w:rsidP="007612B1">
            <w:pPr>
              <w:rPr>
                <w:rFonts w:ascii="Sylfaen" w:hAnsi="Sylfaen"/>
                <w:noProof/>
                <w:sz w:val="16"/>
                <w:szCs w:val="16"/>
                <w:lang w:val="en-GB" w:eastAsia="en-GB"/>
              </w:rPr>
            </w:pPr>
            <w:r w:rsidRPr="00AE5B5C">
              <w:rPr>
                <w:rFonts w:ascii="Sylfaen" w:hAnsi="Sylfaen" w:cstheme="majorHAnsi"/>
                <w:noProof/>
                <w:sz w:val="16"/>
                <w:szCs w:val="16"/>
                <w:lang w:val="en-GB"/>
              </w:rPr>
              <w:t>Ministry of Environmental Protection and Agriculture (Climate Change Division)</w:t>
            </w:r>
          </w:p>
        </w:tc>
        <w:tc>
          <w:tcPr>
            <w:tcW w:w="1026" w:type="dxa"/>
            <w:gridSpan w:val="3"/>
            <w:shd w:val="clear" w:color="auto" w:fill="auto"/>
            <w:noWrap/>
          </w:tcPr>
          <w:p w14:paraId="700D28C2" w14:textId="77777777" w:rsidR="00AE5B5C" w:rsidRPr="00AE5B5C" w:rsidRDefault="00AE5B5C" w:rsidP="007612B1">
            <w:pPr>
              <w:rPr>
                <w:rFonts w:ascii="Sylfaen" w:hAnsi="Sylfaen"/>
                <w:noProof/>
                <w:sz w:val="16"/>
                <w:szCs w:val="16"/>
                <w:lang w:val="en-GB" w:eastAsia="en-GB"/>
              </w:rPr>
            </w:pPr>
            <w:r w:rsidRPr="00AE5B5C">
              <w:rPr>
                <w:rFonts w:ascii="Sylfaen" w:eastAsia="Times New Roman" w:hAnsi="Sylfaen" w:cs="Arial"/>
                <w:noProof/>
                <w:sz w:val="16"/>
                <w:szCs w:val="16"/>
                <w:lang w:val="en-GB" w:eastAsia="en-GB"/>
              </w:rPr>
              <w:t>2025 Q1</w:t>
            </w:r>
          </w:p>
        </w:tc>
        <w:tc>
          <w:tcPr>
            <w:tcW w:w="1705" w:type="dxa"/>
            <w:gridSpan w:val="7"/>
            <w:shd w:val="clear" w:color="auto" w:fill="auto"/>
          </w:tcPr>
          <w:p w14:paraId="43E19C41"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 xml:space="preserve">9,700.0 GEL </w:t>
            </w:r>
          </w:p>
          <w:p w14:paraId="4134342B" w14:textId="77777777" w:rsidR="00AE5B5C" w:rsidRPr="00AE5B5C" w:rsidRDefault="00AE5B5C" w:rsidP="007612B1">
            <w:pPr>
              <w:rPr>
                <w:rFonts w:ascii="Sylfaen" w:eastAsia="Times New Roman" w:hAnsi="Sylfaen" w:cs="Arial"/>
                <w:noProof/>
                <w:sz w:val="16"/>
                <w:szCs w:val="16"/>
                <w:lang w:val="en-GB" w:eastAsia="en-GB"/>
              </w:rPr>
            </w:pPr>
          </w:p>
          <w:p w14:paraId="0AC22533" w14:textId="77777777" w:rsidR="00AE5B5C" w:rsidRPr="00AE5B5C" w:rsidRDefault="00AE5B5C" w:rsidP="007612B1">
            <w:pPr>
              <w:rPr>
                <w:rFonts w:ascii="Sylfaen" w:eastAsia="Times New Roman" w:hAnsi="Sylfaen" w:cs="Arial"/>
                <w:noProof/>
                <w:sz w:val="16"/>
                <w:szCs w:val="16"/>
                <w:lang w:val="en-GB" w:eastAsia="en-GB"/>
              </w:rPr>
            </w:pPr>
          </w:p>
          <w:p w14:paraId="5519C541" w14:textId="77777777" w:rsidR="00AE5B5C" w:rsidRPr="00AE5B5C" w:rsidRDefault="00AE5B5C" w:rsidP="007612B1">
            <w:pPr>
              <w:rPr>
                <w:rFonts w:ascii="Sylfaen" w:hAnsi="Sylfaen"/>
                <w:noProof/>
                <w:sz w:val="16"/>
                <w:szCs w:val="16"/>
                <w:lang w:val="en-GB" w:eastAsia="en-GB"/>
              </w:rPr>
            </w:pPr>
          </w:p>
          <w:p w14:paraId="58B14380" w14:textId="77777777" w:rsidR="00AE5B5C" w:rsidRPr="00AE5B5C" w:rsidRDefault="00AE5B5C" w:rsidP="007612B1">
            <w:pPr>
              <w:rPr>
                <w:rFonts w:ascii="Sylfaen" w:hAnsi="Sylfaen"/>
                <w:noProof/>
                <w:sz w:val="16"/>
                <w:szCs w:val="16"/>
                <w:lang w:val="en-GB" w:eastAsia="en-GB"/>
              </w:rPr>
            </w:pPr>
          </w:p>
          <w:p w14:paraId="23776D21" w14:textId="77777777" w:rsidR="00AE5B5C" w:rsidRPr="00AE5B5C" w:rsidRDefault="00AE5B5C" w:rsidP="007612B1">
            <w:pPr>
              <w:rPr>
                <w:rFonts w:ascii="Sylfaen" w:hAnsi="Sylfaen"/>
                <w:noProof/>
                <w:sz w:val="16"/>
                <w:szCs w:val="16"/>
                <w:lang w:val="en-GB" w:eastAsia="en-GB"/>
              </w:rPr>
            </w:pPr>
          </w:p>
          <w:p w14:paraId="37A2467B" w14:textId="77777777" w:rsidR="00AE5B5C" w:rsidRPr="00AE5B5C" w:rsidRDefault="00AE5B5C" w:rsidP="007612B1">
            <w:pPr>
              <w:rPr>
                <w:rFonts w:ascii="Sylfaen" w:hAnsi="Sylfaen"/>
                <w:noProof/>
                <w:sz w:val="16"/>
                <w:szCs w:val="16"/>
                <w:lang w:val="en-GB" w:eastAsia="en-GB"/>
              </w:rPr>
            </w:pPr>
          </w:p>
          <w:p w14:paraId="6776BF10" w14:textId="77777777" w:rsidR="00AE5B5C" w:rsidRPr="00AE5B5C" w:rsidRDefault="00AE5B5C" w:rsidP="007612B1">
            <w:pPr>
              <w:rPr>
                <w:rFonts w:ascii="Sylfaen" w:hAnsi="Sylfaen"/>
                <w:noProof/>
                <w:sz w:val="16"/>
                <w:szCs w:val="16"/>
                <w:lang w:val="en-GB" w:eastAsia="en-GB"/>
              </w:rPr>
            </w:pPr>
          </w:p>
          <w:p w14:paraId="518CB59C" w14:textId="77777777" w:rsidR="00AE5B5C" w:rsidRPr="00AE5B5C" w:rsidRDefault="00AE5B5C" w:rsidP="007612B1">
            <w:pPr>
              <w:rPr>
                <w:rFonts w:ascii="Sylfaen" w:hAnsi="Sylfaen"/>
                <w:noProof/>
                <w:sz w:val="16"/>
                <w:szCs w:val="16"/>
                <w:lang w:val="en-GB" w:eastAsia="en-GB"/>
              </w:rPr>
            </w:pPr>
          </w:p>
          <w:p w14:paraId="1E1FF19F" w14:textId="77777777" w:rsidR="00AE5B5C" w:rsidRPr="00AE5B5C" w:rsidRDefault="00AE5B5C" w:rsidP="007612B1">
            <w:pPr>
              <w:rPr>
                <w:rFonts w:ascii="Sylfaen" w:hAnsi="Sylfaen"/>
                <w:noProof/>
                <w:sz w:val="16"/>
                <w:szCs w:val="16"/>
                <w:lang w:val="en-GB" w:eastAsia="en-GB"/>
              </w:rPr>
            </w:pPr>
          </w:p>
          <w:p w14:paraId="4A853355" w14:textId="77777777" w:rsidR="00AE5B5C" w:rsidRPr="00AE5B5C" w:rsidRDefault="00AE5B5C" w:rsidP="007612B1">
            <w:pPr>
              <w:rPr>
                <w:rFonts w:ascii="Sylfaen" w:hAnsi="Sylfaen"/>
                <w:noProof/>
                <w:sz w:val="16"/>
                <w:szCs w:val="16"/>
                <w:lang w:val="en-GB" w:eastAsia="en-GB"/>
              </w:rPr>
            </w:pPr>
          </w:p>
          <w:p w14:paraId="730F2429" w14:textId="77777777" w:rsidR="00AE5B5C" w:rsidRPr="00AE5B5C" w:rsidRDefault="00AE5B5C" w:rsidP="007612B1">
            <w:pPr>
              <w:rPr>
                <w:rFonts w:ascii="Sylfaen" w:hAnsi="Sylfaen"/>
                <w:noProof/>
                <w:sz w:val="16"/>
                <w:szCs w:val="16"/>
                <w:lang w:val="en-GB" w:eastAsia="en-GB"/>
              </w:rPr>
            </w:pPr>
          </w:p>
          <w:p w14:paraId="26EB2265" w14:textId="77777777" w:rsidR="00AE5B5C" w:rsidRPr="00AE5B5C" w:rsidRDefault="00AE5B5C" w:rsidP="007612B1">
            <w:pPr>
              <w:rPr>
                <w:rFonts w:ascii="Sylfaen" w:hAnsi="Sylfaen"/>
                <w:noProof/>
                <w:sz w:val="16"/>
                <w:szCs w:val="16"/>
                <w:lang w:val="en-GB" w:eastAsia="en-GB"/>
              </w:rPr>
            </w:pPr>
          </w:p>
          <w:p w14:paraId="25934CF1" w14:textId="77777777" w:rsidR="00AE5B5C" w:rsidRPr="00AE5B5C" w:rsidRDefault="00AE5B5C" w:rsidP="007612B1">
            <w:pPr>
              <w:rPr>
                <w:rFonts w:ascii="Sylfaen" w:hAnsi="Sylfaen"/>
                <w:noProof/>
                <w:sz w:val="16"/>
                <w:szCs w:val="16"/>
                <w:lang w:val="en-GB" w:eastAsia="en-GB"/>
              </w:rPr>
            </w:pPr>
          </w:p>
          <w:p w14:paraId="1EFB81A2" w14:textId="77777777" w:rsidR="00AE5B5C" w:rsidRPr="00AE5B5C" w:rsidRDefault="00AE5B5C" w:rsidP="007612B1">
            <w:pPr>
              <w:rPr>
                <w:rFonts w:ascii="Sylfaen" w:hAnsi="Sylfaen"/>
                <w:noProof/>
                <w:sz w:val="16"/>
                <w:szCs w:val="16"/>
                <w:lang w:val="en-GB" w:eastAsia="en-GB"/>
              </w:rPr>
            </w:pPr>
          </w:p>
          <w:p w14:paraId="31A8F3A7" w14:textId="77777777" w:rsidR="00AE5B5C" w:rsidRPr="00AE5B5C" w:rsidRDefault="00AE5B5C" w:rsidP="007612B1">
            <w:pPr>
              <w:rPr>
                <w:rFonts w:ascii="Sylfaen" w:hAnsi="Sylfaen"/>
                <w:noProof/>
                <w:sz w:val="16"/>
                <w:szCs w:val="16"/>
                <w:lang w:val="en-GB" w:eastAsia="en-GB"/>
              </w:rPr>
            </w:pPr>
          </w:p>
        </w:tc>
        <w:tc>
          <w:tcPr>
            <w:tcW w:w="828" w:type="dxa"/>
            <w:gridSpan w:val="2"/>
            <w:shd w:val="clear" w:color="auto" w:fill="auto"/>
          </w:tcPr>
          <w:p w14:paraId="3998124E" w14:textId="77777777" w:rsidR="00AE5B5C" w:rsidRPr="00AE5B5C" w:rsidRDefault="00AE5B5C" w:rsidP="007612B1">
            <w:pPr>
              <w:rPr>
                <w:rFonts w:ascii="Sylfaen" w:hAnsi="Sylfaen"/>
                <w:noProof/>
                <w:sz w:val="16"/>
                <w:szCs w:val="16"/>
                <w:lang w:val="en-GB" w:eastAsia="en-GB"/>
              </w:rPr>
            </w:pPr>
          </w:p>
        </w:tc>
        <w:tc>
          <w:tcPr>
            <w:tcW w:w="814" w:type="dxa"/>
            <w:gridSpan w:val="2"/>
            <w:shd w:val="clear" w:color="auto" w:fill="auto"/>
          </w:tcPr>
          <w:p w14:paraId="1A02FC80" w14:textId="77777777" w:rsidR="00AE5B5C" w:rsidRPr="00AE5B5C" w:rsidRDefault="00AE5B5C" w:rsidP="007612B1">
            <w:pPr>
              <w:rPr>
                <w:rFonts w:ascii="Sylfaen" w:hAnsi="Sylfaen"/>
                <w:noProof/>
                <w:sz w:val="16"/>
                <w:szCs w:val="16"/>
                <w:lang w:val="en-GB" w:eastAsia="en-GB"/>
              </w:rPr>
            </w:pPr>
          </w:p>
        </w:tc>
        <w:tc>
          <w:tcPr>
            <w:tcW w:w="1519" w:type="dxa"/>
            <w:gridSpan w:val="2"/>
            <w:shd w:val="clear" w:color="auto" w:fill="auto"/>
          </w:tcPr>
          <w:p w14:paraId="7F9D7CE2"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 xml:space="preserve">9,700.0 GEL </w:t>
            </w:r>
          </w:p>
          <w:p w14:paraId="57CCE7C1" w14:textId="77777777" w:rsidR="00AE5B5C" w:rsidRPr="00AE5B5C" w:rsidRDefault="00AE5B5C" w:rsidP="007612B1">
            <w:pPr>
              <w:rPr>
                <w:rFonts w:ascii="Sylfaen" w:eastAsia="Times New Roman" w:hAnsi="Sylfaen" w:cs="Arial"/>
                <w:noProof/>
                <w:sz w:val="16"/>
                <w:szCs w:val="16"/>
                <w:lang w:val="en-GB" w:eastAsia="en-GB"/>
              </w:rPr>
            </w:pPr>
          </w:p>
          <w:p w14:paraId="6AE3C87A"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(grant)</w:t>
            </w:r>
          </w:p>
          <w:p w14:paraId="3F8EE9B4"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 xml:space="preserve"> </w:t>
            </w:r>
          </w:p>
          <w:p w14:paraId="68A8821E" w14:textId="77777777" w:rsidR="00AE5B5C" w:rsidRPr="00AE5B5C" w:rsidRDefault="00AE5B5C" w:rsidP="007612B1">
            <w:pPr>
              <w:rPr>
                <w:rFonts w:ascii="Sylfaen" w:hAnsi="Sylfaen"/>
                <w:noProof/>
                <w:sz w:val="16"/>
                <w:szCs w:val="16"/>
                <w:lang w:val="en-GB" w:eastAsia="en-GB"/>
              </w:rPr>
            </w:pPr>
          </w:p>
        </w:tc>
        <w:tc>
          <w:tcPr>
            <w:tcW w:w="1015" w:type="dxa"/>
            <w:gridSpan w:val="2"/>
            <w:shd w:val="clear" w:color="auto" w:fill="auto"/>
          </w:tcPr>
          <w:p w14:paraId="2394B009" w14:textId="77777777" w:rsidR="00AE5B5C" w:rsidRPr="00AE5B5C" w:rsidRDefault="00AE5B5C" w:rsidP="007612B1">
            <w:pPr>
              <w:rPr>
                <w:rFonts w:ascii="Sylfaen" w:hAnsi="Sylfaen"/>
                <w:noProof/>
                <w:sz w:val="16"/>
                <w:szCs w:val="16"/>
                <w:lang w:val="en-GB" w:eastAsia="en-GB"/>
              </w:rPr>
            </w:pPr>
            <w:r w:rsidRPr="00AE5B5C">
              <w:rPr>
                <w:rFonts w:ascii="Sylfaen" w:hAnsi="Sylfaen"/>
                <w:noProof/>
                <w:sz w:val="16"/>
                <w:szCs w:val="16"/>
                <w:lang w:val="en-GB" w:eastAsia="en-GB"/>
              </w:rPr>
              <w:t>GEF/UNEP</w:t>
            </w:r>
          </w:p>
        </w:tc>
        <w:tc>
          <w:tcPr>
            <w:tcW w:w="2014" w:type="dxa"/>
          </w:tcPr>
          <w:p w14:paraId="1A321BC5" w14:textId="77777777" w:rsidR="00AE5B5C" w:rsidRPr="00AE5B5C" w:rsidRDefault="00AE5B5C" w:rsidP="007612B1">
            <w:pPr>
              <w:rPr>
                <w:rFonts w:ascii="Sylfaen" w:hAnsi="Sylfaen"/>
                <w:noProof/>
                <w:sz w:val="16"/>
                <w:szCs w:val="16"/>
                <w:lang w:val="en-GB" w:eastAsia="en-GB"/>
              </w:rPr>
            </w:pPr>
          </w:p>
        </w:tc>
      </w:tr>
      <w:tr w:rsidR="00AE5B5C" w:rsidRPr="00AE5B5C" w14:paraId="4F9D6423" w14:textId="77777777" w:rsidTr="00AE5B5C">
        <w:trPr>
          <w:trHeight w:val="204"/>
        </w:trPr>
        <w:tc>
          <w:tcPr>
            <w:tcW w:w="6141" w:type="dxa"/>
            <w:gridSpan w:val="7"/>
            <w:shd w:val="clear" w:color="auto" w:fill="92CDDC" w:themeFill="accent5" w:themeFillTint="99"/>
            <w:noWrap/>
            <w:hideMark/>
          </w:tcPr>
          <w:p w14:paraId="1B6E311E" w14:textId="77777777" w:rsidR="00AE5B5C" w:rsidRPr="00AE5B5C" w:rsidRDefault="00AE5B5C" w:rsidP="007612B1">
            <w:pPr>
              <w:jc w:val="center"/>
              <w:rPr>
                <w:rFonts w:ascii="Sylfaen" w:eastAsia="Times New Roman" w:hAnsi="Sylfaen" w:cs="Arial"/>
                <w:noProof/>
                <w:sz w:val="20"/>
                <w:szCs w:val="20"/>
                <w:lang w:val="en-GB" w:eastAsia="en-GB"/>
              </w:rPr>
            </w:pPr>
            <w:r w:rsidRPr="00AE5B5C">
              <w:rPr>
                <w:rFonts w:ascii="Sylfaen" w:eastAsia="Times New Roman" w:hAnsi="Sylfaen" w:cs="Arial"/>
                <w:noProof/>
                <w:sz w:val="20"/>
                <w:szCs w:val="20"/>
                <w:lang w:val="en-GB" w:eastAsia="en-GB"/>
              </w:rPr>
              <w:t>Goal 5</w:t>
            </w:r>
          </w:p>
        </w:tc>
        <w:tc>
          <w:tcPr>
            <w:tcW w:w="15974" w:type="dxa"/>
            <w:gridSpan w:val="40"/>
            <w:shd w:val="clear" w:color="auto" w:fill="92CDDC" w:themeFill="accent5" w:themeFillTint="99"/>
            <w:noWrap/>
            <w:hideMark/>
          </w:tcPr>
          <w:p w14:paraId="6D5F1C42" w14:textId="77777777" w:rsidR="00AE5B5C" w:rsidRPr="00AE5B5C" w:rsidRDefault="00AE5B5C" w:rsidP="007612B1">
            <w:pPr>
              <w:rPr>
                <w:rFonts w:ascii="Sylfaen" w:eastAsia="Times New Roman" w:hAnsi="Sylfaen" w:cs="Arial"/>
                <w:noProof/>
                <w:sz w:val="20"/>
                <w:szCs w:val="20"/>
                <w:lang w:val="en-GB" w:eastAsia="en-GB"/>
              </w:rPr>
            </w:pPr>
            <w:r w:rsidRPr="00AE5B5C">
              <w:rPr>
                <w:rFonts w:ascii="Sylfaen" w:eastAsia="Times New Roman" w:hAnsi="Sylfaen" w:cs="Arial"/>
                <w:bCs/>
                <w:noProof/>
                <w:sz w:val="20"/>
                <w:szCs w:val="20"/>
                <w:lang w:val="en-GB" w:eastAsia="en-GB"/>
              </w:rPr>
              <w:t>Support the low carbon development of the agriculture sector through encouraging climate-smart agriculture technologies and services.</w:t>
            </w:r>
            <w:r w:rsidRPr="00AE5B5C">
              <w:rPr>
                <w:rFonts w:ascii="Sylfaen" w:eastAsia="Times New Roman" w:hAnsi="Sylfaen" w:cs="Arial"/>
                <w:noProof/>
                <w:sz w:val="20"/>
                <w:szCs w:val="20"/>
                <w:lang w:val="en-GB" w:eastAsia="en-GB"/>
              </w:rPr>
              <w:t xml:space="preserve"> </w:t>
            </w:r>
          </w:p>
          <w:p w14:paraId="74CBF5B0" w14:textId="77777777" w:rsidR="00AE5B5C" w:rsidRPr="00AE5B5C" w:rsidRDefault="00AE5B5C" w:rsidP="007612B1">
            <w:pPr>
              <w:rPr>
                <w:rFonts w:ascii="Sylfaen" w:eastAsia="Times New Roman" w:hAnsi="Sylfaen" w:cs="Arial"/>
                <w:noProof/>
                <w:sz w:val="16"/>
                <w:szCs w:val="16"/>
                <w:lang w:val="en-GB" w:eastAsia="en-GB"/>
              </w:rPr>
            </w:pPr>
          </w:p>
        </w:tc>
      </w:tr>
      <w:tr w:rsidR="00AE5B5C" w:rsidRPr="00AE5B5C" w14:paraId="0B03334F" w14:textId="77777777" w:rsidTr="00AE5B5C">
        <w:trPr>
          <w:trHeight w:val="204"/>
        </w:trPr>
        <w:tc>
          <w:tcPr>
            <w:tcW w:w="6141" w:type="dxa"/>
            <w:gridSpan w:val="7"/>
            <w:shd w:val="clear" w:color="auto" w:fill="92CDDC" w:themeFill="accent5" w:themeFillTint="99"/>
            <w:noWrap/>
            <w:hideMark/>
          </w:tcPr>
          <w:p w14:paraId="64176EA6" w14:textId="77777777" w:rsidR="00AE5B5C" w:rsidRPr="00AE5B5C" w:rsidRDefault="00AE5B5C" w:rsidP="007612B1">
            <w:pPr>
              <w:jc w:val="cente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Links to SDGs</w:t>
            </w:r>
          </w:p>
        </w:tc>
        <w:tc>
          <w:tcPr>
            <w:tcW w:w="15974" w:type="dxa"/>
            <w:gridSpan w:val="40"/>
            <w:shd w:val="clear" w:color="auto" w:fill="92CDDC" w:themeFill="accent5" w:themeFillTint="99"/>
            <w:noWrap/>
            <w:hideMark/>
          </w:tcPr>
          <w:p w14:paraId="71FCD1A2"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SDGs 2, 6, 12, 15</w:t>
            </w:r>
          </w:p>
        </w:tc>
      </w:tr>
      <w:tr w:rsidR="00AE5B5C" w:rsidRPr="00AE5B5C" w14:paraId="66465259" w14:textId="77777777" w:rsidTr="00AE5B5C">
        <w:trPr>
          <w:trHeight w:val="204"/>
        </w:trPr>
        <w:tc>
          <w:tcPr>
            <w:tcW w:w="1986" w:type="dxa"/>
            <w:vMerge w:val="restart"/>
            <w:shd w:val="clear" w:color="auto" w:fill="92CDDC" w:themeFill="accent5" w:themeFillTint="99"/>
            <w:hideMark/>
          </w:tcPr>
          <w:p w14:paraId="14D41021" w14:textId="77777777" w:rsidR="00AE5B5C" w:rsidRPr="00AE5B5C" w:rsidRDefault="00AE5B5C" w:rsidP="007612B1">
            <w:pPr>
              <w:jc w:val="cente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lastRenderedPageBreak/>
              <w:t>Impact indicator 5.1:</w:t>
            </w:r>
          </w:p>
        </w:tc>
        <w:tc>
          <w:tcPr>
            <w:tcW w:w="4155" w:type="dxa"/>
            <w:gridSpan w:val="6"/>
            <w:vMerge w:val="restart"/>
            <w:shd w:val="clear" w:color="auto" w:fill="92CDDC" w:themeFill="accent5" w:themeFillTint="99"/>
            <w:hideMark/>
          </w:tcPr>
          <w:p w14:paraId="267B7ED5"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GHG emissions of the agriculture sector (GgCO</w:t>
            </w:r>
            <w:r w:rsidRPr="00AE5B5C">
              <w:rPr>
                <w:rFonts w:ascii="Sylfaen" w:eastAsia="Times New Roman" w:hAnsi="Sylfaen" w:cs="Arial"/>
                <w:noProof/>
                <w:sz w:val="16"/>
                <w:szCs w:val="16"/>
                <w:vertAlign w:val="subscript"/>
                <w:lang w:val="en-GB" w:eastAsia="en-GB"/>
              </w:rPr>
              <w:t>2</w:t>
            </w:r>
            <w:r w:rsidRPr="00AE5B5C">
              <w:rPr>
                <w:rFonts w:ascii="Sylfaen" w:eastAsia="Times New Roman" w:hAnsi="Sylfaen" w:cs="Arial"/>
                <w:noProof/>
                <w:sz w:val="16"/>
                <w:szCs w:val="16"/>
                <w:lang w:val="en-GB" w:eastAsia="en-GB"/>
              </w:rPr>
              <w:t>e.)</w:t>
            </w:r>
          </w:p>
        </w:tc>
        <w:tc>
          <w:tcPr>
            <w:tcW w:w="1353" w:type="dxa"/>
            <w:gridSpan w:val="3"/>
            <w:shd w:val="clear" w:color="auto" w:fill="92CDDC" w:themeFill="accent5" w:themeFillTint="99"/>
            <w:noWrap/>
            <w:hideMark/>
          </w:tcPr>
          <w:p w14:paraId="6ABD77BC"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 </w:t>
            </w:r>
          </w:p>
        </w:tc>
        <w:tc>
          <w:tcPr>
            <w:tcW w:w="1340" w:type="dxa"/>
            <w:gridSpan w:val="4"/>
            <w:shd w:val="clear" w:color="auto" w:fill="92CDDC" w:themeFill="accent5" w:themeFillTint="99"/>
          </w:tcPr>
          <w:p w14:paraId="01A756A5"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Historical</w:t>
            </w:r>
          </w:p>
        </w:tc>
        <w:tc>
          <w:tcPr>
            <w:tcW w:w="1106" w:type="dxa"/>
            <w:gridSpan w:val="3"/>
            <w:shd w:val="clear" w:color="auto" w:fill="92CDDC" w:themeFill="accent5" w:themeFillTint="99"/>
            <w:noWrap/>
            <w:hideMark/>
          </w:tcPr>
          <w:p w14:paraId="0BB3A846"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Baseline</w:t>
            </w:r>
          </w:p>
        </w:tc>
        <w:tc>
          <w:tcPr>
            <w:tcW w:w="1808" w:type="dxa"/>
            <w:gridSpan w:val="5"/>
            <w:shd w:val="clear" w:color="auto" w:fill="92CDDC" w:themeFill="accent5" w:themeFillTint="99"/>
          </w:tcPr>
          <w:p w14:paraId="064B3EFB"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Medium-term target</w:t>
            </w:r>
          </w:p>
        </w:tc>
        <w:tc>
          <w:tcPr>
            <w:tcW w:w="1388" w:type="dxa"/>
            <w:gridSpan w:val="7"/>
            <w:shd w:val="clear" w:color="auto" w:fill="92CDDC" w:themeFill="accent5" w:themeFillTint="99"/>
          </w:tcPr>
          <w:p w14:paraId="0FBBCEFC"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Medium-term target</w:t>
            </w:r>
          </w:p>
        </w:tc>
        <w:tc>
          <w:tcPr>
            <w:tcW w:w="1050" w:type="dxa"/>
            <w:gridSpan w:val="2"/>
            <w:shd w:val="clear" w:color="auto" w:fill="92CDDC" w:themeFill="accent5" w:themeFillTint="99"/>
          </w:tcPr>
          <w:p w14:paraId="33004053"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Reference scenario projection</w:t>
            </w:r>
          </w:p>
        </w:tc>
        <w:tc>
          <w:tcPr>
            <w:tcW w:w="1353" w:type="dxa"/>
            <w:gridSpan w:val="4"/>
            <w:shd w:val="clear" w:color="auto" w:fill="92CDDC" w:themeFill="accent5" w:themeFillTint="99"/>
          </w:tcPr>
          <w:p w14:paraId="2BB076C6"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Final target</w:t>
            </w:r>
          </w:p>
        </w:tc>
        <w:tc>
          <w:tcPr>
            <w:tcW w:w="6576" w:type="dxa"/>
            <w:gridSpan w:val="12"/>
            <w:shd w:val="clear" w:color="auto" w:fill="92CDDC" w:themeFill="accent5" w:themeFillTint="99"/>
            <w:noWrap/>
            <w:hideMark/>
          </w:tcPr>
          <w:p w14:paraId="2BC9581E"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Sources of verification</w:t>
            </w:r>
          </w:p>
        </w:tc>
      </w:tr>
      <w:tr w:rsidR="00AE5B5C" w:rsidRPr="00AE5B5C" w14:paraId="7D5B308B" w14:textId="77777777" w:rsidTr="00AE5B5C">
        <w:trPr>
          <w:trHeight w:val="204"/>
        </w:trPr>
        <w:tc>
          <w:tcPr>
            <w:tcW w:w="1986" w:type="dxa"/>
            <w:vMerge/>
            <w:shd w:val="clear" w:color="auto" w:fill="92CDDC" w:themeFill="accent5" w:themeFillTint="99"/>
            <w:hideMark/>
          </w:tcPr>
          <w:p w14:paraId="32D2018D" w14:textId="77777777" w:rsidR="00AE5B5C" w:rsidRPr="00AE5B5C" w:rsidRDefault="00AE5B5C" w:rsidP="007612B1">
            <w:pPr>
              <w:rPr>
                <w:rFonts w:ascii="Sylfaen" w:eastAsia="Times New Roman" w:hAnsi="Sylfaen" w:cs="Arial"/>
                <w:noProof/>
                <w:sz w:val="16"/>
                <w:szCs w:val="16"/>
                <w:lang w:val="en-GB" w:eastAsia="en-GB"/>
              </w:rPr>
            </w:pPr>
          </w:p>
        </w:tc>
        <w:tc>
          <w:tcPr>
            <w:tcW w:w="4155" w:type="dxa"/>
            <w:gridSpan w:val="6"/>
            <w:vMerge/>
            <w:shd w:val="clear" w:color="auto" w:fill="92CDDC" w:themeFill="accent5" w:themeFillTint="99"/>
            <w:hideMark/>
          </w:tcPr>
          <w:p w14:paraId="3D925EE1" w14:textId="77777777" w:rsidR="00AE5B5C" w:rsidRPr="00AE5B5C" w:rsidRDefault="00AE5B5C" w:rsidP="007612B1">
            <w:pPr>
              <w:rPr>
                <w:rFonts w:ascii="Sylfaen" w:eastAsia="Times New Roman" w:hAnsi="Sylfaen" w:cs="Arial"/>
                <w:noProof/>
                <w:sz w:val="16"/>
                <w:szCs w:val="16"/>
                <w:lang w:val="en-GB" w:eastAsia="en-GB"/>
              </w:rPr>
            </w:pPr>
          </w:p>
        </w:tc>
        <w:tc>
          <w:tcPr>
            <w:tcW w:w="1353" w:type="dxa"/>
            <w:gridSpan w:val="3"/>
            <w:shd w:val="clear" w:color="auto" w:fill="92CDDC" w:themeFill="accent5" w:themeFillTint="99"/>
            <w:noWrap/>
            <w:hideMark/>
          </w:tcPr>
          <w:p w14:paraId="334EC3B7"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Year</w:t>
            </w:r>
          </w:p>
        </w:tc>
        <w:tc>
          <w:tcPr>
            <w:tcW w:w="1340" w:type="dxa"/>
            <w:gridSpan w:val="4"/>
            <w:shd w:val="clear" w:color="auto" w:fill="92CDDC" w:themeFill="accent5" w:themeFillTint="99"/>
          </w:tcPr>
          <w:p w14:paraId="6FB7257C"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1990</w:t>
            </w:r>
          </w:p>
        </w:tc>
        <w:tc>
          <w:tcPr>
            <w:tcW w:w="1106" w:type="dxa"/>
            <w:gridSpan w:val="3"/>
            <w:shd w:val="clear" w:color="auto" w:fill="92CDDC" w:themeFill="accent5" w:themeFillTint="99"/>
            <w:noWrap/>
            <w:hideMark/>
          </w:tcPr>
          <w:p w14:paraId="6025F65D"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2015</w:t>
            </w:r>
          </w:p>
        </w:tc>
        <w:tc>
          <w:tcPr>
            <w:tcW w:w="1808" w:type="dxa"/>
            <w:gridSpan w:val="5"/>
            <w:shd w:val="clear" w:color="auto" w:fill="92CDDC" w:themeFill="accent5" w:themeFillTint="99"/>
          </w:tcPr>
          <w:p w14:paraId="2B69326A"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2024</w:t>
            </w:r>
          </w:p>
        </w:tc>
        <w:tc>
          <w:tcPr>
            <w:tcW w:w="1388" w:type="dxa"/>
            <w:gridSpan w:val="7"/>
            <w:shd w:val="clear" w:color="auto" w:fill="92CDDC" w:themeFill="accent5" w:themeFillTint="99"/>
          </w:tcPr>
          <w:p w14:paraId="7DBFE42C"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2028</w:t>
            </w:r>
          </w:p>
        </w:tc>
        <w:tc>
          <w:tcPr>
            <w:tcW w:w="1050" w:type="dxa"/>
            <w:gridSpan w:val="2"/>
            <w:shd w:val="clear" w:color="auto" w:fill="92CDDC" w:themeFill="accent5" w:themeFillTint="99"/>
          </w:tcPr>
          <w:p w14:paraId="45A159C1"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2030</w:t>
            </w:r>
          </w:p>
        </w:tc>
        <w:tc>
          <w:tcPr>
            <w:tcW w:w="1353" w:type="dxa"/>
            <w:gridSpan w:val="4"/>
            <w:shd w:val="clear" w:color="auto" w:fill="92CDDC" w:themeFill="accent5" w:themeFillTint="99"/>
          </w:tcPr>
          <w:p w14:paraId="59FD1EFF"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2030</w:t>
            </w:r>
          </w:p>
        </w:tc>
        <w:tc>
          <w:tcPr>
            <w:tcW w:w="6576" w:type="dxa"/>
            <w:gridSpan w:val="12"/>
            <w:vMerge w:val="restart"/>
            <w:shd w:val="clear" w:color="auto" w:fill="92CDDC" w:themeFill="accent5" w:themeFillTint="99"/>
            <w:noWrap/>
            <w:hideMark/>
          </w:tcPr>
          <w:p w14:paraId="5E9B0D54"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 xml:space="preserve">GHG National Inventory </w:t>
            </w:r>
          </w:p>
        </w:tc>
      </w:tr>
      <w:tr w:rsidR="00AE5B5C" w:rsidRPr="00AE5B5C" w14:paraId="4D37F5E9" w14:textId="77777777" w:rsidTr="00AE5B5C">
        <w:trPr>
          <w:trHeight w:val="621"/>
        </w:trPr>
        <w:tc>
          <w:tcPr>
            <w:tcW w:w="1986" w:type="dxa"/>
            <w:vMerge/>
            <w:shd w:val="clear" w:color="auto" w:fill="B6DDE8" w:themeFill="accent5" w:themeFillTint="66"/>
            <w:hideMark/>
          </w:tcPr>
          <w:p w14:paraId="2E624D51" w14:textId="77777777" w:rsidR="00AE5B5C" w:rsidRPr="00AE5B5C" w:rsidRDefault="00AE5B5C" w:rsidP="007612B1">
            <w:pPr>
              <w:rPr>
                <w:rFonts w:ascii="Sylfaen" w:eastAsia="Times New Roman" w:hAnsi="Sylfaen" w:cs="Arial"/>
                <w:noProof/>
                <w:sz w:val="16"/>
                <w:szCs w:val="16"/>
                <w:lang w:val="en-GB" w:eastAsia="en-GB"/>
              </w:rPr>
            </w:pPr>
          </w:p>
        </w:tc>
        <w:tc>
          <w:tcPr>
            <w:tcW w:w="4155" w:type="dxa"/>
            <w:gridSpan w:val="6"/>
            <w:vMerge/>
            <w:shd w:val="clear" w:color="auto" w:fill="B6DDE8" w:themeFill="accent5" w:themeFillTint="66"/>
            <w:hideMark/>
          </w:tcPr>
          <w:p w14:paraId="0C3CE9FB" w14:textId="77777777" w:rsidR="00AE5B5C" w:rsidRPr="00AE5B5C" w:rsidRDefault="00AE5B5C" w:rsidP="007612B1">
            <w:pPr>
              <w:rPr>
                <w:rFonts w:ascii="Sylfaen" w:eastAsia="Times New Roman" w:hAnsi="Sylfaen" w:cs="Arial"/>
                <w:noProof/>
                <w:sz w:val="16"/>
                <w:szCs w:val="16"/>
                <w:lang w:val="en-GB" w:eastAsia="en-GB"/>
              </w:rPr>
            </w:pPr>
          </w:p>
        </w:tc>
        <w:tc>
          <w:tcPr>
            <w:tcW w:w="1353" w:type="dxa"/>
            <w:gridSpan w:val="3"/>
            <w:shd w:val="clear" w:color="auto" w:fill="92CDDC" w:themeFill="accent5" w:themeFillTint="99"/>
            <w:noWrap/>
            <w:hideMark/>
          </w:tcPr>
          <w:p w14:paraId="17E8F596"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Value</w:t>
            </w:r>
          </w:p>
        </w:tc>
        <w:tc>
          <w:tcPr>
            <w:tcW w:w="1340" w:type="dxa"/>
            <w:gridSpan w:val="4"/>
            <w:shd w:val="clear" w:color="auto" w:fill="92CDDC" w:themeFill="accent5" w:themeFillTint="99"/>
          </w:tcPr>
          <w:p w14:paraId="5F224632" w14:textId="77777777" w:rsidR="00AE5B5C" w:rsidRPr="00AE5B5C" w:rsidRDefault="00AE5B5C" w:rsidP="007612B1">
            <w:pPr>
              <w:rPr>
                <w:rFonts w:ascii="Sylfaen" w:eastAsia="Times New Roman" w:hAnsi="Sylfaen" w:cs="Arial"/>
                <w:noProof/>
                <w:color w:val="000000" w:themeColor="text1"/>
                <w:sz w:val="16"/>
                <w:szCs w:val="16"/>
                <w:lang w:val="en-GB" w:eastAsia="en-GB"/>
              </w:rPr>
            </w:pPr>
            <w:r w:rsidRPr="00AE5B5C">
              <w:rPr>
                <w:rFonts w:ascii="Sylfaen" w:eastAsia="Times New Roman" w:hAnsi="Sylfaen" w:cs="Arial"/>
                <w:noProof/>
                <w:color w:val="000000" w:themeColor="text1"/>
                <w:sz w:val="16"/>
                <w:szCs w:val="16"/>
                <w:lang w:val="en-GB" w:eastAsia="en-GB"/>
              </w:rPr>
              <w:t>4,102</w:t>
            </w:r>
          </w:p>
        </w:tc>
        <w:tc>
          <w:tcPr>
            <w:tcW w:w="1106" w:type="dxa"/>
            <w:gridSpan w:val="3"/>
            <w:shd w:val="clear" w:color="auto" w:fill="92CDDC" w:themeFill="accent5" w:themeFillTint="99"/>
            <w:noWrap/>
            <w:hideMark/>
          </w:tcPr>
          <w:p w14:paraId="40EBC9AD" w14:textId="77777777" w:rsidR="00AE5B5C" w:rsidRPr="00AE5B5C" w:rsidRDefault="00AE5B5C" w:rsidP="007612B1">
            <w:pPr>
              <w:rPr>
                <w:rFonts w:ascii="Sylfaen" w:eastAsia="Times New Roman" w:hAnsi="Sylfaen" w:cs="Arial"/>
                <w:noProof/>
                <w:color w:val="000000" w:themeColor="text1"/>
                <w:sz w:val="16"/>
                <w:szCs w:val="16"/>
                <w:lang w:val="en-GB" w:eastAsia="en-GB"/>
              </w:rPr>
            </w:pPr>
            <w:r w:rsidRPr="00AE5B5C">
              <w:rPr>
                <w:rFonts w:ascii="Sylfaen" w:eastAsia="Times New Roman" w:hAnsi="Sylfaen" w:cs="Arial"/>
                <w:noProof/>
                <w:color w:val="000000" w:themeColor="text1"/>
                <w:sz w:val="16"/>
                <w:szCs w:val="16"/>
                <w:lang w:val="en-GB" w:eastAsia="en-GB"/>
              </w:rPr>
              <w:t>3,326</w:t>
            </w:r>
          </w:p>
        </w:tc>
        <w:tc>
          <w:tcPr>
            <w:tcW w:w="1808" w:type="dxa"/>
            <w:gridSpan w:val="5"/>
            <w:shd w:val="clear" w:color="auto" w:fill="92CDDC" w:themeFill="accent5" w:themeFillTint="99"/>
          </w:tcPr>
          <w:p w14:paraId="30A4BFB3" w14:textId="77777777" w:rsidR="00AE5B5C" w:rsidRPr="00AE5B5C" w:rsidRDefault="00AE5B5C" w:rsidP="007612B1">
            <w:pPr>
              <w:rPr>
                <w:rFonts w:ascii="Sylfaen" w:eastAsia="Times New Roman" w:hAnsi="Sylfaen" w:cs="Arial"/>
                <w:noProof/>
                <w:color w:val="000000" w:themeColor="text1"/>
                <w:sz w:val="16"/>
                <w:szCs w:val="16"/>
                <w:lang w:val="en-GB" w:eastAsia="en-GB"/>
              </w:rPr>
            </w:pPr>
            <w:r w:rsidRPr="00AE5B5C">
              <w:rPr>
                <w:rFonts w:ascii="Sylfaen" w:eastAsia="Times New Roman" w:hAnsi="Sylfaen" w:cs="Arial"/>
                <w:noProof/>
                <w:color w:val="000000" w:themeColor="text1"/>
                <w:sz w:val="16"/>
                <w:szCs w:val="16"/>
                <w:lang w:val="en-GB" w:eastAsia="en-GB"/>
              </w:rPr>
              <w:t>3,635</w:t>
            </w:r>
          </w:p>
        </w:tc>
        <w:tc>
          <w:tcPr>
            <w:tcW w:w="1388" w:type="dxa"/>
            <w:gridSpan w:val="7"/>
            <w:shd w:val="clear" w:color="auto" w:fill="92CDDC" w:themeFill="accent5" w:themeFillTint="99"/>
          </w:tcPr>
          <w:p w14:paraId="3B5B054D" w14:textId="77777777" w:rsidR="00AE5B5C" w:rsidRPr="00AE5B5C" w:rsidRDefault="00AE5B5C" w:rsidP="007612B1">
            <w:pPr>
              <w:rPr>
                <w:rFonts w:ascii="Sylfaen" w:eastAsia="Times New Roman" w:hAnsi="Sylfaen" w:cs="Arial"/>
                <w:noProof/>
                <w:color w:val="000000" w:themeColor="text1"/>
                <w:sz w:val="16"/>
                <w:szCs w:val="16"/>
                <w:lang w:val="en-GB" w:eastAsia="en-GB"/>
              </w:rPr>
            </w:pPr>
            <w:r w:rsidRPr="00AE5B5C">
              <w:rPr>
                <w:rFonts w:ascii="Sylfaen" w:eastAsia="Times New Roman" w:hAnsi="Sylfaen" w:cs="Arial"/>
                <w:noProof/>
                <w:color w:val="000000" w:themeColor="text1"/>
                <w:sz w:val="16"/>
                <w:szCs w:val="16"/>
                <w:lang w:val="en-GB" w:eastAsia="en-GB"/>
              </w:rPr>
              <w:t>4,203</w:t>
            </w:r>
          </w:p>
        </w:tc>
        <w:tc>
          <w:tcPr>
            <w:tcW w:w="1050" w:type="dxa"/>
            <w:gridSpan w:val="2"/>
            <w:shd w:val="clear" w:color="auto" w:fill="92CDDC" w:themeFill="accent5" w:themeFillTint="99"/>
          </w:tcPr>
          <w:p w14:paraId="2DE73B8F"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4,624</w:t>
            </w:r>
          </w:p>
        </w:tc>
        <w:tc>
          <w:tcPr>
            <w:tcW w:w="1353" w:type="dxa"/>
            <w:gridSpan w:val="4"/>
            <w:shd w:val="clear" w:color="auto" w:fill="92CDDC" w:themeFill="accent5" w:themeFillTint="99"/>
          </w:tcPr>
          <w:p w14:paraId="1AE49599"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Less than 4,533</w:t>
            </w:r>
          </w:p>
        </w:tc>
        <w:tc>
          <w:tcPr>
            <w:tcW w:w="6576" w:type="dxa"/>
            <w:gridSpan w:val="12"/>
            <w:vMerge/>
            <w:shd w:val="clear" w:color="auto" w:fill="92CDDC" w:themeFill="accent5" w:themeFillTint="99"/>
            <w:hideMark/>
          </w:tcPr>
          <w:p w14:paraId="4E4BCE58" w14:textId="77777777" w:rsidR="00AE5B5C" w:rsidRPr="00AE5B5C" w:rsidRDefault="00AE5B5C" w:rsidP="007612B1">
            <w:pPr>
              <w:rPr>
                <w:rFonts w:ascii="Sylfaen" w:eastAsia="Times New Roman" w:hAnsi="Sylfaen" w:cs="Arial"/>
                <w:noProof/>
                <w:sz w:val="16"/>
                <w:szCs w:val="16"/>
                <w:lang w:val="en-GB" w:eastAsia="en-GB"/>
              </w:rPr>
            </w:pPr>
          </w:p>
        </w:tc>
      </w:tr>
      <w:tr w:rsidR="00AE5B5C" w:rsidRPr="00AE5B5C" w14:paraId="77ABBE75" w14:textId="77777777" w:rsidTr="00AE5B5C">
        <w:trPr>
          <w:trHeight w:val="204"/>
        </w:trPr>
        <w:tc>
          <w:tcPr>
            <w:tcW w:w="6141" w:type="dxa"/>
            <w:gridSpan w:val="7"/>
            <w:shd w:val="clear" w:color="auto" w:fill="B8CCE4" w:themeFill="accent1" w:themeFillTint="66"/>
            <w:noWrap/>
            <w:hideMark/>
          </w:tcPr>
          <w:p w14:paraId="76E1D3B8" w14:textId="77777777" w:rsidR="00AE5B5C" w:rsidRPr="00AE5B5C" w:rsidRDefault="00AE5B5C" w:rsidP="007612B1">
            <w:pPr>
              <w:jc w:val="center"/>
              <w:rPr>
                <w:rFonts w:ascii="Sylfaen" w:eastAsia="Times New Roman" w:hAnsi="Sylfaen" w:cs="Arial"/>
                <w:noProof/>
                <w:sz w:val="18"/>
                <w:szCs w:val="16"/>
                <w:lang w:val="en-GB" w:eastAsia="en-GB"/>
              </w:rPr>
            </w:pPr>
            <w:r w:rsidRPr="00AE5B5C">
              <w:rPr>
                <w:rFonts w:ascii="Sylfaen" w:eastAsia="Times New Roman" w:hAnsi="Sylfaen" w:cs="Arial"/>
                <w:noProof/>
                <w:sz w:val="18"/>
                <w:szCs w:val="16"/>
                <w:lang w:val="en-GB" w:eastAsia="en-GB"/>
              </w:rPr>
              <w:t>Objective 5.1</w:t>
            </w:r>
          </w:p>
        </w:tc>
        <w:tc>
          <w:tcPr>
            <w:tcW w:w="15974" w:type="dxa"/>
            <w:gridSpan w:val="40"/>
            <w:shd w:val="clear" w:color="auto" w:fill="B8CCE4" w:themeFill="accent1" w:themeFillTint="66"/>
            <w:noWrap/>
            <w:hideMark/>
          </w:tcPr>
          <w:p w14:paraId="50841F25" w14:textId="77777777" w:rsidR="00AE5B5C" w:rsidRPr="00AE5B5C" w:rsidRDefault="00AE5B5C" w:rsidP="007612B1">
            <w:pPr>
              <w:rPr>
                <w:rFonts w:ascii="Sylfaen" w:eastAsia="Times New Roman" w:hAnsi="Sylfaen" w:cs="Arial"/>
                <w:noProof/>
                <w:sz w:val="18"/>
                <w:szCs w:val="16"/>
                <w:lang w:val="en-GB" w:eastAsia="en-GB"/>
              </w:rPr>
            </w:pPr>
            <w:r w:rsidRPr="00AE5B5C">
              <w:rPr>
                <w:rFonts w:ascii="Sylfaen" w:eastAsia="Times New Roman" w:hAnsi="Sylfaen" w:cs="Arial"/>
                <w:noProof/>
                <w:sz w:val="18"/>
                <w:szCs w:val="16"/>
                <w:lang w:val="en-GB" w:eastAsia="en-GB"/>
              </w:rPr>
              <w:t>Implement sustainable management of soil and pastures and support the introduction of sustainable domestic animal feeding practices</w:t>
            </w:r>
          </w:p>
        </w:tc>
      </w:tr>
      <w:tr w:rsidR="00AE5B5C" w:rsidRPr="00AE5B5C" w14:paraId="78DDE63E" w14:textId="77777777" w:rsidTr="00AE5B5C">
        <w:trPr>
          <w:trHeight w:val="205"/>
        </w:trPr>
        <w:tc>
          <w:tcPr>
            <w:tcW w:w="1986" w:type="dxa"/>
            <w:vMerge w:val="restart"/>
            <w:shd w:val="clear" w:color="auto" w:fill="B8CCE4" w:themeFill="accent1" w:themeFillTint="66"/>
          </w:tcPr>
          <w:p w14:paraId="12B67D8D"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ამოცანის შედეგის Value 5.1.1:</w:t>
            </w:r>
          </w:p>
        </w:tc>
        <w:tc>
          <w:tcPr>
            <w:tcW w:w="4155" w:type="dxa"/>
            <w:gridSpan w:val="6"/>
            <w:vMerge w:val="restart"/>
            <w:shd w:val="clear" w:color="auto" w:fill="B8CCE4" w:themeFill="accent1" w:themeFillTint="66"/>
          </w:tcPr>
          <w:p w14:paraId="7DFB4530"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 xml:space="preserve">Percentage of farmers who have improved information on sustainable domestic animal feeding practices and sustainable soil management out of the farmers informed by the extension centres and the National Food Agency </w:t>
            </w:r>
          </w:p>
          <w:p w14:paraId="2B9A40C5" w14:textId="77777777" w:rsidR="00AE5B5C" w:rsidRPr="00AE5B5C" w:rsidRDefault="00AE5B5C" w:rsidP="007612B1">
            <w:pPr>
              <w:rPr>
                <w:rFonts w:ascii="Sylfaen" w:eastAsia="Times New Roman" w:hAnsi="Sylfaen" w:cs="Arial"/>
                <w:noProof/>
                <w:sz w:val="16"/>
                <w:szCs w:val="16"/>
                <w:lang w:val="en-GB" w:eastAsia="en-GB"/>
              </w:rPr>
            </w:pPr>
          </w:p>
        </w:tc>
        <w:tc>
          <w:tcPr>
            <w:tcW w:w="1193" w:type="dxa"/>
            <w:shd w:val="clear" w:color="auto" w:fill="B8CCE4" w:themeFill="accent1" w:themeFillTint="66"/>
            <w:noWrap/>
          </w:tcPr>
          <w:p w14:paraId="57B382A2" w14:textId="77777777" w:rsidR="00AE5B5C" w:rsidRPr="00AE5B5C" w:rsidRDefault="00AE5B5C" w:rsidP="007612B1">
            <w:pPr>
              <w:rPr>
                <w:rFonts w:ascii="Sylfaen" w:eastAsia="Times New Roman" w:hAnsi="Sylfaen" w:cs="Arial"/>
                <w:noProof/>
                <w:sz w:val="16"/>
                <w:szCs w:val="16"/>
                <w:lang w:val="en-GB" w:eastAsia="en-GB"/>
              </w:rPr>
            </w:pPr>
          </w:p>
        </w:tc>
        <w:tc>
          <w:tcPr>
            <w:tcW w:w="1500" w:type="dxa"/>
            <w:gridSpan w:val="6"/>
            <w:shd w:val="clear" w:color="auto" w:fill="B8CCE4" w:themeFill="accent1" w:themeFillTint="66"/>
          </w:tcPr>
          <w:p w14:paraId="1CA75C1E" w14:textId="77777777" w:rsidR="00AE5B5C" w:rsidRPr="00AE5B5C" w:rsidDel="00B005D1"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Baseline</w:t>
            </w:r>
          </w:p>
        </w:tc>
        <w:tc>
          <w:tcPr>
            <w:tcW w:w="1106" w:type="dxa"/>
            <w:gridSpan w:val="3"/>
            <w:shd w:val="clear" w:color="auto" w:fill="B8CCE4" w:themeFill="accent1" w:themeFillTint="66"/>
            <w:noWrap/>
          </w:tcPr>
          <w:p w14:paraId="5B85A784"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Medium-term target</w:t>
            </w:r>
          </w:p>
        </w:tc>
        <w:tc>
          <w:tcPr>
            <w:tcW w:w="806" w:type="dxa"/>
            <w:gridSpan w:val="2"/>
            <w:shd w:val="clear" w:color="auto" w:fill="B8CCE4" w:themeFill="accent1" w:themeFillTint="66"/>
          </w:tcPr>
          <w:p w14:paraId="31784AC5"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Medium-term target</w:t>
            </w:r>
          </w:p>
        </w:tc>
        <w:tc>
          <w:tcPr>
            <w:tcW w:w="976" w:type="dxa"/>
            <w:gridSpan w:val="2"/>
            <w:shd w:val="clear" w:color="auto" w:fill="B8CCE4" w:themeFill="accent1" w:themeFillTint="66"/>
            <w:noWrap/>
          </w:tcPr>
          <w:p w14:paraId="6ED93CE8"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Medium-term target</w:t>
            </w:r>
          </w:p>
        </w:tc>
        <w:tc>
          <w:tcPr>
            <w:tcW w:w="1373" w:type="dxa"/>
            <w:gridSpan w:val="5"/>
            <w:shd w:val="clear" w:color="auto" w:fill="B8CCE4" w:themeFill="accent1" w:themeFillTint="66"/>
          </w:tcPr>
          <w:p w14:paraId="1F028C37"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Medium-term target</w:t>
            </w:r>
          </w:p>
        </w:tc>
        <w:tc>
          <w:tcPr>
            <w:tcW w:w="1975" w:type="dxa"/>
            <w:gridSpan w:val="7"/>
            <w:shd w:val="clear" w:color="auto" w:fill="B8CCE4" w:themeFill="accent1" w:themeFillTint="66"/>
          </w:tcPr>
          <w:p w14:paraId="3FC9DE3E" w14:textId="77777777" w:rsidR="00AE5B5C" w:rsidRPr="00AE5B5C" w:rsidDel="00B005D1"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Final target</w:t>
            </w:r>
          </w:p>
        </w:tc>
        <w:tc>
          <w:tcPr>
            <w:tcW w:w="7045" w:type="dxa"/>
            <w:gridSpan w:val="14"/>
            <w:shd w:val="clear" w:color="auto" w:fill="B8CCE4" w:themeFill="accent1" w:themeFillTint="66"/>
          </w:tcPr>
          <w:p w14:paraId="3E5FB635"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Sources of verification</w:t>
            </w:r>
          </w:p>
        </w:tc>
      </w:tr>
      <w:tr w:rsidR="00AE5B5C" w:rsidRPr="00AE5B5C" w14:paraId="03721F91" w14:textId="77777777" w:rsidTr="00AE5B5C">
        <w:trPr>
          <w:trHeight w:val="204"/>
        </w:trPr>
        <w:tc>
          <w:tcPr>
            <w:tcW w:w="1986" w:type="dxa"/>
            <w:vMerge/>
            <w:shd w:val="clear" w:color="auto" w:fill="B8CCE4" w:themeFill="accent1" w:themeFillTint="66"/>
          </w:tcPr>
          <w:p w14:paraId="73D6D44D" w14:textId="77777777" w:rsidR="00AE5B5C" w:rsidRPr="00AE5B5C" w:rsidRDefault="00AE5B5C" w:rsidP="007612B1">
            <w:pPr>
              <w:rPr>
                <w:rFonts w:ascii="Sylfaen" w:eastAsia="Times New Roman" w:hAnsi="Sylfaen" w:cs="Arial"/>
                <w:noProof/>
                <w:sz w:val="16"/>
                <w:szCs w:val="16"/>
                <w:lang w:val="en-GB" w:eastAsia="en-GB"/>
              </w:rPr>
            </w:pPr>
          </w:p>
        </w:tc>
        <w:tc>
          <w:tcPr>
            <w:tcW w:w="4155" w:type="dxa"/>
            <w:gridSpan w:val="6"/>
            <w:vMerge/>
            <w:shd w:val="clear" w:color="auto" w:fill="B8CCE4" w:themeFill="accent1" w:themeFillTint="66"/>
          </w:tcPr>
          <w:p w14:paraId="139B90E0" w14:textId="77777777" w:rsidR="00AE5B5C" w:rsidRPr="00AE5B5C" w:rsidRDefault="00AE5B5C" w:rsidP="007612B1">
            <w:pPr>
              <w:pStyle w:val="Default"/>
              <w:rPr>
                <w:rFonts w:ascii="Sylfaen" w:hAnsi="Sylfaen" w:cs="Sylfaen"/>
                <w:noProof/>
                <w:sz w:val="18"/>
                <w:szCs w:val="18"/>
              </w:rPr>
            </w:pPr>
          </w:p>
        </w:tc>
        <w:tc>
          <w:tcPr>
            <w:tcW w:w="1193" w:type="dxa"/>
            <w:shd w:val="clear" w:color="auto" w:fill="B8CCE4" w:themeFill="accent1" w:themeFillTint="66"/>
            <w:noWrap/>
          </w:tcPr>
          <w:p w14:paraId="5211A170"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Year</w:t>
            </w:r>
          </w:p>
        </w:tc>
        <w:tc>
          <w:tcPr>
            <w:tcW w:w="1500" w:type="dxa"/>
            <w:gridSpan w:val="6"/>
            <w:shd w:val="clear" w:color="auto" w:fill="B8CCE4" w:themeFill="accent1" w:themeFillTint="66"/>
          </w:tcPr>
          <w:p w14:paraId="096B2B25" w14:textId="77777777" w:rsidR="00AE5B5C" w:rsidRPr="00AE5B5C" w:rsidDel="00B005D1"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2020</w:t>
            </w:r>
          </w:p>
        </w:tc>
        <w:tc>
          <w:tcPr>
            <w:tcW w:w="1106" w:type="dxa"/>
            <w:gridSpan w:val="3"/>
            <w:shd w:val="clear" w:color="auto" w:fill="B8CCE4" w:themeFill="accent1" w:themeFillTint="66"/>
            <w:noWrap/>
          </w:tcPr>
          <w:p w14:paraId="6F62DBAB"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2022</w:t>
            </w:r>
          </w:p>
        </w:tc>
        <w:tc>
          <w:tcPr>
            <w:tcW w:w="806" w:type="dxa"/>
            <w:gridSpan w:val="2"/>
            <w:shd w:val="clear" w:color="auto" w:fill="B8CCE4" w:themeFill="accent1" w:themeFillTint="66"/>
          </w:tcPr>
          <w:p w14:paraId="3E9215EC"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2024</w:t>
            </w:r>
          </w:p>
        </w:tc>
        <w:tc>
          <w:tcPr>
            <w:tcW w:w="976" w:type="dxa"/>
            <w:gridSpan w:val="2"/>
            <w:shd w:val="clear" w:color="auto" w:fill="B8CCE4" w:themeFill="accent1" w:themeFillTint="66"/>
            <w:noWrap/>
          </w:tcPr>
          <w:p w14:paraId="055FE0AB"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2026</w:t>
            </w:r>
          </w:p>
        </w:tc>
        <w:tc>
          <w:tcPr>
            <w:tcW w:w="1373" w:type="dxa"/>
            <w:gridSpan w:val="5"/>
            <w:shd w:val="clear" w:color="auto" w:fill="B8CCE4" w:themeFill="accent1" w:themeFillTint="66"/>
          </w:tcPr>
          <w:p w14:paraId="4A3AC31B"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2028</w:t>
            </w:r>
          </w:p>
        </w:tc>
        <w:tc>
          <w:tcPr>
            <w:tcW w:w="1975" w:type="dxa"/>
            <w:gridSpan w:val="7"/>
            <w:shd w:val="clear" w:color="auto" w:fill="B8CCE4" w:themeFill="accent1" w:themeFillTint="66"/>
          </w:tcPr>
          <w:p w14:paraId="4B5BCB7C" w14:textId="77777777" w:rsidR="00AE5B5C" w:rsidRPr="00AE5B5C" w:rsidDel="00B005D1"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2030</w:t>
            </w:r>
          </w:p>
        </w:tc>
        <w:tc>
          <w:tcPr>
            <w:tcW w:w="7045" w:type="dxa"/>
            <w:gridSpan w:val="14"/>
            <w:vMerge w:val="restart"/>
            <w:shd w:val="clear" w:color="auto" w:fill="B8CCE4" w:themeFill="accent1" w:themeFillTint="66"/>
          </w:tcPr>
          <w:p w14:paraId="1B9A245F"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Annual progress reports and evaluation report for the Climate Action Plan</w:t>
            </w:r>
          </w:p>
        </w:tc>
      </w:tr>
      <w:tr w:rsidR="00AE5B5C" w:rsidRPr="00AE5B5C" w14:paraId="676C42AB" w14:textId="77777777" w:rsidTr="00AE5B5C">
        <w:trPr>
          <w:trHeight w:val="204"/>
        </w:trPr>
        <w:tc>
          <w:tcPr>
            <w:tcW w:w="1986" w:type="dxa"/>
            <w:vMerge/>
            <w:shd w:val="clear" w:color="auto" w:fill="B8CCE4" w:themeFill="accent1" w:themeFillTint="66"/>
          </w:tcPr>
          <w:p w14:paraId="4C31A2FD" w14:textId="77777777" w:rsidR="00AE5B5C" w:rsidRPr="00AE5B5C" w:rsidRDefault="00AE5B5C" w:rsidP="007612B1">
            <w:pPr>
              <w:rPr>
                <w:rFonts w:ascii="Sylfaen" w:eastAsia="Times New Roman" w:hAnsi="Sylfaen" w:cs="Arial"/>
                <w:noProof/>
                <w:sz w:val="16"/>
                <w:szCs w:val="16"/>
                <w:lang w:val="en-GB" w:eastAsia="en-GB"/>
              </w:rPr>
            </w:pPr>
          </w:p>
        </w:tc>
        <w:tc>
          <w:tcPr>
            <w:tcW w:w="4155" w:type="dxa"/>
            <w:gridSpan w:val="6"/>
            <w:vMerge/>
            <w:shd w:val="clear" w:color="auto" w:fill="B8CCE4" w:themeFill="accent1" w:themeFillTint="66"/>
          </w:tcPr>
          <w:p w14:paraId="2746AF49" w14:textId="77777777" w:rsidR="00AE5B5C" w:rsidRPr="00AE5B5C" w:rsidRDefault="00AE5B5C" w:rsidP="007612B1">
            <w:pPr>
              <w:pStyle w:val="Default"/>
              <w:rPr>
                <w:rFonts w:ascii="Sylfaen" w:hAnsi="Sylfaen" w:cs="Sylfaen"/>
                <w:noProof/>
                <w:sz w:val="18"/>
                <w:szCs w:val="18"/>
              </w:rPr>
            </w:pPr>
          </w:p>
        </w:tc>
        <w:tc>
          <w:tcPr>
            <w:tcW w:w="1193" w:type="dxa"/>
            <w:shd w:val="clear" w:color="auto" w:fill="B8CCE4" w:themeFill="accent1" w:themeFillTint="66"/>
            <w:noWrap/>
          </w:tcPr>
          <w:p w14:paraId="5DBF4228"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Value</w:t>
            </w:r>
          </w:p>
        </w:tc>
        <w:tc>
          <w:tcPr>
            <w:tcW w:w="1500" w:type="dxa"/>
            <w:gridSpan w:val="6"/>
            <w:shd w:val="clear" w:color="auto" w:fill="B8CCE4" w:themeFill="accent1" w:themeFillTint="66"/>
          </w:tcPr>
          <w:p w14:paraId="0D59F30B" w14:textId="77777777" w:rsidR="00AE5B5C" w:rsidRPr="00AE5B5C" w:rsidDel="00B005D1"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0%</w:t>
            </w:r>
          </w:p>
        </w:tc>
        <w:tc>
          <w:tcPr>
            <w:tcW w:w="1106" w:type="dxa"/>
            <w:gridSpan w:val="3"/>
            <w:shd w:val="clear" w:color="auto" w:fill="B8CCE4" w:themeFill="accent1" w:themeFillTint="66"/>
            <w:noWrap/>
          </w:tcPr>
          <w:p w14:paraId="4ECD9FCC"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 xml:space="preserve">50% of the farmers of target contingent </w:t>
            </w:r>
          </w:p>
        </w:tc>
        <w:tc>
          <w:tcPr>
            <w:tcW w:w="806" w:type="dxa"/>
            <w:gridSpan w:val="2"/>
            <w:shd w:val="clear" w:color="auto" w:fill="B8CCE4" w:themeFill="accent1" w:themeFillTint="66"/>
          </w:tcPr>
          <w:p w14:paraId="417834CB"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50% of the farmers of target contingent</w:t>
            </w:r>
          </w:p>
        </w:tc>
        <w:tc>
          <w:tcPr>
            <w:tcW w:w="976" w:type="dxa"/>
            <w:gridSpan w:val="2"/>
            <w:shd w:val="clear" w:color="auto" w:fill="B8CCE4" w:themeFill="accent1" w:themeFillTint="66"/>
            <w:noWrap/>
          </w:tcPr>
          <w:p w14:paraId="3B8E27DD"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50% of the farmers of target contingent</w:t>
            </w:r>
          </w:p>
        </w:tc>
        <w:tc>
          <w:tcPr>
            <w:tcW w:w="1373" w:type="dxa"/>
            <w:gridSpan w:val="5"/>
            <w:shd w:val="clear" w:color="auto" w:fill="B8CCE4" w:themeFill="accent1" w:themeFillTint="66"/>
          </w:tcPr>
          <w:p w14:paraId="579C1423"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50% of the farmers of target contingent</w:t>
            </w:r>
          </w:p>
        </w:tc>
        <w:tc>
          <w:tcPr>
            <w:tcW w:w="1975" w:type="dxa"/>
            <w:gridSpan w:val="7"/>
            <w:shd w:val="clear" w:color="auto" w:fill="B8CCE4" w:themeFill="accent1" w:themeFillTint="66"/>
          </w:tcPr>
          <w:p w14:paraId="19BD6E2A" w14:textId="77777777" w:rsidR="00AE5B5C" w:rsidRPr="00AE5B5C" w:rsidDel="00B005D1"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50% of the farmers of target contingent</w:t>
            </w:r>
          </w:p>
        </w:tc>
        <w:tc>
          <w:tcPr>
            <w:tcW w:w="7045" w:type="dxa"/>
            <w:gridSpan w:val="14"/>
            <w:vMerge/>
            <w:shd w:val="clear" w:color="auto" w:fill="B8CCE4" w:themeFill="accent1" w:themeFillTint="66"/>
          </w:tcPr>
          <w:p w14:paraId="133806DF" w14:textId="77777777" w:rsidR="00AE5B5C" w:rsidRPr="00AE5B5C" w:rsidRDefault="00AE5B5C" w:rsidP="007612B1">
            <w:pPr>
              <w:rPr>
                <w:rFonts w:ascii="Sylfaen" w:eastAsia="Times New Roman" w:hAnsi="Sylfaen" w:cs="Arial"/>
                <w:noProof/>
                <w:sz w:val="16"/>
                <w:szCs w:val="16"/>
                <w:lang w:val="en-GB" w:eastAsia="en-GB"/>
              </w:rPr>
            </w:pPr>
          </w:p>
        </w:tc>
      </w:tr>
      <w:tr w:rsidR="00AE5B5C" w:rsidRPr="00AE5B5C" w14:paraId="4456D669" w14:textId="77777777" w:rsidTr="00AE5B5C">
        <w:trPr>
          <w:trHeight w:val="204"/>
        </w:trPr>
        <w:tc>
          <w:tcPr>
            <w:tcW w:w="1986" w:type="dxa"/>
            <w:shd w:val="clear" w:color="auto" w:fill="DBE5F1" w:themeFill="accent1" w:themeFillTint="33"/>
          </w:tcPr>
          <w:p w14:paraId="3F469A06" w14:textId="77777777" w:rsidR="00AE5B5C" w:rsidRPr="00AE5B5C" w:rsidRDefault="00AE5B5C" w:rsidP="007612B1">
            <w:pPr>
              <w:jc w:val="cente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Risk</w:t>
            </w:r>
          </w:p>
          <w:p w14:paraId="128FB458" w14:textId="77777777" w:rsidR="00AE5B5C" w:rsidRPr="00AE5B5C" w:rsidRDefault="00AE5B5C" w:rsidP="007612B1">
            <w:pPr>
              <w:jc w:val="center"/>
              <w:rPr>
                <w:rFonts w:ascii="Sylfaen" w:eastAsia="Times New Roman" w:hAnsi="Sylfaen" w:cs="Arial"/>
                <w:noProof/>
                <w:sz w:val="16"/>
                <w:szCs w:val="16"/>
                <w:lang w:val="en-GB" w:eastAsia="en-GB"/>
              </w:rPr>
            </w:pPr>
          </w:p>
        </w:tc>
        <w:tc>
          <w:tcPr>
            <w:tcW w:w="20129" w:type="dxa"/>
            <w:gridSpan w:val="46"/>
            <w:shd w:val="clear" w:color="auto" w:fill="DBE5F1" w:themeFill="accent1" w:themeFillTint="33"/>
          </w:tcPr>
          <w:p w14:paraId="2E06577B"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Low interest of the farmers</w:t>
            </w:r>
          </w:p>
        </w:tc>
      </w:tr>
      <w:tr w:rsidR="00AE5B5C" w:rsidRPr="00AE5B5C" w14:paraId="7B56EAD8" w14:textId="77777777" w:rsidTr="00AE5B5C">
        <w:trPr>
          <w:trHeight w:val="361"/>
        </w:trPr>
        <w:tc>
          <w:tcPr>
            <w:tcW w:w="1986" w:type="dxa"/>
            <w:shd w:val="clear" w:color="auto" w:fill="D9D9D9" w:themeFill="background1" w:themeFillShade="D9"/>
            <w:noWrap/>
          </w:tcPr>
          <w:p w14:paraId="526C53FC" w14:textId="77777777" w:rsidR="00AE5B5C" w:rsidRPr="00AE5B5C" w:rsidRDefault="00AE5B5C" w:rsidP="007612B1">
            <w:pPr>
              <w:jc w:val="cente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Activity</w:t>
            </w:r>
          </w:p>
        </w:tc>
        <w:tc>
          <w:tcPr>
            <w:tcW w:w="2107" w:type="dxa"/>
            <w:gridSpan w:val="3"/>
            <w:shd w:val="clear" w:color="auto" w:fill="D9D9D9" w:themeFill="background1" w:themeFillShade="D9"/>
          </w:tcPr>
          <w:p w14:paraId="20DEBC39" w14:textId="77777777" w:rsidR="00AE5B5C" w:rsidRPr="00AE5B5C" w:rsidRDefault="00AE5B5C" w:rsidP="007612B1">
            <w:pPr>
              <w:jc w:val="cente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Short description</w:t>
            </w:r>
          </w:p>
        </w:tc>
        <w:tc>
          <w:tcPr>
            <w:tcW w:w="2048" w:type="dxa"/>
            <w:gridSpan w:val="3"/>
            <w:shd w:val="clear" w:color="auto" w:fill="D9D9D9" w:themeFill="background1" w:themeFillShade="D9"/>
          </w:tcPr>
          <w:p w14:paraId="1BE789BC"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Links to EU-Georgia Association Agreement and SDGs</w:t>
            </w:r>
          </w:p>
        </w:tc>
        <w:tc>
          <w:tcPr>
            <w:tcW w:w="1353" w:type="dxa"/>
            <w:gridSpan w:val="3"/>
            <w:shd w:val="clear" w:color="auto" w:fill="D9D9D9" w:themeFill="background1" w:themeFillShade="D9"/>
            <w:noWrap/>
          </w:tcPr>
          <w:p w14:paraId="1C9BBF86"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Output indicator of the activity</w:t>
            </w:r>
          </w:p>
        </w:tc>
        <w:tc>
          <w:tcPr>
            <w:tcW w:w="1362" w:type="dxa"/>
            <w:gridSpan w:val="5"/>
            <w:shd w:val="clear" w:color="auto" w:fill="D9D9D9" w:themeFill="background1" w:themeFillShade="D9"/>
          </w:tcPr>
          <w:p w14:paraId="1E0F436F"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Sources of verification</w:t>
            </w:r>
          </w:p>
          <w:p w14:paraId="4A9AC54D" w14:textId="77777777" w:rsidR="00AE5B5C" w:rsidRPr="00AE5B5C" w:rsidRDefault="00AE5B5C" w:rsidP="007612B1">
            <w:pPr>
              <w:rPr>
                <w:rFonts w:ascii="Sylfaen" w:eastAsia="Times New Roman" w:hAnsi="Sylfaen" w:cs="Arial"/>
                <w:noProof/>
                <w:sz w:val="16"/>
                <w:szCs w:val="16"/>
                <w:lang w:val="en-GB" w:eastAsia="en-GB"/>
              </w:rPr>
            </w:pPr>
          </w:p>
        </w:tc>
        <w:tc>
          <w:tcPr>
            <w:tcW w:w="1890" w:type="dxa"/>
            <w:gridSpan w:val="4"/>
            <w:shd w:val="clear" w:color="auto" w:fill="D9D9D9" w:themeFill="background1" w:themeFillShade="D9"/>
          </w:tcPr>
          <w:p w14:paraId="2E8FFBDB"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Responsible institution</w:t>
            </w:r>
          </w:p>
        </w:tc>
        <w:tc>
          <w:tcPr>
            <w:tcW w:w="2349" w:type="dxa"/>
            <w:gridSpan w:val="7"/>
            <w:shd w:val="clear" w:color="auto" w:fill="D9D9D9" w:themeFill="background1" w:themeFillShade="D9"/>
          </w:tcPr>
          <w:p w14:paraId="64BDD513"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hAnsi="Sylfaen"/>
                <w:noProof/>
                <w:sz w:val="16"/>
                <w:szCs w:val="16"/>
                <w:lang w:val="en-GB" w:eastAsia="en-GB"/>
              </w:rPr>
              <w:t>Partner institution</w:t>
            </w:r>
          </w:p>
        </w:tc>
        <w:tc>
          <w:tcPr>
            <w:tcW w:w="1091" w:type="dxa"/>
            <w:gridSpan w:val="5"/>
            <w:shd w:val="clear" w:color="auto" w:fill="D9D9D9" w:themeFill="background1" w:themeFillShade="D9"/>
          </w:tcPr>
          <w:p w14:paraId="61A435E8"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Period of implementation</w:t>
            </w:r>
          </w:p>
        </w:tc>
        <w:tc>
          <w:tcPr>
            <w:tcW w:w="1353" w:type="dxa"/>
            <w:gridSpan w:val="4"/>
            <w:shd w:val="clear" w:color="auto" w:fill="D9D9D9" w:themeFill="background1" w:themeFillShade="D9"/>
          </w:tcPr>
          <w:p w14:paraId="73B4F6B8"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Budget</w:t>
            </w:r>
          </w:p>
        </w:tc>
        <w:tc>
          <w:tcPr>
            <w:tcW w:w="6576" w:type="dxa"/>
            <w:gridSpan w:val="12"/>
            <w:shd w:val="clear" w:color="auto" w:fill="D9D9D9" w:themeFill="background1" w:themeFillShade="D9"/>
          </w:tcPr>
          <w:p w14:paraId="0069F133"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hAnsi="Sylfaen"/>
                <w:noProof/>
                <w:sz w:val="16"/>
                <w:szCs w:val="16"/>
                <w:lang w:val="en-GB" w:eastAsia="en-GB"/>
              </w:rPr>
              <w:t>Financing source</w:t>
            </w:r>
          </w:p>
        </w:tc>
      </w:tr>
      <w:tr w:rsidR="00AE5B5C" w:rsidRPr="00AE5B5C" w14:paraId="3A13DEF2" w14:textId="77777777" w:rsidTr="00AE5B5C">
        <w:trPr>
          <w:trHeight w:val="422"/>
        </w:trPr>
        <w:tc>
          <w:tcPr>
            <w:tcW w:w="1986" w:type="dxa"/>
            <w:shd w:val="clear" w:color="auto" w:fill="D9D9D9" w:themeFill="background1" w:themeFillShade="D9"/>
            <w:noWrap/>
          </w:tcPr>
          <w:p w14:paraId="507C5EF3" w14:textId="77777777" w:rsidR="00AE5B5C" w:rsidRPr="00AE5B5C" w:rsidRDefault="00AE5B5C" w:rsidP="007612B1">
            <w:pPr>
              <w:jc w:val="center"/>
              <w:rPr>
                <w:rFonts w:ascii="Sylfaen" w:eastAsia="Times New Roman" w:hAnsi="Sylfaen" w:cs="Arial"/>
                <w:noProof/>
                <w:sz w:val="16"/>
                <w:szCs w:val="16"/>
                <w:lang w:val="en-GB" w:eastAsia="en-GB"/>
              </w:rPr>
            </w:pPr>
          </w:p>
        </w:tc>
        <w:tc>
          <w:tcPr>
            <w:tcW w:w="2098" w:type="dxa"/>
            <w:gridSpan w:val="2"/>
            <w:shd w:val="clear" w:color="auto" w:fill="D9D9D9" w:themeFill="background1" w:themeFillShade="D9"/>
          </w:tcPr>
          <w:p w14:paraId="4E536984" w14:textId="77777777" w:rsidR="00AE5B5C" w:rsidRPr="00AE5B5C" w:rsidRDefault="00AE5B5C" w:rsidP="007612B1">
            <w:pPr>
              <w:jc w:val="center"/>
              <w:rPr>
                <w:rFonts w:ascii="Sylfaen" w:eastAsia="Times New Roman" w:hAnsi="Sylfaen" w:cs="Arial"/>
                <w:noProof/>
                <w:sz w:val="16"/>
                <w:szCs w:val="16"/>
                <w:lang w:val="en-GB" w:eastAsia="en-GB"/>
              </w:rPr>
            </w:pPr>
          </w:p>
        </w:tc>
        <w:tc>
          <w:tcPr>
            <w:tcW w:w="2057" w:type="dxa"/>
            <w:gridSpan w:val="4"/>
            <w:shd w:val="clear" w:color="auto" w:fill="D9D9D9" w:themeFill="background1" w:themeFillShade="D9"/>
          </w:tcPr>
          <w:p w14:paraId="7103D39A" w14:textId="77777777" w:rsidR="00AE5B5C" w:rsidRPr="00AE5B5C" w:rsidRDefault="00AE5B5C" w:rsidP="007612B1">
            <w:pPr>
              <w:rPr>
                <w:rFonts w:ascii="Sylfaen" w:eastAsia="Times New Roman" w:hAnsi="Sylfaen" w:cs="Arial"/>
                <w:noProof/>
                <w:sz w:val="16"/>
                <w:szCs w:val="16"/>
                <w:lang w:val="en-GB" w:eastAsia="en-GB"/>
              </w:rPr>
            </w:pPr>
          </w:p>
        </w:tc>
        <w:tc>
          <w:tcPr>
            <w:tcW w:w="1353" w:type="dxa"/>
            <w:gridSpan w:val="3"/>
            <w:shd w:val="clear" w:color="auto" w:fill="D9D9D9" w:themeFill="background1" w:themeFillShade="D9"/>
            <w:noWrap/>
          </w:tcPr>
          <w:p w14:paraId="3AD9B54E" w14:textId="77777777" w:rsidR="00AE5B5C" w:rsidRPr="00AE5B5C" w:rsidRDefault="00AE5B5C" w:rsidP="007612B1">
            <w:pPr>
              <w:rPr>
                <w:rFonts w:ascii="Sylfaen" w:eastAsia="Times New Roman" w:hAnsi="Sylfaen" w:cs="Arial"/>
                <w:noProof/>
                <w:sz w:val="16"/>
                <w:szCs w:val="16"/>
                <w:lang w:val="en-GB" w:eastAsia="en-GB"/>
              </w:rPr>
            </w:pPr>
          </w:p>
        </w:tc>
        <w:tc>
          <w:tcPr>
            <w:tcW w:w="1362" w:type="dxa"/>
            <w:gridSpan w:val="5"/>
            <w:shd w:val="clear" w:color="auto" w:fill="D9D9D9" w:themeFill="background1" w:themeFillShade="D9"/>
          </w:tcPr>
          <w:p w14:paraId="4D0D3CA3" w14:textId="77777777" w:rsidR="00AE5B5C" w:rsidRPr="00AE5B5C" w:rsidRDefault="00AE5B5C" w:rsidP="007612B1">
            <w:pPr>
              <w:rPr>
                <w:rFonts w:ascii="Sylfaen" w:eastAsia="Times New Roman" w:hAnsi="Sylfaen" w:cs="Arial"/>
                <w:noProof/>
                <w:sz w:val="16"/>
                <w:szCs w:val="16"/>
                <w:lang w:val="en-GB" w:eastAsia="en-GB"/>
              </w:rPr>
            </w:pPr>
          </w:p>
        </w:tc>
        <w:tc>
          <w:tcPr>
            <w:tcW w:w="1890" w:type="dxa"/>
            <w:gridSpan w:val="4"/>
            <w:shd w:val="clear" w:color="auto" w:fill="D9D9D9" w:themeFill="background1" w:themeFillShade="D9"/>
          </w:tcPr>
          <w:p w14:paraId="0FDC281D" w14:textId="77777777" w:rsidR="00AE5B5C" w:rsidRPr="00AE5B5C" w:rsidRDefault="00AE5B5C" w:rsidP="007612B1">
            <w:pPr>
              <w:rPr>
                <w:rFonts w:ascii="Sylfaen" w:eastAsia="Times New Roman" w:hAnsi="Sylfaen" w:cs="Arial"/>
                <w:noProof/>
                <w:sz w:val="16"/>
                <w:szCs w:val="16"/>
                <w:lang w:val="en-GB" w:eastAsia="en-GB"/>
              </w:rPr>
            </w:pPr>
          </w:p>
        </w:tc>
        <w:tc>
          <w:tcPr>
            <w:tcW w:w="2349" w:type="dxa"/>
            <w:gridSpan w:val="7"/>
            <w:shd w:val="clear" w:color="auto" w:fill="D9D9D9" w:themeFill="background1" w:themeFillShade="D9"/>
          </w:tcPr>
          <w:p w14:paraId="0BFB8D6C" w14:textId="77777777" w:rsidR="00AE5B5C" w:rsidRPr="00AE5B5C" w:rsidRDefault="00AE5B5C" w:rsidP="007612B1">
            <w:pPr>
              <w:rPr>
                <w:rFonts w:ascii="Sylfaen" w:hAnsi="Sylfaen"/>
                <w:noProof/>
                <w:sz w:val="16"/>
                <w:szCs w:val="16"/>
                <w:lang w:val="en-GB" w:eastAsia="en-GB"/>
              </w:rPr>
            </w:pPr>
          </w:p>
        </w:tc>
        <w:tc>
          <w:tcPr>
            <w:tcW w:w="1091" w:type="dxa"/>
            <w:gridSpan w:val="5"/>
            <w:shd w:val="clear" w:color="auto" w:fill="D9D9D9" w:themeFill="background1" w:themeFillShade="D9"/>
            <w:textDirection w:val="btLr"/>
          </w:tcPr>
          <w:p w14:paraId="4C6D1424" w14:textId="77777777" w:rsidR="00AE5B5C" w:rsidRPr="00AE5B5C" w:rsidRDefault="00AE5B5C" w:rsidP="007612B1">
            <w:pPr>
              <w:rPr>
                <w:rFonts w:ascii="Sylfaen" w:eastAsia="Times New Roman" w:hAnsi="Sylfaen" w:cs="Arial"/>
                <w:noProof/>
                <w:sz w:val="16"/>
                <w:szCs w:val="16"/>
                <w:lang w:val="en-GB" w:eastAsia="en-GB"/>
              </w:rPr>
            </w:pPr>
          </w:p>
        </w:tc>
        <w:tc>
          <w:tcPr>
            <w:tcW w:w="1353" w:type="dxa"/>
            <w:gridSpan w:val="4"/>
            <w:shd w:val="clear" w:color="auto" w:fill="D9D9D9" w:themeFill="background1" w:themeFillShade="D9"/>
          </w:tcPr>
          <w:p w14:paraId="0FAA93DB" w14:textId="77777777" w:rsidR="00AE5B5C" w:rsidRPr="00AE5B5C" w:rsidRDefault="00AE5B5C" w:rsidP="007612B1">
            <w:pPr>
              <w:rPr>
                <w:rFonts w:ascii="Sylfaen" w:eastAsia="Times New Roman" w:hAnsi="Sylfaen" w:cs="Arial"/>
                <w:noProof/>
                <w:sz w:val="16"/>
                <w:szCs w:val="16"/>
                <w:lang w:val="en-GB" w:eastAsia="en-GB"/>
              </w:rPr>
            </w:pPr>
          </w:p>
        </w:tc>
        <w:tc>
          <w:tcPr>
            <w:tcW w:w="1333" w:type="dxa"/>
            <w:gridSpan w:val="5"/>
            <w:shd w:val="clear" w:color="auto" w:fill="D9D9D9" w:themeFill="background1" w:themeFillShade="D9"/>
          </w:tcPr>
          <w:p w14:paraId="1DF6E5D1"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hAnsi="Sylfaen"/>
                <w:noProof/>
                <w:sz w:val="16"/>
                <w:szCs w:val="16"/>
                <w:lang w:val="en-GB" w:eastAsia="en-GB"/>
              </w:rPr>
              <w:t>State</w:t>
            </w:r>
          </w:p>
        </w:tc>
        <w:tc>
          <w:tcPr>
            <w:tcW w:w="2615" w:type="dxa"/>
            <w:gridSpan w:val="4"/>
            <w:shd w:val="clear" w:color="auto" w:fill="D9D9D9" w:themeFill="background1" w:themeFillShade="D9"/>
          </w:tcPr>
          <w:p w14:paraId="23DB51AD"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Other</w:t>
            </w:r>
          </w:p>
        </w:tc>
        <w:tc>
          <w:tcPr>
            <w:tcW w:w="2628" w:type="dxa"/>
            <w:gridSpan w:val="3"/>
            <w:shd w:val="clear" w:color="auto" w:fill="D9D9D9" w:themeFill="background1" w:themeFillShade="D9"/>
          </w:tcPr>
          <w:p w14:paraId="2FD93004"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Deficit</w:t>
            </w:r>
          </w:p>
        </w:tc>
      </w:tr>
      <w:tr w:rsidR="00AE5B5C" w:rsidRPr="00AE5B5C" w14:paraId="3B48C7CC" w14:textId="77777777" w:rsidTr="00AE5B5C">
        <w:trPr>
          <w:trHeight w:val="415"/>
        </w:trPr>
        <w:tc>
          <w:tcPr>
            <w:tcW w:w="1986" w:type="dxa"/>
            <w:shd w:val="clear" w:color="auto" w:fill="D9D9D9" w:themeFill="background1" w:themeFillShade="D9"/>
            <w:noWrap/>
          </w:tcPr>
          <w:p w14:paraId="275CCD6C" w14:textId="77777777" w:rsidR="00AE5B5C" w:rsidRPr="00AE5B5C" w:rsidRDefault="00AE5B5C" w:rsidP="007612B1">
            <w:pPr>
              <w:jc w:val="center"/>
              <w:rPr>
                <w:rFonts w:ascii="Sylfaen" w:eastAsia="Times New Roman" w:hAnsi="Sylfaen" w:cs="Arial"/>
                <w:noProof/>
                <w:sz w:val="16"/>
                <w:szCs w:val="16"/>
                <w:lang w:val="en-GB" w:eastAsia="en-GB"/>
              </w:rPr>
            </w:pPr>
          </w:p>
        </w:tc>
        <w:tc>
          <w:tcPr>
            <w:tcW w:w="2107" w:type="dxa"/>
            <w:gridSpan w:val="3"/>
            <w:shd w:val="clear" w:color="auto" w:fill="D9D9D9" w:themeFill="background1" w:themeFillShade="D9"/>
          </w:tcPr>
          <w:p w14:paraId="2E41641A" w14:textId="77777777" w:rsidR="00AE5B5C" w:rsidRPr="00AE5B5C" w:rsidRDefault="00AE5B5C" w:rsidP="007612B1">
            <w:pPr>
              <w:jc w:val="center"/>
              <w:rPr>
                <w:rFonts w:ascii="Sylfaen" w:eastAsia="Times New Roman" w:hAnsi="Sylfaen" w:cs="Arial"/>
                <w:noProof/>
                <w:sz w:val="16"/>
                <w:szCs w:val="16"/>
                <w:lang w:val="en-GB" w:eastAsia="en-GB"/>
              </w:rPr>
            </w:pPr>
          </w:p>
        </w:tc>
        <w:tc>
          <w:tcPr>
            <w:tcW w:w="2048" w:type="dxa"/>
            <w:gridSpan w:val="3"/>
            <w:shd w:val="clear" w:color="auto" w:fill="D9D9D9" w:themeFill="background1" w:themeFillShade="D9"/>
          </w:tcPr>
          <w:p w14:paraId="1DAA184F" w14:textId="77777777" w:rsidR="00AE5B5C" w:rsidRPr="00AE5B5C" w:rsidRDefault="00AE5B5C" w:rsidP="007612B1">
            <w:pPr>
              <w:rPr>
                <w:rFonts w:ascii="Sylfaen" w:eastAsia="Times New Roman" w:hAnsi="Sylfaen" w:cs="Arial"/>
                <w:noProof/>
                <w:sz w:val="16"/>
                <w:szCs w:val="16"/>
                <w:lang w:val="en-GB" w:eastAsia="en-GB"/>
              </w:rPr>
            </w:pPr>
          </w:p>
        </w:tc>
        <w:tc>
          <w:tcPr>
            <w:tcW w:w="1353" w:type="dxa"/>
            <w:gridSpan w:val="3"/>
            <w:shd w:val="clear" w:color="auto" w:fill="D9D9D9" w:themeFill="background1" w:themeFillShade="D9"/>
            <w:noWrap/>
          </w:tcPr>
          <w:p w14:paraId="21734087" w14:textId="77777777" w:rsidR="00AE5B5C" w:rsidRPr="00AE5B5C" w:rsidRDefault="00AE5B5C" w:rsidP="007612B1">
            <w:pPr>
              <w:rPr>
                <w:rFonts w:ascii="Sylfaen" w:eastAsia="Times New Roman" w:hAnsi="Sylfaen" w:cs="Arial"/>
                <w:noProof/>
                <w:sz w:val="16"/>
                <w:szCs w:val="16"/>
                <w:lang w:val="en-GB" w:eastAsia="en-GB"/>
              </w:rPr>
            </w:pPr>
          </w:p>
        </w:tc>
        <w:tc>
          <w:tcPr>
            <w:tcW w:w="1362" w:type="dxa"/>
            <w:gridSpan w:val="5"/>
            <w:shd w:val="clear" w:color="auto" w:fill="D9D9D9" w:themeFill="background1" w:themeFillShade="D9"/>
          </w:tcPr>
          <w:p w14:paraId="5D7F4CDD" w14:textId="77777777" w:rsidR="00AE5B5C" w:rsidRPr="00AE5B5C" w:rsidRDefault="00AE5B5C" w:rsidP="007612B1">
            <w:pPr>
              <w:rPr>
                <w:rFonts w:ascii="Sylfaen" w:eastAsia="Times New Roman" w:hAnsi="Sylfaen" w:cs="Arial"/>
                <w:noProof/>
                <w:sz w:val="16"/>
                <w:szCs w:val="16"/>
                <w:lang w:val="en-GB" w:eastAsia="en-GB"/>
              </w:rPr>
            </w:pPr>
          </w:p>
        </w:tc>
        <w:tc>
          <w:tcPr>
            <w:tcW w:w="1890" w:type="dxa"/>
            <w:gridSpan w:val="4"/>
            <w:shd w:val="clear" w:color="auto" w:fill="D9D9D9" w:themeFill="background1" w:themeFillShade="D9"/>
          </w:tcPr>
          <w:p w14:paraId="77B4A19C" w14:textId="77777777" w:rsidR="00AE5B5C" w:rsidRPr="00AE5B5C" w:rsidRDefault="00AE5B5C" w:rsidP="007612B1">
            <w:pPr>
              <w:rPr>
                <w:rFonts w:ascii="Sylfaen" w:eastAsia="Times New Roman" w:hAnsi="Sylfaen" w:cs="Arial"/>
                <w:noProof/>
                <w:sz w:val="16"/>
                <w:szCs w:val="16"/>
                <w:lang w:val="en-GB" w:eastAsia="en-GB"/>
              </w:rPr>
            </w:pPr>
          </w:p>
        </w:tc>
        <w:tc>
          <w:tcPr>
            <w:tcW w:w="2349" w:type="dxa"/>
            <w:gridSpan w:val="7"/>
            <w:shd w:val="clear" w:color="auto" w:fill="D9D9D9" w:themeFill="background1" w:themeFillShade="D9"/>
          </w:tcPr>
          <w:p w14:paraId="67A8CA04" w14:textId="77777777" w:rsidR="00AE5B5C" w:rsidRPr="00AE5B5C" w:rsidRDefault="00AE5B5C" w:rsidP="007612B1">
            <w:pPr>
              <w:rPr>
                <w:rFonts w:ascii="Sylfaen" w:hAnsi="Sylfaen"/>
                <w:noProof/>
                <w:sz w:val="16"/>
                <w:szCs w:val="16"/>
                <w:lang w:val="en-GB" w:eastAsia="en-GB"/>
              </w:rPr>
            </w:pPr>
          </w:p>
        </w:tc>
        <w:tc>
          <w:tcPr>
            <w:tcW w:w="1091" w:type="dxa"/>
            <w:gridSpan w:val="5"/>
            <w:shd w:val="clear" w:color="auto" w:fill="D9D9D9" w:themeFill="background1" w:themeFillShade="D9"/>
          </w:tcPr>
          <w:p w14:paraId="515AEE78" w14:textId="77777777" w:rsidR="00AE5B5C" w:rsidRPr="00AE5B5C" w:rsidRDefault="00AE5B5C" w:rsidP="007612B1">
            <w:pPr>
              <w:rPr>
                <w:rFonts w:ascii="Sylfaen" w:eastAsia="Times New Roman" w:hAnsi="Sylfaen" w:cs="Arial"/>
                <w:noProof/>
                <w:sz w:val="16"/>
                <w:szCs w:val="16"/>
                <w:lang w:val="en-GB" w:eastAsia="en-GB"/>
              </w:rPr>
            </w:pPr>
          </w:p>
        </w:tc>
        <w:tc>
          <w:tcPr>
            <w:tcW w:w="1353" w:type="dxa"/>
            <w:gridSpan w:val="4"/>
            <w:shd w:val="clear" w:color="auto" w:fill="D9D9D9" w:themeFill="background1" w:themeFillShade="D9"/>
          </w:tcPr>
          <w:p w14:paraId="287B4477" w14:textId="77777777" w:rsidR="00AE5B5C" w:rsidRPr="00AE5B5C" w:rsidRDefault="00AE5B5C" w:rsidP="007612B1">
            <w:pPr>
              <w:rPr>
                <w:rFonts w:ascii="Sylfaen" w:eastAsia="Times New Roman" w:hAnsi="Sylfaen" w:cs="Arial"/>
                <w:noProof/>
                <w:sz w:val="16"/>
                <w:szCs w:val="16"/>
                <w:lang w:val="en-GB" w:eastAsia="en-GB"/>
              </w:rPr>
            </w:pPr>
          </w:p>
        </w:tc>
        <w:tc>
          <w:tcPr>
            <w:tcW w:w="666" w:type="dxa"/>
            <w:gridSpan w:val="3"/>
            <w:shd w:val="clear" w:color="auto" w:fill="D9D9D9" w:themeFill="background1" w:themeFillShade="D9"/>
          </w:tcPr>
          <w:p w14:paraId="1BFE5F07"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Amount</w:t>
            </w:r>
          </w:p>
        </w:tc>
        <w:tc>
          <w:tcPr>
            <w:tcW w:w="667" w:type="dxa"/>
            <w:gridSpan w:val="2"/>
            <w:shd w:val="clear" w:color="auto" w:fill="D9D9D9" w:themeFill="background1" w:themeFillShade="D9"/>
          </w:tcPr>
          <w:p w14:paraId="08904233"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Code</w:t>
            </w:r>
          </w:p>
        </w:tc>
        <w:tc>
          <w:tcPr>
            <w:tcW w:w="1568" w:type="dxa"/>
            <w:gridSpan w:val="2"/>
            <w:shd w:val="clear" w:color="auto" w:fill="D9D9D9" w:themeFill="background1" w:themeFillShade="D9"/>
          </w:tcPr>
          <w:p w14:paraId="214849EA"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Amount</w:t>
            </w:r>
          </w:p>
        </w:tc>
        <w:tc>
          <w:tcPr>
            <w:tcW w:w="1047" w:type="dxa"/>
            <w:gridSpan w:val="2"/>
            <w:shd w:val="clear" w:color="auto" w:fill="D9D9D9" w:themeFill="background1" w:themeFillShade="D9"/>
          </w:tcPr>
          <w:p w14:paraId="6D485000"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hAnsi="Sylfaen"/>
                <w:noProof/>
                <w:sz w:val="16"/>
                <w:szCs w:val="16"/>
                <w:lang w:val="en-GB" w:eastAsia="en-GB"/>
              </w:rPr>
              <w:t>Organization</w:t>
            </w:r>
          </w:p>
        </w:tc>
        <w:tc>
          <w:tcPr>
            <w:tcW w:w="2628" w:type="dxa"/>
            <w:gridSpan w:val="3"/>
            <w:shd w:val="clear" w:color="auto" w:fill="D9D9D9" w:themeFill="background1" w:themeFillShade="D9"/>
          </w:tcPr>
          <w:p w14:paraId="0A320079" w14:textId="77777777" w:rsidR="00AE5B5C" w:rsidRPr="00AE5B5C" w:rsidRDefault="00AE5B5C" w:rsidP="007612B1">
            <w:pPr>
              <w:rPr>
                <w:rFonts w:ascii="Sylfaen" w:eastAsia="Times New Roman" w:hAnsi="Sylfaen" w:cs="Arial"/>
                <w:noProof/>
                <w:sz w:val="16"/>
                <w:szCs w:val="16"/>
                <w:lang w:val="en-GB" w:eastAsia="en-GB"/>
              </w:rPr>
            </w:pPr>
          </w:p>
        </w:tc>
      </w:tr>
    </w:tbl>
    <w:tbl>
      <w:tblPr>
        <w:tblW w:w="22027" w:type="dxa"/>
        <w:tblInd w:w="-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1978"/>
        <w:gridCol w:w="2102"/>
        <w:gridCol w:w="2036"/>
        <w:gridCol w:w="1347"/>
        <w:gridCol w:w="1357"/>
        <w:gridCol w:w="1883"/>
        <w:gridCol w:w="2340"/>
        <w:gridCol w:w="1087"/>
        <w:gridCol w:w="1347"/>
        <w:gridCol w:w="663"/>
        <w:gridCol w:w="664"/>
        <w:gridCol w:w="1562"/>
        <w:gridCol w:w="1043"/>
        <w:gridCol w:w="2618"/>
      </w:tblGrid>
      <w:tr w:rsidR="00AE5B5C" w:rsidRPr="00AE5B5C" w14:paraId="47026B4C" w14:textId="77777777" w:rsidTr="007612B1">
        <w:trPr>
          <w:cantSplit/>
          <w:trHeight w:val="1134"/>
        </w:trPr>
        <w:tc>
          <w:tcPr>
            <w:tcW w:w="1978" w:type="dxa"/>
            <w:shd w:val="clear" w:color="auto" w:fill="auto"/>
          </w:tcPr>
          <w:p w14:paraId="7225AC88" w14:textId="77777777" w:rsidR="00AE5B5C" w:rsidRPr="00AE5B5C" w:rsidRDefault="00AE5B5C" w:rsidP="007612B1">
            <w:pPr>
              <w:rPr>
                <w:rFonts w:eastAsia="Arial Unicode MS" w:cstheme="minorHAnsi"/>
                <w:noProof/>
                <w:sz w:val="18"/>
                <w:szCs w:val="18"/>
                <w:lang w:val="en-GB"/>
              </w:rPr>
            </w:pPr>
            <w:r w:rsidRPr="00AE5B5C">
              <w:rPr>
                <w:rFonts w:eastAsia="Arial Unicode MS" w:cstheme="minorHAnsi"/>
                <w:noProof/>
                <w:sz w:val="18"/>
                <w:szCs w:val="18"/>
                <w:lang w:val="en-GB"/>
              </w:rPr>
              <w:t>5.1.1. In order to reduce the emissions generated from enteric fermentation of the cattle, development of a methodology for feed diet selection and running a recommendation campaign among farmers</w:t>
            </w:r>
          </w:p>
          <w:p w14:paraId="2A58CBED" w14:textId="77777777" w:rsidR="00AE5B5C" w:rsidRPr="00AE5B5C" w:rsidRDefault="00AE5B5C" w:rsidP="007612B1">
            <w:pPr>
              <w:rPr>
                <w:rFonts w:eastAsia="Merriweather" w:cstheme="minorHAnsi"/>
                <w:noProof/>
                <w:sz w:val="18"/>
                <w:szCs w:val="18"/>
                <w:lang w:val="en-GB"/>
              </w:rPr>
            </w:pPr>
          </w:p>
        </w:tc>
        <w:tc>
          <w:tcPr>
            <w:tcW w:w="2102" w:type="dxa"/>
            <w:shd w:val="clear" w:color="auto" w:fill="auto"/>
          </w:tcPr>
          <w:p w14:paraId="2B9419F1" w14:textId="77777777" w:rsidR="00AE5B5C" w:rsidRPr="00AE5B5C" w:rsidRDefault="00AE5B5C" w:rsidP="007612B1">
            <w:pPr>
              <w:rPr>
                <w:rFonts w:eastAsia="Merriweather" w:cstheme="minorHAnsi"/>
                <w:noProof/>
                <w:sz w:val="18"/>
                <w:szCs w:val="18"/>
                <w:lang w:val="en-GB"/>
              </w:rPr>
            </w:pPr>
            <w:r w:rsidRPr="00AE5B5C">
              <w:rPr>
                <w:rFonts w:eastAsia="Merriweather" w:cstheme="minorHAnsi"/>
                <w:noProof/>
                <w:sz w:val="18"/>
                <w:szCs w:val="18"/>
                <w:lang w:val="en-GB"/>
              </w:rPr>
              <w:t>Objective of the intervention is to investigate impact of different animal diets and supplements on enteric fermentation and to elaborate methodology for optimal feed diet, resulting in reduction of emissions from enteric fermentation. Selected diet and supplements must be available on local market and be cost-effective for Georgian animal husbandry business models.</w:t>
            </w:r>
          </w:p>
          <w:p w14:paraId="6BB3FA08" w14:textId="77777777" w:rsidR="00AE5B5C" w:rsidRPr="00AE5B5C" w:rsidRDefault="00AE5B5C" w:rsidP="007612B1">
            <w:pPr>
              <w:rPr>
                <w:rFonts w:eastAsia="Merriweather" w:cstheme="minorHAnsi"/>
                <w:noProof/>
                <w:sz w:val="18"/>
                <w:szCs w:val="18"/>
                <w:lang w:val="en-GB"/>
              </w:rPr>
            </w:pPr>
          </w:p>
        </w:tc>
        <w:tc>
          <w:tcPr>
            <w:tcW w:w="2036" w:type="dxa"/>
            <w:shd w:val="clear" w:color="auto" w:fill="auto"/>
          </w:tcPr>
          <w:p w14:paraId="728BE9AF" w14:textId="77777777" w:rsidR="00AE5B5C" w:rsidRPr="00AE5B5C" w:rsidRDefault="00AE5B5C" w:rsidP="007612B1">
            <w:pPr>
              <w:rPr>
                <w:rFonts w:eastAsia="Arial Unicode MS" w:cstheme="minorHAnsi"/>
                <w:noProof/>
                <w:sz w:val="18"/>
                <w:szCs w:val="18"/>
                <w:lang w:val="en-GB"/>
              </w:rPr>
            </w:pPr>
            <w:r w:rsidRPr="00AE5B5C">
              <w:rPr>
                <w:rFonts w:eastAsia="Arial Unicode MS" w:cstheme="minorHAnsi"/>
                <w:noProof/>
                <w:sz w:val="18"/>
                <w:szCs w:val="18"/>
                <w:lang w:val="en-GB"/>
              </w:rPr>
              <w:t xml:space="preserve">SDG 2 (Zero hunger); </w:t>
            </w:r>
          </w:p>
          <w:p w14:paraId="7C90C440" w14:textId="77777777" w:rsidR="00AE5B5C" w:rsidRPr="00AE5B5C" w:rsidRDefault="00AE5B5C" w:rsidP="007612B1">
            <w:pPr>
              <w:rPr>
                <w:rFonts w:eastAsia="Arial Unicode MS" w:cstheme="minorHAnsi"/>
                <w:noProof/>
                <w:sz w:val="18"/>
                <w:szCs w:val="18"/>
                <w:lang w:val="en-GB"/>
              </w:rPr>
            </w:pPr>
            <w:r w:rsidRPr="00AE5B5C">
              <w:rPr>
                <w:rFonts w:eastAsia="Arial Unicode MS" w:cstheme="minorHAnsi"/>
                <w:noProof/>
                <w:sz w:val="18"/>
                <w:szCs w:val="18"/>
                <w:lang w:val="en-GB"/>
              </w:rPr>
              <w:t xml:space="preserve">SDG 6 (Clean Water and Sanitation); </w:t>
            </w:r>
          </w:p>
          <w:p w14:paraId="58C5B7D2" w14:textId="77777777" w:rsidR="00AE5B5C" w:rsidRPr="00AE5B5C" w:rsidRDefault="00AE5B5C" w:rsidP="007612B1">
            <w:pPr>
              <w:rPr>
                <w:rFonts w:eastAsia="Merriweather" w:cstheme="minorHAnsi"/>
                <w:noProof/>
                <w:sz w:val="18"/>
                <w:szCs w:val="18"/>
                <w:lang w:val="en-GB"/>
              </w:rPr>
            </w:pPr>
            <w:r w:rsidRPr="00AE5B5C">
              <w:rPr>
                <w:rFonts w:eastAsia="Arial Unicode MS" w:cstheme="minorHAnsi"/>
                <w:noProof/>
                <w:sz w:val="18"/>
                <w:szCs w:val="18"/>
                <w:lang w:val="en-GB"/>
              </w:rPr>
              <w:t>SDG 15 (Life on land).</w:t>
            </w:r>
          </w:p>
        </w:tc>
        <w:tc>
          <w:tcPr>
            <w:tcW w:w="1347" w:type="dxa"/>
            <w:shd w:val="clear" w:color="auto" w:fill="auto"/>
          </w:tcPr>
          <w:p w14:paraId="3429D4C6" w14:textId="77777777" w:rsidR="00AE5B5C" w:rsidRPr="00AE5B5C" w:rsidRDefault="00AE5B5C" w:rsidP="007612B1">
            <w:pPr>
              <w:rPr>
                <w:rFonts w:eastAsia="Merriweather" w:cstheme="minorHAnsi"/>
                <w:noProof/>
                <w:sz w:val="18"/>
                <w:szCs w:val="18"/>
                <w:lang w:val="en-GB"/>
              </w:rPr>
            </w:pPr>
            <w:r w:rsidRPr="00AE5B5C">
              <w:rPr>
                <w:rFonts w:eastAsia="Merriweather" w:cstheme="minorHAnsi"/>
                <w:noProof/>
                <w:sz w:val="18"/>
                <w:szCs w:val="18"/>
                <w:lang w:val="en-GB"/>
              </w:rPr>
              <w:t>By 2026 Elaboration of a document for feeds selection describing at least 5 alternative feed supplements that reduce enteric fermentation, at the same time, these supplements must be available on the local market and be cost-effective for use in Georgia.</w:t>
            </w:r>
          </w:p>
        </w:tc>
        <w:tc>
          <w:tcPr>
            <w:tcW w:w="1357" w:type="dxa"/>
            <w:shd w:val="clear" w:color="auto" w:fill="auto"/>
          </w:tcPr>
          <w:p w14:paraId="43D46F78" w14:textId="77777777" w:rsidR="00AE5B5C" w:rsidRPr="00AE5B5C" w:rsidRDefault="00AE5B5C" w:rsidP="007612B1">
            <w:pPr>
              <w:rPr>
                <w:rFonts w:eastAsia="Merriweather" w:cstheme="minorHAnsi"/>
                <w:noProof/>
                <w:sz w:val="18"/>
                <w:szCs w:val="18"/>
                <w:lang w:val="en-GB"/>
              </w:rPr>
            </w:pPr>
            <w:r w:rsidRPr="00AE5B5C">
              <w:rPr>
                <w:rFonts w:eastAsia="Merriweather" w:cstheme="minorHAnsi"/>
                <w:noProof/>
                <w:sz w:val="18"/>
                <w:szCs w:val="18"/>
                <w:lang w:val="en-GB"/>
              </w:rPr>
              <w:t>Document of methodology for cattle diet optimization</w:t>
            </w:r>
          </w:p>
        </w:tc>
        <w:tc>
          <w:tcPr>
            <w:tcW w:w="1883" w:type="dxa"/>
            <w:shd w:val="clear" w:color="auto" w:fill="auto"/>
          </w:tcPr>
          <w:p w14:paraId="47C529A2" w14:textId="77777777" w:rsidR="00AE5B5C" w:rsidRPr="00AE5B5C" w:rsidRDefault="00AE5B5C" w:rsidP="007612B1">
            <w:pPr>
              <w:rPr>
                <w:rFonts w:eastAsia="Arial Unicode MS" w:cstheme="minorHAnsi"/>
                <w:noProof/>
                <w:sz w:val="18"/>
                <w:szCs w:val="18"/>
                <w:lang w:val="en-GB"/>
              </w:rPr>
            </w:pPr>
            <w:r w:rsidRPr="00AE5B5C">
              <w:rPr>
                <w:rFonts w:eastAsia="Arial Unicode MS" w:cstheme="minorHAnsi"/>
                <w:noProof/>
                <w:sz w:val="18"/>
                <w:szCs w:val="18"/>
                <w:lang w:val="en-GB"/>
              </w:rPr>
              <w:t>JSC "Scientific Research Center"</w:t>
            </w:r>
          </w:p>
          <w:p w14:paraId="71DAF9ED" w14:textId="77777777" w:rsidR="00AE5B5C" w:rsidRPr="00AE5B5C" w:rsidRDefault="00AE5B5C" w:rsidP="007612B1">
            <w:pPr>
              <w:rPr>
                <w:rFonts w:eastAsia="Merriweather" w:cstheme="minorHAnsi"/>
                <w:noProof/>
                <w:sz w:val="18"/>
                <w:szCs w:val="18"/>
                <w:lang w:val="en-GB"/>
              </w:rPr>
            </w:pPr>
          </w:p>
          <w:p w14:paraId="78B2DD46" w14:textId="77777777" w:rsidR="00AE5B5C" w:rsidRPr="00AE5B5C" w:rsidRDefault="00AE5B5C" w:rsidP="007612B1">
            <w:pPr>
              <w:rPr>
                <w:rFonts w:eastAsia="Merriweather" w:cstheme="minorHAnsi"/>
                <w:noProof/>
                <w:sz w:val="18"/>
                <w:szCs w:val="18"/>
                <w:lang w:val="en-GB"/>
              </w:rPr>
            </w:pPr>
          </w:p>
        </w:tc>
        <w:tc>
          <w:tcPr>
            <w:tcW w:w="2340" w:type="dxa"/>
            <w:shd w:val="clear" w:color="auto" w:fill="auto"/>
          </w:tcPr>
          <w:p w14:paraId="00DFC117" w14:textId="77777777" w:rsidR="00AE5B5C" w:rsidRPr="00AE5B5C" w:rsidRDefault="00AE5B5C" w:rsidP="007612B1">
            <w:pPr>
              <w:rPr>
                <w:rFonts w:eastAsia="Arial Unicode MS" w:cstheme="minorHAnsi"/>
                <w:noProof/>
                <w:sz w:val="18"/>
                <w:szCs w:val="18"/>
                <w:lang w:val="en-GB"/>
              </w:rPr>
            </w:pPr>
            <w:r w:rsidRPr="00AE5B5C">
              <w:rPr>
                <w:rFonts w:eastAsia="Arial Unicode MS" w:cstheme="minorHAnsi"/>
                <w:noProof/>
                <w:sz w:val="18"/>
                <w:szCs w:val="18"/>
                <w:lang w:val="en-GB"/>
              </w:rPr>
              <w:t>Ministry of Environmental Protection and Agriculture (Environment and Climate Change Department)</w:t>
            </w:r>
          </w:p>
          <w:p w14:paraId="22FF502C" w14:textId="77777777" w:rsidR="00AE5B5C" w:rsidRPr="00AE5B5C" w:rsidRDefault="00AE5B5C" w:rsidP="007612B1">
            <w:pPr>
              <w:rPr>
                <w:rFonts w:eastAsia="Merriweather" w:cstheme="minorHAnsi"/>
                <w:noProof/>
                <w:sz w:val="18"/>
                <w:szCs w:val="18"/>
                <w:lang w:val="en-GB"/>
              </w:rPr>
            </w:pPr>
          </w:p>
        </w:tc>
        <w:tc>
          <w:tcPr>
            <w:tcW w:w="1087" w:type="dxa"/>
            <w:shd w:val="clear" w:color="auto" w:fill="auto"/>
          </w:tcPr>
          <w:p w14:paraId="37B36008" w14:textId="77777777" w:rsidR="00AE5B5C" w:rsidRPr="00AE5B5C" w:rsidRDefault="00AE5B5C" w:rsidP="007612B1">
            <w:pPr>
              <w:rPr>
                <w:rFonts w:eastAsia="Merriweather" w:cstheme="minorHAnsi"/>
                <w:noProof/>
                <w:sz w:val="18"/>
                <w:szCs w:val="18"/>
                <w:lang w:val="en-GB"/>
              </w:rPr>
            </w:pPr>
            <w:r w:rsidRPr="00AE5B5C">
              <w:rPr>
                <w:rFonts w:cstheme="minorHAnsi"/>
                <w:noProof/>
                <w:color w:val="3A3A3A"/>
                <w:sz w:val="18"/>
                <w:szCs w:val="18"/>
                <w:lang w:val="en-GB"/>
              </w:rPr>
              <w:t>2025 Year IV Quarter</w:t>
            </w:r>
          </w:p>
        </w:tc>
        <w:tc>
          <w:tcPr>
            <w:tcW w:w="1347" w:type="dxa"/>
            <w:shd w:val="clear" w:color="auto" w:fill="auto"/>
          </w:tcPr>
          <w:p w14:paraId="7777F326" w14:textId="77777777" w:rsidR="00AE5B5C" w:rsidRPr="00AE5B5C" w:rsidRDefault="00AE5B5C" w:rsidP="007612B1">
            <w:pPr>
              <w:rPr>
                <w:rFonts w:eastAsia="Merriweather" w:cstheme="minorHAnsi"/>
                <w:noProof/>
                <w:sz w:val="18"/>
                <w:szCs w:val="18"/>
                <w:lang w:val="en-GB"/>
              </w:rPr>
            </w:pPr>
            <w:r w:rsidRPr="00AE5B5C">
              <w:rPr>
                <w:rFonts w:eastAsia="Merriweather" w:cstheme="minorHAnsi"/>
                <w:noProof/>
                <w:sz w:val="18"/>
                <w:szCs w:val="18"/>
                <w:lang w:val="en-GB"/>
              </w:rPr>
              <w:t>10.000 GEL</w:t>
            </w:r>
          </w:p>
        </w:tc>
        <w:tc>
          <w:tcPr>
            <w:tcW w:w="663" w:type="dxa"/>
            <w:shd w:val="clear" w:color="auto" w:fill="auto"/>
          </w:tcPr>
          <w:p w14:paraId="4FB7F20A" w14:textId="77777777" w:rsidR="00AE5B5C" w:rsidRPr="00AE5B5C" w:rsidRDefault="00AE5B5C" w:rsidP="007612B1">
            <w:pPr>
              <w:rPr>
                <w:rFonts w:eastAsia="Merriweather" w:cstheme="minorHAnsi"/>
                <w:noProof/>
                <w:sz w:val="18"/>
                <w:szCs w:val="18"/>
                <w:lang w:val="en-GB"/>
              </w:rPr>
            </w:pPr>
            <w:r w:rsidRPr="00AE5B5C">
              <w:rPr>
                <w:rFonts w:eastAsia="Merriweather" w:cstheme="minorHAnsi"/>
                <w:noProof/>
                <w:sz w:val="18"/>
                <w:szCs w:val="18"/>
                <w:lang w:val="en-GB"/>
              </w:rPr>
              <w:t>10.000 GEL</w:t>
            </w:r>
          </w:p>
        </w:tc>
        <w:tc>
          <w:tcPr>
            <w:tcW w:w="664" w:type="dxa"/>
            <w:shd w:val="clear" w:color="auto" w:fill="auto"/>
          </w:tcPr>
          <w:p w14:paraId="5ECD3F93" w14:textId="77777777" w:rsidR="00AE5B5C" w:rsidRPr="00AE5B5C" w:rsidRDefault="00AE5B5C" w:rsidP="007612B1">
            <w:pPr>
              <w:rPr>
                <w:rFonts w:eastAsia="Merriweather" w:cstheme="minorHAnsi"/>
                <w:noProof/>
                <w:sz w:val="18"/>
                <w:szCs w:val="18"/>
                <w:lang w:val="en-GB"/>
              </w:rPr>
            </w:pPr>
            <w:r w:rsidRPr="00AE5B5C">
              <w:rPr>
                <w:rFonts w:eastAsia="Merriweather" w:cstheme="minorHAnsi"/>
                <w:noProof/>
                <w:sz w:val="16"/>
                <w:szCs w:val="16"/>
                <w:lang w:val="en-GB"/>
              </w:rPr>
              <w:t>31 04</w:t>
            </w:r>
          </w:p>
        </w:tc>
        <w:tc>
          <w:tcPr>
            <w:tcW w:w="1562" w:type="dxa"/>
            <w:shd w:val="clear" w:color="auto" w:fill="auto"/>
          </w:tcPr>
          <w:p w14:paraId="030CD15C" w14:textId="77777777" w:rsidR="00AE5B5C" w:rsidRPr="00AE5B5C" w:rsidRDefault="00AE5B5C" w:rsidP="007612B1">
            <w:pPr>
              <w:rPr>
                <w:rFonts w:eastAsia="Merriweather" w:cstheme="minorHAnsi"/>
                <w:noProof/>
                <w:sz w:val="18"/>
                <w:szCs w:val="18"/>
                <w:lang w:val="en-GB"/>
              </w:rPr>
            </w:pPr>
          </w:p>
        </w:tc>
        <w:tc>
          <w:tcPr>
            <w:tcW w:w="1043" w:type="dxa"/>
            <w:shd w:val="clear" w:color="auto" w:fill="auto"/>
          </w:tcPr>
          <w:p w14:paraId="1DC85991" w14:textId="77777777" w:rsidR="00AE5B5C" w:rsidRPr="00AE5B5C" w:rsidRDefault="00AE5B5C" w:rsidP="007612B1">
            <w:pPr>
              <w:rPr>
                <w:rFonts w:eastAsia="Merriweather" w:cstheme="minorHAnsi"/>
                <w:noProof/>
                <w:sz w:val="18"/>
                <w:szCs w:val="18"/>
                <w:lang w:val="en-GB"/>
              </w:rPr>
            </w:pPr>
          </w:p>
        </w:tc>
        <w:tc>
          <w:tcPr>
            <w:tcW w:w="2618" w:type="dxa"/>
            <w:shd w:val="clear" w:color="auto" w:fill="auto"/>
          </w:tcPr>
          <w:p w14:paraId="2A20CA6C" w14:textId="77777777" w:rsidR="00AE5B5C" w:rsidRPr="00AE5B5C" w:rsidRDefault="00AE5B5C" w:rsidP="007612B1">
            <w:pPr>
              <w:rPr>
                <w:rFonts w:eastAsia="Merriweather" w:cstheme="minorHAnsi"/>
                <w:noProof/>
                <w:sz w:val="18"/>
                <w:szCs w:val="18"/>
                <w:lang w:val="en-GB"/>
              </w:rPr>
            </w:pPr>
          </w:p>
        </w:tc>
      </w:tr>
      <w:tr w:rsidR="00AE5B5C" w:rsidRPr="00AE5B5C" w14:paraId="7033FB94" w14:textId="77777777" w:rsidTr="007612B1">
        <w:trPr>
          <w:cantSplit/>
          <w:trHeight w:val="1134"/>
        </w:trPr>
        <w:tc>
          <w:tcPr>
            <w:tcW w:w="1978" w:type="dxa"/>
            <w:shd w:val="clear" w:color="auto" w:fill="auto"/>
          </w:tcPr>
          <w:p w14:paraId="42DB2930" w14:textId="77777777" w:rsidR="00AE5B5C" w:rsidRPr="00AE5B5C" w:rsidRDefault="00AE5B5C" w:rsidP="007612B1">
            <w:pPr>
              <w:rPr>
                <w:rFonts w:eastAsia="Merriweather" w:cstheme="minorHAnsi"/>
                <w:noProof/>
                <w:sz w:val="18"/>
                <w:szCs w:val="18"/>
                <w:lang w:val="en-GB"/>
              </w:rPr>
            </w:pPr>
            <w:r w:rsidRPr="00AE5B5C">
              <w:rPr>
                <w:rFonts w:eastAsia="Arial Unicode MS" w:cstheme="minorHAnsi"/>
                <w:noProof/>
                <w:sz w:val="18"/>
                <w:szCs w:val="18"/>
                <w:lang w:val="en-GB"/>
              </w:rPr>
              <w:lastRenderedPageBreak/>
              <w:t>5.1.2. Developing legislation with the aim of increasing the productivity of pasturelands and conservation of biodiversity.</w:t>
            </w:r>
          </w:p>
          <w:p w14:paraId="6CC7E376" w14:textId="77777777" w:rsidR="00AE5B5C" w:rsidRPr="00AE5B5C" w:rsidRDefault="00AE5B5C" w:rsidP="007612B1">
            <w:pPr>
              <w:rPr>
                <w:rFonts w:eastAsia="Merriweather" w:cstheme="minorHAnsi"/>
                <w:noProof/>
                <w:sz w:val="18"/>
                <w:szCs w:val="18"/>
                <w:lang w:val="en-GB"/>
              </w:rPr>
            </w:pPr>
          </w:p>
        </w:tc>
        <w:tc>
          <w:tcPr>
            <w:tcW w:w="2102" w:type="dxa"/>
            <w:shd w:val="clear" w:color="auto" w:fill="auto"/>
          </w:tcPr>
          <w:p w14:paraId="4B6E1B94" w14:textId="77777777" w:rsidR="00AE5B5C" w:rsidRPr="00AE5B5C" w:rsidRDefault="00AE5B5C" w:rsidP="007612B1">
            <w:pPr>
              <w:rPr>
                <w:rFonts w:eastAsia="Arial Unicode MS" w:cstheme="minorHAnsi"/>
                <w:noProof/>
                <w:sz w:val="18"/>
                <w:szCs w:val="18"/>
                <w:lang w:val="en-GB"/>
              </w:rPr>
            </w:pPr>
            <w:r w:rsidRPr="00AE5B5C">
              <w:rPr>
                <w:rFonts w:eastAsia="Arial Unicode MS" w:cstheme="minorHAnsi"/>
                <w:noProof/>
                <w:sz w:val="18"/>
                <w:szCs w:val="18"/>
                <w:lang w:val="en-GB"/>
              </w:rPr>
              <w:t>Objective of the intervention is conservation of biodiversity and increasing pasture productivity by developing legislative framework and ensuring its enforcement.</w:t>
            </w:r>
          </w:p>
          <w:p w14:paraId="5A24E464" w14:textId="77777777" w:rsidR="00AE5B5C" w:rsidRPr="00AE5B5C" w:rsidRDefault="00AE5B5C" w:rsidP="007612B1">
            <w:pPr>
              <w:rPr>
                <w:rFonts w:eastAsia="Merriweather" w:cstheme="minorHAnsi"/>
                <w:noProof/>
                <w:sz w:val="18"/>
                <w:szCs w:val="18"/>
                <w:lang w:val="en-GB"/>
              </w:rPr>
            </w:pPr>
          </w:p>
        </w:tc>
        <w:tc>
          <w:tcPr>
            <w:tcW w:w="2036" w:type="dxa"/>
            <w:shd w:val="clear" w:color="auto" w:fill="auto"/>
          </w:tcPr>
          <w:p w14:paraId="545AB22F" w14:textId="77777777" w:rsidR="00AE5B5C" w:rsidRPr="00AE5B5C" w:rsidRDefault="00AE5B5C" w:rsidP="007612B1">
            <w:pPr>
              <w:rPr>
                <w:rFonts w:eastAsia="Arial Unicode MS" w:cstheme="minorHAnsi"/>
                <w:noProof/>
                <w:sz w:val="18"/>
                <w:szCs w:val="18"/>
                <w:lang w:val="en-GB"/>
              </w:rPr>
            </w:pPr>
            <w:r w:rsidRPr="00AE5B5C">
              <w:rPr>
                <w:rFonts w:eastAsia="Arial Unicode MS" w:cstheme="minorHAnsi"/>
                <w:noProof/>
                <w:sz w:val="18"/>
                <w:szCs w:val="18"/>
                <w:lang w:val="en-GB"/>
              </w:rPr>
              <w:t xml:space="preserve">SDG 2 (Zero hunger); </w:t>
            </w:r>
          </w:p>
          <w:p w14:paraId="36729775" w14:textId="77777777" w:rsidR="00AE5B5C" w:rsidRPr="00AE5B5C" w:rsidRDefault="00AE5B5C" w:rsidP="007612B1">
            <w:pPr>
              <w:rPr>
                <w:rFonts w:eastAsia="Arial Unicode MS" w:cstheme="minorHAnsi"/>
                <w:noProof/>
                <w:sz w:val="18"/>
                <w:szCs w:val="18"/>
                <w:lang w:val="en-GB"/>
              </w:rPr>
            </w:pPr>
            <w:r w:rsidRPr="00AE5B5C">
              <w:rPr>
                <w:rFonts w:eastAsia="Arial Unicode MS" w:cstheme="minorHAnsi"/>
                <w:noProof/>
                <w:sz w:val="18"/>
                <w:szCs w:val="18"/>
                <w:lang w:val="en-GB"/>
              </w:rPr>
              <w:t xml:space="preserve">SDG 6 (Clean Water and Sanitation); </w:t>
            </w:r>
          </w:p>
          <w:p w14:paraId="652929EF" w14:textId="77777777" w:rsidR="00AE5B5C" w:rsidRPr="00AE5B5C" w:rsidRDefault="00AE5B5C" w:rsidP="007612B1">
            <w:pPr>
              <w:rPr>
                <w:rFonts w:eastAsia="Merriweather" w:cstheme="minorHAnsi"/>
                <w:noProof/>
                <w:sz w:val="18"/>
                <w:szCs w:val="18"/>
                <w:lang w:val="en-GB"/>
              </w:rPr>
            </w:pPr>
            <w:r w:rsidRPr="00AE5B5C">
              <w:rPr>
                <w:rFonts w:eastAsia="Arial Unicode MS" w:cstheme="minorHAnsi"/>
                <w:noProof/>
                <w:sz w:val="18"/>
                <w:szCs w:val="18"/>
                <w:lang w:val="en-GB"/>
              </w:rPr>
              <w:t>SDG 15 (Life on land).</w:t>
            </w:r>
          </w:p>
        </w:tc>
        <w:tc>
          <w:tcPr>
            <w:tcW w:w="1347" w:type="dxa"/>
            <w:shd w:val="clear" w:color="auto" w:fill="auto"/>
          </w:tcPr>
          <w:p w14:paraId="773AAC22" w14:textId="77777777" w:rsidR="00AE5B5C" w:rsidRPr="00AE5B5C" w:rsidRDefault="00AE5B5C" w:rsidP="007612B1">
            <w:pPr>
              <w:rPr>
                <w:rFonts w:eastAsia="Merriweather" w:cstheme="minorHAnsi"/>
                <w:noProof/>
                <w:sz w:val="18"/>
                <w:szCs w:val="18"/>
                <w:lang w:val="en-GB"/>
              </w:rPr>
            </w:pPr>
            <w:r w:rsidRPr="00AE5B5C">
              <w:rPr>
                <w:rFonts w:eastAsia="Merriweather" w:cstheme="minorHAnsi"/>
                <w:noProof/>
                <w:sz w:val="18"/>
                <w:szCs w:val="18"/>
                <w:lang w:val="en-GB"/>
              </w:rPr>
              <w:t>A draft of a new legislative act has been developed for 2025</w:t>
            </w:r>
          </w:p>
        </w:tc>
        <w:tc>
          <w:tcPr>
            <w:tcW w:w="1357" w:type="dxa"/>
            <w:shd w:val="clear" w:color="auto" w:fill="auto"/>
          </w:tcPr>
          <w:p w14:paraId="20EA8D4A" w14:textId="77777777" w:rsidR="00AE5B5C" w:rsidRPr="00AE5B5C" w:rsidRDefault="00AE5B5C" w:rsidP="007612B1">
            <w:pPr>
              <w:rPr>
                <w:rFonts w:eastAsia="Merriweather" w:cstheme="minorHAnsi"/>
                <w:noProof/>
                <w:sz w:val="18"/>
                <w:szCs w:val="18"/>
                <w:lang w:val="en-GB"/>
              </w:rPr>
            </w:pPr>
            <w:r w:rsidRPr="00AE5B5C">
              <w:rPr>
                <w:rFonts w:eastAsia="Merriweather" w:cstheme="minorHAnsi"/>
                <w:noProof/>
                <w:sz w:val="18"/>
                <w:szCs w:val="18"/>
                <w:lang w:val="en-GB"/>
              </w:rPr>
              <w:t>1. Draft law document;</w:t>
            </w:r>
          </w:p>
          <w:p w14:paraId="613B09F3" w14:textId="77777777" w:rsidR="00AE5B5C" w:rsidRPr="00AE5B5C" w:rsidRDefault="00AE5B5C" w:rsidP="007612B1">
            <w:pPr>
              <w:rPr>
                <w:rFonts w:eastAsia="Merriweather" w:cstheme="minorHAnsi"/>
                <w:noProof/>
                <w:sz w:val="18"/>
                <w:szCs w:val="18"/>
                <w:lang w:val="en-GB"/>
              </w:rPr>
            </w:pPr>
            <w:r w:rsidRPr="00AE5B5C">
              <w:rPr>
                <w:rFonts w:eastAsia="Merriweather" w:cstheme="minorHAnsi"/>
                <w:noProof/>
                <w:sz w:val="18"/>
                <w:szCs w:val="18"/>
                <w:lang w:val="en-GB"/>
              </w:rPr>
              <w:t xml:space="preserve">2. Adapted law and relevant normative acts. </w:t>
            </w:r>
          </w:p>
        </w:tc>
        <w:tc>
          <w:tcPr>
            <w:tcW w:w="1883" w:type="dxa"/>
            <w:shd w:val="clear" w:color="auto" w:fill="auto"/>
          </w:tcPr>
          <w:p w14:paraId="30F9A6B7" w14:textId="77777777" w:rsidR="00AE5B5C" w:rsidRPr="00AE5B5C" w:rsidRDefault="00AE5B5C" w:rsidP="007612B1">
            <w:pPr>
              <w:rPr>
                <w:rFonts w:eastAsia="Arial Unicode MS" w:cstheme="minorHAnsi"/>
                <w:noProof/>
                <w:sz w:val="18"/>
                <w:szCs w:val="18"/>
                <w:lang w:val="en-GB"/>
              </w:rPr>
            </w:pPr>
            <w:r w:rsidRPr="00AE5B5C">
              <w:rPr>
                <w:rFonts w:eastAsia="Arial Unicode MS" w:cstheme="minorHAnsi"/>
                <w:noProof/>
                <w:sz w:val="18"/>
                <w:szCs w:val="18"/>
                <w:lang w:val="en-GB"/>
              </w:rPr>
              <w:t>Ministry of Environmental Protection and Agriculture, Hydro-melioration and Land Management Department</w:t>
            </w:r>
          </w:p>
          <w:p w14:paraId="747D827C" w14:textId="77777777" w:rsidR="00AE5B5C" w:rsidRPr="00AE5B5C" w:rsidRDefault="00AE5B5C" w:rsidP="007612B1">
            <w:pPr>
              <w:rPr>
                <w:rFonts w:eastAsia="Merriweather" w:cstheme="minorHAnsi"/>
                <w:noProof/>
                <w:sz w:val="18"/>
                <w:szCs w:val="18"/>
                <w:lang w:val="en-GB"/>
              </w:rPr>
            </w:pPr>
          </w:p>
          <w:p w14:paraId="0E03BE3E" w14:textId="77777777" w:rsidR="00AE5B5C" w:rsidRPr="00AE5B5C" w:rsidRDefault="00AE5B5C" w:rsidP="007612B1">
            <w:pPr>
              <w:rPr>
                <w:rFonts w:eastAsia="Merriweather" w:cstheme="minorHAnsi"/>
                <w:noProof/>
                <w:sz w:val="18"/>
                <w:szCs w:val="18"/>
                <w:lang w:val="en-GB"/>
              </w:rPr>
            </w:pPr>
          </w:p>
          <w:p w14:paraId="40A61947" w14:textId="77777777" w:rsidR="00AE5B5C" w:rsidRPr="00AE5B5C" w:rsidRDefault="00AE5B5C" w:rsidP="007612B1">
            <w:pPr>
              <w:rPr>
                <w:rFonts w:eastAsia="Merriweather" w:cstheme="minorHAnsi"/>
                <w:noProof/>
                <w:sz w:val="18"/>
                <w:szCs w:val="18"/>
                <w:lang w:val="en-GB"/>
              </w:rPr>
            </w:pPr>
          </w:p>
        </w:tc>
        <w:tc>
          <w:tcPr>
            <w:tcW w:w="2340" w:type="dxa"/>
            <w:shd w:val="clear" w:color="auto" w:fill="auto"/>
          </w:tcPr>
          <w:p w14:paraId="3F24A0F2" w14:textId="77777777" w:rsidR="00AE5B5C" w:rsidRPr="00AE5B5C" w:rsidRDefault="00AE5B5C" w:rsidP="007612B1">
            <w:pPr>
              <w:rPr>
                <w:rFonts w:eastAsia="Merriweather" w:cstheme="minorHAnsi"/>
                <w:noProof/>
                <w:sz w:val="18"/>
                <w:szCs w:val="18"/>
                <w:lang w:val="en-GB"/>
              </w:rPr>
            </w:pPr>
            <w:r w:rsidRPr="00AE5B5C">
              <w:rPr>
                <w:rFonts w:eastAsia="Arial Unicode MS" w:cstheme="minorHAnsi"/>
                <w:noProof/>
                <w:sz w:val="18"/>
                <w:szCs w:val="18"/>
                <w:lang w:val="en-GB"/>
              </w:rPr>
              <w:t>LSI National Agency for Sustainable Land Management and Land Use Monitoring</w:t>
            </w:r>
          </w:p>
        </w:tc>
        <w:tc>
          <w:tcPr>
            <w:tcW w:w="1087" w:type="dxa"/>
            <w:shd w:val="clear" w:color="auto" w:fill="auto"/>
          </w:tcPr>
          <w:p w14:paraId="7B3F29D2" w14:textId="77777777" w:rsidR="00AE5B5C" w:rsidRPr="00AE5B5C" w:rsidRDefault="00AE5B5C" w:rsidP="007612B1">
            <w:pPr>
              <w:rPr>
                <w:rFonts w:cstheme="minorHAnsi"/>
                <w:noProof/>
                <w:color w:val="3A3A3A"/>
                <w:sz w:val="18"/>
                <w:szCs w:val="18"/>
                <w:lang w:val="en-GB"/>
              </w:rPr>
            </w:pPr>
            <w:r w:rsidRPr="00AE5B5C">
              <w:rPr>
                <w:rFonts w:cstheme="minorHAnsi"/>
                <w:noProof/>
                <w:color w:val="3A3A3A"/>
                <w:sz w:val="18"/>
                <w:szCs w:val="18"/>
                <w:lang w:val="en-GB"/>
              </w:rPr>
              <w:t>2024 Year IV Quarter</w:t>
            </w:r>
          </w:p>
          <w:p w14:paraId="41344930" w14:textId="77777777" w:rsidR="00AE5B5C" w:rsidRPr="00AE5B5C" w:rsidRDefault="00AE5B5C" w:rsidP="007612B1">
            <w:pPr>
              <w:rPr>
                <w:rFonts w:eastAsia="Merriweather" w:cstheme="minorHAnsi"/>
                <w:noProof/>
                <w:sz w:val="18"/>
                <w:szCs w:val="18"/>
                <w:lang w:val="en-GB"/>
              </w:rPr>
            </w:pPr>
          </w:p>
        </w:tc>
        <w:tc>
          <w:tcPr>
            <w:tcW w:w="1347" w:type="dxa"/>
            <w:shd w:val="clear" w:color="auto" w:fill="auto"/>
          </w:tcPr>
          <w:p w14:paraId="0DE87F7F" w14:textId="77777777" w:rsidR="00AE5B5C" w:rsidRPr="00AE5B5C" w:rsidRDefault="00AE5B5C" w:rsidP="007612B1">
            <w:pPr>
              <w:pBdr>
                <w:top w:val="nil"/>
                <w:left w:val="nil"/>
                <w:bottom w:val="nil"/>
                <w:right w:val="nil"/>
                <w:between w:val="nil"/>
              </w:pBdr>
              <w:spacing w:before="60" w:after="60"/>
              <w:rPr>
                <w:rFonts w:eastAsia="Merriweather" w:cstheme="minorHAnsi"/>
                <w:noProof/>
                <w:sz w:val="18"/>
                <w:szCs w:val="18"/>
                <w:lang w:val="en-GB"/>
              </w:rPr>
            </w:pPr>
            <w:r w:rsidRPr="00AE5B5C">
              <w:rPr>
                <w:rFonts w:eastAsia="Merriweather" w:cstheme="minorHAnsi"/>
                <w:noProof/>
                <w:sz w:val="18"/>
                <w:szCs w:val="18"/>
                <w:lang w:val="en-GB"/>
              </w:rPr>
              <w:t>472,794 GEL</w:t>
            </w:r>
          </w:p>
          <w:p w14:paraId="2B6FE26F" w14:textId="77777777" w:rsidR="00AE5B5C" w:rsidRPr="00AE5B5C" w:rsidRDefault="00AE5B5C" w:rsidP="007612B1">
            <w:pPr>
              <w:pBdr>
                <w:top w:val="nil"/>
                <w:left w:val="nil"/>
                <w:bottom w:val="nil"/>
                <w:right w:val="nil"/>
                <w:between w:val="nil"/>
              </w:pBdr>
              <w:spacing w:before="60" w:after="60"/>
              <w:rPr>
                <w:rFonts w:eastAsia="Merriweather" w:cstheme="minorHAnsi"/>
                <w:noProof/>
                <w:sz w:val="18"/>
                <w:szCs w:val="18"/>
                <w:lang w:val="en-GB"/>
              </w:rPr>
            </w:pPr>
          </w:p>
          <w:p w14:paraId="7E4E981C" w14:textId="77777777" w:rsidR="00AE5B5C" w:rsidRPr="00AE5B5C" w:rsidRDefault="00AE5B5C" w:rsidP="007612B1">
            <w:pPr>
              <w:pBdr>
                <w:top w:val="nil"/>
                <w:left w:val="nil"/>
                <w:bottom w:val="nil"/>
                <w:right w:val="nil"/>
                <w:between w:val="nil"/>
              </w:pBdr>
              <w:spacing w:before="60" w:after="60"/>
              <w:rPr>
                <w:rFonts w:eastAsia="Merriweather" w:cstheme="minorHAnsi"/>
                <w:noProof/>
                <w:sz w:val="18"/>
                <w:szCs w:val="18"/>
                <w:lang w:val="en-GB"/>
              </w:rPr>
            </w:pPr>
            <w:r w:rsidRPr="00AE5B5C">
              <w:rPr>
                <w:rFonts w:eastAsia="Merriweather" w:cstheme="minorHAnsi"/>
                <w:noProof/>
                <w:sz w:val="18"/>
                <w:szCs w:val="18"/>
                <w:lang w:val="en-GB"/>
              </w:rPr>
              <w:t>($175,434)</w:t>
            </w:r>
          </w:p>
        </w:tc>
        <w:tc>
          <w:tcPr>
            <w:tcW w:w="663" w:type="dxa"/>
            <w:shd w:val="clear" w:color="auto" w:fill="auto"/>
          </w:tcPr>
          <w:p w14:paraId="282E5792" w14:textId="77777777" w:rsidR="00AE5B5C" w:rsidRPr="00AE5B5C" w:rsidRDefault="00AE5B5C" w:rsidP="007612B1">
            <w:pPr>
              <w:rPr>
                <w:rFonts w:eastAsia="Merriweather" w:cstheme="minorHAnsi"/>
                <w:noProof/>
                <w:sz w:val="18"/>
                <w:szCs w:val="18"/>
                <w:lang w:val="en-GB"/>
              </w:rPr>
            </w:pPr>
          </w:p>
        </w:tc>
        <w:tc>
          <w:tcPr>
            <w:tcW w:w="664" w:type="dxa"/>
            <w:shd w:val="clear" w:color="auto" w:fill="auto"/>
          </w:tcPr>
          <w:p w14:paraId="14E23703" w14:textId="77777777" w:rsidR="00AE5B5C" w:rsidRPr="00AE5B5C" w:rsidRDefault="00AE5B5C" w:rsidP="007612B1">
            <w:pPr>
              <w:rPr>
                <w:rFonts w:eastAsia="Merriweather" w:cstheme="minorHAnsi"/>
                <w:noProof/>
                <w:sz w:val="18"/>
                <w:szCs w:val="18"/>
                <w:lang w:val="en-GB"/>
              </w:rPr>
            </w:pPr>
          </w:p>
        </w:tc>
        <w:tc>
          <w:tcPr>
            <w:tcW w:w="1562" w:type="dxa"/>
            <w:shd w:val="clear" w:color="auto" w:fill="auto"/>
          </w:tcPr>
          <w:p w14:paraId="45651FB1" w14:textId="77777777" w:rsidR="00AE5B5C" w:rsidRPr="00AE5B5C" w:rsidRDefault="00AE5B5C" w:rsidP="007612B1">
            <w:pPr>
              <w:rPr>
                <w:rFonts w:eastAsia="Merriweather" w:cstheme="minorHAnsi"/>
                <w:noProof/>
                <w:sz w:val="18"/>
                <w:szCs w:val="18"/>
                <w:lang w:val="en-GB"/>
              </w:rPr>
            </w:pPr>
            <w:r w:rsidRPr="00AE5B5C">
              <w:rPr>
                <w:rFonts w:eastAsia="Merriweather" w:cstheme="minorHAnsi"/>
                <w:noProof/>
                <w:sz w:val="18"/>
                <w:szCs w:val="18"/>
                <w:lang w:val="en-GB"/>
              </w:rPr>
              <w:t>472,794 GEL</w:t>
            </w:r>
          </w:p>
          <w:p w14:paraId="537DAC94" w14:textId="77777777" w:rsidR="00AE5B5C" w:rsidRPr="00AE5B5C" w:rsidRDefault="00AE5B5C" w:rsidP="007612B1">
            <w:pPr>
              <w:rPr>
                <w:rFonts w:eastAsia="Merriweather" w:cstheme="minorHAnsi"/>
                <w:noProof/>
                <w:sz w:val="18"/>
                <w:szCs w:val="18"/>
                <w:lang w:val="en-GB"/>
              </w:rPr>
            </w:pPr>
          </w:p>
          <w:p w14:paraId="17529D75" w14:textId="77777777" w:rsidR="00AE5B5C" w:rsidRPr="00AE5B5C" w:rsidRDefault="00AE5B5C" w:rsidP="007612B1">
            <w:pPr>
              <w:rPr>
                <w:rFonts w:eastAsia="Merriweather" w:cstheme="minorHAnsi"/>
                <w:noProof/>
                <w:sz w:val="18"/>
                <w:szCs w:val="18"/>
                <w:lang w:val="en-GB"/>
              </w:rPr>
            </w:pPr>
            <w:r w:rsidRPr="00AE5B5C">
              <w:rPr>
                <w:rFonts w:eastAsia="Merriweather" w:cstheme="minorHAnsi"/>
                <w:noProof/>
                <w:sz w:val="18"/>
                <w:szCs w:val="18"/>
                <w:lang w:val="en-GB"/>
              </w:rPr>
              <w:t>($175,434)</w:t>
            </w:r>
          </w:p>
        </w:tc>
        <w:tc>
          <w:tcPr>
            <w:tcW w:w="1043" w:type="dxa"/>
            <w:shd w:val="clear" w:color="auto" w:fill="auto"/>
          </w:tcPr>
          <w:p w14:paraId="576F565D" w14:textId="77777777" w:rsidR="00AE5B5C" w:rsidRPr="00AE5B5C" w:rsidRDefault="00AE5B5C" w:rsidP="007612B1">
            <w:pPr>
              <w:rPr>
                <w:rFonts w:eastAsia="Merriweather" w:cstheme="minorHAnsi"/>
                <w:noProof/>
                <w:sz w:val="18"/>
                <w:szCs w:val="18"/>
                <w:lang w:val="en-GB"/>
              </w:rPr>
            </w:pPr>
            <w:r w:rsidRPr="00AE5B5C">
              <w:rPr>
                <w:rFonts w:eastAsia="Merriweather" w:cstheme="minorHAnsi"/>
                <w:noProof/>
                <w:sz w:val="18"/>
                <w:szCs w:val="18"/>
                <w:lang w:val="en-GB"/>
              </w:rPr>
              <w:t>Food and Agriculture Organization of the United Nations (FAO), Regional Environmental Center of the Caucasus (RECC) and CENN, initiated by the Ministry of Environment and Agriculture of Georgia (achieving national goals of Land Degradation Neutral Balance (LDN) through restoration and sustainable management of degraded pastures)</w:t>
            </w:r>
          </w:p>
        </w:tc>
        <w:tc>
          <w:tcPr>
            <w:tcW w:w="2618" w:type="dxa"/>
            <w:shd w:val="clear" w:color="auto" w:fill="auto"/>
          </w:tcPr>
          <w:p w14:paraId="655104DA" w14:textId="77777777" w:rsidR="00AE5B5C" w:rsidRPr="00AE5B5C" w:rsidRDefault="00AE5B5C" w:rsidP="007612B1">
            <w:pPr>
              <w:rPr>
                <w:rFonts w:eastAsia="Merriweather" w:cstheme="minorHAnsi"/>
                <w:noProof/>
                <w:sz w:val="18"/>
                <w:szCs w:val="18"/>
                <w:lang w:val="en-GB"/>
              </w:rPr>
            </w:pPr>
          </w:p>
        </w:tc>
      </w:tr>
      <w:tr w:rsidR="00AE5B5C" w:rsidRPr="00AE5B5C" w14:paraId="6FB2E306" w14:textId="77777777" w:rsidTr="007612B1">
        <w:trPr>
          <w:cantSplit/>
          <w:trHeight w:val="1134"/>
        </w:trPr>
        <w:tc>
          <w:tcPr>
            <w:tcW w:w="1978" w:type="dxa"/>
            <w:shd w:val="clear" w:color="auto" w:fill="auto"/>
          </w:tcPr>
          <w:p w14:paraId="15475B8C" w14:textId="77777777" w:rsidR="00AE5B5C" w:rsidRPr="00AE5B5C" w:rsidRDefault="00AE5B5C" w:rsidP="007612B1">
            <w:pPr>
              <w:rPr>
                <w:rFonts w:eastAsia="Arial Unicode MS" w:cstheme="minorHAnsi"/>
                <w:noProof/>
                <w:sz w:val="18"/>
                <w:szCs w:val="18"/>
                <w:lang w:val="en-GB"/>
              </w:rPr>
            </w:pPr>
            <w:r w:rsidRPr="00AE5B5C">
              <w:rPr>
                <w:rFonts w:eastAsia="Arial Unicode MS" w:cstheme="minorHAnsi"/>
                <w:noProof/>
                <w:sz w:val="18"/>
                <w:szCs w:val="18"/>
                <w:lang w:val="en-GB"/>
              </w:rPr>
              <w:t>5.1.3. Inventory and sustainable management of windbreaks that are under state property aiming minimalization of land degradation caused by climate change</w:t>
            </w:r>
          </w:p>
          <w:p w14:paraId="6D8FCA38" w14:textId="77777777" w:rsidR="00AE5B5C" w:rsidRPr="00AE5B5C" w:rsidRDefault="00AE5B5C" w:rsidP="007612B1">
            <w:pPr>
              <w:rPr>
                <w:rFonts w:eastAsia="Merriweather" w:cstheme="minorHAnsi"/>
                <w:noProof/>
                <w:sz w:val="18"/>
                <w:szCs w:val="18"/>
                <w:lang w:val="en-GB"/>
              </w:rPr>
            </w:pPr>
          </w:p>
        </w:tc>
        <w:tc>
          <w:tcPr>
            <w:tcW w:w="2102" w:type="dxa"/>
            <w:shd w:val="clear" w:color="auto" w:fill="auto"/>
          </w:tcPr>
          <w:p w14:paraId="404DC7AC" w14:textId="77777777" w:rsidR="00AE5B5C" w:rsidRPr="00AE5B5C" w:rsidRDefault="00AE5B5C" w:rsidP="007612B1">
            <w:pPr>
              <w:rPr>
                <w:rFonts w:eastAsia="Arial Unicode MS" w:cstheme="minorHAnsi"/>
                <w:noProof/>
                <w:sz w:val="18"/>
                <w:szCs w:val="18"/>
                <w:lang w:val="en-GB"/>
              </w:rPr>
            </w:pPr>
            <w:r w:rsidRPr="00AE5B5C">
              <w:rPr>
                <w:rFonts w:eastAsia="Arial Unicode MS" w:cstheme="minorHAnsi"/>
                <w:noProof/>
                <w:sz w:val="18"/>
                <w:szCs w:val="18"/>
                <w:lang w:val="en-GB"/>
              </w:rPr>
              <w:t>The overarching aim of the initiative is to establish a climate-resilient and multi- functional Windbreak &amp; Agroforestry Ecosystem (mWAE), reducing land degradation, increasing soil and agricultural productivity, and diversification.</w:t>
            </w:r>
          </w:p>
        </w:tc>
        <w:tc>
          <w:tcPr>
            <w:tcW w:w="2036" w:type="dxa"/>
            <w:shd w:val="clear" w:color="auto" w:fill="auto"/>
          </w:tcPr>
          <w:p w14:paraId="02F1D8BF" w14:textId="77777777" w:rsidR="00AE5B5C" w:rsidRPr="00AE5B5C" w:rsidRDefault="00AE5B5C" w:rsidP="007612B1">
            <w:pPr>
              <w:rPr>
                <w:rFonts w:eastAsia="Merriweather" w:cstheme="minorHAnsi"/>
                <w:noProof/>
                <w:sz w:val="18"/>
                <w:szCs w:val="18"/>
                <w:lang w:val="en-GB"/>
              </w:rPr>
            </w:pPr>
            <w:r w:rsidRPr="00AE5B5C">
              <w:rPr>
                <w:rFonts w:eastAsia="Arial Unicode MS" w:cstheme="minorHAnsi"/>
                <w:noProof/>
                <w:sz w:val="18"/>
                <w:szCs w:val="18"/>
                <w:lang w:val="en-GB"/>
              </w:rPr>
              <w:t>SDG 15 (Life on land)</w:t>
            </w:r>
          </w:p>
        </w:tc>
        <w:tc>
          <w:tcPr>
            <w:tcW w:w="1347" w:type="dxa"/>
            <w:shd w:val="clear" w:color="auto" w:fill="auto"/>
          </w:tcPr>
          <w:p w14:paraId="1314C0E6" w14:textId="77777777" w:rsidR="00AE5B5C" w:rsidRPr="00AE5B5C" w:rsidRDefault="00AE5B5C" w:rsidP="007612B1">
            <w:pPr>
              <w:rPr>
                <w:rFonts w:eastAsia="Merriweather" w:cstheme="minorHAnsi"/>
                <w:noProof/>
                <w:sz w:val="18"/>
                <w:szCs w:val="18"/>
                <w:lang w:val="en-GB"/>
              </w:rPr>
            </w:pPr>
            <w:r w:rsidRPr="00AE5B5C">
              <w:rPr>
                <w:rFonts w:eastAsia="Merriweather" w:cstheme="minorHAnsi"/>
                <w:noProof/>
                <w:sz w:val="18"/>
                <w:szCs w:val="18"/>
                <w:lang w:val="en-GB"/>
              </w:rPr>
              <w:t>By 2026, approximately 5,000 ha of state-owned windbreak (field protection) strips have been inventoried</w:t>
            </w:r>
          </w:p>
        </w:tc>
        <w:tc>
          <w:tcPr>
            <w:tcW w:w="1357" w:type="dxa"/>
            <w:shd w:val="clear" w:color="auto" w:fill="auto"/>
          </w:tcPr>
          <w:p w14:paraId="1E390329" w14:textId="77777777" w:rsidR="00AE5B5C" w:rsidRPr="00AE5B5C" w:rsidRDefault="00AE5B5C" w:rsidP="007612B1">
            <w:pPr>
              <w:rPr>
                <w:rFonts w:eastAsia="Merriweather" w:cstheme="minorHAnsi"/>
                <w:noProof/>
                <w:sz w:val="18"/>
                <w:szCs w:val="18"/>
                <w:lang w:val="en-GB"/>
              </w:rPr>
            </w:pPr>
            <w:r w:rsidRPr="00AE5B5C">
              <w:rPr>
                <w:rFonts w:eastAsia="Merriweather" w:cstheme="minorHAnsi"/>
                <w:noProof/>
                <w:sz w:val="18"/>
                <w:szCs w:val="18"/>
                <w:lang w:val="en-GB"/>
              </w:rPr>
              <w:t>Inventory document of windbreaks in state ownership. Document must be accompanied with relevant GIS maps.</w:t>
            </w:r>
          </w:p>
        </w:tc>
        <w:tc>
          <w:tcPr>
            <w:tcW w:w="1883" w:type="dxa"/>
            <w:shd w:val="clear" w:color="auto" w:fill="auto"/>
          </w:tcPr>
          <w:p w14:paraId="0C3B10F1" w14:textId="77777777" w:rsidR="00AE5B5C" w:rsidRPr="00AE5B5C" w:rsidRDefault="00AE5B5C" w:rsidP="007612B1">
            <w:pPr>
              <w:rPr>
                <w:rFonts w:eastAsia="Merriweather" w:cstheme="minorHAnsi"/>
                <w:noProof/>
                <w:sz w:val="18"/>
                <w:szCs w:val="18"/>
                <w:lang w:val="en-GB"/>
              </w:rPr>
            </w:pPr>
            <w:r w:rsidRPr="00AE5B5C">
              <w:rPr>
                <w:rFonts w:eastAsia="Arial Unicode MS" w:cstheme="minorHAnsi"/>
                <w:noProof/>
                <w:sz w:val="18"/>
                <w:szCs w:val="18"/>
                <w:lang w:val="en-GB"/>
              </w:rPr>
              <w:t>LEPL National Agency for Sustainable Land Management and Land Use Monitoring</w:t>
            </w:r>
            <w:r w:rsidRPr="00AE5B5C">
              <w:rPr>
                <w:rFonts w:eastAsia="Merriweather" w:cstheme="minorHAnsi"/>
                <w:noProof/>
                <w:sz w:val="18"/>
                <w:szCs w:val="18"/>
                <w:lang w:val="en-GB"/>
              </w:rPr>
              <w:t xml:space="preserve"> </w:t>
            </w:r>
          </w:p>
        </w:tc>
        <w:tc>
          <w:tcPr>
            <w:tcW w:w="2340" w:type="dxa"/>
            <w:shd w:val="clear" w:color="auto" w:fill="auto"/>
          </w:tcPr>
          <w:p w14:paraId="5105A73F" w14:textId="77777777" w:rsidR="00AE5B5C" w:rsidRPr="00AE5B5C" w:rsidRDefault="00AE5B5C" w:rsidP="007612B1">
            <w:pPr>
              <w:rPr>
                <w:rFonts w:eastAsia="Arial Unicode MS" w:cstheme="minorHAnsi"/>
                <w:noProof/>
                <w:sz w:val="18"/>
                <w:szCs w:val="18"/>
                <w:lang w:val="en-GB"/>
              </w:rPr>
            </w:pPr>
            <w:r w:rsidRPr="00AE5B5C">
              <w:rPr>
                <w:rFonts w:eastAsia="Arial Unicode MS" w:cstheme="minorHAnsi"/>
                <w:noProof/>
                <w:sz w:val="18"/>
                <w:szCs w:val="18"/>
                <w:lang w:val="en-GB"/>
              </w:rPr>
              <w:t xml:space="preserve">Ministry of Environmental Protection and Agriculture </w:t>
            </w:r>
          </w:p>
          <w:p w14:paraId="60EDF07B" w14:textId="77777777" w:rsidR="00AE5B5C" w:rsidRPr="00AE5B5C" w:rsidRDefault="00AE5B5C" w:rsidP="007612B1">
            <w:pPr>
              <w:rPr>
                <w:rFonts w:eastAsia="Merriweather" w:cstheme="minorHAnsi"/>
                <w:noProof/>
                <w:sz w:val="18"/>
                <w:szCs w:val="18"/>
                <w:lang w:val="en-GB"/>
              </w:rPr>
            </w:pPr>
          </w:p>
          <w:p w14:paraId="232F7B4C" w14:textId="77777777" w:rsidR="00AE5B5C" w:rsidRPr="00AE5B5C" w:rsidRDefault="00AE5B5C" w:rsidP="007612B1">
            <w:pPr>
              <w:rPr>
                <w:rFonts w:eastAsia="Merriweather" w:cstheme="minorHAnsi"/>
                <w:noProof/>
                <w:sz w:val="18"/>
                <w:szCs w:val="18"/>
                <w:lang w:val="en-GB"/>
              </w:rPr>
            </w:pPr>
          </w:p>
          <w:p w14:paraId="6F99D990" w14:textId="77777777" w:rsidR="00AE5B5C" w:rsidRPr="00AE5B5C" w:rsidRDefault="00AE5B5C" w:rsidP="007612B1">
            <w:pPr>
              <w:rPr>
                <w:rFonts w:eastAsia="Merriweather" w:cstheme="minorHAnsi"/>
                <w:noProof/>
                <w:sz w:val="18"/>
                <w:szCs w:val="18"/>
                <w:lang w:val="en-GB"/>
              </w:rPr>
            </w:pPr>
          </w:p>
        </w:tc>
        <w:tc>
          <w:tcPr>
            <w:tcW w:w="1087" w:type="dxa"/>
            <w:shd w:val="clear" w:color="auto" w:fill="auto"/>
          </w:tcPr>
          <w:p w14:paraId="7C3C6A09" w14:textId="77777777" w:rsidR="00AE5B5C" w:rsidRPr="00AE5B5C" w:rsidRDefault="00AE5B5C" w:rsidP="007612B1">
            <w:pPr>
              <w:rPr>
                <w:rFonts w:cstheme="minorHAnsi"/>
                <w:noProof/>
                <w:color w:val="3A3A3A"/>
                <w:sz w:val="18"/>
                <w:szCs w:val="18"/>
                <w:lang w:val="en-GB"/>
              </w:rPr>
            </w:pPr>
            <w:r w:rsidRPr="00AE5B5C">
              <w:rPr>
                <w:rFonts w:cstheme="minorHAnsi"/>
                <w:noProof/>
                <w:color w:val="3A3A3A"/>
                <w:sz w:val="18"/>
                <w:szCs w:val="18"/>
                <w:lang w:val="en-GB"/>
              </w:rPr>
              <w:t>2025 Year IV Quarter</w:t>
            </w:r>
          </w:p>
          <w:p w14:paraId="34BCDDDF" w14:textId="77777777" w:rsidR="00AE5B5C" w:rsidRPr="00AE5B5C" w:rsidRDefault="00AE5B5C" w:rsidP="007612B1">
            <w:pPr>
              <w:rPr>
                <w:rFonts w:eastAsia="Merriweather" w:cstheme="minorHAnsi"/>
                <w:noProof/>
                <w:sz w:val="18"/>
                <w:szCs w:val="18"/>
                <w:lang w:val="en-GB"/>
              </w:rPr>
            </w:pPr>
          </w:p>
        </w:tc>
        <w:tc>
          <w:tcPr>
            <w:tcW w:w="1347" w:type="dxa"/>
            <w:shd w:val="clear" w:color="auto" w:fill="auto"/>
          </w:tcPr>
          <w:p w14:paraId="4C987E91" w14:textId="77777777" w:rsidR="00AE5B5C" w:rsidRPr="00AE5B5C" w:rsidRDefault="00AE5B5C" w:rsidP="007612B1">
            <w:pPr>
              <w:rPr>
                <w:rFonts w:eastAsia="Merriweather" w:cstheme="minorHAnsi"/>
                <w:noProof/>
                <w:sz w:val="18"/>
                <w:szCs w:val="18"/>
                <w:lang w:val="en-GB"/>
              </w:rPr>
            </w:pPr>
            <w:r w:rsidRPr="00AE5B5C">
              <w:rPr>
                <w:rFonts w:eastAsia="Merriweather" w:cstheme="minorHAnsi"/>
                <w:noProof/>
                <w:sz w:val="18"/>
                <w:szCs w:val="18"/>
                <w:lang w:val="en-GB"/>
              </w:rPr>
              <w:t>1,500,000 GEL</w:t>
            </w:r>
          </w:p>
        </w:tc>
        <w:tc>
          <w:tcPr>
            <w:tcW w:w="663" w:type="dxa"/>
            <w:shd w:val="clear" w:color="auto" w:fill="auto"/>
          </w:tcPr>
          <w:p w14:paraId="113C5041" w14:textId="77777777" w:rsidR="00AE5B5C" w:rsidRPr="00AE5B5C" w:rsidRDefault="00AE5B5C" w:rsidP="007612B1">
            <w:pPr>
              <w:rPr>
                <w:rFonts w:eastAsia="Merriweather" w:cstheme="minorHAnsi"/>
                <w:noProof/>
                <w:sz w:val="18"/>
                <w:szCs w:val="18"/>
                <w:lang w:val="en-GB"/>
              </w:rPr>
            </w:pPr>
            <w:r w:rsidRPr="00AE5B5C">
              <w:rPr>
                <w:rFonts w:eastAsia="Merriweather" w:cstheme="minorHAnsi"/>
                <w:noProof/>
                <w:sz w:val="18"/>
                <w:szCs w:val="18"/>
                <w:lang w:val="en-GB"/>
              </w:rPr>
              <w:t>1,500,000 GEL</w:t>
            </w:r>
          </w:p>
        </w:tc>
        <w:tc>
          <w:tcPr>
            <w:tcW w:w="664" w:type="dxa"/>
            <w:shd w:val="clear" w:color="auto" w:fill="auto"/>
          </w:tcPr>
          <w:p w14:paraId="51DF7D58" w14:textId="77777777" w:rsidR="00AE5B5C" w:rsidRPr="00AE5B5C" w:rsidRDefault="00AE5B5C" w:rsidP="007612B1">
            <w:pPr>
              <w:rPr>
                <w:rFonts w:eastAsia="Merriweather" w:cstheme="minorHAnsi"/>
                <w:noProof/>
                <w:sz w:val="18"/>
                <w:szCs w:val="18"/>
                <w:lang w:val="en-GB"/>
              </w:rPr>
            </w:pPr>
            <w:r w:rsidRPr="00AE5B5C">
              <w:rPr>
                <w:rFonts w:eastAsia="Times New Roman" w:cstheme="minorHAnsi"/>
                <w:noProof/>
                <w:color w:val="000000"/>
                <w:sz w:val="16"/>
                <w:szCs w:val="16"/>
                <w:lang w:val="en-GB"/>
              </w:rPr>
              <w:t>31 15 02</w:t>
            </w:r>
          </w:p>
        </w:tc>
        <w:tc>
          <w:tcPr>
            <w:tcW w:w="1562" w:type="dxa"/>
            <w:shd w:val="clear" w:color="auto" w:fill="auto"/>
          </w:tcPr>
          <w:p w14:paraId="05D8677F" w14:textId="77777777" w:rsidR="00AE5B5C" w:rsidRPr="00AE5B5C" w:rsidRDefault="00AE5B5C" w:rsidP="007612B1">
            <w:pPr>
              <w:rPr>
                <w:rFonts w:eastAsia="Merriweather" w:cstheme="minorHAnsi"/>
                <w:noProof/>
                <w:sz w:val="18"/>
                <w:szCs w:val="18"/>
                <w:lang w:val="en-GB"/>
              </w:rPr>
            </w:pPr>
          </w:p>
        </w:tc>
        <w:tc>
          <w:tcPr>
            <w:tcW w:w="1043" w:type="dxa"/>
            <w:shd w:val="clear" w:color="auto" w:fill="auto"/>
          </w:tcPr>
          <w:p w14:paraId="5A073466" w14:textId="77777777" w:rsidR="00AE5B5C" w:rsidRPr="00AE5B5C" w:rsidRDefault="00AE5B5C" w:rsidP="007612B1">
            <w:pPr>
              <w:rPr>
                <w:rFonts w:eastAsia="Merriweather" w:cstheme="minorHAnsi"/>
                <w:noProof/>
                <w:sz w:val="18"/>
                <w:szCs w:val="18"/>
                <w:lang w:val="en-GB"/>
              </w:rPr>
            </w:pPr>
          </w:p>
        </w:tc>
        <w:tc>
          <w:tcPr>
            <w:tcW w:w="2618" w:type="dxa"/>
            <w:shd w:val="clear" w:color="auto" w:fill="auto"/>
          </w:tcPr>
          <w:p w14:paraId="61720EE9" w14:textId="77777777" w:rsidR="00AE5B5C" w:rsidRPr="00AE5B5C" w:rsidRDefault="00AE5B5C" w:rsidP="007612B1">
            <w:pPr>
              <w:rPr>
                <w:rFonts w:eastAsia="Merriweather" w:cstheme="minorHAnsi"/>
                <w:noProof/>
                <w:sz w:val="18"/>
                <w:szCs w:val="18"/>
                <w:lang w:val="en-GB"/>
              </w:rPr>
            </w:pPr>
          </w:p>
        </w:tc>
      </w:tr>
      <w:tr w:rsidR="00AE5B5C" w:rsidRPr="00AE5B5C" w14:paraId="23347483" w14:textId="77777777" w:rsidTr="007612B1">
        <w:trPr>
          <w:cantSplit/>
          <w:trHeight w:val="1134"/>
        </w:trPr>
        <w:tc>
          <w:tcPr>
            <w:tcW w:w="1978" w:type="dxa"/>
            <w:shd w:val="clear" w:color="auto" w:fill="auto"/>
          </w:tcPr>
          <w:p w14:paraId="3CBC49FA" w14:textId="77777777" w:rsidR="00AE5B5C" w:rsidRPr="00AE5B5C" w:rsidRDefault="00AE5B5C" w:rsidP="007612B1">
            <w:pPr>
              <w:rPr>
                <w:rFonts w:eastAsia="Arial Unicode MS" w:cstheme="minorHAnsi"/>
                <w:noProof/>
                <w:sz w:val="18"/>
                <w:szCs w:val="18"/>
                <w:lang w:val="en-GB"/>
              </w:rPr>
            </w:pPr>
            <w:r w:rsidRPr="00AE5B5C">
              <w:rPr>
                <w:rFonts w:eastAsia="Arial Unicode MS" w:cstheme="minorHAnsi"/>
                <w:noProof/>
                <w:sz w:val="18"/>
                <w:szCs w:val="18"/>
                <w:lang w:val="en-GB"/>
              </w:rPr>
              <w:lastRenderedPageBreak/>
              <w:t>5.1.4 Creation of incentives for private land owners to plant and maintain windbreaks within “Plant the Future” state program</w:t>
            </w:r>
          </w:p>
          <w:p w14:paraId="1E6ECBC5" w14:textId="77777777" w:rsidR="00AE5B5C" w:rsidRPr="00AE5B5C" w:rsidRDefault="00AE5B5C" w:rsidP="007612B1">
            <w:pPr>
              <w:rPr>
                <w:rFonts w:eastAsia="Arial Unicode MS" w:cstheme="minorHAnsi"/>
                <w:noProof/>
                <w:sz w:val="18"/>
                <w:szCs w:val="18"/>
                <w:lang w:val="en-GB"/>
              </w:rPr>
            </w:pPr>
          </w:p>
        </w:tc>
        <w:tc>
          <w:tcPr>
            <w:tcW w:w="2102" w:type="dxa"/>
            <w:shd w:val="clear" w:color="auto" w:fill="auto"/>
          </w:tcPr>
          <w:p w14:paraId="1B8C1724" w14:textId="77777777" w:rsidR="00AE5B5C" w:rsidRPr="00AE5B5C" w:rsidRDefault="00AE5B5C" w:rsidP="007612B1">
            <w:pPr>
              <w:rPr>
                <w:rFonts w:eastAsia="Arial Unicode MS" w:cstheme="minorHAnsi"/>
                <w:noProof/>
                <w:sz w:val="18"/>
                <w:szCs w:val="18"/>
                <w:lang w:val="en-GB"/>
              </w:rPr>
            </w:pPr>
            <w:r w:rsidRPr="00AE5B5C">
              <w:rPr>
                <w:rFonts w:eastAsia="Arial Unicode MS" w:cstheme="minorHAnsi"/>
                <w:noProof/>
                <w:sz w:val="18"/>
                <w:szCs w:val="18"/>
                <w:lang w:val="en-GB"/>
              </w:rPr>
              <w:t>Objective of the activity is to support farmers in planting windbreaks for protection of agricultural fields from wind, as well as, supporting pollinator insects by incorporating honey trees into windbreaks</w:t>
            </w:r>
          </w:p>
        </w:tc>
        <w:tc>
          <w:tcPr>
            <w:tcW w:w="2036" w:type="dxa"/>
            <w:shd w:val="clear" w:color="auto" w:fill="auto"/>
          </w:tcPr>
          <w:p w14:paraId="686079FF" w14:textId="77777777" w:rsidR="00AE5B5C" w:rsidRPr="00AE5B5C" w:rsidRDefault="00AE5B5C" w:rsidP="007612B1">
            <w:pPr>
              <w:rPr>
                <w:rFonts w:eastAsia="Arial Unicode MS" w:cstheme="minorHAnsi"/>
                <w:noProof/>
                <w:sz w:val="18"/>
                <w:szCs w:val="18"/>
                <w:lang w:val="en-GB"/>
              </w:rPr>
            </w:pPr>
            <w:r w:rsidRPr="00AE5B5C">
              <w:rPr>
                <w:rFonts w:eastAsia="Arial Unicode MS" w:cstheme="minorHAnsi"/>
                <w:noProof/>
                <w:sz w:val="18"/>
                <w:szCs w:val="18"/>
                <w:lang w:val="en-GB"/>
              </w:rPr>
              <w:t>SDG 15 (Life on land)</w:t>
            </w:r>
          </w:p>
        </w:tc>
        <w:tc>
          <w:tcPr>
            <w:tcW w:w="1347" w:type="dxa"/>
            <w:shd w:val="clear" w:color="auto" w:fill="auto"/>
          </w:tcPr>
          <w:p w14:paraId="58351522" w14:textId="77777777" w:rsidR="00AE5B5C" w:rsidRPr="00AE5B5C" w:rsidRDefault="00AE5B5C" w:rsidP="007612B1">
            <w:pPr>
              <w:rPr>
                <w:rFonts w:eastAsia="Merriweather" w:cstheme="minorHAnsi"/>
                <w:noProof/>
                <w:sz w:val="18"/>
                <w:szCs w:val="18"/>
                <w:lang w:val="en-GB"/>
              </w:rPr>
            </w:pPr>
            <w:r w:rsidRPr="00AE5B5C">
              <w:rPr>
                <w:rFonts w:eastAsia="Merriweather" w:cstheme="minorHAnsi"/>
                <w:noProof/>
                <w:sz w:val="18"/>
                <w:szCs w:val="18"/>
                <w:lang w:val="en-GB"/>
              </w:rPr>
              <w:t>By 2026 Windbreak component has been added to the “Plant the Future” program</w:t>
            </w:r>
          </w:p>
        </w:tc>
        <w:tc>
          <w:tcPr>
            <w:tcW w:w="1357" w:type="dxa"/>
            <w:shd w:val="clear" w:color="auto" w:fill="auto"/>
          </w:tcPr>
          <w:p w14:paraId="0778AFF8" w14:textId="77777777" w:rsidR="00AE5B5C" w:rsidRPr="00AE5B5C" w:rsidRDefault="00AE5B5C" w:rsidP="007612B1">
            <w:pPr>
              <w:rPr>
                <w:rFonts w:eastAsia="Merriweather" w:cstheme="minorHAnsi"/>
                <w:noProof/>
                <w:sz w:val="18"/>
                <w:szCs w:val="18"/>
                <w:lang w:val="en-GB"/>
              </w:rPr>
            </w:pPr>
            <w:r w:rsidRPr="00AE5B5C">
              <w:rPr>
                <w:rFonts w:eastAsia="Merriweather" w:cstheme="minorHAnsi"/>
                <w:noProof/>
                <w:sz w:val="18"/>
                <w:szCs w:val="18"/>
                <w:lang w:val="en-GB"/>
              </w:rPr>
              <w:t xml:space="preserve">Ordinance of Georgian Government about amending “Plant the future” program by adding windbreak component </w:t>
            </w:r>
          </w:p>
        </w:tc>
        <w:tc>
          <w:tcPr>
            <w:tcW w:w="1883" w:type="dxa"/>
            <w:shd w:val="clear" w:color="auto" w:fill="auto"/>
          </w:tcPr>
          <w:p w14:paraId="3C035ED0" w14:textId="77777777" w:rsidR="00AE5B5C" w:rsidRPr="00AE5B5C" w:rsidRDefault="00AE5B5C" w:rsidP="007612B1">
            <w:pPr>
              <w:rPr>
                <w:rFonts w:eastAsia="Merriweather" w:cstheme="minorHAnsi"/>
                <w:noProof/>
                <w:sz w:val="18"/>
                <w:szCs w:val="18"/>
                <w:lang w:val="en-GB"/>
              </w:rPr>
            </w:pPr>
            <w:r w:rsidRPr="00AE5B5C">
              <w:rPr>
                <w:rFonts w:eastAsia="Arial Unicode MS" w:cstheme="minorHAnsi"/>
                <w:noProof/>
                <w:sz w:val="18"/>
                <w:szCs w:val="18"/>
                <w:lang w:val="en-GB"/>
              </w:rPr>
              <w:t>Rural Development Agency</w:t>
            </w:r>
          </w:p>
          <w:p w14:paraId="6859215C" w14:textId="77777777" w:rsidR="00AE5B5C" w:rsidRPr="00AE5B5C" w:rsidRDefault="00AE5B5C" w:rsidP="007612B1">
            <w:pPr>
              <w:rPr>
                <w:rFonts w:eastAsia="Arial Unicode MS" w:cstheme="minorHAnsi"/>
                <w:noProof/>
                <w:sz w:val="18"/>
                <w:szCs w:val="18"/>
                <w:lang w:val="en-GB"/>
              </w:rPr>
            </w:pPr>
          </w:p>
        </w:tc>
        <w:tc>
          <w:tcPr>
            <w:tcW w:w="2340" w:type="dxa"/>
            <w:shd w:val="clear" w:color="auto" w:fill="auto"/>
          </w:tcPr>
          <w:p w14:paraId="3E61B16B" w14:textId="77777777" w:rsidR="00AE5B5C" w:rsidRPr="00AE5B5C" w:rsidRDefault="00AE5B5C" w:rsidP="007612B1">
            <w:pPr>
              <w:rPr>
                <w:rFonts w:eastAsia="Arial Unicode MS" w:cstheme="minorHAnsi"/>
                <w:noProof/>
                <w:sz w:val="18"/>
                <w:szCs w:val="18"/>
                <w:lang w:val="en-GB"/>
              </w:rPr>
            </w:pPr>
            <w:r w:rsidRPr="00AE5B5C">
              <w:rPr>
                <w:rFonts w:eastAsia="Arial Unicode MS" w:cstheme="minorHAnsi"/>
                <w:noProof/>
                <w:sz w:val="18"/>
                <w:szCs w:val="18"/>
                <w:lang w:val="en-GB"/>
              </w:rPr>
              <w:t>Ministry of Environmental Protection and Agriculture</w:t>
            </w:r>
          </w:p>
          <w:p w14:paraId="44E03E65" w14:textId="77777777" w:rsidR="00AE5B5C" w:rsidRPr="00AE5B5C" w:rsidRDefault="00AE5B5C" w:rsidP="007612B1">
            <w:pPr>
              <w:rPr>
                <w:rFonts w:eastAsia="Arial Unicode MS" w:cstheme="minorHAnsi"/>
                <w:noProof/>
                <w:sz w:val="18"/>
                <w:szCs w:val="18"/>
                <w:lang w:val="en-GB"/>
              </w:rPr>
            </w:pPr>
          </w:p>
        </w:tc>
        <w:tc>
          <w:tcPr>
            <w:tcW w:w="1087" w:type="dxa"/>
            <w:shd w:val="clear" w:color="auto" w:fill="auto"/>
          </w:tcPr>
          <w:p w14:paraId="69C69170" w14:textId="77777777" w:rsidR="00AE5B5C" w:rsidRPr="00AE5B5C" w:rsidRDefault="00AE5B5C" w:rsidP="007612B1">
            <w:pPr>
              <w:rPr>
                <w:rFonts w:eastAsia="Merriweather" w:cstheme="minorHAnsi"/>
                <w:noProof/>
                <w:sz w:val="18"/>
                <w:szCs w:val="18"/>
                <w:lang w:val="en-GB"/>
              </w:rPr>
            </w:pPr>
            <w:r w:rsidRPr="00AE5B5C">
              <w:rPr>
                <w:rFonts w:cstheme="minorHAnsi"/>
                <w:noProof/>
                <w:color w:val="3A3A3A"/>
                <w:sz w:val="18"/>
                <w:szCs w:val="18"/>
                <w:lang w:val="en-GB"/>
              </w:rPr>
              <w:t>2025 Year IV Quarter</w:t>
            </w:r>
          </w:p>
        </w:tc>
        <w:tc>
          <w:tcPr>
            <w:tcW w:w="1347" w:type="dxa"/>
            <w:shd w:val="clear" w:color="auto" w:fill="auto"/>
          </w:tcPr>
          <w:p w14:paraId="01C67359" w14:textId="77777777" w:rsidR="00AE5B5C" w:rsidRPr="00AE5B5C" w:rsidRDefault="00AE5B5C" w:rsidP="007612B1">
            <w:pPr>
              <w:rPr>
                <w:rFonts w:eastAsia="Merriweather" w:cstheme="minorHAnsi"/>
                <w:noProof/>
                <w:sz w:val="18"/>
                <w:szCs w:val="18"/>
                <w:lang w:val="en-GB"/>
              </w:rPr>
            </w:pPr>
            <w:r w:rsidRPr="00AE5B5C">
              <w:rPr>
                <w:rFonts w:eastAsia="Merriweather" w:cstheme="minorHAnsi"/>
                <w:noProof/>
                <w:sz w:val="16"/>
                <w:szCs w:val="16"/>
                <w:lang w:val="en-GB"/>
              </w:rPr>
              <w:t>500,000 GEL</w:t>
            </w:r>
          </w:p>
        </w:tc>
        <w:tc>
          <w:tcPr>
            <w:tcW w:w="663" w:type="dxa"/>
            <w:shd w:val="clear" w:color="auto" w:fill="auto"/>
          </w:tcPr>
          <w:p w14:paraId="3543C1E6" w14:textId="77777777" w:rsidR="00AE5B5C" w:rsidRPr="00AE5B5C" w:rsidRDefault="00AE5B5C" w:rsidP="007612B1">
            <w:pPr>
              <w:rPr>
                <w:rFonts w:eastAsia="Merriweather" w:cstheme="minorHAnsi"/>
                <w:noProof/>
                <w:sz w:val="18"/>
                <w:szCs w:val="18"/>
                <w:lang w:val="en-GB"/>
              </w:rPr>
            </w:pPr>
            <w:r w:rsidRPr="00AE5B5C">
              <w:rPr>
                <w:rFonts w:eastAsia="Merriweather" w:cstheme="minorHAnsi"/>
                <w:noProof/>
                <w:sz w:val="16"/>
                <w:szCs w:val="16"/>
                <w:lang w:val="en-GB"/>
              </w:rPr>
              <w:t>500,000 GEL</w:t>
            </w:r>
          </w:p>
        </w:tc>
        <w:tc>
          <w:tcPr>
            <w:tcW w:w="664" w:type="dxa"/>
            <w:shd w:val="clear" w:color="auto" w:fill="auto"/>
          </w:tcPr>
          <w:p w14:paraId="0372609D" w14:textId="77777777" w:rsidR="00AE5B5C" w:rsidRPr="00AE5B5C" w:rsidRDefault="00AE5B5C" w:rsidP="007612B1">
            <w:pPr>
              <w:rPr>
                <w:rFonts w:eastAsia="Merriweather" w:cstheme="minorHAnsi"/>
                <w:noProof/>
                <w:sz w:val="18"/>
                <w:szCs w:val="18"/>
                <w:lang w:val="en-GB"/>
              </w:rPr>
            </w:pPr>
            <w:r w:rsidRPr="00AE5B5C">
              <w:rPr>
                <w:rFonts w:eastAsia="Merriweather" w:cstheme="minorHAnsi"/>
                <w:noProof/>
                <w:sz w:val="16"/>
                <w:szCs w:val="16"/>
                <w:lang w:val="en-GB"/>
              </w:rPr>
              <w:t>31 05 04</w:t>
            </w:r>
          </w:p>
        </w:tc>
        <w:tc>
          <w:tcPr>
            <w:tcW w:w="1562" w:type="dxa"/>
            <w:shd w:val="clear" w:color="auto" w:fill="auto"/>
          </w:tcPr>
          <w:p w14:paraId="55F11929" w14:textId="77777777" w:rsidR="00AE5B5C" w:rsidRPr="00AE5B5C" w:rsidRDefault="00AE5B5C" w:rsidP="007612B1">
            <w:pPr>
              <w:rPr>
                <w:rFonts w:eastAsia="Merriweather" w:cstheme="minorHAnsi"/>
                <w:noProof/>
                <w:sz w:val="18"/>
                <w:szCs w:val="18"/>
                <w:lang w:val="en-GB"/>
              </w:rPr>
            </w:pPr>
          </w:p>
        </w:tc>
        <w:tc>
          <w:tcPr>
            <w:tcW w:w="1043" w:type="dxa"/>
            <w:shd w:val="clear" w:color="auto" w:fill="auto"/>
          </w:tcPr>
          <w:p w14:paraId="1D5F2798" w14:textId="77777777" w:rsidR="00AE5B5C" w:rsidRPr="00AE5B5C" w:rsidRDefault="00AE5B5C" w:rsidP="007612B1">
            <w:pPr>
              <w:rPr>
                <w:rFonts w:eastAsia="Merriweather" w:cstheme="minorHAnsi"/>
                <w:noProof/>
                <w:sz w:val="18"/>
                <w:szCs w:val="18"/>
                <w:lang w:val="en-GB"/>
              </w:rPr>
            </w:pPr>
          </w:p>
        </w:tc>
        <w:tc>
          <w:tcPr>
            <w:tcW w:w="2618" w:type="dxa"/>
            <w:shd w:val="clear" w:color="auto" w:fill="auto"/>
          </w:tcPr>
          <w:p w14:paraId="667EA2B2" w14:textId="77777777" w:rsidR="00AE5B5C" w:rsidRPr="00AE5B5C" w:rsidRDefault="00AE5B5C" w:rsidP="007612B1">
            <w:pPr>
              <w:rPr>
                <w:rFonts w:eastAsia="Merriweather" w:cstheme="minorHAnsi"/>
                <w:noProof/>
                <w:sz w:val="18"/>
                <w:szCs w:val="18"/>
                <w:lang w:val="en-GB"/>
              </w:rPr>
            </w:pPr>
          </w:p>
        </w:tc>
      </w:tr>
    </w:tbl>
    <w:tbl>
      <w:tblPr>
        <w:tblStyle w:val="TableGrid2"/>
        <w:tblW w:w="22115" w:type="dxa"/>
        <w:tblInd w:w="-905" w:type="dxa"/>
        <w:tblLayout w:type="fixed"/>
        <w:tblLook w:val="04A0" w:firstRow="1" w:lastRow="0" w:firstColumn="1" w:lastColumn="0" w:noHBand="0" w:noVBand="1"/>
      </w:tblPr>
      <w:tblGrid>
        <w:gridCol w:w="1977"/>
        <w:gridCol w:w="2126"/>
        <w:gridCol w:w="2013"/>
        <w:gridCol w:w="1248"/>
        <w:gridCol w:w="99"/>
        <w:gridCol w:w="1357"/>
        <w:gridCol w:w="180"/>
        <w:gridCol w:w="900"/>
        <w:gridCol w:w="803"/>
        <w:gridCol w:w="1192"/>
        <w:gridCol w:w="1169"/>
        <w:gridCol w:w="62"/>
        <w:gridCol w:w="1004"/>
        <w:gridCol w:w="935"/>
        <w:gridCol w:w="412"/>
        <w:gridCol w:w="679"/>
        <w:gridCol w:w="664"/>
        <w:gridCol w:w="1563"/>
        <w:gridCol w:w="1043"/>
        <w:gridCol w:w="2601"/>
        <w:gridCol w:w="88"/>
      </w:tblGrid>
      <w:tr w:rsidR="00AE5B5C" w:rsidRPr="00AE5B5C" w14:paraId="78828C41" w14:textId="77777777" w:rsidTr="007612B1">
        <w:trPr>
          <w:gridAfter w:val="1"/>
          <w:wAfter w:w="88" w:type="dxa"/>
          <w:trHeight w:val="188"/>
        </w:trPr>
        <w:tc>
          <w:tcPr>
            <w:tcW w:w="6116" w:type="dxa"/>
            <w:gridSpan w:val="3"/>
            <w:shd w:val="clear" w:color="auto" w:fill="B8CCE4" w:themeFill="accent1" w:themeFillTint="66"/>
            <w:noWrap/>
          </w:tcPr>
          <w:p w14:paraId="2E668402" w14:textId="77777777" w:rsidR="00AE5B5C" w:rsidRPr="00AE5B5C" w:rsidRDefault="00AE5B5C" w:rsidP="007612B1">
            <w:pPr>
              <w:jc w:val="center"/>
              <w:rPr>
                <w:rFonts w:ascii="Sylfaen" w:hAnsi="Sylfaen"/>
                <w:noProof/>
                <w:sz w:val="18"/>
                <w:szCs w:val="16"/>
                <w:lang w:val="en-GB" w:eastAsia="en-GB"/>
              </w:rPr>
            </w:pPr>
            <w:r w:rsidRPr="00AE5B5C">
              <w:rPr>
                <w:rFonts w:ascii="Sylfaen" w:hAnsi="Sylfaen"/>
                <w:noProof/>
                <w:sz w:val="18"/>
                <w:szCs w:val="16"/>
                <w:lang w:val="en-GB" w:eastAsia="en-GB"/>
              </w:rPr>
              <w:t>Objective 5.2</w:t>
            </w:r>
          </w:p>
        </w:tc>
        <w:tc>
          <w:tcPr>
            <w:tcW w:w="15911" w:type="dxa"/>
            <w:gridSpan w:val="17"/>
            <w:shd w:val="clear" w:color="auto" w:fill="B8CCE4" w:themeFill="accent1" w:themeFillTint="66"/>
            <w:noWrap/>
          </w:tcPr>
          <w:p w14:paraId="2DE2FFF8" w14:textId="77777777" w:rsidR="00AE5B5C" w:rsidRPr="00AE5B5C" w:rsidRDefault="00AE5B5C" w:rsidP="007612B1">
            <w:pPr>
              <w:rPr>
                <w:rFonts w:ascii="Sylfaen" w:hAnsi="Sylfaen"/>
                <w:noProof/>
                <w:sz w:val="18"/>
                <w:szCs w:val="18"/>
                <w:lang w:val="en-GB" w:eastAsia="en-GB"/>
              </w:rPr>
            </w:pPr>
            <w:r w:rsidRPr="00AE5B5C">
              <w:rPr>
                <w:rFonts w:ascii="Sylfaen" w:hAnsi="Sylfaen"/>
                <w:noProof/>
                <w:sz w:val="18"/>
                <w:szCs w:val="18"/>
                <w:lang w:val="en-GB"/>
              </w:rPr>
              <w:t>Build capacities of generating scientific evidence for the development of climate-smart approaches in the agriculture sector</w:t>
            </w:r>
          </w:p>
        </w:tc>
      </w:tr>
      <w:tr w:rsidR="00AE5B5C" w:rsidRPr="00AE5B5C" w14:paraId="2129174A" w14:textId="77777777" w:rsidTr="007612B1">
        <w:trPr>
          <w:trHeight w:val="235"/>
        </w:trPr>
        <w:tc>
          <w:tcPr>
            <w:tcW w:w="1977" w:type="dxa"/>
            <w:vMerge w:val="restart"/>
            <w:shd w:val="clear" w:color="auto" w:fill="B8CCE4" w:themeFill="accent1" w:themeFillTint="66"/>
            <w:noWrap/>
          </w:tcPr>
          <w:p w14:paraId="434B9E89" w14:textId="77777777" w:rsidR="00AE5B5C" w:rsidRPr="00AE5B5C" w:rsidRDefault="00AE5B5C" w:rsidP="007612B1">
            <w:pPr>
              <w:jc w:val="cente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Outcome indicator of the objective 5.2.1:</w:t>
            </w:r>
          </w:p>
        </w:tc>
        <w:tc>
          <w:tcPr>
            <w:tcW w:w="4139" w:type="dxa"/>
            <w:gridSpan w:val="2"/>
            <w:vMerge w:val="restart"/>
            <w:shd w:val="clear" w:color="auto" w:fill="B8CCE4" w:themeFill="accent1" w:themeFillTint="66"/>
            <w:noWrap/>
          </w:tcPr>
          <w:p w14:paraId="470DD09A"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Share of smart climate technologies and/or initiatives based on cost-benefit analysis and other evidence in agricultural, state, and donor programs.</w:t>
            </w:r>
          </w:p>
          <w:p w14:paraId="78086DD2" w14:textId="77777777" w:rsidR="00AE5B5C" w:rsidRPr="00AE5B5C" w:rsidRDefault="00AE5B5C" w:rsidP="007612B1">
            <w:pPr>
              <w:rPr>
                <w:rFonts w:ascii="Sylfaen" w:hAnsi="Sylfaen"/>
                <w:noProof/>
                <w:sz w:val="16"/>
                <w:szCs w:val="16"/>
                <w:lang w:val="en-GB" w:eastAsia="en-GB"/>
              </w:rPr>
            </w:pPr>
          </w:p>
        </w:tc>
        <w:tc>
          <w:tcPr>
            <w:tcW w:w="1248" w:type="dxa"/>
            <w:shd w:val="clear" w:color="auto" w:fill="B8CCE4" w:themeFill="accent1" w:themeFillTint="66"/>
            <w:noWrap/>
          </w:tcPr>
          <w:p w14:paraId="766A153C" w14:textId="77777777" w:rsidR="00AE5B5C" w:rsidRPr="00AE5B5C" w:rsidRDefault="00AE5B5C" w:rsidP="007612B1">
            <w:pPr>
              <w:rPr>
                <w:rFonts w:ascii="Sylfaen" w:hAnsi="Sylfaen"/>
                <w:noProof/>
                <w:sz w:val="18"/>
                <w:szCs w:val="18"/>
                <w:lang w:val="en-GB" w:eastAsia="en-GB"/>
              </w:rPr>
            </w:pPr>
          </w:p>
        </w:tc>
        <w:tc>
          <w:tcPr>
            <w:tcW w:w="1636" w:type="dxa"/>
            <w:gridSpan w:val="3"/>
            <w:shd w:val="clear" w:color="auto" w:fill="B8CCE4" w:themeFill="accent1" w:themeFillTint="66"/>
          </w:tcPr>
          <w:p w14:paraId="5EBD9A0D" w14:textId="77777777" w:rsidR="00AE5B5C" w:rsidRPr="00AE5B5C" w:rsidRDefault="00AE5B5C" w:rsidP="007612B1">
            <w:pPr>
              <w:rPr>
                <w:rFonts w:ascii="Sylfaen" w:hAnsi="Sylfaen"/>
                <w:noProof/>
                <w:sz w:val="16"/>
                <w:szCs w:val="16"/>
                <w:lang w:val="en-GB" w:eastAsia="en-GB"/>
              </w:rPr>
            </w:pPr>
            <w:r w:rsidRPr="00AE5B5C">
              <w:rPr>
                <w:rFonts w:ascii="Sylfaen" w:hAnsi="Sylfaen"/>
                <w:noProof/>
                <w:sz w:val="16"/>
                <w:szCs w:val="16"/>
                <w:lang w:val="en-GB" w:eastAsia="en-GB"/>
              </w:rPr>
              <w:t>Baseline</w:t>
            </w:r>
          </w:p>
        </w:tc>
        <w:tc>
          <w:tcPr>
            <w:tcW w:w="900" w:type="dxa"/>
            <w:shd w:val="clear" w:color="auto" w:fill="B8CCE4" w:themeFill="accent1" w:themeFillTint="66"/>
          </w:tcPr>
          <w:p w14:paraId="2ACBDD49" w14:textId="77777777" w:rsidR="00AE5B5C" w:rsidRPr="00AE5B5C" w:rsidRDefault="00AE5B5C" w:rsidP="007612B1">
            <w:pPr>
              <w:rPr>
                <w:rFonts w:ascii="Sylfaen" w:hAnsi="Sylfaen"/>
                <w:noProof/>
                <w:sz w:val="16"/>
                <w:szCs w:val="16"/>
                <w:lang w:val="en-GB" w:eastAsia="en-GB"/>
              </w:rPr>
            </w:pPr>
            <w:r w:rsidRPr="00AE5B5C">
              <w:rPr>
                <w:rFonts w:ascii="Sylfaen" w:eastAsia="Times New Roman" w:hAnsi="Sylfaen" w:cs="Arial"/>
                <w:noProof/>
                <w:sz w:val="16"/>
                <w:szCs w:val="16"/>
                <w:lang w:val="en-GB" w:eastAsia="en-GB"/>
              </w:rPr>
              <w:t>Medium-term target</w:t>
            </w:r>
          </w:p>
        </w:tc>
        <w:tc>
          <w:tcPr>
            <w:tcW w:w="803" w:type="dxa"/>
            <w:shd w:val="clear" w:color="auto" w:fill="B8CCE4" w:themeFill="accent1" w:themeFillTint="66"/>
          </w:tcPr>
          <w:p w14:paraId="69F4F6F5" w14:textId="77777777" w:rsidR="00AE5B5C" w:rsidRPr="00AE5B5C" w:rsidRDefault="00AE5B5C" w:rsidP="007612B1">
            <w:pPr>
              <w:rPr>
                <w:rFonts w:ascii="Sylfaen" w:hAnsi="Sylfaen"/>
                <w:noProof/>
                <w:sz w:val="16"/>
                <w:szCs w:val="16"/>
                <w:lang w:val="en-GB" w:eastAsia="en-GB"/>
              </w:rPr>
            </w:pPr>
            <w:r w:rsidRPr="00AE5B5C">
              <w:rPr>
                <w:rFonts w:ascii="Sylfaen" w:eastAsia="Times New Roman" w:hAnsi="Sylfaen" w:cs="Arial"/>
                <w:noProof/>
                <w:sz w:val="16"/>
                <w:szCs w:val="16"/>
                <w:lang w:val="en-GB" w:eastAsia="en-GB"/>
              </w:rPr>
              <w:t>Medium-term target</w:t>
            </w:r>
          </w:p>
        </w:tc>
        <w:tc>
          <w:tcPr>
            <w:tcW w:w="1192" w:type="dxa"/>
            <w:shd w:val="clear" w:color="auto" w:fill="B8CCE4" w:themeFill="accent1" w:themeFillTint="66"/>
            <w:noWrap/>
          </w:tcPr>
          <w:p w14:paraId="75B3131B" w14:textId="77777777" w:rsidR="00AE5B5C" w:rsidRPr="00AE5B5C" w:rsidRDefault="00AE5B5C" w:rsidP="007612B1">
            <w:pPr>
              <w:rPr>
                <w:rFonts w:ascii="Sylfaen" w:hAnsi="Sylfaen"/>
                <w:noProof/>
                <w:sz w:val="16"/>
                <w:szCs w:val="16"/>
                <w:lang w:val="en-GB" w:eastAsia="en-GB"/>
              </w:rPr>
            </w:pPr>
            <w:r w:rsidRPr="00AE5B5C">
              <w:rPr>
                <w:rFonts w:ascii="Sylfaen" w:eastAsia="Times New Roman" w:hAnsi="Sylfaen" w:cs="Arial"/>
                <w:noProof/>
                <w:sz w:val="16"/>
                <w:szCs w:val="16"/>
                <w:lang w:val="en-GB" w:eastAsia="en-GB"/>
              </w:rPr>
              <w:t>Medium-term target</w:t>
            </w:r>
          </w:p>
        </w:tc>
        <w:tc>
          <w:tcPr>
            <w:tcW w:w="1231" w:type="dxa"/>
            <w:gridSpan w:val="2"/>
            <w:shd w:val="clear" w:color="auto" w:fill="B8CCE4" w:themeFill="accent1" w:themeFillTint="66"/>
          </w:tcPr>
          <w:p w14:paraId="71F0E78B" w14:textId="77777777" w:rsidR="00AE5B5C" w:rsidRPr="00AE5B5C" w:rsidRDefault="00AE5B5C" w:rsidP="007612B1">
            <w:pPr>
              <w:rPr>
                <w:rFonts w:ascii="Sylfaen" w:hAnsi="Sylfaen"/>
                <w:noProof/>
                <w:sz w:val="16"/>
                <w:szCs w:val="16"/>
                <w:lang w:val="en-GB" w:eastAsia="en-GB"/>
              </w:rPr>
            </w:pPr>
            <w:r w:rsidRPr="00AE5B5C">
              <w:rPr>
                <w:rFonts w:ascii="Sylfaen" w:eastAsia="Times New Roman" w:hAnsi="Sylfaen" w:cs="Arial"/>
                <w:noProof/>
                <w:sz w:val="16"/>
                <w:szCs w:val="16"/>
                <w:lang w:val="en-GB" w:eastAsia="en-GB"/>
              </w:rPr>
              <w:t>Medium-term target</w:t>
            </w:r>
          </w:p>
        </w:tc>
        <w:tc>
          <w:tcPr>
            <w:tcW w:w="1939" w:type="dxa"/>
            <w:gridSpan w:val="2"/>
            <w:shd w:val="clear" w:color="auto" w:fill="B8CCE4" w:themeFill="accent1" w:themeFillTint="66"/>
            <w:noWrap/>
          </w:tcPr>
          <w:p w14:paraId="41EFBFB3" w14:textId="77777777" w:rsidR="00AE5B5C" w:rsidRPr="00AE5B5C" w:rsidRDefault="00AE5B5C" w:rsidP="007612B1">
            <w:pPr>
              <w:rPr>
                <w:rFonts w:ascii="Sylfaen" w:hAnsi="Sylfaen"/>
                <w:noProof/>
                <w:sz w:val="16"/>
                <w:szCs w:val="16"/>
                <w:lang w:val="en-GB" w:eastAsia="en-GB"/>
              </w:rPr>
            </w:pPr>
            <w:r w:rsidRPr="00AE5B5C">
              <w:rPr>
                <w:rFonts w:ascii="Sylfaen" w:hAnsi="Sylfaen"/>
                <w:noProof/>
                <w:sz w:val="16"/>
                <w:szCs w:val="16"/>
                <w:lang w:val="en-GB" w:eastAsia="en-GB"/>
              </w:rPr>
              <w:t>Final target</w:t>
            </w:r>
          </w:p>
        </w:tc>
        <w:tc>
          <w:tcPr>
            <w:tcW w:w="7050" w:type="dxa"/>
            <w:gridSpan w:val="7"/>
            <w:shd w:val="clear" w:color="auto" w:fill="B8CCE4" w:themeFill="accent1" w:themeFillTint="66"/>
          </w:tcPr>
          <w:p w14:paraId="259A07C7" w14:textId="77777777" w:rsidR="00AE5B5C" w:rsidRPr="00AE5B5C" w:rsidRDefault="00AE5B5C" w:rsidP="007612B1">
            <w:pPr>
              <w:rPr>
                <w:rFonts w:ascii="Sylfaen" w:hAnsi="Sylfaen"/>
                <w:noProof/>
                <w:sz w:val="16"/>
                <w:szCs w:val="16"/>
                <w:lang w:val="en-GB" w:eastAsia="en-GB"/>
              </w:rPr>
            </w:pPr>
            <w:r w:rsidRPr="00AE5B5C">
              <w:rPr>
                <w:rFonts w:ascii="Sylfaen" w:hAnsi="Sylfaen"/>
                <w:noProof/>
                <w:sz w:val="16"/>
                <w:szCs w:val="16"/>
                <w:lang w:val="en-GB" w:eastAsia="en-GB"/>
              </w:rPr>
              <w:t>Sources of verification</w:t>
            </w:r>
          </w:p>
        </w:tc>
      </w:tr>
      <w:tr w:rsidR="00AE5B5C" w:rsidRPr="00AE5B5C" w14:paraId="44493455" w14:textId="77777777" w:rsidTr="007612B1">
        <w:trPr>
          <w:trHeight w:val="234"/>
        </w:trPr>
        <w:tc>
          <w:tcPr>
            <w:tcW w:w="1977" w:type="dxa"/>
            <w:vMerge/>
            <w:shd w:val="clear" w:color="auto" w:fill="B8CCE4" w:themeFill="accent1" w:themeFillTint="66"/>
            <w:noWrap/>
          </w:tcPr>
          <w:p w14:paraId="406F3BFD" w14:textId="77777777" w:rsidR="00AE5B5C" w:rsidRPr="00AE5B5C" w:rsidRDefault="00AE5B5C" w:rsidP="007612B1">
            <w:pPr>
              <w:rPr>
                <w:rFonts w:ascii="Sylfaen" w:eastAsia="Times New Roman" w:hAnsi="Sylfaen" w:cs="Arial"/>
                <w:noProof/>
                <w:sz w:val="16"/>
                <w:szCs w:val="16"/>
                <w:lang w:val="en-GB" w:eastAsia="en-GB"/>
              </w:rPr>
            </w:pPr>
          </w:p>
        </w:tc>
        <w:tc>
          <w:tcPr>
            <w:tcW w:w="4139" w:type="dxa"/>
            <w:gridSpan w:val="2"/>
            <w:vMerge/>
            <w:shd w:val="clear" w:color="auto" w:fill="B8CCE4" w:themeFill="accent1" w:themeFillTint="66"/>
            <w:noWrap/>
          </w:tcPr>
          <w:p w14:paraId="065D250B" w14:textId="77777777" w:rsidR="00AE5B5C" w:rsidRPr="00AE5B5C" w:rsidRDefault="00AE5B5C" w:rsidP="007612B1">
            <w:pPr>
              <w:rPr>
                <w:rFonts w:ascii="Sylfaen" w:hAnsi="Sylfaen"/>
                <w:noProof/>
                <w:sz w:val="16"/>
                <w:szCs w:val="16"/>
                <w:lang w:val="en-GB" w:eastAsia="en-GB"/>
              </w:rPr>
            </w:pPr>
          </w:p>
        </w:tc>
        <w:tc>
          <w:tcPr>
            <w:tcW w:w="1248" w:type="dxa"/>
            <w:shd w:val="clear" w:color="auto" w:fill="B8CCE4" w:themeFill="accent1" w:themeFillTint="66"/>
            <w:noWrap/>
          </w:tcPr>
          <w:p w14:paraId="3E62B917" w14:textId="77777777" w:rsidR="00AE5B5C" w:rsidRPr="00AE5B5C" w:rsidRDefault="00AE5B5C" w:rsidP="007612B1">
            <w:pPr>
              <w:rPr>
                <w:rFonts w:ascii="Sylfaen" w:hAnsi="Sylfaen"/>
                <w:noProof/>
                <w:sz w:val="16"/>
                <w:szCs w:val="16"/>
                <w:lang w:val="en-GB" w:eastAsia="en-GB"/>
              </w:rPr>
            </w:pPr>
            <w:r w:rsidRPr="00AE5B5C">
              <w:rPr>
                <w:rFonts w:ascii="Sylfaen" w:hAnsi="Sylfaen"/>
                <w:noProof/>
                <w:sz w:val="16"/>
                <w:szCs w:val="16"/>
                <w:lang w:val="en-GB" w:eastAsia="en-GB"/>
              </w:rPr>
              <w:t>Year</w:t>
            </w:r>
          </w:p>
        </w:tc>
        <w:tc>
          <w:tcPr>
            <w:tcW w:w="1636" w:type="dxa"/>
            <w:gridSpan w:val="3"/>
            <w:shd w:val="clear" w:color="auto" w:fill="B8CCE4" w:themeFill="accent1" w:themeFillTint="66"/>
          </w:tcPr>
          <w:p w14:paraId="6C6373A1"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2020</w:t>
            </w:r>
          </w:p>
        </w:tc>
        <w:tc>
          <w:tcPr>
            <w:tcW w:w="900" w:type="dxa"/>
            <w:shd w:val="clear" w:color="auto" w:fill="B8CCE4" w:themeFill="accent1" w:themeFillTint="66"/>
          </w:tcPr>
          <w:p w14:paraId="3E57E43F"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2022</w:t>
            </w:r>
          </w:p>
        </w:tc>
        <w:tc>
          <w:tcPr>
            <w:tcW w:w="803" w:type="dxa"/>
            <w:shd w:val="clear" w:color="auto" w:fill="B8CCE4" w:themeFill="accent1" w:themeFillTint="66"/>
          </w:tcPr>
          <w:p w14:paraId="4CDC08FF"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2024</w:t>
            </w:r>
          </w:p>
        </w:tc>
        <w:tc>
          <w:tcPr>
            <w:tcW w:w="1192" w:type="dxa"/>
            <w:shd w:val="clear" w:color="auto" w:fill="B8CCE4" w:themeFill="accent1" w:themeFillTint="66"/>
            <w:noWrap/>
          </w:tcPr>
          <w:p w14:paraId="3051FCBF"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2026</w:t>
            </w:r>
          </w:p>
        </w:tc>
        <w:tc>
          <w:tcPr>
            <w:tcW w:w="1231" w:type="dxa"/>
            <w:gridSpan w:val="2"/>
            <w:shd w:val="clear" w:color="auto" w:fill="B8CCE4" w:themeFill="accent1" w:themeFillTint="66"/>
          </w:tcPr>
          <w:p w14:paraId="545A0A9F"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2028</w:t>
            </w:r>
          </w:p>
        </w:tc>
        <w:tc>
          <w:tcPr>
            <w:tcW w:w="1939" w:type="dxa"/>
            <w:gridSpan w:val="2"/>
            <w:shd w:val="clear" w:color="auto" w:fill="B8CCE4" w:themeFill="accent1" w:themeFillTint="66"/>
            <w:noWrap/>
          </w:tcPr>
          <w:p w14:paraId="1D564A6F" w14:textId="77777777" w:rsidR="00AE5B5C" w:rsidRPr="00AE5B5C" w:rsidRDefault="00AE5B5C" w:rsidP="007612B1">
            <w:pPr>
              <w:rPr>
                <w:rFonts w:ascii="Sylfaen" w:hAnsi="Sylfaen"/>
                <w:noProof/>
                <w:sz w:val="16"/>
                <w:szCs w:val="16"/>
                <w:lang w:val="en-GB" w:eastAsia="en-GB"/>
              </w:rPr>
            </w:pPr>
            <w:r w:rsidRPr="00AE5B5C">
              <w:rPr>
                <w:rFonts w:ascii="Sylfaen" w:eastAsia="Times New Roman" w:hAnsi="Sylfaen" w:cs="Arial"/>
                <w:noProof/>
                <w:sz w:val="16"/>
                <w:szCs w:val="16"/>
                <w:lang w:val="en-GB" w:eastAsia="en-GB"/>
              </w:rPr>
              <w:t>2023</w:t>
            </w:r>
          </w:p>
        </w:tc>
        <w:tc>
          <w:tcPr>
            <w:tcW w:w="7050" w:type="dxa"/>
            <w:gridSpan w:val="7"/>
            <w:vMerge w:val="restart"/>
            <w:shd w:val="clear" w:color="auto" w:fill="B8CCE4" w:themeFill="accent1" w:themeFillTint="66"/>
          </w:tcPr>
          <w:p w14:paraId="1272418B" w14:textId="77777777" w:rsidR="00AE5B5C" w:rsidRPr="00AE5B5C" w:rsidRDefault="00AE5B5C" w:rsidP="007612B1">
            <w:pPr>
              <w:rPr>
                <w:rFonts w:ascii="Sylfaen" w:hAnsi="Sylfaen"/>
                <w:noProof/>
                <w:sz w:val="16"/>
                <w:szCs w:val="16"/>
                <w:lang w:val="en-GB" w:eastAsia="en-GB"/>
              </w:rPr>
            </w:pPr>
            <w:r w:rsidRPr="00AE5B5C">
              <w:rPr>
                <w:rFonts w:ascii="Sylfaen" w:eastAsia="Times New Roman" w:hAnsi="Sylfaen" w:cs="Arial"/>
                <w:noProof/>
                <w:sz w:val="16"/>
                <w:szCs w:val="16"/>
                <w:lang w:val="en-GB" w:eastAsia="en-GB"/>
              </w:rPr>
              <w:t>Annual progress reports and evaluation report for the Climate Action Plan</w:t>
            </w:r>
          </w:p>
        </w:tc>
      </w:tr>
      <w:tr w:rsidR="00AE5B5C" w:rsidRPr="00AE5B5C" w14:paraId="739E2E78" w14:textId="77777777" w:rsidTr="007612B1">
        <w:trPr>
          <w:trHeight w:val="234"/>
        </w:trPr>
        <w:tc>
          <w:tcPr>
            <w:tcW w:w="1977" w:type="dxa"/>
            <w:vMerge/>
            <w:noWrap/>
          </w:tcPr>
          <w:p w14:paraId="47697B9E" w14:textId="77777777" w:rsidR="00AE5B5C" w:rsidRPr="00AE5B5C" w:rsidRDefault="00AE5B5C" w:rsidP="007612B1">
            <w:pPr>
              <w:rPr>
                <w:rFonts w:ascii="Sylfaen" w:eastAsia="Times New Roman" w:hAnsi="Sylfaen" w:cs="Arial"/>
                <w:noProof/>
                <w:sz w:val="16"/>
                <w:szCs w:val="16"/>
                <w:lang w:val="en-GB" w:eastAsia="en-GB"/>
              </w:rPr>
            </w:pPr>
          </w:p>
        </w:tc>
        <w:tc>
          <w:tcPr>
            <w:tcW w:w="4139" w:type="dxa"/>
            <w:gridSpan w:val="2"/>
            <w:vMerge/>
            <w:noWrap/>
          </w:tcPr>
          <w:p w14:paraId="34B834F7" w14:textId="77777777" w:rsidR="00AE5B5C" w:rsidRPr="00AE5B5C" w:rsidRDefault="00AE5B5C" w:rsidP="007612B1">
            <w:pPr>
              <w:rPr>
                <w:rFonts w:ascii="Sylfaen" w:hAnsi="Sylfaen"/>
                <w:noProof/>
                <w:sz w:val="16"/>
                <w:szCs w:val="16"/>
                <w:lang w:val="en-GB" w:eastAsia="en-GB"/>
              </w:rPr>
            </w:pPr>
          </w:p>
        </w:tc>
        <w:tc>
          <w:tcPr>
            <w:tcW w:w="1248" w:type="dxa"/>
            <w:shd w:val="clear" w:color="auto" w:fill="B8CCE4" w:themeFill="accent1" w:themeFillTint="66"/>
            <w:noWrap/>
          </w:tcPr>
          <w:p w14:paraId="19D4B608" w14:textId="77777777" w:rsidR="00AE5B5C" w:rsidRPr="00AE5B5C" w:rsidRDefault="00AE5B5C" w:rsidP="007612B1">
            <w:pPr>
              <w:rPr>
                <w:rFonts w:ascii="Sylfaen" w:hAnsi="Sylfaen"/>
                <w:noProof/>
                <w:sz w:val="16"/>
                <w:szCs w:val="16"/>
                <w:lang w:val="en-GB" w:eastAsia="en-GB"/>
              </w:rPr>
            </w:pPr>
            <w:r w:rsidRPr="00AE5B5C">
              <w:rPr>
                <w:rFonts w:ascii="Sylfaen" w:hAnsi="Sylfaen"/>
                <w:noProof/>
                <w:sz w:val="16"/>
                <w:szCs w:val="16"/>
                <w:lang w:val="en-GB" w:eastAsia="en-GB"/>
              </w:rPr>
              <w:t>Value</w:t>
            </w:r>
          </w:p>
        </w:tc>
        <w:tc>
          <w:tcPr>
            <w:tcW w:w="1636" w:type="dxa"/>
            <w:gridSpan w:val="3"/>
            <w:shd w:val="clear" w:color="auto" w:fill="B8CCE4" w:themeFill="accent1" w:themeFillTint="66"/>
          </w:tcPr>
          <w:p w14:paraId="105823A1" w14:textId="77777777" w:rsidR="00AE5B5C" w:rsidRPr="00AE5B5C" w:rsidRDefault="00AE5B5C" w:rsidP="007612B1">
            <w:pPr>
              <w:rPr>
                <w:rFonts w:ascii="Sylfaen" w:hAnsi="Sylfaen"/>
                <w:noProof/>
                <w:sz w:val="16"/>
                <w:szCs w:val="16"/>
                <w:lang w:val="en-GB" w:eastAsia="en-GB"/>
              </w:rPr>
            </w:pPr>
            <w:r w:rsidRPr="00AE5B5C">
              <w:rPr>
                <w:rFonts w:ascii="Sylfaen" w:hAnsi="Sylfaen"/>
                <w:noProof/>
                <w:sz w:val="16"/>
                <w:szCs w:val="16"/>
                <w:lang w:val="en-GB" w:eastAsia="en-GB"/>
              </w:rPr>
              <w:t>N/A</w:t>
            </w:r>
          </w:p>
        </w:tc>
        <w:tc>
          <w:tcPr>
            <w:tcW w:w="900" w:type="dxa"/>
            <w:shd w:val="clear" w:color="auto" w:fill="B8CCE4" w:themeFill="accent1" w:themeFillTint="66"/>
          </w:tcPr>
          <w:p w14:paraId="205B9F59" w14:textId="77777777" w:rsidR="00AE5B5C" w:rsidRPr="00AE5B5C" w:rsidRDefault="00AE5B5C" w:rsidP="007612B1">
            <w:pPr>
              <w:rPr>
                <w:rFonts w:ascii="Sylfaen" w:hAnsi="Sylfaen"/>
                <w:noProof/>
                <w:sz w:val="16"/>
                <w:szCs w:val="16"/>
                <w:lang w:val="en-GB" w:eastAsia="en-GB"/>
              </w:rPr>
            </w:pPr>
            <w:r w:rsidRPr="00AE5B5C">
              <w:rPr>
                <w:rFonts w:ascii="Sylfaen" w:hAnsi="Sylfaen"/>
                <w:noProof/>
                <w:sz w:val="16"/>
                <w:szCs w:val="16"/>
                <w:lang w:val="en-GB" w:eastAsia="en-GB"/>
              </w:rPr>
              <w:t>10%</w:t>
            </w:r>
          </w:p>
        </w:tc>
        <w:tc>
          <w:tcPr>
            <w:tcW w:w="803" w:type="dxa"/>
            <w:shd w:val="clear" w:color="auto" w:fill="B8CCE4" w:themeFill="accent1" w:themeFillTint="66"/>
          </w:tcPr>
          <w:p w14:paraId="75FCD439" w14:textId="77777777" w:rsidR="00AE5B5C" w:rsidRPr="00AE5B5C" w:rsidRDefault="00AE5B5C" w:rsidP="007612B1">
            <w:pPr>
              <w:rPr>
                <w:rFonts w:ascii="Sylfaen" w:hAnsi="Sylfaen"/>
                <w:noProof/>
                <w:sz w:val="16"/>
                <w:szCs w:val="16"/>
                <w:lang w:val="en-GB" w:eastAsia="en-GB"/>
              </w:rPr>
            </w:pPr>
            <w:r w:rsidRPr="00AE5B5C">
              <w:rPr>
                <w:rFonts w:ascii="Sylfaen" w:hAnsi="Sylfaen"/>
                <w:noProof/>
                <w:sz w:val="16"/>
                <w:szCs w:val="16"/>
                <w:lang w:val="en-GB" w:eastAsia="en-GB"/>
              </w:rPr>
              <w:t>30%</w:t>
            </w:r>
          </w:p>
        </w:tc>
        <w:tc>
          <w:tcPr>
            <w:tcW w:w="1192" w:type="dxa"/>
            <w:shd w:val="clear" w:color="auto" w:fill="B8CCE4" w:themeFill="accent1" w:themeFillTint="66"/>
            <w:noWrap/>
          </w:tcPr>
          <w:p w14:paraId="7F668610" w14:textId="77777777" w:rsidR="00AE5B5C" w:rsidRPr="00AE5B5C" w:rsidRDefault="00AE5B5C" w:rsidP="007612B1">
            <w:pPr>
              <w:rPr>
                <w:rFonts w:ascii="Sylfaen" w:hAnsi="Sylfaen"/>
                <w:noProof/>
                <w:sz w:val="16"/>
                <w:szCs w:val="16"/>
                <w:lang w:val="en-GB" w:eastAsia="en-GB"/>
              </w:rPr>
            </w:pPr>
            <w:r w:rsidRPr="00AE5B5C">
              <w:rPr>
                <w:rFonts w:ascii="Sylfaen" w:hAnsi="Sylfaen"/>
                <w:noProof/>
                <w:sz w:val="16"/>
                <w:szCs w:val="16"/>
                <w:lang w:val="en-GB" w:eastAsia="en-GB"/>
              </w:rPr>
              <w:t>40%</w:t>
            </w:r>
          </w:p>
        </w:tc>
        <w:tc>
          <w:tcPr>
            <w:tcW w:w="1231" w:type="dxa"/>
            <w:gridSpan w:val="2"/>
            <w:shd w:val="clear" w:color="auto" w:fill="B8CCE4" w:themeFill="accent1" w:themeFillTint="66"/>
          </w:tcPr>
          <w:p w14:paraId="1B3221A8" w14:textId="77777777" w:rsidR="00AE5B5C" w:rsidRPr="00AE5B5C" w:rsidRDefault="00AE5B5C" w:rsidP="007612B1">
            <w:pPr>
              <w:rPr>
                <w:rFonts w:ascii="Sylfaen" w:hAnsi="Sylfaen"/>
                <w:noProof/>
                <w:sz w:val="16"/>
                <w:szCs w:val="16"/>
                <w:lang w:val="en-GB" w:eastAsia="en-GB"/>
              </w:rPr>
            </w:pPr>
            <w:r w:rsidRPr="00AE5B5C">
              <w:rPr>
                <w:rFonts w:ascii="Sylfaen" w:hAnsi="Sylfaen"/>
                <w:noProof/>
                <w:sz w:val="16"/>
                <w:szCs w:val="16"/>
                <w:lang w:val="en-GB" w:eastAsia="en-GB"/>
              </w:rPr>
              <w:t>50%</w:t>
            </w:r>
          </w:p>
        </w:tc>
        <w:tc>
          <w:tcPr>
            <w:tcW w:w="1939" w:type="dxa"/>
            <w:gridSpan w:val="2"/>
            <w:shd w:val="clear" w:color="auto" w:fill="B8CCE4" w:themeFill="accent1" w:themeFillTint="66"/>
            <w:noWrap/>
          </w:tcPr>
          <w:p w14:paraId="6D41D7A9" w14:textId="77777777" w:rsidR="00AE5B5C" w:rsidRPr="00AE5B5C" w:rsidRDefault="00AE5B5C" w:rsidP="007612B1">
            <w:pPr>
              <w:rPr>
                <w:rFonts w:ascii="Sylfaen" w:hAnsi="Sylfaen"/>
                <w:noProof/>
                <w:sz w:val="16"/>
                <w:szCs w:val="16"/>
                <w:lang w:val="en-GB" w:eastAsia="en-GB"/>
              </w:rPr>
            </w:pPr>
            <w:r w:rsidRPr="00AE5B5C">
              <w:rPr>
                <w:rFonts w:ascii="Sylfaen" w:hAnsi="Sylfaen"/>
                <w:noProof/>
                <w:sz w:val="16"/>
                <w:szCs w:val="16"/>
                <w:lang w:val="en-GB" w:eastAsia="en-GB"/>
              </w:rPr>
              <w:t xml:space="preserve">60% </w:t>
            </w:r>
          </w:p>
        </w:tc>
        <w:tc>
          <w:tcPr>
            <w:tcW w:w="7050" w:type="dxa"/>
            <w:gridSpan w:val="7"/>
            <w:vMerge/>
            <w:shd w:val="clear" w:color="auto" w:fill="B8CCE4" w:themeFill="accent1" w:themeFillTint="66"/>
          </w:tcPr>
          <w:p w14:paraId="11FB5FFD" w14:textId="77777777" w:rsidR="00AE5B5C" w:rsidRPr="00AE5B5C" w:rsidRDefault="00AE5B5C" w:rsidP="007612B1">
            <w:pPr>
              <w:rPr>
                <w:rFonts w:ascii="Sylfaen" w:hAnsi="Sylfaen"/>
                <w:noProof/>
                <w:sz w:val="16"/>
                <w:szCs w:val="16"/>
                <w:lang w:val="en-GB" w:eastAsia="en-GB"/>
              </w:rPr>
            </w:pPr>
          </w:p>
        </w:tc>
      </w:tr>
      <w:tr w:rsidR="00AE5B5C" w:rsidRPr="00AE5B5C" w14:paraId="63FF91D3" w14:textId="77777777" w:rsidTr="007612B1">
        <w:trPr>
          <w:gridAfter w:val="1"/>
          <w:wAfter w:w="88" w:type="dxa"/>
          <w:trHeight w:val="234"/>
        </w:trPr>
        <w:tc>
          <w:tcPr>
            <w:tcW w:w="1977" w:type="dxa"/>
            <w:shd w:val="clear" w:color="auto" w:fill="DBE5F1" w:themeFill="accent1" w:themeFillTint="33"/>
            <w:noWrap/>
          </w:tcPr>
          <w:p w14:paraId="1669AF54" w14:textId="77777777" w:rsidR="00AE5B5C" w:rsidRPr="00AE5B5C" w:rsidRDefault="00AE5B5C" w:rsidP="007612B1">
            <w:pPr>
              <w:jc w:val="cente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Risk</w:t>
            </w:r>
          </w:p>
          <w:p w14:paraId="6F77D532" w14:textId="77777777" w:rsidR="00AE5B5C" w:rsidRPr="00AE5B5C" w:rsidRDefault="00AE5B5C" w:rsidP="007612B1">
            <w:pPr>
              <w:jc w:val="center"/>
              <w:rPr>
                <w:rFonts w:ascii="Sylfaen" w:eastAsia="Times New Roman" w:hAnsi="Sylfaen" w:cs="Arial"/>
                <w:noProof/>
                <w:sz w:val="16"/>
                <w:szCs w:val="16"/>
                <w:lang w:val="en-GB" w:eastAsia="en-GB"/>
              </w:rPr>
            </w:pPr>
          </w:p>
        </w:tc>
        <w:tc>
          <w:tcPr>
            <w:tcW w:w="20050" w:type="dxa"/>
            <w:gridSpan w:val="19"/>
            <w:shd w:val="clear" w:color="auto" w:fill="DBE5F1" w:themeFill="accent1" w:themeFillTint="33"/>
            <w:noWrap/>
          </w:tcPr>
          <w:p w14:paraId="633ADB65" w14:textId="77777777" w:rsidR="00AE5B5C" w:rsidRPr="00AE5B5C" w:rsidRDefault="00AE5B5C" w:rsidP="007612B1">
            <w:pPr>
              <w:rPr>
                <w:rFonts w:ascii="Sylfaen" w:hAnsi="Sylfaen"/>
                <w:noProof/>
                <w:sz w:val="16"/>
                <w:szCs w:val="16"/>
                <w:lang w:val="en-GB" w:eastAsia="en-GB"/>
              </w:rPr>
            </w:pPr>
            <w:r w:rsidRPr="00AE5B5C">
              <w:rPr>
                <w:rFonts w:ascii="Sylfaen" w:hAnsi="Sylfaen"/>
                <w:noProof/>
                <w:sz w:val="16"/>
                <w:szCs w:val="16"/>
                <w:lang w:val="en-GB" w:eastAsia="en-GB"/>
              </w:rPr>
              <w:t>Delays in finding the funding and resources; Quality of the document developed by implementer and donor.</w:t>
            </w:r>
          </w:p>
        </w:tc>
      </w:tr>
      <w:tr w:rsidR="00AE5B5C" w:rsidRPr="00AE5B5C" w14:paraId="6569A6BA" w14:textId="77777777" w:rsidTr="007612B1">
        <w:trPr>
          <w:gridAfter w:val="1"/>
          <w:wAfter w:w="88" w:type="dxa"/>
          <w:trHeight w:val="525"/>
        </w:trPr>
        <w:tc>
          <w:tcPr>
            <w:tcW w:w="1977" w:type="dxa"/>
            <w:vMerge w:val="restart"/>
            <w:shd w:val="clear" w:color="auto" w:fill="D9D9D9" w:themeFill="background1" w:themeFillShade="D9"/>
            <w:noWrap/>
          </w:tcPr>
          <w:p w14:paraId="5E8A2737"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Activity</w:t>
            </w:r>
          </w:p>
        </w:tc>
        <w:tc>
          <w:tcPr>
            <w:tcW w:w="2126" w:type="dxa"/>
            <w:vMerge w:val="restart"/>
            <w:shd w:val="clear" w:color="auto" w:fill="D9D9D9" w:themeFill="background1" w:themeFillShade="D9"/>
            <w:noWrap/>
          </w:tcPr>
          <w:p w14:paraId="750F4178" w14:textId="77777777" w:rsidR="00AE5B5C" w:rsidRPr="00AE5B5C" w:rsidRDefault="00AE5B5C" w:rsidP="007612B1">
            <w:pPr>
              <w:rPr>
                <w:rFonts w:ascii="Sylfaen" w:hAnsi="Sylfaen"/>
                <w:noProof/>
                <w:sz w:val="16"/>
                <w:szCs w:val="16"/>
                <w:lang w:val="en-GB" w:eastAsia="en-GB"/>
              </w:rPr>
            </w:pPr>
            <w:r w:rsidRPr="00AE5B5C">
              <w:rPr>
                <w:rFonts w:ascii="Sylfaen" w:hAnsi="Sylfaen"/>
                <w:noProof/>
                <w:sz w:val="16"/>
                <w:szCs w:val="16"/>
                <w:lang w:val="en-GB" w:eastAsia="en-GB"/>
              </w:rPr>
              <w:t>Short description</w:t>
            </w:r>
          </w:p>
        </w:tc>
        <w:tc>
          <w:tcPr>
            <w:tcW w:w="2013" w:type="dxa"/>
            <w:vMerge w:val="restart"/>
            <w:shd w:val="clear" w:color="auto" w:fill="D9D9D9" w:themeFill="background1" w:themeFillShade="D9"/>
          </w:tcPr>
          <w:p w14:paraId="654F8649" w14:textId="77777777" w:rsidR="00AE5B5C" w:rsidRPr="00AE5B5C" w:rsidRDefault="00AE5B5C" w:rsidP="007612B1">
            <w:pPr>
              <w:rPr>
                <w:rFonts w:ascii="Sylfaen" w:hAnsi="Sylfaen"/>
                <w:noProof/>
                <w:sz w:val="16"/>
                <w:szCs w:val="16"/>
                <w:lang w:val="en-GB" w:eastAsia="en-GB"/>
              </w:rPr>
            </w:pPr>
            <w:r w:rsidRPr="00AE5B5C">
              <w:rPr>
                <w:rFonts w:ascii="Sylfaen" w:eastAsia="Times New Roman" w:hAnsi="Sylfaen" w:cs="Arial"/>
                <w:noProof/>
                <w:sz w:val="16"/>
                <w:szCs w:val="16"/>
                <w:lang w:val="en-GB" w:eastAsia="en-GB"/>
              </w:rPr>
              <w:t>Links to EU-Georgia Association Agreement and SDGs</w:t>
            </w:r>
          </w:p>
        </w:tc>
        <w:tc>
          <w:tcPr>
            <w:tcW w:w="1347" w:type="dxa"/>
            <w:gridSpan w:val="2"/>
            <w:vMerge w:val="restart"/>
            <w:shd w:val="clear" w:color="auto" w:fill="D9D9D9" w:themeFill="background1" w:themeFillShade="D9"/>
            <w:noWrap/>
          </w:tcPr>
          <w:p w14:paraId="36DF9BBA"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Output indicator of the activity</w:t>
            </w:r>
          </w:p>
        </w:tc>
        <w:tc>
          <w:tcPr>
            <w:tcW w:w="1357" w:type="dxa"/>
            <w:vMerge w:val="restart"/>
            <w:shd w:val="clear" w:color="auto" w:fill="D9D9D9" w:themeFill="background1" w:themeFillShade="D9"/>
          </w:tcPr>
          <w:p w14:paraId="3B65F60D"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Sources of verification</w:t>
            </w:r>
          </w:p>
          <w:p w14:paraId="519D3580" w14:textId="77777777" w:rsidR="00AE5B5C" w:rsidRPr="00AE5B5C" w:rsidRDefault="00AE5B5C" w:rsidP="007612B1">
            <w:pPr>
              <w:rPr>
                <w:rFonts w:ascii="Sylfaen" w:hAnsi="Sylfaen"/>
                <w:noProof/>
                <w:sz w:val="16"/>
                <w:szCs w:val="16"/>
                <w:lang w:val="en-GB" w:eastAsia="en-GB"/>
              </w:rPr>
            </w:pPr>
          </w:p>
        </w:tc>
        <w:tc>
          <w:tcPr>
            <w:tcW w:w="1883" w:type="dxa"/>
            <w:gridSpan w:val="3"/>
            <w:vMerge w:val="restart"/>
            <w:shd w:val="clear" w:color="auto" w:fill="D9D9D9" w:themeFill="background1" w:themeFillShade="D9"/>
            <w:noWrap/>
          </w:tcPr>
          <w:p w14:paraId="171A551B" w14:textId="77777777" w:rsidR="00AE5B5C" w:rsidRPr="00AE5B5C" w:rsidRDefault="00AE5B5C" w:rsidP="007612B1">
            <w:pPr>
              <w:rPr>
                <w:rFonts w:ascii="Sylfaen" w:hAnsi="Sylfaen"/>
                <w:noProof/>
                <w:sz w:val="16"/>
                <w:szCs w:val="16"/>
                <w:lang w:val="en-GB" w:eastAsia="en-GB"/>
              </w:rPr>
            </w:pPr>
            <w:r w:rsidRPr="00AE5B5C">
              <w:rPr>
                <w:rFonts w:ascii="Sylfaen" w:eastAsia="Times New Roman" w:hAnsi="Sylfaen" w:cs="Arial"/>
                <w:noProof/>
                <w:sz w:val="16"/>
                <w:szCs w:val="16"/>
                <w:lang w:val="en-GB" w:eastAsia="en-GB"/>
              </w:rPr>
              <w:t>Responsible institution</w:t>
            </w:r>
          </w:p>
        </w:tc>
        <w:tc>
          <w:tcPr>
            <w:tcW w:w="2361" w:type="dxa"/>
            <w:gridSpan w:val="2"/>
            <w:vMerge w:val="restart"/>
            <w:shd w:val="clear" w:color="auto" w:fill="D9D9D9" w:themeFill="background1" w:themeFillShade="D9"/>
            <w:noWrap/>
          </w:tcPr>
          <w:p w14:paraId="683FABF9" w14:textId="77777777" w:rsidR="00AE5B5C" w:rsidRPr="00AE5B5C" w:rsidRDefault="00AE5B5C" w:rsidP="007612B1">
            <w:pPr>
              <w:rPr>
                <w:rFonts w:ascii="Sylfaen" w:hAnsi="Sylfaen"/>
                <w:noProof/>
                <w:sz w:val="16"/>
                <w:szCs w:val="16"/>
                <w:lang w:val="en-GB" w:eastAsia="en-GB"/>
              </w:rPr>
            </w:pPr>
            <w:r w:rsidRPr="00AE5B5C">
              <w:rPr>
                <w:rFonts w:ascii="Sylfaen" w:hAnsi="Sylfaen"/>
                <w:noProof/>
                <w:sz w:val="16"/>
                <w:szCs w:val="16"/>
                <w:lang w:val="en-GB" w:eastAsia="en-GB"/>
              </w:rPr>
              <w:t>Partner institution</w:t>
            </w:r>
          </w:p>
        </w:tc>
        <w:tc>
          <w:tcPr>
            <w:tcW w:w="1066" w:type="dxa"/>
            <w:gridSpan w:val="2"/>
            <w:vMerge w:val="restart"/>
            <w:shd w:val="clear" w:color="auto" w:fill="D9D9D9" w:themeFill="background1" w:themeFillShade="D9"/>
            <w:noWrap/>
          </w:tcPr>
          <w:p w14:paraId="6DB54E04" w14:textId="77777777" w:rsidR="00AE5B5C" w:rsidRPr="00AE5B5C" w:rsidRDefault="00AE5B5C" w:rsidP="007612B1">
            <w:pPr>
              <w:rPr>
                <w:rFonts w:ascii="Sylfaen" w:hAnsi="Sylfaen"/>
                <w:noProof/>
                <w:sz w:val="16"/>
                <w:szCs w:val="16"/>
                <w:lang w:val="en-GB" w:eastAsia="en-GB"/>
              </w:rPr>
            </w:pPr>
            <w:r w:rsidRPr="00AE5B5C">
              <w:rPr>
                <w:rFonts w:ascii="Sylfaen" w:hAnsi="Sylfaen"/>
                <w:noProof/>
                <w:sz w:val="16"/>
                <w:szCs w:val="16"/>
                <w:lang w:val="en-GB" w:eastAsia="en-GB"/>
              </w:rPr>
              <w:t>Period of implementation</w:t>
            </w:r>
          </w:p>
        </w:tc>
        <w:tc>
          <w:tcPr>
            <w:tcW w:w="1347" w:type="dxa"/>
            <w:gridSpan w:val="2"/>
            <w:vMerge w:val="restart"/>
            <w:shd w:val="clear" w:color="auto" w:fill="D9D9D9" w:themeFill="background1" w:themeFillShade="D9"/>
          </w:tcPr>
          <w:p w14:paraId="5F7ED222" w14:textId="77777777" w:rsidR="00AE5B5C" w:rsidRPr="00AE5B5C" w:rsidRDefault="00AE5B5C" w:rsidP="007612B1">
            <w:pPr>
              <w:rPr>
                <w:rFonts w:ascii="Sylfaen" w:hAnsi="Sylfaen"/>
                <w:noProof/>
                <w:sz w:val="16"/>
                <w:szCs w:val="16"/>
                <w:lang w:val="en-GB" w:eastAsia="en-GB"/>
              </w:rPr>
            </w:pPr>
            <w:r w:rsidRPr="00AE5B5C">
              <w:rPr>
                <w:rFonts w:ascii="Sylfaen" w:hAnsi="Sylfaen"/>
                <w:noProof/>
                <w:sz w:val="16"/>
                <w:szCs w:val="16"/>
                <w:lang w:val="en-GB" w:eastAsia="en-GB"/>
              </w:rPr>
              <w:t>Budget</w:t>
            </w:r>
          </w:p>
        </w:tc>
        <w:tc>
          <w:tcPr>
            <w:tcW w:w="6550" w:type="dxa"/>
            <w:gridSpan w:val="5"/>
            <w:shd w:val="clear" w:color="auto" w:fill="D9D9D9" w:themeFill="background1" w:themeFillShade="D9"/>
          </w:tcPr>
          <w:p w14:paraId="1F5044BC" w14:textId="77777777" w:rsidR="00AE5B5C" w:rsidRPr="00AE5B5C" w:rsidRDefault="00AE5B5C" w:rsidP="007612B1">
            <w:pPr>
              <w:rPr>
                <w:rFonts w:ascii="Sylfaen" w:hAnsi="Sylfaen"/>
                <w:noProof/>
                <w:sz w:val="16"/>
                <w:szCs w:val="16"/>
                <w:lang w:val="en-GB" w:eastAsia="en-GB"/>
              </w:rPr>
            </w:pPr>
            <w:r w:rsidRPr="00AE5B5C">
              <w:rPr>
                <w:rFonts w:ascii="Sylfaen" w:hAnsi="Sylfaen"/>
                <w:noProof/>
                <w:sz w:val="16"/>
                <w:szCs w:val="16"/>
                <w:lang w:val="en-GB" w:eastAsia="en-GB"/>
              </w:rPr>
              <w:t>Financing source</w:t>
            </w:r>
          </w:p>
        </w:tc>
      </w:tr>
      <w:tr w:rsidR="00AE5B5C" w:rsidRPr="00AE5B5C" w14:paraId="69EC3357" w14:textId="77777777" w:rsidTr="007612B1">
        <w:trPr>
          <w:gridAfter w:val="1"/>
          <w:wAfter w:w="88" w:type="dxa"/>
          <w:trHeight w:val="525"/>
        </w:trPr>
        <w:tc>
          <w:tcPr>
            <w:tcW w:w="1977" w:type="dxa"/>
            <w:vMerge/>
            <w:shd w:val="clear" w:color="auto" w:fill="D9D9D9" w:themeFill="background1" w:themeFillShade="D9"/>
            <w:noWrap/>
          </w:tcPr>
          <w:p w14:paraId="212E23E2" w14:textId="77777777" w:rsidR="00AE5B5C" w:rsidRPr="00AE5B5C" w:rsidRDefault="00AE5B5C" w:rsidP="007612B1">
            <w:pPr>
              <w:rPr>
                <w:rFonts w:ascii="Sylfaen" w:eastAsia="Times New Roman" w:hAnsi="Sylfaen" w:cs="Arial"/>
                <w:noProof/>
                <w:sz w:val="16"/>
                <w:szCs w:val="16"/>
                <w:lang w:val="en-GB" w:eastAsia="en-GB"/>
              </w:rPr>
            </w:pPr>
          </w:p>
        </w:tc>
        <w:tc>
          <w:tcPr>
            <w:tcW w:w="2126" w:type="dxa"/>
            <w:vMerge/>
            <w:shd w:val="clear" w:color="auto" w:fill="D9D9D9" w:themeFill="background1" w:themeFillShade="D9"/>
            <w:noWrap/>
          </w:tcPr>
          <w:p w14:paraId="022367AD" w14:textId="77777777" w:rsidR="00AE5B5C" w:rsidRPr="00AE5B5C" w:rsidRDefault="00AE5B5C" w:rsidP="007612B1">
            <w:pPr>
              <w:rPr>
                <w:rFonts w:ascii="Sylfaen" w:hAnsi="Sylfaen"/>
                <w:noProof/>
                <w:sz w:val="16"/>
                <w:szCs w:val="16"/>
                <w:lang w:val="en-GB" w:eastAsia="en-GB"/>
              </w:rPr>
            </w:pPr>
          </w:p>
        </w:tc>
        <w:tc>
          <w:tcPr>
            <w:tcW w:w="2013" w:type="dxa"/>
            <w:vMerge/>
            <w:shd w:val="clear" w:color="auto" w:fill="D9D9D9" w:themeFill="background1" w:themeFillShade="D9"/>
          </w:tcPr>
          <w:p w14:paraId="234D11C5" w14:textId="77777777" w:rsidR="00AE5B5C" w:rsidRPr="00AE5B5C" w:rsidRDefault="00AE5B5C" w:rsidP="007612B1">
            <w:pPr>
              <w:rPr>
                <w:rFonts w:ascii="Sylfaen" w:eastAsia="Times New Roman" w:hAnsi="Sylfaen" w:cs="Arial"/>
                <w:noProof/>
                <w:sz w:val="16"/>
                <w:szCs w:val="16"/>
                <w:lang w:val="en-GB" w:eastAsia="en-GB"/>
              </w:rPr>
            </w:pPr>
          </w:p>
        </w:tc>
        <w:tc>
          <w:tcPr>
            <w:tcW w:w="1347" w:type="dxa"/>
            <w:gridSpan w:val="2"/>
            <w:vMerge/>
            <w:shd w:val="clear" w:color="auto" w:fill="D9D9D9" w:themeFill="background1" w:themeFillShade="D9"/>
            <w:noWrap/>
          </w:tcPr>
          <w:p w14:paraId="5EAF75B4" w14:textId="77777777" w:rsidR="00AE5B5C" w:rsidRPr="00AE5B5C" w:rsidRDefault="00AE5B5C" w:rsidP="007612B1">
            <w:pPr>
              <w:rPr>
                <w:rFonts w:ascii="Sylfaen" w:eastAsia="Times New Roman" w:hAnsi="Sylfaen" w:cs="Arial"/>
                <w:noProof/>
                <w:sz w:val="16"/>
                <w:szCs w:val="16"/>
                <w:lang w:val="en-GB" w:eastAsia="en-GB"/>
              </w:rPr>
            </w:pPr>
          </w:p>
        </w:tc>
        <w:tc>
          <w:tcPr>
            <w:tcW w:w="1357" w:type="dxa"/>
            <w:vMerge/>
            <w:shd w:val="clear" w:color="auto" w:fill="D9D9D9" w:themeFill="background1" w:themeFillShade="D9"/>
          </w:tcPr>
          <w:p w14:paraId="0C4361A5" w14:textId="77777777" w:rsidR="00AE5B5C" w:rsidRPr="00AE5B5C" w:rsidRDefault="00AE5B5C" w:rsidP="007612B1">
            <w:pPr>
              <w:rPr>
                <w:rFonts w:ascii="Sylfaen" w:eastAsia="Times New Roman" w:hAnsi="Sylfaen" w:cs="Arial"/>
                <w:noProof/>
                <w:sz w:val="16"/>
                <w:szCs w:val="16"/>
                <w:lang w:val="en-GB" w:eastAsia="en-GB"/>
              </w:rPr>
            </w:pPr>
          </w:p>
        </w:tc>
        <w:tc>
          <w:tcPr>
            <w:tcW w:w="1883" w:type="dxa"/>
            <w:gridSpan w:val="3"/>
            <w:vMerge/>
            <w:shd w:val="clear" w:color="auto" w:fill="D9D9D9" w:themeFill="background1" w:themeFillShade="D9"/>
            <w:noWrap/>
          </w:tcPr>
          <w:p w14:paraId="1005B5F6" w14:textId="77777777" w:rsidR="00AE5B5C" w:rsidRPr="00AE5B5C" w:rsidRDefault="00AE5B5C" w:rsidP="007612B1">
            <w:pPr>
              <w:rPr>
                <w:rFonts w:ascii="Sylfaen" w:eastAsia="Times New Roman" w:hAnsi="Sylfaen" w:cs="Arial"/>
                <w:noProof/>
                <w:sz w:val="16"/>
                <w:szCs w:val="16"/>
                <w:lang w:val="en-GB" w:eastAsia="en-GB"/>
              </w:rPr>
            </w:pPr>
          </w:p>
        </w:tc>
        <w:tc>
          <w:tcPr>
            <w:tcW w:w="2361" w:type="dxa"/>
            <w:gridSpan w:val="2"/>
            <w:vMerge/>
            <w:shd w:val="clear" w:color="auto" w:fill="D9D9D9" w:themeFill="background1" w:themeFillShade="D9"/>
            <w:noWrap/>
          </w:tcPr>
          <w:p w14:paraId="462248A0" w14:textId="77777777" w:rsidR="00AE5B5C" w:rsidRPr="00AE5B5C" w:rsidRDefault="00AE5B5C" w:rsidP="007612B1">
            <w:pPr>
              <w:rPr>
                <w:rFonts w:ascii="Sylfaen" w:hAnsi="Sylfaen"/>
                <w:noProof/>
                <w:sz w:val="16"/>
                <w:szCs w:val="16"/>
                <w:lang w:val="en-GB" w:eastAsia="en-GB"/>
              </w:rPr>
            </w:pPr>
          </w:p>
        </w:tc>
        <w:tc>
          <w:tcPr>
            <w:tcW w:w="1066" w:type="dxa"/>
            <w:gridSpan w:val="2"/>
            <w:vMerge/>
            <w:shd w:val="clear" w:color="auto" w:fill="D9D9D9" w:themeFill="background1" w:themeFillShade="D9"/>
            <w:noWrap/>
            <w:textDirection w:val="btLr"/>
          </w:tcPr>
          <w:p w14:paraId="2C490D0D" w14:textId="77777777" w:rsidR="00AE5B5C" w:rsidRPr="00AE5B5C" w:rsidRDefault="00AE5B5C" w:rsidP="007612B1">
            <w:pPr>
              <w:rPr>
                <w:rFonts w:ascii="Sylfaen" w:hAnsi="Sylfaen"/>
                <w:noProof/>
                <w:sz w:val="16"/>
                <w:szCs w:val="16"/>
                <w:lang w:val="en-GB" w:eastAsia="en-GB"/>
              </w:rPr>
            </w:pPr>
          </w:p>
        </w:tc>
        <w:tc>
          <w:tcPr>
            <w:tcW w:w="1347" w:type="dxa"/>
            <w:gridSpan w:val="2"/>
            <w:vMerge/>
            <w:shd w:val="clear" w:color="auto" w:fill="D9D9D9" w:themeFill="background1" w:themeFillShade="D9"/>
          </w:tcPr>
          <w:p w14:paraId="098666EB" w14:textId="77777777" w:rsidR="00AE5B5C" w:rsidRPr="00AE5B5C" w:rsidRDefault="00AE5B5C" w:rsidP="007612B1">
            <w:pPr>
              <w:rPr>
                <w:rFonts w:ascii="Sylfaen" w:hAnsi="Sylfaen"/>
                <w:noProof/>
                <w:sz w:val="16"/>
                <w:szCs w:val="16"/>
                <w:lang w:val="en-GB" w:eastAsia="en-GB"/>
              </w:rPr>
            </w:pPr>
          </w:p>
        </w:tc>
        <w:tc>
          <w:tcPr>
            <w:tcW w:w="1343" w:type="dxa"/>
            <w:gridSpan w:val="2"/>
            <w:shd w:val="clear" w:color="auto" w:fill="D9D9D9" w:themeFill="background1" w:themeFillShade="D9"/>
          </w:tcPr>
          <w:p w14:paraId="04270BE2" w14:textId="77777777" w:rsidR="00AE5B5C" w:rsidRPr="00AE5B5C" w:rsidRDefault="00AE5B5C" w:rsidP="007612B1">
            <w:pPr>
              <w:rPr>
                <w:rFonts w:ascii="Sylfaen" w:hAnsi="Sylfaen"/>
                <w:noProof/>
                <w:sz w:val="16"/>
                <w:szCs w:val="16"/>
                <w:lang w:val="en-GB" w:eastAsia="en-GB"/>
              </w:rPr>
            </w:pPr>
            <w:r w:rsidRPr="00AE5B5C">
              <w:rPr>
                <w:rFonts w:ascii="Sylfaen" w:hAnsi="Sylfaen"/>
                <w:noProof/>
                <w:sz w:val="16"/>
                <w:szCs w:val="16"/>
                <w:lang w:val="en-GB" w:eastAsia="en-GB"/>
              </w:rPr>
              <w:t>State</w:t>
            </w:r>
          </w:p>
        </w:tc>
        <w:tc>
          <w:tcPr>
            <w:tcW w:w="2606" w:type="dxa"/>
            <w:gridSpan w:val="2"/>
            <w:shd w:val="clear" w:color="auto" w:fill="D9D9D9" w:themeFill="background1" w:themeFillShade="D9"/>
          </w:tcPr>
          <w:p w14:paraId="68FF8DA7" w14:textId="77777777" w:rsidR="00AE5B5C" w:rsidRPr="00AE5B5C" w:rsidRDefault="00AE5B5C" w:rsidP="007612B1">
            <w:pPr>
              <w:rPr>
                <w:rFonts w:ascii="Sylfaen" w:hAnsi="Sylfaen"/>
                <w:noProof/>
                <w:sz w:val="16"/>
                <w:szCs w:val="16"/>
                <w:lang w:val="en-GB" w:eastAsia="en-GB"/>
              </w:rPr>
            </w:pPr>
            <w:r w:rsidRPr="00AE5B5C">
              <w:rPr>
                <w:rFonts w:ascii="Sylfaen" w:hAnsi="Sylfaen"/>
                <w:noProof/>
                <w:sz w:val="16"/>
                <w:szCs w:val="16"/>
                <w:lang w:val="en-GB" w:eastAsia="en-GB"/>
              </w:rPr>
              <w:t>Other</w:t>
            </w:r>
          </w:p>
        </w:tc>
        <w:tc>
          <w:tcPr>
            <w:tcW w:w="2601" w:type="dxa"/>
            <w:vMerge w:val="restart"/>
            <w:shd w:val="clear" w:color="auto" w:fill="D9D9D9" w:themeFill="background1" w:themeFillShade="D9"/>
          </w:tcPr>
          <w:p w14:paraId="2EEA347C" w14:textId="77777777" w:rsidR="00AE5B5C" w:rsidRPr="00AE5B5C" w:rsidRDefault="00AE5B5C" w:rsidP="007612B1">
            <w:pPr>
              <w:rPr>
                <w:rFonts w:ascii="Sylfaen" w:hAnsi="Sylfaen"/>
                <w:noProof/>
                <w:sz w:val="16"/>
                <w:szCs w:val="16"/>
                <w:lang w:val="en-GB" w:eastAsia="en-GB"/>
              </w:rPr>
            </w:pPr>
            <w:r w:rsidRPr="00AE5B5C">
              <w:rPr>
                <w:rFonts w:ascii="Sylfaen" w:hAnsi="Sylfaen"/>
                <w:noProof/>
                <w:sz w:val="16"/>
                <w:szCs w:val="16"/>
                <w:lang w:val="en-GB" w:eastAsia="en-GB"/>
              </w:rPr>
              <w:t>Deficit</w:t>
            </w:r>
          </w:p>
        </w:tc>
      </w:tr>
      <w:tr w:rsidR="00AE5B5C" w:rsidRPr="00AE5B5C" w14:paraId="3063E20F" w14:textId="77777777" w:rsidTr="007612B1">
        <w:trPr>
          <w:gridAfter w:val="1"/>
          <w:wAfter w:w="88" w:type="dxa"/>
          <w:trHeight w:val="525"/>
        </w:trPr>
        <w:tc>
          <w:tcPr>
            <w:tcW w:w="1977" w:type="dxa"/>
            <w:vMerge/>
            <w:shd w:val="clear" w:color="auto" w:fill="D9D9D9" w:themeFill="background1" w:themeFillShade="D9"/>
            <w:noWrap/>
          </w:tcPr>
          <w:p w14:paraId="257A7696" w14:textId="77777777" w:rsidR="00AE5B5C" w:rsidRPr="00AE5B5C" w:rsidRDefault="00AE5B5C" w:rsidP="007612B1">
            <w:pPr>
              <w:rPr>
                <w:rFonts w:ascii="Sylfaen" w:eastAsia="Times New Roman" w:hAnsi="Sylfaen" w:cs="Arial"/>
                <w:noProof/>
                <w:sz w:val="16"/>
                <w:szCs w:val="16"/>
                <w:lang w:val="en-GB" w:eastAsia="en-GB"/>
              </w:rPr>
            </w:pPr>
          </w:p>
        </w:tc>
        <w:tc>
          <w:tcPr>
            <w:tcW w:w="2126" w:type="dxa"/>
            <w:vMerge/>
            <w:shd w:val="clear" w:color="auto" w:fill="D9D9D9" w:themeFill="background1" w:themeFillShade="D9"/>
            <w:noWrap/>
          </w:tcPr>
          <w:p w14:paraId="66241422" w14:textId="77777777" w:rsidR="00AE5B5C" w:rsidRPr="00AE5B5C" w:rsidRDefault="00AE5B5C" w:rsidP="007612B1">
            <w:pPr>
              <w:rPr>
                <w:rFonts w:ascii="Sylfaen" w:hAnsi="Sylfaen"/>
                <w:noProof/>
                <w:sz w:val="16"/>
                <w:szCs w:val="16"/>
                <w:lang w:val="en-GB" w:eastAsia="en-GB"/>
              </w:rPr>
            </w:pPr>
          </w:p>
        </w:tc>
        <w:tc>
          <w:tcPr>
            <w:tcW w:w="2013" w:type="dxa"/>
            <w:vMerge/>
            <w:shd w:val="clear" w:color="auto" w:fill="D9D9D9" w:themeFill="background1" w:themeFillShade="D9"/>
          </w:tcPr>
          <w:p w14:paraId="11254CAC" w14:textId="77777777" w:rsidR="00AE5B5C" w:rsidRPr="00AE5B5C" w:rsidRDefault="00AE5B5C" w:rsidP="007612B1">
            <w:pPr>
              <w:rPr>
                <w:rFonts w:ascii="Sylfaen" w:eastAsia="Times New Roman" w:hAnsi="Sylfaen" w:cs="Arial"/>
                <w:noProof/>
                <w:sz w:val="16"/>
                <w:szCs w:val="16"/>
                <w:lang w:val="en-GB" w:eastAsia="en-GB"/>
              </w:rPr>
            </w:pPr>
          </w:p>
        </w:tc>
        <w:tc>
          <w:tcPr>
            <w:tcW w:w="1347" w:type="dxa"/>
            <w:gridSpan w:val="2"/>
            <w:vMerge/>
            <w:shd w:val="clear" w:color="auto" w:fill="D9D9D9" w:themeFill="background1" w:themeFillShade="D9"/>
            <w:noWrap/>
          </w:tcPr>
          <w:p w14:paraId="5EFB20AC" w14:textId="77777777" w:rsidR="00AE5B5C" w:rsidRPr="00AE5B5C" w:rsidRDefault="00AE5B5C" w:rsidP="007612B1">
            <w:pPr>
              <w:rPr>
                <w:rFonts w:ascii="Sylfaen" w:eastAsia="Times New Roman" w:hAnsi="Sylfaen" w:cs="Arial"/>
                <w:noProof/>
                <w:sz w:val="16"/>
                <w:szCs w:val="16"/>
                <w:lang w:val="en-GB" w:eastAsia="en-GB"/>
              </w:rPr>
            </w:pPr>
          </w:p>
        </w:tc>
        <w:tc>
          <w:tcPr>
            <w:tcW w:w="1357" w:type="dxa"/>
            <w:vMerge/>
            <w:shd w:val="clear" w:color="auto" w:fill="D9D9D9" w:themeFill="background1" w:themeFillShade="D9"/>
          </w:tcPr>
          <w:p w14:paraId="63215D8B" w14:textId="77777777" w:rsidR="00AE5B5C" w:rsidRPr="00AE5B5C" w:rsidRDefault="00AE5B5C" w:rsidP="007612B1">
            <w:pPr>
              <w:rPr>
                <w:rFonts w:ascii="Sylfaen" w:eastAsia="Times New Roman" w:hAnsi="Sylfaen" w:cs="Arial"/>
                <w:noProof/>
                <w:sz w:val="16"/>
                <w:szCs w:val="16"/>
                <w:lang w:val="en-GB" w:eastAsia="en-GB"/>
              </w:rPr>
            </w:pPr>
          </w:p>
        </w:tc>
        <w:tc>
          <w:tcPr>
            <w:tcW w:w="1883" w:type="dxa"/>
            <w:gridSpan w:val="3"/>
            <w:vMerge/>
            <w:shd w:val="clear" w:color="auto" w:fill="D9D9D9" w:themeFill="background1" w:themeFillShade="D9"/>
            <w:noWrap/>
          </w:tcPr>
          <w:p w14:paraId="120E8F64" w14:textId="77777777" w:rsidR="00AE5B5C" w:rsidRPr="00AE5B5C" w:rsidRDefault="00AE5B5C" w:rsidP="007612B1">
            <w:pPr>
              <w:rPr>
                <w:rFonts w:ascii="Sylfaen" w:eastAsia="Times New Roman" w:hAnsi="Sylfaen" w:cs="Arial"/>
                <w:noProof/>
                <w:sz w:val="16"/>
                <w:szCs w:val="16"/>
                <w:lang w:val="en-GB" w:eastAsia="en-GB"/>
              </w:rPr>
            </w:pPr>
          </w:p>
        </w:tc>
        <w:tc>
          <w:tcPr>
            <w:tcW w:w="2361" w:type="dxa"/>
            <w:gridSpan w:val="2"/>
            <w:vMerge/>
            <w:shd w:val="clear" w:color="auto" w:fill="D9D9D9" w:themeFill="background1" w:themeFillShade="D9"/>
            <w:noWrap/>
          </w:tcPr>
          <w:p w14:paraId="539FA666" w14:textId="77777777" w:rsidR="00AE5B5C" w:rsidRPr="00AE5B5C" w:rsidRDefault="00AE5B5C" w:rsidP="007612B1">
            <w:pPr>
              <w:rPr>
                <w:rFonts w:ascii="Sylfaen" w:hAnsi="Sylfaen"/>
                <w:noProof/>
                <w:sz w:val="16"/>
                <w:szCs w:val="16"/>
                <w:lang w:val="en-GB" w:eastAsia="en-GB"/>
              </w:rPr>
            </w:pPr>
          </w:p>
        </w:tc>
        <w:tc>
          <w:tcPr>
            <w:tcW w:w="1066" w:type="dxa"/>
            <w:gridSpan w:val="2"/>
            <w:vMerge/>
            <w:shd w:val="clear" w:color="auto" w:fill="D9D9D9" w:themeFill="background1" w:themeFillShade="D9"/>
            <w:noWrap/>
            <w:textDirection w:val="btLr"/>
          </w:tcPr>
          <w:p w14:paraId="2EBF844D" w14:textId="77777777" w:rsidR="00AE5B5C" w:rsidRPr="00AE5B5C" w:rsidRDefault="00AE5B5C" w:rsidP="007612B1">
            <w:pPr>
              <w:rPr>
                <w:rFonts w:ascii="Sylfaen" w:hAnsi="Sylfaen"/>
                <w:noProof/>
                <w:sz w:val="16"/>
                <w:szCs w:val="16"/>
                <w:lang w:val="en-GB" w:eastAsia="en-GB"/>
              </w:rPr>
            </w:pPr>
          </w:p>
        </w:tc>
        <w:tc>
          <w:tcPr>
            <w:tcW w:w="1347" w:type="dxa"/>
            <w:gridSpan w:val="2"/>
            <w:vMerge/>
            <w:shd w:val="clear" w:color="auto" w:fill="D9D9D9" w:themeFill="background1" w:themeFillShade="D9"/>
          </w:tcPr>
          <w:p w14:paraId="0443515F" w14:textId="77777777" w:rsidR="00AE5B5C" w:rsidRPr="00AE5B5C" w:rsidRDefault="00AE5B5C" w:rsidP="007612B1">
            <w:pPr>
              <w:rPr>
                <w:rFonts w:ascii="Sylfaen" w:hAnsi="Sylfaen"/>
                <w:noProof/>
                <w:sz w:val="16"/>
                <w:szCs w:val="16"/>
                <w:lang w:val="en-GB" w:eastAsia="en-GB"/>
              </w:rPr>
            </w:pPr>
          </w:p>
        </w:tc>
        <w:tc>
          <w:tcPr>
            <w:tcW w:w="679" w:type="dxa"/>
            <w:shd w:val="clear" w:color="auto" w:fill="D9D9D9" w:themeFill="background1" w:themeFillShade="D9"/>
          </w:tcPr>
          <w:p w14:paraId="2595635C" w14:textId="77777777" w:rsidR="00AE5B5C" w:rsidRPr="00AE5B5C" w:rsidRDefault="00AE5B5C" w:rsidP="007612B1">
            <w:pPr>
              <w:rPr>
                <w:rFonts w:ascii="Sylfaen" w:hAnsi="Sylfaen"/>
                <w:noProof/>
                <w:sz w:val="16"/>
                <w:szCs w:val="16"/>
                <w:lang w:val="en-GB" w:eastAsia="en-GB"/>
              </w:rPr>
            </w:pPr>
            <w:r w:rsidRPr="00AE5B5C">
              <w:rPr>
                <w:rFonts w:ascii="Sylfaen" w:eastAsia="Times New Roman" w:hAnsi="Sylfaen" w:cs="Arial"/>
                <w:noProof/>
                <w:sz w:val="16"/>
                <w:szCs w:val="16"/>
                <w:lang w:val="en-GB" w:eastAsia="en-GB"/>
              </w:rPr>
              <w:t>Amount</w:t>
            </w:r>
          </w:p>
        </w:tc>
        <w:tc>
          <w:tcPr>
            <w:tcW w:w="664" w:type="dxa"/>
            <w:shd w:val="clear" w:color="auto" w:fill="D9D9D9" w:themeFill="background1" w:themeFillShade="D9"/>
          </w:tcPr>
          <w:p w14:paraId="6F117C96" w14:textId="77777777" w:rsidR="00AE5B5C" w:rsidRPr="00AE5B5C" w:rsidRDefault="00AE5B5C" w:rsidP="007612B1">
            <w:pPr>
              <w:rPr>
                <w:rFonts w:ascii="Sylfaen" w:hAnsi="Sylfaen"/>
                <w:noProof/>
                <w:sz w:val="16"/>
                <w:szCs w:val="16"/>
                <w:lang w:val="en-GB" w:eastAsia="en-GB"/>
              </w:rPr>
            </w:pPr>
            <w:r w:rsidRPr="00AE5B5C">
              <w:rPr>
                <w:rFonts w:ascii="Sylfaen" w:hAnsi="Sylfaen"/>
                <w:noProof/>
                <w:sz w:val="16"/>
                <w:szCs w:val="16"/>
                <w:lang w:val="en-GB" w:eastAsia="en-GB"/>
              </w:rPr>
              <w:t>Code</w:t>
            </w:r>
          </w:p>
        </w:tc>
        <w:tc>
          <w:tcPr>
            <w:tcW w:w="1563" w:type="dxa"/>
            <w:shd w:val="clear" w:color="auto" w:fill="D9D9D9" w:themeFill="background1" w:themeFillShade="D9"/>
          </w:tcPr>
          <w:p w14:paraId="0CE5813A" w14:textId="77777777" w:rsidR="00AE5B5C" w:rsidRPr="00AE5B5C" w:rsidRDefault="00AE5B5C" w:rsidP="007612B1">
            <w:pPr>
              <w:rPr>
                <w:rFonts w:ascii="Sylfaen" w:hAnsi="Sylfaen"/>
                <w:noProof/>
                <w:sz w:val="16"/>
                <w:szCs w:val="16"/>
                <w:lang w:val="en-GB" w:eastAsia="en-GB"/>
              </w:rPr>
            </w:pPr>
            <w:r w:rsidRPr="00AE5B5C">
              <w:rPr>
                <w:rFonts w:ascii="Sylfaen" w:eastAsia="Times New Roman" w:hAnsi="Sylfaen" w:cs="Arial"/>
                <w:noProof/>
                <w:sz w:val="16"/>
                <w:szCs w:val="16"/>
                <w:lang w:val="en-GB" w:eastAsia="en-GB"/>
              </w:rPr>
              <w:t>Amount</w:t>
            </w:r>
          </w:p>
        </w:tc>
        <w:tc>
          <w:tcPr>
            <w:tcW w:w="1043" w:type="dxa"/>
            <w:shd w:val="clear" w:color="auto" w:fill="D9D9D9" w:themeFill="background1" w:themeFillShade="D9"/>
          </w:tcPr>
          <w:p w14:paraId="5B9B55ED" w14:textId="77777777" w:rsidR="00AE5B5C" w:rsidRPr="00AE5B5C" w:rsidRDefault="00AE5B5C" w:rsidP="007612B1">
            <w:pPr>
              <w:rPr>
                <w:rFonts w:ascii="Sylfaen" w:hAnsi="Sylfaen"/>
                <w:noProof/>
                <w:sz w:val="16"/>
                <w:szCs w:val="16"/>
                <w:lang w:val="en-GB" w:eastAsia="en-GB"/>
              </w:rPr>
            </w:pPr>
            <w:r w:rsidRPr="00AE5B5C">
              <w:rPr>
                <w:rFonts w:ascii="Sylfaen" w:hAnsi="Sylfaen"/>
                <w:noProof/>
                <w:sz w:val="16"/>
                <w:szCs w:val="16"/>
                <w:lang w:val="en-GB" w:eastAsia="en-GB"/>
              </w:rPr>
              <w:t>Organization</w:t>
            </w:r>
          </w:p>
        </w:tc>
        <w:tc>
          <w:tcPr>
            <w:tcW w:w="2601" w:type="dxa"/>
            <w:vMerge/>
            <w:shd w:val="clear" w:color="auto" w:fill="D9D9D9" w:themeFill="background1" w:themeFillShade="D9"/>
          </w:tcPr>
          <w:p w14:paraId="713C465A" w14:textId="77777777" w:rsidR="00AE5B5C" w:rsidRPr="00AE5B5C" w:rsidRDefault="00AE5B5C" w:rsidP="007612B1">
            <w:pPr>
              <w:rPr>
                <w:rFonts w:ascii="Sylfaen" w:hAnsi="Sylfaen"/>
                <w:noProof/>
                <w:sz w:val="16"/>
                <w:szCs w:val="16"/>
                <w:lang w:val="en-GB" w:eastAsia="en-GB"/>
              </w:rPr>
            </w:pPr>
          </w:p>
        </w:tc>
      </w:tr>
    </w:tbl>
    <w:tbl>
      <w:tblPr>
        <w:tblW w:w="22027" w:type="dxa"/>
        <w:tblInd w:w="-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1978"/>
        <w:gridCol w:w="2129"/>
        <w:gridCol w:w="2009"/>
        <w:gridCol w:w="1347"/>
        <w:gridCol w:w="1357"/>
        <w:gridCol w:w="1883"/>
        <w:gridCol w:w="2361"/>
        <w:gridCol w:w="1066"/>
        <w:gridCol w:w="1347"/>
        <w:gridCol w:w="679"/>
        <w:gridCol w:w="664"/>
        <w:gridCol w:w="1563"/>
        <w:gridCol w:w="1043"/>
        <w:gridCol w:w="2601"/>
      </w:tblGrid>
      <w:tr w:rsidR="00AE5B5C" w:rsidRPr="00AE5B5C" w14:paraId="11022A62" w14:textId="77777777" w:rsidTr="007612B1">
        <w:trPr>
          <w:cantSplit/>
          <w:trHeight w:val="6369"/>
        </w:trPr>
        <w:tc>
          <w:tcPr>
            <w:tcW w:w="1978" w:type="dxa"/>
            <w:shd w:val="clear" w:color="auto" w:fill="auto"/>
          </w:tcPr>
          <w:p w14:paraId="02E41A91" w14:textId="77777777" w:rsidR="00AE5B5C" w:rsidRPr="00AE5B5C" w:rsidRDefault="00AE5B5C" w:rsidP="007612B1">
            <w:pPr>
              <w:rPr>
                <w:rFonts w:eastAsia="Merriweather" w:cstheme="minorHAnsi"/>
                <w:noProof/>
                <w:sz w:val="18"/>
                <w:szCs w:val="18"/>
                <w:lang w:val="en-GB"/>
              </w:rPr>
            </w:pPr>
            <w:r w:rsidRPr="00AE5B5C">
              <w:rPr>
                <w:rFonts w:eastAsia="Arial Unicode MS" w:cstheme="minorHAnsi"/>
                <w:noProof/>
                <w:sz w:val="18"/>
                <w:szCs w:val="18"/>
                <w:lang w:val="en-GB"/>
              </w:rPr>
              <w:t>5.2.1. Developing a plan for Georgia's agriculture sector to meet the updated Nationally Determined Contribution (NDC)</w:t>
            </w:r>
          </w:p>
        </w:tc>
        <w:tc>
          <w:tcPr>
            <w:tcW w:w="2129" w:type="dxa"/>
            <w:shd w:val="clear" w:color="auto" w:fill="auto"/>
          </w:tcPr>
          <w:p w14:paraId="03DBDA3C" w14:textId="77777777" w:rsidR="00AE5B5C" w:rsidRPr="00AE5B5C" w:rsidRDefault="00AE5B5C" w:rsidP="007612B1">
            <w:pPr>
              <w:pStyle w:val="NormalWeb"/>
              <w:rPr>
                <w:rFonts w:asciiTheme="minorHAnsi" w:hAnsiTheme="minorHAnsi" w:cstheme="minorHAnsi"/>
                <w:noProof/>
                <w:sz w:val="18"/>
                <w:szCs w:val="18"/>
                <w:lang w:val="en-GB"/>
              </w:rPr>
            </w:pPr>
            <w:r w:rsidRPr="00AE5B5C">
              <w:rPr>
                <w:rFonts w:asciiTheme="minorHAnsi" w:eastAsia="Arial Unicode MS" w:hAnsiTheme="minorHAnsi" w:cstheme="minorHAnsi"/>
                <w:noProof/>
                <w:sz w:val="18"/>
                <w:szCs w:val="18"/>
                <w:lang w:val="en-GB"/>
              </w:rPr>
              <w:t>The purpose of the activity is to evaluate agriculture and its sub-sectors in Georgia for the development of a comprehensive action plan. This plan includes policy recommendations and climate finance strategies that will align with the Nationally Determined Contributions and Climate Change 2030 Strategy. The plan covers development and investment needs of 4 sub-sectors of agriculture. The process also includes capacity building of stakeholders.</w:t>
            </w:r>
          </w:p>
        </w:tc>
        <w:tc>
          <w:tcPr>
            <w:tcW w:w="2009" w:type="dxa"/>
            <w:shd w:val="clear" w:color="auto" w:fill="auto"/>
          </w:tcPr>
          <w:p w14:paraId="244FF410" w14:textId="77777777" w:rsidR="00AE5B5C" w:rsidRPr="00AE5B5C" w:rsidRDefault="00AE5B5C" w:rsidP="007612B1">
            <w:pPr>
              <w:rPr>
                <w:rFonts w:eastAsia="Arial Unicode MS" w:cstheme="minorHAnsi"/>
                <w:noProof/>
                <w:sz w:val="18"/>
                <w:szCs w:val="18"/>
                <w:lang w:val="en-GB"/>
              </w:rPr>
            </w:pPr>
            <w:r w:rsidRPr="00AE5B5C">
              <w:rPr>
                <w:rFonts w:eastAsia="Arial Unicode MS" w:cstheme="minorHAnsi"/>
                <w:noProof/>
                <w:sz w:val="18"/>
                <w:szCs w:val="18"/>
                <w:lang w:val="en-GB"/>
              </w:rPr>
              <w:t>SDG 2 (zero hunger)</w:t>
            </w:r>
          </w:p>
          <w:p w14:paraId="2A52C021" w14:textId="77777777" w:rsidR="00AE5B5C" w:rsidRPr="00AE5B5C" w:rsidRDefault="00AE5B5C" w:rsidP="007612B1">
            <w:pPr>
              <w:rPr>
                <w:rFonts w:eastAsia="Arial Unicode MS" w:cstheme="minorHAnsi"/>
                <w:noProof/>
                <w:sz w:val="18"/>
                <w:szCs w:val="18"/>
                <w:lang w:val="en-GB"/>
              </w:rPr>
            </w:pPr>
            <w:r w:rsidRPr="00AE5B5C">
              <w:rPr>
                <w:rFonts w:eastAsia="Arial Unicode MS" w:cstheme="minorHAnsi"/>
                <w:noProof/>
                <w:sz w:val="18"/>
                <w:szCs w:val="18"/>
                <w:lang w:val="en-GB"/>
              </w:rPr>
              <w:t>SDG13 (Climate Action)</w:t>
            </w:r>
          </w:p>
          <w:p w14:paraId="43A170AA" w14:textId="77777777" w:rsidR="00AE5B5C" w:rsidRPr="00AE5B5C" w:rsidRDefault="00AE5B5C" w:rsidP="007612B1">
            <w:pPr>
              <w:rPr>
                <w:rFonts w:eastAsia="Arial Unicode MS" w:cstheme="minorHAnsi"/>
                <w:noProof/>
                <w:sz w:val="18"/>
                <w:szCs w:val="18"/>
                <w:lang w:val="en-GB"/>
              </w:rPr>
            </w:pPr>
            <w:r w:rsidRPr="00AE5B5C">
              <w:rPr>
                <w:rFonts w:eastAsia="Arial Unicode MS" w:cstheme="minorHAnsi"/>
                <w:noProof/>
                <w:sz w:val="18"/>
                <w:szCs w:val="18"/>
                <w:lang w:val="en-GB"/>
              </w:rPr>
              <w:t>SDG 14 (Life under water)</w:t>
            </w:r>
          </w:p>
          <w:p w14:paraId="236C1492" w14:textId="77777777" w:rsidR="00AE5B5C" w:rsidRPr="00AE5B5C" w:rsidRDefault="00AE5B5C" w:rsidP="007612B1">
            <w:pPr>
              <w:rPr>
                <w:rFonts w:eastAsia="Arial Unicode MS" w:cstheme="minorHAnsi"/>
                <w:noProof/>
                <w:sz w:val="18"/>
                <w:szCs w:val="18"/>
                <w:lang w:val="en-GB"/>
              </w:rPr>
            </w:pPr>
            <w:r w:rsidRPr="00AE5B5C">
              <w:rPr>
                <w:rFonts w:eastAsia="Arial Unicode MS" w:cstheme="minorHAnsi"/>
                <w:noProof/>
                <w:sz w:val="18"/>
                <w:szCs w:val="18"/>
                <w:lang w:val="en-GB"/>
              </w:rPr>
              <w:t>SDG 15 (Life on Earth)</w:t>
            </w:r>
          </w:p>
        </w:tc>
        <w:tc>
          <w:tcPr>
            <w:tcW w:w="1347" w:type="dxa"/>
            <w:shd w:val="clear" w:color="auto" w:fill="auto"/>
          </w:tcPr>
          <w:p w14:paraId="045DE8EE" w14:textId="77777777" w:rsidR="00AE5B5C" w:rsidRPr="00AE5B5C" w:rsidRDefault="00AE5B5C" w:rsidP="007612B1">
            <w:pPr>
              <w:rPr>
                <w:rFonts w:eastAsia="Merriweather" w:cstheme="minorHAnsi"/>
                <w:noProof/>
                <w:sz w:val="18"/>
                <w:szCs w:val="18"/>
                <w:lang w:val="en-GB"/>
              </w:rPr>
            </w:pPr>
            <w:r w:rsidRPr="00AE5B5C">
              <w:rPr>
                <w:rFonts w:eastAsia="Merriweather" w:cstheme="minorHAnsi"/>
                <w:noProof/>
                <w:sz w:val="18"/>
                <w:szCs w:val="18"/>
                <w:lang w:val="en-GB"/>
              </w:rPr>
              <w:t>A plan for at least 4 subsectors of agriculture has been approved until 2026</w:t>
            </w:r>
          </w:p>
        </w:tc>
        <w:tc>
          <w:tcPr>
            <w:tcW w:w="1357" w:type="dxa"/>
            <w:shd w:val="clear" w:color="auto" w:fill="auto"/>
          </w:tcPr>
          <w:p w14:paraId="21BD954E" w14:textId="77777777" w:rsidR="00AE5B5C" w:rsidRPr="00AE5B5C" w:rsidRDefault="00AE5B5C" w:rsidP="007612B1">
            <w:pPr>
              <w:rPr>
                <w:rFonts w:eastAsia="Merriweather" w:cstheme="minorHAnsi"/>
                <w:noProof/>
                <w:sz w:val="18"/>
                <w:szCs w:val="18"/>
                <w:lang w:val="en-GB"/>
              </w:rPr>
            </w:pPr>
            <w:r w:rsidRPr="00AE5B5C">
              <w:rPr>
                <w:rFonts w:eastAsia="Merriweather" w:cstheme="minorHAnsi"/>
                <w:noProof/>
                <w:sz w:val="18"/>
                <w:szCs w:val="18"/>
                <w:lang w:val="en-GB"/>
              </w:rPr>
              <w:t>Project report and final document</w:t>
            </w:r>
          </w:p>
        </w:tc>
        <w:tc>
          <w:tcPr>
            <w:tcW w:w="1883" w:type="dxa"/>
            <w:shd w:val="clear" w:color="auto" w:fill="auto"/>
          </w:tcPr>
          <w:p w14:paraId="01159693" w14:textId="77777777" w:rsidR="00AE5B5C" w:rsidRPr="00AE5B5C" w:rsidRDefault="00AE5B5C" w:rsidP="007612B1">
            <w:pPr>
              <w:rPr>
                <w:rFonts w:eastAsia="Merriweather" w:cstheme="minorHAnsi"/>
                <w:noProof/>
                <w:sz w:val="18"/>
                <w:szCs w:val="18"/>
                <w:lang w:val="en-GB"/>
              </w:rPr>
            </w:pPr>
            <w:r w:rsidRPr="00AE5B5C">
              <w:rPr>
                <w:rFonts w:eastAsia="Arial Unicode MS" w:cstheme="minorHAnsi"/>
                <w:noProof/>
                <w:sz w:val="18"/>
                <w:szCs w:val="18"/>
                <w:lang w:val="en-GB"/>
              </w:rPr>
              <w:t>FAO and Ministry of Environment and Agriculture (Department of Environment and Climate Change)</w:t>
            </w:r>
          </w:p>
          <w:p w14:paraId="343E3296" w14:textId="77777777" w:rsidR="00AE5B5C" w:rsidRPr="00AE5B5C" w:rsidRDefault="00AE5B5C" w:rsidP="007612B1">
            <w:pPr>
              <w:rPr>
                <w:rFonts w:eastAsia="Merriweather" w:cstheme="minorHAnsi"/>
                <w:noProof/>
                <w:sz w:val="18"/>
                <w:szCs w:val="18"/>
                <w:lang w:val="en-GB"/>
              </w:rPr>
            </w:pPr>
          </w:p>
        </w:tc>
        <w:tc>
          <w:tcPr>
            <w:tcW w:w="2361" w:type="dxa"/>
            <w:shd w:val="clear" w:color="auto" w:fill="auto"/>
          </w:tcPr>
          <w:p w14:paraId="51276C46" w14:textId="77777777" w:rsidR="00AE5B5C" w:rsidRPr="00AE5B5C" w:rsidRDefault="00AE5B5C" w:rsidP="007612B1">
            <w:pPr>
              <w:rPr>
                <w:rFonts w:eastAsia="Arial Unicode MS" w:cstheme="minorHAnsi"/>
                <w:noProof/>
                <w:sz w:val="18"/>
                <w:szCs w:val="18"/>
                <w:lang w:val="en-GB"/>
              </w:rPr>
            </w:pPr>
            <w:r w:rsidRPr="00AE5B5C">
              <w:rPr>
                <w:rFonts w:eastAsia="Arial Unicode MS" w:cstheme="minorHAnsi"/>
                <w:noProof/>
                <w:sz w:val="18"/>
                <w:szCs w:val="18"/>
                <w:lang w:val="en-GB"/>
              </w:rPr>
              <w:t>Environmental Information and Education Center</w:t>
            </w:r>
          </w:p>
        </w:tc>
        <w:tc>
          <w:tcPr>
            <w:tcW w:w="1066" w:type="dxa"/>
            <w:shd w:val="clear" w:color="auto" w:fill="auto"/>
          </w:tcPr>
          <w:p w14:paraId="70719F38" w14:textId="77777777" w:rsidR="00AE5B5C" w:rsidRPr="00AE5B5C" w:rsidRDefault="00AE5B5C" w:rsidP="007612B1">
            <w:pPr>
              <w:rPr>
                <w:rFonts w:eastAsia="Merriweather" w:cstheme="minorHAnsi"/>
                <w:noProof/>
                <w:sz w:val="18"/>
                <w:szCs w:val="18"/>
                <w:lang w:val="en-GB"/>
              </w:rPr>
            </w:pPr>
            <w:r w:rsidRPr="00AE5B5C">
              <w:rPr>
                <w:rFonts w:eastAsia="Merriweather" w:cstheme="minorHAnsi"/>
                <w:noProof/>
                <w:sz w:val="18"/>
                <w:szCs w:val="18"/>
                <w:lang w:val="en-GB"/>
              </w:rPr>
              <w:t>2025 IV quarter</w:t>
            </w:r>
          </w:p>
        </w:tc>
        <w:tc>
          <w:tcPr>
            <w:tcW w:w="1347" w:type="dxa"/>
            <w:shd w:val="clear" w:color="auto" w:fill="auto"/>
          </w:tcPr>
          <w:p w14:paraId="51F60B26" w14:textId="77777777" w:rsidR="00AE5B5C" w:rsidRPr="00AE5B5C" w:rsidRDefault="00AE5B5C" w:rsidP="007612B1">
            <w:pPr>
              <w:rPr>
                <w:rFonts w:eastAsia="Merriweather" w:cstheme="minorHAnsi"/>
                <w:noProof/>
                <w:sz w:val="18"/>
                <w:szCs w:val="18"/>
                <w:lang w:val="en-GB"/>
              </w:rPr>
            </w:pPr>
            <w:r w:rsidRPr="00AE5B5C">
              <w:rPr>
                <w:rFonts w:cstheme="minorHAnsi"/>
                <w:noProof/>
                <w:color w:val="000000" w:themeColor="text1"/>
                <w:sz w:val="16"/>
                <w:szCs w:val="16"/>
                <w:lang w:val="en-GB"/>
              </w:rPr>
              <w:t>447,456 USD</w:t>
            </w:r>
          </w:p>
        </w:tc>
        <w:tc>
          <w:tcPr>
            <w:tcW w:w="679" w:type="dxa"/>
            <w:shd w:val="clear" w:color="auto" w:fill="auto"/>
          </w:tcPr>
          <w:p w14:paraId="6716888B" w14:textId="77777777" w:rsidR="00AE5B5C" w:rsidRPr="00AE5B5C" w:rsidRDefault="00AE5B5C" w:rsidP="007612B1">
            <w:pPr>
              <w:rPr>
                <w:rFonts w:eastAsia="Merriweather" w:cstheme="minorHAnsi"/>
                <w:noProof/>
                <w:sz w:val="18"/>
                <w:szCs w:val="18"/>
                <w:lang w:val="en-GB"/>
              </w:rPr>
            </w:pPr>
          </w:p>
        </w:tc>
        <w:tc>
          <w:tcPr>
            <w:tcW w:w="664" w:type="dxa"/>
            <w:shd w:val="clear" w:color="auto" w:fill="auto"/>
          </w:tcPr>
          <w:p w14:paraId="6681313B" w14:textId="77777777" w:rsidR="00AE5B5C" w:rsidRPr="00AE5B5C" w:rsidRDefault="00AE5B5C" w:rsidP="007612B1">
            <w:pPr>
              <w:rPr>
                <w:rFonts w:eastAsia="Merriweather" w:cstheme="minorHAnsi"/>
                <w:noProof/>
                <w:sz w:val="18"/>
                <w:szCs w:val="18"/>
                <w:lang w:val="en-GB"/>
              </w:rPr>
            </w:pPr>
          </w:p>
        </w:tc>
        <w:tc>
          <w:tcPr>
            <w:tcW w:w="1563" w:type="dxa"/>
            <w:shd w:val="clear" w:color="auto" w:fill="auto"/>
          </w:tcPr>
          <w:p w14:paraId="054AA47D" w14:textId="77777777" w:rsidR="00AE5B5C" w:rsidRPr="00AE5B5C" w:rsidRDefault="00AE5B5C" w:rsidP="007612B1">
            <w:pPr>
              <w:rPr>
                <w:rFonts w:eastAsia="Merriweather" w:cstheme="minorHAnsi"/>
                <w:noProof/>
                <w:sz w:val="18"/>
                <w:szCs w:val="18"/>
                <w:lang w:val="en-GB"/>
              </w:rPr>
            </w:pPr>
            <w:r w:rsidRPr="00AE5B5C">
              <w:rPr>
                <w:rFonts w:cstheme="minorHAnsi"/>
                <w:noProof/>
                <w:color w:val="000000" w:themeColor="text1"/>
                <w:sz w:val="16"/>
                <w:szCs w:val="16"/>
                <w:lang w:val="en-GB"/>
              </w:rPr>
              <w:t>447,456 USD</w:t>
            </w:r>
          </w:p>
        </w:tc>
        <w:tc>
          <w:tcPr>
            <w:tcW w:w="1043" w:type="dxa"/>
            <w:shd w:val="clear" w:color="auto" w:fill="auto"/>
          </w:tcPr>
          <w:p w14:paraId="1B951326" w14:textId="77777777" w:rsidR="00AE5B5C" w:rsidRPr="00AE5B5C" w:rsidRDefault="00AE5B5C" w:rsidP="007612B1">
            <w:pPr>
              <w:rPr>
                <w:rFonts w:eastAsia="Merriweather" w:cstheme="minorHAnsi"/>
                <w:noProof/>
                <w:sz w:val="18"/>
                <w:szCs w:val="18"/>
                <w:lang w:val="en-GB"/>
              </w:rPr>
            </w:pPr>
            <w:r w:rsidRPr="00AE5B5C">
              <w:rPr>
                <w:rFonts w:cstheme="minorHAnsi"/>
                <w:noProof/>
                <w:color w:val="000000" w:themeColor="text1"/>
                <w:sz w:val="16"/>
                <w:szCs w:val="16"/>
                <w:lang w:val="en-GB"/>
              </w:rPr>
              <w:t>FAO-GCF Readiness and Preparatory Support</w:t>
            </w:r>
            <w:r w:rsidRPr="00AE5B5C">
              <w:rPr>
                <w:rFonts w:eastAsia="Merriweather" w:cstheme="minorHAnsi"/>
                <w:noProof/>
                <w:color w:val="000000" w:themeColor="text1"/>
                <w:sz w:val="16"/>
                <w:szCs w:val="16"/>
                <w:lang w:val="en-GB"/>
              </w:rPr>
              <w:t xml:space="preserve"> under the project: "Strategic Readiness to support the Updated NDC and its Climate Action for Georgia: Transforming Agriculture Sector through Low-Emissions and Climate-Resilient Pathways "</w:t>
            </w:r>
          </w:p>
        </w:tc>
        <w:tc>
          <w:tcPr>
            <w:tcW w:w="2601" w:type="dxa"/>
            <w:shd w:val="clear" w:color="auto" w:fill="auto"/>
          </w:tcPr>
          <w:p w14:paraId="410C5413" w14:textId="77777777" w:rsidR="00AE5B5C" w:rsidRPr="00AE5B5C" w:rsidRDefault="00AE5B5C" w:rsidP="007612B1">
            <w:pPr>
              <w:rPr>
                <w:rFonts w:eastAsia="Merriweather" w:cstheme="minorHAnsi"/>
                <w:b/>
                <w:noProof/>
                <w:sz w:val="18"/>
                <w:szCs w:val="18"/>
                <w:lang w:val="en-GB"/>
              </w:rPr>
            </w:pPr>
          </w:p>
        </w:tc>
      </w:tr>
      <w:tr w:rsidR="00AE5B5C" w:rsidRPr="00AE5B5C" w14:paraId="6EFB5600" w14:textId="77777777" w:rsidTr="007612B1">
        <w:trPr>
          <w:cantSplit/>
          <w:trHeight w:val="6369"/>
        </w:trPr>
        <w:tc>
          <w:tcPr>
            <w:tcW w:w="1978" w:type="dxa"/>
            <w:shd w:val="clear" w:color="auto" w:fill="auto"/>
          </w:tcPr>
          <w:p w14:paraId="1B209E09" w14:textId="77777777" w:rsidR="00AE5B5C" w:rsidRPr="00AE5B5C" w:rsidRDefault="00AE5B5C" w:rsidP="007612B1">
            <w:pPr>
              <w:rPr>
                <w:rFonts w:eastAsia="Merriweather" w:cstheme="minorHAnsi"/>
                <w:noProof/>
                <w:sz w:val="18"/>
                <w:szCs w:val="18"/>
                <w:lang w:val="en-GB"/>
              </w:rPr>
            </w:pPr>
            <w:r w:rsidRPr="00AE5B5C">
              <w:rPr>
                <w:rFonts w:eastAsia="Arial Unicode MS" w:cstheme="minorHAnsi"/>
                <w:noProof/>
                <w:sz w:val="18"/>
                <w:szCs w:val="18"/>
                <w:lang w:val="en-GB"/>
              </w:rPr>
              <w:lastRenderedPageBreak/>
              <w:t xml:space="preserve">5.2.2. Develop cost- benefit analysis and feasibility study to identify the best practices of manure separation, transportation and storage in cattle barns </w:t>
            </w:r>
            <w:r w:rsidRPr="00AE5B5C">
              <w:rPr>
                <w:rFonts w:eastAsia="Arial Unicode MS" w:cstheme="minorHAnsi"/>
                <w:noProof/>
                <w:sz w:val="18"/>
                <w:szCs w:val="18"/>
                <w:lang w:val="en-GB"/>
              </w:rPr>
              <w:br/>
            </w:r>
          </w:p>
          <w:p w14:paraId="4D5B8E18" w14:textId="77777777" w:rsidR="00AE5B5C" w:rsidRPr="00AE5B5C" w:rsidRDefault="00AE5B5C" w:rsidP="007612B1">
            <w:pPr>
              <w:rPr>
                <w:rFonts w:eastAsia="Merriweather" w:cstheme="minorHAnsi"/>
                <w:noProof/>
                <w:sz w:val="18"/>
                <w:szCs w:val="18"/>
                <w:lang w:val="en-GB"/>
              </w:rPr>
            </w:pPr>
          </w:p>
        </w:tc>
        <w:tc>
          <w:tcPr>
            <w:tcW w:w="2129" w:type="dxa"/>
            <w:shd w:val="clear" w:color="auto" w:fill="auto"/>
          </w:tcPr>
          <w:p w14:paraId="4C670BDB" w14:textId="77777777" w:rsidR="00AE5B5C" w:rsidRPr="00AE5B5C" w:rsidRDefault="00AE5B5C" w:rsidP="007612B1">
            <w:pPr>
              <w:pStyle w:val="NormalWeb"/>
              <w:rPr>
                <w:rFonts w:asciiTheme="minorHAnsi" w:hAnsiTheme="minorHAnsi" w:cstheme="minorHAnsi"/>
                <w:noProof/>
                <w:sz w:val="18"/>
                <w:szCs w:val="18"/>
                <w:lang w:val="en-GB"/>
              </w:rPr>
            </w:pPr>
            <w:r w:rsidRPr="00AE5B5C">
              <w:rPr>
                <w:rFonts w:asciiTheme="minorHAnsi" w:eastAsia="Arial Unicode MS" w:hAnsiTheme="minorHAnsi" w:cstheme="minorHAnsi"/>
                <w:noProof/>
                <w:sz w:val="18"/>
                <w:szCs w:val="18"/>
                <w:lang w:val="en-GB"/>
              </w:rPr>
              <w:t>Objective of the activity is to consider existing research documents (that were prepared in 2021-2023) and gained experience about manure management for demonstration plots, that would allow to test these practices and use learning and replication.</w:t>
            </w:r>
          </w:p>
        </w:tc>
        <w:tc>
          <w:tcPr>
            <w:tcW w:w="2009" w:type="dxa"/>
            <w:shd w:val="clear" w:color="auto" w:fill="auto"/>
          </w:tcPr>
          <w:p w14:paraId="283EA1EF" w14:textId="77777777" w:rsidR="00AE5B5C" w:rsidRPr="00AE5B5C" w:rsidRDefault="00AE5B5C" w:rsidP="007612B1">
            <w:pPr>
              <w:rPr>
                <w:rFonts w:eastAsia="Arial Unicode MS" w:cstheme="minorHAnsi"/>
                <w:noProof/>
                <w:sz w:val="18"/>
                <w:szCs w:val="18"/>
                <w:lang w:val="en-GB"/>
              </w:rPr>
            </w:pPr>
            <w:r w:rsidRPr="00AE5B5C">
              <w:rPr>
                <w:rFonts w:eastAsia="Arial Unicode MS" w:cstheme="minorHAnsi"/>
                <w:noProof/>
                <w:sz w:val="18"/>
                <w:szCs w:val="18"/>
                <w:lang w:val="en-GB"/>
              </w:rPr>
              <w:t xml:space="preserve">SDG 2 (Zero hunger); </w:t>
            </w:r>
          </w:p>
          <w:p w14:paraId="05D70B58" w14:textId="77777777" w:rsidR="00AE5B5C" w:rsidRPr="00AE5B5C" w:rsidRDefault="00AE5B5C" w:rsidP="007612B1">
            <w:pPr>
              <w:rPr>
                <w:rFonts w:eastAsia="Arial Unicode MS" w:cstheme="minorHAnsi"/>
                <w:noProof/>
                <w:sz w:val="18"/>
                <w:szCs w:val="18"/>
                <w:lang w:val="en-GB"/>
              </w:rPr>
            </w:pPr>
            <w:r w:rsidRPr="00AE5B5C">
              <w:rPr>
                <w:rFonts w:eastAsia="Arial Unicode MS" w:cstheme="minorHAnsi"/>
                <w:noProof/>
                <w:sz w:val="18"/>
                <w:szCs w:val="18"/>
                <w:lang w:val="en-GB"/>
              </w:rPr>
              <w:t xml:space="preserve">SDG 6 (Clean Water and Sanitation); </w:t>
            </w:r>
          </w:p>
          <w:p w14:paraId="25DAE751" w14:textId="77777777" w:rsidR="00AE5B5C" w:rsidRPr="00AE5B5C" w:rsidRDefault="00AE5B5C" w:rsidP="007612B1">
            <w:pPr>
              <w:rPr>
                <w:rFonts w:eastAsia="Arial Unicode MS" w:cstheme="minorHAnsi"/>
                <w:noProof/>
                <w:sz w:val="18"/>
                <w:szCs w:val="18"/>
                <w:lang w:val="en-GB"/>
              </w:rPr>
            </w:pPr>
            <w:r w:rsidRPr="00AE5B5C">
              <w:rPr>
                <w:rFonts w:eastAsia="Arial Unicode MS" w:cstheme="minorHAnsi"/>
                <w:noProof/>
                <w:sz w:val="18"/>
                <w:szCs w:val="18"/>
                <w:lang w:val="en-GB"/>
              </w:rPr>
              <w:t>SDG 12 (Sustainable consumption and production);</w:t>
            </w:r>
          </w:p>
          <w:p w14:paraId="59E8D8AE" w14:textId="77777777" w:rsidR="00AE5B5C" w:rsidRPr="00AE5B5C" w:rsidRDefault="00AE5B5C" w:rsidP="007612B1">
            <w:pPr>
              <w:rPr>
                <w:rFonts w:eastAsia="Arial Unicode MS" w:cstheme="minorHAnsi"/>
                <w:noProof/>
                <w:sz w:val="18"/>
                <w:szCs w:val="18"/>
                <w:lang w:val="en-GB"/>
              </w:rPr>
            </w:pPr>
            <w:r w:rsidRPr="00AE5B5C">
              <w:rPr>
                <w:rFonts w:eastAsia="Arial Unicode MS" w:cstheme="minorHAnsi"/>
                <w:noProof/>
                <w:sz w:val="18"/>
                <w:szCs w:val="18"/>
                <w:lang w:val="en-GB"/>
              </w:rPr>
              <w:t>SDG 15 (Life on land).</w:t>
            </w:r>
          </w:p>
        </w:tc>
        <w:tc>
          <w:tcPr>
            <w:tcW w:w="1347" w:type="dxa"/>
            <w:shd w:val="clear" w:color="auto" w:fill="auto"/>
          </w:tcPr>
          <w:p w14:paraId="54CD6546" w14:textId="77777777" w:rsidR="00AE5B5C" w:rsidRPr="00AE5B5C" w:rsidRDefault="00AE5B5C" w:rsidP="007612B1">
            <w:pPr>
              <w:rPr>
                <w:rFonts w:eastAsia="Merriweather" w:cstheme="minorHAnsi"/>
                <w:noProof/>
                <w:sz w:val="18"/>
                <w:szCs w:val="18"/>
                <w:lang w:val="en-GB"/>
              </w:rPr>
            </w:pPr>
            <w:r w:rsidRPr="00AE5B5C">
              <w:rPr>
                <w:rFonts w:eastAsia="Merriweather" w:cstheme="minorHAnsi"/>
                <w:noProof/>
                <w:sz w:val="18"/>
                <w:szCs w:val="18"/>
                <w:lang w:val="en-GB"/>
              </w:rPr>
              <w:t>By 2026, at least 20 farms across Georgia (including farms owned by women) will have manure storage and sustainable management demonstration facilities</w:t>
            </w:r>
          </w:p>
        </w:tc>
        <w:tc>
          <w:tcPr>
            <w:tcW w:w="1357" w:type="dxa"/>
            <w:shd w:val="clear" w:color="auto" w:fill="auto"/>
          </w:tcPr>
          <w:p w14:paraId="66B31501" w14:textId="77777777" w:rsidR="00AE5B5C" w:rsidRPr="00AE5B5C" w:rsidRDefault="00AE5B5C" w:rsidP="007612B1">
            <w:pPr>
              <w:rPr>
                <w:rFonts w:eastAsia="Merriweather" w:cstheme="minorHAnsi"/>
                <w:noProof/>
                <w:sz w:val="18"/>
                <w:szCs w:val="18"/>
                <w:lang w:val="en-GB"/>
              </w:rPr>
            </w:pPr>
            <w:r w:rsidRPr="00AE5B5C">
              <w:rPr>
                <w:rFonts w:eastAsia="Merriweather" w:cstheme="minorHAnsi"/>
                <w:noProof/>
                <w:sz w:val="18"/>
                <w:szCs w:val="18"/>
                <w:lang w:val="en-GB"/>
              </w:rPr>
              <w:t>Report on establishment of demonstration plot, training documents and publication materials (e.g. pictures/videos)</w:t>
            </w:r>
          </w:p>
        </w:tc>
        <w:tc>
          <w:tcPr>
            <w:tcW w:w="1883" w:type="dxa"/>
            <w:shd w:val="clear" w:color="auto" w:fill="auto"/>
          </w:tcPr>
          <w:p w14:paraId="7F39BAC0" w14:textId="77777777" w:rsidR="00AE5B5C" w:rsidRPr="00AE5B5C" w:rsidRDefault="00AE5B5C" w:rsidP="007612B1">
            <w:pPr>
              <w:rPr>
                <w:rFonts w:eastAsia="Merriweather" w:cstheme="minorHAnsi"/>
                <w:noProof/>
                <w:sz w:val="18"/>
                <w:szCs w:val="18"/>
                <w:lang w:val="en-GB"/>
              </w:rPr>
            </w:pPr>
            <w:r w:rsidRPr="00AE5B5C">
              <w:rPr>
                <w:rFonts w:eastAsia="Arial Unicode MS" w:cstheme="minorHAnsi"/>
                <w:noProof/>
                <w:sz w:val="18"/>
                <w:szCs w:val="18"/>
                <w:lang w:val="en-GB"/>
              </w:rPr>
              <w:t>LEPL Scientific-Research Center of Agriculture</w:t>
            </w:r>
          </w:p>
          <w:p w14:paraId="64BE4D76" w14:textId="77777777" w:rsidR="00AE5B5C" w:rsidRPr="00AE5B5C" w:rsidRDefault="00AE5B5C" w:rsidP="007612B1">
            <w:pPr>
              <w:rPr>
                <w:rFonts w:eastAsia="Merriweather" w:cstheme="minorHAnsi"/>
                <w:noProof/>
                <w:sz w:val="18"/>
                <w:szCs w:val="18"/>
                <w:lang w:val="en-GB"/>
              </w:rPr>
            </w:pPr>
          </w:p>
          <w:p w14:paraId="73AE8F7D" w14:textId="77777777" w:rsidR="00AE5B5C" w:rsidRPr="00AE5B5C" w:rsidRDefault="00AE5B5C" w:rsidP="007612B1">
            <w:pPr>
              <w:rPr>
                <w:rFonts w:eastAsia="Merriweather" w:cstheme="minorHAnsi"/>
                <w:noProof/>
                <w:sz w:val="18"/>
                <w:szCs w:val="18"/>
                <w:lang w:val="en-GB"/>
              </w:rPr>
            </w:pPr>
          </w:p>
        </w:tc>
        <w:tc>
          <w:tcPr>
            <w:tcW w:w="2361" w:type="dxa"/>
            <w:shd w:val="clear" w:color="auto" w:fill="auto"/>
          </w:tcPr>
          <w:p w14:paraId="0AC3B6A2" w14:textId="77777777" w:rsidR="00AE5B5C" w:rsidRPr="00AE5B5C" w:rsidRDefault="00AE5B5C" w:rsidP="007612B1">
            <w:pPr>
              <w:rPr>
                <w:rFonts w:eastAsia="Arial Unicode MS" w:cstheme="minorHAnsi"/>
                <w:noProof/>
                <w:sz w:val="18"/>
                <w:szCs w:val="18"/>
                <w:lang w:val="en-GB"/>
              </w:rPr>
            </w:pPr>
            <w:r w:rsidRPr="00AE5B5C">
              <w:rPr>
                <w:rFonts w:eastAsia="Arial Unicode MS" w:cstheme="minorHAnsi"/>
                <w:noProof/>
                <w:sz w:val="18"/>
                <w:szCs w:val="18"/>
                <w:lang w:val="en-GB"/>
              </w:rPr>
              <w:t xml:space="preserve">Ministry of Environmental Protection and Agriculture </w:t>
            </w:r>
          </w:p>
        </w:tc>
        <w:tc>
          <w:tcPr>
            <w:tcW w:w="1066" w:type="dxa"/>
            <w:shd w:val="clear" w:color="auto" w:fill="auto"/>
          </w:tcPr>
          <w:p w14:paraId="11422106" w14:textId="77777777" w:rsidR="00AE5B5C" w:rsidRPr="00AE5B5C" w:rsidRDefault="00AE5B5C" w:rsidP="007612B1">
            <w:pPr>
              <w:rPr>
                <w:rFonts w:eastAsia="Merriweather" w:cstheme="minorHAnsi"/>
                <w:noProof/>
                <w:sz w:val="18"/>
                <w:szCs w:val="18"/>
                <w:lang w:val="en-GB"/>
              </w:rPr>
            </w:pPr>
            <w:r w:rsidRPr="00AE5B5C">
              <w:rPr>
                <w:rFonts w:eastAsia="Merriweather" w:cstheme="minorHAnsi"/>
                <w:noProof/>
                <w:sz w:val="18"/>
                <w:szCs w:val="18"/>
                <w:lang w:val="en-GB"/>
              </w:rPr>
              <w:t>2025 IV quarter</w:t>
            </w:r>
          </w:p>
        </w:tc>
        <w:tc>
          <w:tcPr>
            <w:tcW w:w="1347" w:type="dxa"/>
            <w:shd w:val="clear" w:color="auto" w:fill="auto"/>
          </w:tcPr>
          <w:p w14:paraId="30F99130" w14:textId="77777777" w:rsidR="00AE5B5C" w:rsidRPr="00AE5B5C" w:rsidRDefault="00AE5B5C" w:rsidP="007612B1">
            <w:pPr>
              <w:rPr>
                <w:rFonts w:eastAsia="Merriweather" w:cstheme="minorHAnsi"/>
                <w:noProof/>
                <w:sz w:val="18"/>
                <w:szCs w:val="18"/>
                <w:lang w:val="en-GB"/>
              </w:rPr>
            </w:pPr>
          </w:p>
        </w:tc>
        <w:tc>
          <w:tcPr>
            <w:tcW w:w="679" w:type="dxa"/>
            <w:shd w:val="clear" w:color="auto" w:fill="auto"/>
          </w:tcPr>
          <w:p w14:paraId="7143A624" w14:textId="77777777" w:rsidR="00AE5B5C" w:rsidRPr="00AE5B5C" w:rsidRDefault="00AE5B5C" w:rsidP="007612B1">
            <w:pPr>
              <w:rPr>
                <w:rFonts w:eastAsia="Merriweather" w:cstheme="minorHAnsi"/>
                <w:noProof/>
                <w:sz w:val="18"/>
                <w:szCs w:val="18"/>
                <w:lang w:val="en-GB"/>
              </w:rPr>
            </w:pPr>
          </w:p>
        </w:tc>
        <w:tc>
          <w:tcPr>
            <w:tcW w:w="664" w:type="dxa"/>
            <w:shd w:val="clear" w:color="auto" w:fill="auto"/>
          </w:tcPr>
          <w:p w14:paraId="4B49ACC3" w14:textId="77777777" w:rsidR="00AE5B5C" w:rsidRPr="00AE5B5C" w:rsidRDefault="00AE5B5C" w:rsidP="007612B1">
            <w:pPr>
              <w:rPr>
                <w:rFonts w:eastAsia="Merriweather" w:cstheme="minorHAnsi"/>
                <w:noProof/>
                <w:sz w:val="18"/>
                <w:szCs w:val="18"/>
                <w:lang w:val="en-GB"/>
              </w:rPr>
            </w:pPr>
            <w:r w:rsidRPr="00AE5B5C">
              <w:rPr>
                <w:rFonts w:eastAsia="Merriweather" w:cstheme="minorHAnsi"/>
                <w:noProof/>
                <w:sz w:val="16"/>
                <w:szCs w:val="16"/>
                <w:lang w:val="en-GB"/>
              </w:rPr>
              <w:t>31 05 15 01</w:t>
            </w:r>
          </w:p>
        </w:tc>
        <w:tc>
          <w:tcPr>
            <w:tcW w:w="1563" w:type="dxa"/>
            <w:shd w:val="clear" w:color="auto" w:fill="auto"/>
          </w:tcPr>
          <w:p w14:paraId="64758E14" w14:textId="77777777" w:rsidR="00AE5B5C" w:rsidRPr="00AE5B5C" w:rsidRDefault="00AE5B5C" w:rsidP="007612B1">
            <w:pPr>
              <w:rPr>
                <w:rFonts w:eastAsia="Merriweather" w:cstheme="minorHAnsi"/>
                <w:noProof/>
                <w:sz w:val="18"/>
                <w:szCs w:val="18"/>
                <w:lang w:val="en-GB"/>
              </w:rPr>
            </w:pPr>
            <w:r w:rsidRPr="00AE5B5C">
              <w:rPr>
                <w:rFonts w:eastAsia="Merriweather" w:cstheme="minorHAnsi"/>
                <w:noProof/>
                <w:sz w:val="16"/>
                <w:szCs w:val="16"/>
                <w:lang w:val="en-GB"/>
              </w:rPr>
              <w:t>160,000 EUR</w:t>
            </w:r>
          </w:p>
        </w:tc>
        <w:tc>
          <w:tcPr>
            <w:tcW w:w="1043" w:type="dxa"/>
            <w:shd w:val="clear" w:color="auto" w:fill="auto"/>
          </w:tcPr>
          <w:p w14:paraId="0CD87BEC" w14:textId="77777777" w:rsidR="00AE5B5C" w:rsidRPr="00AE5B5C" w:rsidRDefault="00AE5B5C" w:rsidP="007612B1">
            <w:pPr>
              <w:rPr>
                <w:rFonts w:eastAsia="Merriweather" w:cstheme="minorHAnsi"/>
                <w:noProof/>
                <w:sz w:val="18"/>
                <w:szCs w:val="18"/>
                <w:lang w:val="en-GB"/>
              </w:rPr>
            </w:pPr>
            <w:r w:rsidRPr="00AE5B5C">
              <w:rPr>
                <w:rFonts w:eastAsia="Merriweather" w:cstheme="minorHAnsi"/>
                <w:noProof/>
                <w:sz w:val="18"/>
                <w:szCs w:val="18"/>
                <w:lang w:val="en-GB"/>
              </w:rPr>
              <w:t>IFAD (Dairy Modernization and Market Access Program (DiMMA))</w:t>
            </w:r>
          </w:p>
          <w:p w14:paraId="6816BA5D" w14:textId="77777777" w:rsidR="00AE5B5C" w:rsidRPr="00AE5B5C" w:rsidRDefault="00AE5B5C" w:rsidP="007612B1">
            <w:pPr>
              <w:rPr>
                <w:rFonts w:eastAsia="Merriweather" w:cstheme="minorHAnsi"/>
                <w:noProof/>
                <w:sz w:val="18"/>
                <w:szCs w:val="18"/>
                <w:lang w:val="en-GB"/>
              </w:rPr>
            </w:pPr>
          </w:p>
          <w:p w14:paraId="4AF87360" w14:textId="77777777" w:rsidR="00AE5B5C" w:rsidRPr="00AE5B5C" w:rsidRDefault="00AE5B5C" w:rsidP="007612B1">
            <w:pPr>
              <w:rPr>
                <w:rFonts w:eastAsia="Merriweather" w:cstheme="minorHAnsi"/>
                <w:noProof/>
                <w:sz w:val="18"/>
                <w:szCs w:val="18"/>
                <w:lang w:val="en-GB"/>
              </w:rPr>
            </w:pPr>
            <w:r w:rsidRPr="00AE5B5C">
              <w:rPr>
                <w:rFonts w:eastAsia="Merriweather" w:cstheme="minorHAnsi"/>
                <w:noProof/>
                <w:sz w:val="18"/>
                <w:szCs w:val="18"/>
                <w:lang w:val="en-GB"/>
              </w:rPr>
              <w:t>IFAD</w:t>
            </w:r>
          </w:p>
          <w:p w14:paraId="386F11CD" w14:textId="77777777" w:rsidR="00AE5B5C" w:rsidRPr="00AE5B5C" w:rsidRDefault="00AE5B5C" w:rsidP="007612B1">
            <w:pPr>
              <w:rPr>
                <w:rFonts w:eastAsia="Merriweather" w:cstheme="minorHAnsi"/>
                <w:noProof/>
                <w:sz w:val="18"/>
                <w:szCs w:val="18"/>
                <w:lang w:val="en-GB"/>
              </w:rPr>
            </w:pPr>
            <w:r w:rsidRPr="00AE5B5C">
              <w:rPr>
                <w:rFonts w:eastAsia="Merriweather" w:cstheme="minorHAnsi"/>
                <w:noProof/>
                <w:sz w:val="18"/>
                <w:szCs w:val="18"/>
                <w:lang w:val="en-GB"/>
              </w:rPr>
              <w:t>(Dairy Modernization and Market Access Project (DiMMA))</w:t>
            </w:r>
          </w:p>
        </w:tc>
        <w:tc>
          <w:tcPr>
            <w:tcW w:w="2601" w:type="dxa"/>
            <w:shd w:val="clear" w:color="auto" w:fill="auto"/>
          </w:tcPr>
          <w:p w14:paraId="180ABCD8" w14:textId="77777777" w:rsidR="00AE5B5C" w:rsidRPr="00AE5B5C" w:rsidRDefault="00AE5B5C" w:rsidP="007612B1">
            <w:pPr>
              <w:rPr>
                <w:rFonts w:eastAsia="Merriweather" w:cstheme="minorHAnsi"/>
                <w:b/>
                <w:noProof/>
                <w:sz w:val="18"/>
                <w:szCs w:val="18"/>
                <w:lang w:val="en-GB"/>
              </w:rPr>
            </w:pPr>
          </w:p>
        </w:tc>
      </w:tr>
      <w:tr w:rsidR="00AE5B5C" w:rsidRPr="00AE5B5C" w14:paraId="78845954" w14:textId="77777777" w:rsidTr="007612B1">
        <w:trPr>
          <w:cantSplit/>
          <w:trHeight w:val="1134"/>
        </w:trPr>
        <w:tc>
          <w:tcPr>
            <w:tcW w:w="1978" w:type="dxa"/>
            <w:shd w:val="clear" w:color="auto" w:fill="auto"/>
          </w:tcPr>
          <w:p w14:paraId="3B1F2C4C" w14:textId="77777777" w:rsidR="00AE5B5C" w:rsidRPr="00AE5B5C" w:rsidRDefault="00AE5B5C" w:rsidP="007612B1">
            <w:pPr>
              <w:rPr>
                <w:rFonts w:eastAsia="Arial Unicode MS" w:cstheme="minorHAnsi"/>
                <w:noProof/>
                <w:sz w:val="18"/>
                <w:szCs w:val="18"/>
                <w:lang w:val="en-GB"/>
              </w:rPr>
            </w:pPr>
            <w:r w:rsidRPr="00AE5B5C">
              <w:rPr>
                <w:rFonts w:eastAsia="Arial Unicode MS" w:cstheme="minorHAnsi"/>
                <w:noProof/>
                <w:sz w:val="18"/>
                <w:szCs w:val="18"/>
                <w:lang w:val="en-GB"/>
              </w:rPr>
              <w:t>5.2.3 Facilitation of leasing and monitoring of leased pasture lands that are under ownership of the Georgian government for introduction of sustainable management practices for pastures, reduction of overgrazing intensity and land degradation.</w:t>
            </w:r>
          </w:p>
          <w:p w14:paraId="35F32179" w14:textId="77777777" w:rsidR="00AE5B5C" w:rsidRPr="00AE5B5C" w:rsidRDefault="00AE5B5C" w:rsidP="007612B1">
            <w:pPr>
              <w:rPr>
                <w:rFonts w:eastAsia="Merriweather" w:cstheme="minorHAnsi"/>
                <w:noProof/>
                <w:sz w:val="18"/>
                <w:szCs w:val="18"/>
                <w:lang w:val="en-GB"/>
              </w:rPr>
            </w:pPr>
          </w:p>
          <w:p w14:paraId="4B57EBD5" w14:textId="77777777" w:rsidR="00AE5B5C" w:rsidRPr="00AE5B5C" w:rsidRDefault="00AE5B5C" w:rsidP="007612B1">
            <w:pPr>
              <w:rPr>
                <w:rFonts w:eastAsia="Merriweather" w:cstheme="minorHAnsi"/>
                <w:noProof/>
                <w:sz w:val="18"/>
                <w:szCs w:val="18"/>
                <w:lang w:val="en-GB"/>
              </w:rPr>
            </w:pPr>
          </w:p>
        </w:tc>
        <w:tc>
          <w:tcPr>
            <w:tcW w:w="2129" w:type="dxa"/>
            <w:shd w:val="clear" w:color="auto" w:fill="auto"/>
          </w:tcPr>
          <w:p w14:paraId="06FF3229" w14:textId="77777777" w:rsidR="00AE5B5C" w:rsidRPr="00AE5B5C" w:rsidRDefault="00AE5B5C" w:rsidP="007612B1">
            <w:pPr>
              <w:rPr>
                <w:rFonts w:eastAsia="Merriweather" w:cstheme="minorHAnsi"/>
                <w:noProof/>
                <w:sz w:val="18"/>
                <w:szCs w:val="18"/>
                <w:lang w:val="en-GB"/>
              </w:rPr>
            </w:pPr>
            <w:r w:rsidRPr="00AE5B5C">
              <w:rPr>
                <w:rFonts w:eastAsia="Arial Unicode MS" w:cstheme="minorHAnsi"/>
                <w:noProof/>
                <w:sz w:val="18"/>
                <w:szCs w:val="18"/>
                <w:lang w:val="en-GB"/>
              </w:rPr>
              <w:t xml:space="preserve">Objective of this activity is to identify such land plots that are registered and have potential to be leased with certain management conditions. As for today because of transitional legislation and before full enforcement of certain laws, leasing period is only 3 years but according to international practice, it is recommended to be increased and allow farmers to introduce rotational grazing and good management practices for cattle stalls. </w:t>
            </w:r>
          </w:p>
        </w:tc>
        <w:tc>
          <w:tcPr>
            <w:tcW w:w="2009" w:type="dxa"/>
            <w:shd w:val="clear" w:color="auto" w:fill="auto"/>
          </w:tcPr>
          <w:p w14:paraId="0733F1F7" w14:textId="77777777" w:rsidR="00AE5B5C" w:rsidRPr="00AE5B5C" w:rsidRDefault="00AE5B5C" w:rsidP="007612B1">
            <w:pPr>
              <w:rPr>
                <w:rFonts w:eastAsia="Merriweather" w:cstheme="minorHAnsi"/>
                <w:noProof/>
                <w:sz w:val="18"/>
                <w:szCs w:val="18"/>
                <w:lang w:val="en-GB"/>
              </w:rPr>
            </w:pPr>
            <w:r w:rsidRPr="00AE5B5C">
              <w:rPr>
                <w:rFonts w:eastAsia="Arial Unicode MS" w:cstheme="minorHAnsi"/>
                <w:noProof/>
                <w:sz w:val="18"/>
                <w:szCs w:val="18"/>
                <w:lang w:val="en-GB"/>
              </w:rPr>
              <w:t>SDG 2 (Zero hunger)</w:t>
            </w:r>
          </w:p>
        </w:tc>
        <w:tc>
          <w:tcPr>
            <w:tcW w:w="1347" w:type="dxa"/>
            <w:shd w:val="clear" w:color="auto" w:fill="auto"/>
          </w:tcPr>
          <w:p w14:paraId="6ED64481" w14:textId="77777777" w:rsidR="00AE5B5C" w:rsidRPr="00AE5B5C" w:rsidRDefault="00AE5B5C" w:rsidP="007612B1">
            <w:pPr>
              <w:rPr>
                <w:rFonts w:eastAsia="Merriweather" w:cstheme="minorHAnsi"/>
                <w:noProof/>
                <w:sz w:val="18"/>
                <w:szCs w:val="18"/>
                <w:lang w:val="en-GB"/>
              </w:rPr>
            </w:pPr>
            <w:r w:rsidRPr="00AE5B5C">
              <w:rPr>
                <w:rFonts w:eastAsia="Merriweather" w:cstheme="minorHAnsi"/>
                <w:noProof/>
                <w:sz w:val="18"/>
                <w:szCs w:val="18"/>
                <w:lang w:val="en-GB"/>
              </w:rPr>
              <w:t>During 2024-2025 years total area of leased and sustainably managed pastures exceeds 10,000 hectares (part of the contracts is signed with women as well)</w:t>
            </w:r>
          </w:p>
        </w:tc>
        <w:tc>
          <w:tcPr>
            <w:tcW w:w="1357" w:type="dxa"/>
            <w:shd w:val="clear" w:color="auto" w:fill="auto"/>
          </w:tcPr>
          <w:p w14:paraId="2D0EF669" w14:textId="77777777" w:rsidR="00AE5B5C" w:rsidRPr="00AE5B5C" w:rsidRDefault="00AE5B5C" w:rsidP="007612B1">
            <w:pPr>
              <w:rPr>
                <w:rFonts w:eastAsia="Merriweather" w:cstheme="minorHAnsi"/>
                <w:noProof/>
                <w:sz w:val="18"/>
                <w:szCs w:val="18"/>
                <w:lang w:val="en-GB"/>
              </w:rPr>
            </w:pPr>
            <w:r w:rsidRPr="00AE5B5C">
              <w:rPr>
                <w:rFonts w:eastAsia="Merriweather" w:cstheme="minorHAnsi"/>
                <w:noProof/>
                <w:sz w:val="18"/>
                <w:szCs w:val="18"/>
                <w:lang w:val="en-GB"/>
              </w:rPr>
              <w:t>Documented leased land area and/or report by the land agency</w:t>
            </w:r>
          </w:p>
          <w:p w14:paraId="320FE333" w14:textId="77777777" w:rsidR="00AE5B5C" w:rsidRPr="00AE5B5C" w:rsidRDefault="00AE5B5C" w:rsidP="007612B1">
            <w:pPr>
              <w:rPr>
                <w:rFonts w:eastAsia="Merriweather" w:cstheme="minorHAnsi"/>
                <w:noProof/>
                <w:sz w:val="18"/>
                <w:szCs w:val="18"/>
                <w:lang w:val="en-GB"/>
              </w:rPr>
            </w:pPr>
          </w:p>
        </w:tc>
        <w:tc>
          <w:tcPr>
            <w:tcW w:w="1883" w:type="dxa"/>
            <w:shd w:val="clear" w:color="auto" w:fill="auto"/>
          </w:tcPr>
          <w:p w14:paraId="268BF931" w14:textId="77777777" w:rsidR="00AE5B5C" w:rsidRPr="00AE5B5C" w:rsidRDefault="00AE5B5C" w:rsidP="007612B1">
            <w:pPr>
              <w:rPr>
                <w:rFonts w:eastAsia="Arial Unicode MS" w:cstheme="minorHAnsi"/>
                <w:noProof/>
                <w:sz w:val="18"/>
                <w:szCs w:val="18"/>
                <w:lang w:val="en-GB"/>
              </w:rPr>
            </w:pPr>
            <w:r w:rsidRPr="00AE5B5C">
              <w:rPr>
                <w:rFonts w:eastAsia="Arial Unicode MS" w:cstheme="minorHAnsi"/>
                <w:noProof/>
                <w:sz w:val="18"/>
                <w:szCs w:val="18"/>
                <w:lang w:val="en-GB"/>
              </w:rPr>
              <w:t>LEPL National Agency for Sustainable Land Management and Land Use Monitoring</w:t>
            </w:r>
          </w:p>
          <w:p w14:paraId="62E38239" w14:textId="77777777" w:rsidR="00AE5B5C" w:rsidRPr="00AE5B5C" w:rsidRDefault="00AE5B5C" w:rsidP="007612B1">
            <w:pPr>
              <w:rPr>
                <w:rFonts w:eastAsia="Arial Unicode MS" w:cstheme="minorHAnsi"/>
                <w:noProof/>
                <w:sz w:val="18"/>
                <w:szCs w:val="18"/>
                <w:lang w:val="en-GB"/>
              </w:rPr>
            </w:pPr>
          </w:p>
          <w:p w14:paraId="4D07B21A" w14:textId="77777777" w:rsidR="00AE5B5C" w:rsidRPr="00AE5B5C" w:rsidRDefault="00AE5B5C" w:rsidP="007612B1">
            <w:pPr>
              <w:rPr>
                <w:rFonts w:eastAsia="Merriweather" w:cstheme="minorHAnsi"/>
                <w:noProof/>
                <w:sz w:val="18"/>
                <w:szCs w:val="18"/>
                <w:lang w:val="en-GB"/>
              </w:rPr>
            </w:pPr>
          </w:p>
          <w:p w14:paraId="3B4870C7" w14:textId="77777777" w:rsidR="00AE5B5C" w:rsidRPr="00AE5B5C" w:rsidRDefault="00AE5B5C" w:rsidP="007612B1">
            <w:pPr>
              <w:rPr>
                <w:rFonts w:eastAsia="Merriweather" w:cstheme="minorHAnsi"/>
                <w:noProof/>
                <w:sz w:val="18"/>
                <w:szCs w:val="18"/>
                <w:lang w:val="en-GB"/>
              </w:rPr>
            </w:pPr>
          </w:p>
          <w:p w14:paraId="651B5A42" w14:textId="77777777" w:rsidR="00AE5B5C" w:rsidRPr="00AE5B5C" w:rsidRDefault="00AE5B5C" w:rsidP="007612B1">
            <w:pPr>
              <w:rPr>
                <w:rFonts w:eastAsia="Merriweather" w:cstheme="minorHAnsi"/>
                <w:noProof/>
                <w:sz w:val="18"/>
                <w:szCs w:val="18"/>
                <w:lang w:val="en-GB"/>
              </w:rPr>
            </w:pPr>
          </w:p>
        </w:tc>
        <w:tc>
          <w:tcPr>
            <w:tcW w:w="2361" w:type="dxa"/>
            <w:shd w:val="clear" w:color="auto" w:fill="auto"/>
          </w:tcPr>
          <w:p w14:paraId="65627941" w14:textId="77777777" w:rsidR="00AE5B5C" w:rsidRPr="00AE5B5C" w:rsidRDefault="00AE5B5C" w:rsidP="007612B1">
            <w:pPr>
              <w:rPr>
                <w:rFonts w:eastAsia="Arial Unicode MS" w:cstheme="minorHAnsi"/>
                <w:noProof/>
                <w:sz w:val="18"/>
                <w:szCs w:val="18"/>
                <w:lang w:val="en-GB"/>
              </w:rPr>
            </w:pPr>
            <w:r w:rsidRPr="00AE5B5C">
              <w:rPr>
                <w:rFonts w:eastAsia="Arial Unicode MS" w:cstheme="minorHAnsi"/>
                <w:noProof/>
                <w:sz w:val="18"/>
                <w:szCs w:val="18"/>
                <w:lang w:val="en-GB"/>
              </w:rPr>
              <w:t>Ministry of Environment Protection and Agriculture Ministry of Protection and Agriculture -</w:t>
            </w:r>
          </w:p>
          <w:p w14:paraId="0DD2A64E" w14:textId="77777777" w:rsidR="00AE5B5C" w:rsidRPr="00AE5B5C" w:rsidRDefault="00AE5B5C" w:rsidP="007612B1">
            <w:pPr>
              <w:rPr>
                <w:rFonts w:eastAsia="Merriweather" w:cstheme="minorHAnsi"/>
                <w:noProof/>
                <w:sz w:val="18"/>
                <w:szCs w:val="18"/>
                <w:lang w:val="en-GB"/>
              </w:rPr>
            </w:pPr>
            <w:r w:rsidRPr="00AE5B5C">
              <w:rPr>
                <w:rFonts w:eastAsia="Arial Unicode MS" w:cstheme="minorHAnsi"/>
                <w:noProof/>
                <w:sz w:val="18"/>
                <w:szCs w:val="18"/>
                <w:lang w:val="en-GB"/>
              </w:rPr>
              <w:t>Department of Hydromelioration and Land Management</w:t>
            </w:r>
          </w:p>
          <w:p w14:paraId="6542C331" w14:textId="77777777" w:rsidR="00AE5B5C" w:rsidRPr="00AE5B5C" w:rsidRDefault="00AE5B5C" w:rsidP="007612B1">
            <w:pPr>
              <w:rPr>
                <w:rFonts w:eastAsia="Merriweather" w:cstheme="minorHAnsi"/>
                <w:noProof/>
                <w:sz w:val="18"/>
                <w:szCs w:val="18"/>
                <w:lang w:val="en-GB"/>
              </w:rPr>
            </w:pPr>
          </w:p>
        </w:tc>
        <w:tc>
          <w:tcPr>
            <w:tcW w:w="1066" w:type="dxa"/>
            <w:shd w:val="clear" w:color="auto" w:fill="auto"/>
          </w:tcPr>
          <w:p w14:paraId="4D472C3B" w14:textId="77777777" w:rsidR="00AE5B5C" w:rsidRPr="00AE5B5C" w:rsidRDefault="00AE5B5C" w:rsidP="007612B1">
            <w:pPr>
              <w:rPr>
                <w:rFonts w:eastAsia="Merriweather" w:cstheme="minorHAnsi"/>
                <w:noProof/>
                <w:sz w:val="18"/>
                <w:szCs w:val="18"/>
                <w:lang w:val="en-GB"/>
              </w:rPr>
            </w:pPr>
            <w:r w:rsidRPr="00AE5B5C">
              <w:rPr>
                <w:rFonts w:eastAsia="Merriweather" w:cstheme="minorHAnsi"/>
                <w:noProof/>
                <w:sz w:val="18"/>
                <w:szCs w:val="18"/>
                <w:lang w:val="en-GB"/>
              </w:rPr>
              <w:t>2025 IV quarter</w:t>
            </w:r>
          </w:p>
        </w:tc>
        <w:tc>
          <w:tcPr>
            <w:tcW w:w="1347" w:type="dxa"/>
            <w:shd w:val="clear" w:color="auto" w:fill="auto"/>
          </w:tcPr>
          <w:p w14:paraId="3E78AFD2" w14:textId="77777777" w:rsidR="00AE5B5C" w:rsidRPr="00AE5B5C" w:rsidRDefault="00AE5B5C" w:rsidP="007612B1">
            <w:pPr>
              <w:rPr>
                <w:rFonts w:eastAsia="Merriweather" w:cstheme="minorHAnsi"/>
                <w:noProof/>
                <w:sz w:val="18"/>
                <w:szCs w:val="18"/>
                <w:lang w:val="en-GB"/>
              </w:rPr>
            </w:pPr>
            <w:r w:rsidRPr="00AE5B5C">
              <w:rPr>
                <w:rFonts w:eastAsia="Merriweather" w:cstheme="minorHAnsi"/>
                <w:noProof/>
                <w:sz w:val="16"/>
                <w:szCs w:val="16"/>
                <w:lang w:val="en-GB"/>
              </w:rPr>
              <w:t>50,000 GEL</w:t>
            </w:r>
          </w:p>
        </w:tc>
        <w:tc>
          <w:tcPr>
            <w:tcW w:w="679" w:type="dxa"/>
            <w:shd w:val="clear" w:color="auto" w:fill="auto"/>
          </w:tcPr>
          <w:p w14:paraId="36FDE3B5" w14:textId="77777777" w:rsidR="00AE5B5C" w:rsidRPr="00AE5B5C" w:rsidRDefault="00AE5B5C" w:rsidP="007612B1">
            <w:pPr>
              <w:rPr>
                <w:rFonts w:eastAsia="Merriweather" w:cstheme="minorHAnsi"/>
                <w:noProof/>
                <w:sz w:val="18"/>
                <w:szCs w:val="18"/>
                <w:lang w:val="en-GB"/>
              </w:rPr>
            </w:pPr>
            <w:r w:rsidRPr="00AE5B5C">
              <w:rPr>
                <w:rFonts w:eastAsia="Merriweather" w:cstheme="minorHAnsi"/>
                <w:noProof/>
                <w:sz w:val="16"/>
                <w:szCs w:val="16"/>
                <w:lang w:val="en-GB"/>
              </w:rPr>
              <w:t>50,000 GEL</w:t>
            </w:r>
          </w:p>
        </w:tc>
        <w:tc>
          <w:tcPr>
            <w:tcW w:w="664" w:type="dxa"/>
            <w:shd w:val="clear" w:color="auto" w:fill="auto"/>
          </w:tcPr>
          <w:p w14:paraId="4515571E" w14:textId="77777777" w:rsidR="00AE5B5C" w:rsidRPr="00AE5B5C" w:rsidRDefault="00AE5B5C" w:rsidP="007612B1">
            <w:pPr>
              <w:rPr>
                <w:rFonts w:eastAsia="Merriweather" w:cstheme="minorHAnsi"/>
                <w:noProof/>
                <w:sz w:val="18"/>
                <w:szCs w:val="18"/>
                <w:lang w:val="en-GB"/>
              </w:rPr>
            </w:pPr>
            <w:r w:rsidRPr="00AE5B5C">
              <w:rPr>
                <w:rFonts w:eastAsia="Times New Roman" w:cstheme="minorHAnsi"/>
                <w:noProof/>
                <w:color w:val="000000"/>
                <w:sz w:val="16"/>
                <w:szCs w:val="16"/>
                <w:lang w:val="en-GB"/>
              </w:rPr>
              <w:t>31 15</w:t>
            </w:r>
          </w:p>
        </w:tc>
        <w:tc>
          <w:tcPr>
            <w:tcW w:w="1563" w:type="dxa"/>
            <w:shd w:val="clear" w:color="auto" w:fill="auto"/>
          </w:tcPr>
          <w:p w14:paraId="5EBBF4DC" w14:textId="77777777" w:rsidR="00AE5B5C" w:rsidRPr="00AE5B5C" w:rsidRDefault="00AE5B5C" w:rsidP="007612B1">
            <w:pPr>
              <w:rPr>
                <w:rFonts w:eastAsia="Merriweather" w:cstheme="minorHAnsi"/>
                <w:noProof/>
                <w:sz w:val="18"/>
                <w:szCs w:val="18"/>
                <w:lang w:val="en-GB"/>
              </w:rPr>
            </w:pPr>
          </w:p>
        </w:tc>
        <w:tc>
          <w:tcPr>
            <w:tcW w:w="1043" w:type="dxa"/>
            <w:shd w:val="clear" w:color="auto" w:fill="auto"/>
          </w:tcPr>
          <w:p w14:paraId="6BAD8964" w14:textId="77777777" w:rsidR="00AE5B5C" w:rsidRPr="00AE5B5C" w:rsidRDefault="00AE5B5C" w:rsidP="007612B1">
            <w:pPr>
              <w:rPr>
                <w:rFonts w:eastAsia="Merriweather" w:cstheme="minorHAnsi"/>
                <w:noProof/>
                <w:sz w:val="18"/>
                <w:szCs w:val="18"/>
                <w:lang w:val="en-GB"/>
              </w:rPr>
            </w:pPr>
          </w:p>
        </w:tc>
        <w:tc>
          <w:tcPr>
            <w:tcW w:w="2601" w:type="dxa"/>
            <w:shd w:val="clear" w:color="auto" w:fill="auto"/>
          </w:tcPr>
          <w:p w14:paraId="7B7CA9A0" w14:textId="77777777" w:rsidR="00AE5B5C" w:rsidRPr="00AE5B5C" w:rsidRDefault="00AE5B5C" w:rsidP="007612B1">
            <w:pPr>
              <w:rPr>
                <w:rFonts w:eastAsia="Merriweather" w:cstheme="minorHAnsi"/>
                <w:noProof/>
                <w:sz w:val="18"/>
                <w:szCs w:val="18"/>
                <w:lang w:val="en-GB"/>
              </w:rPr>
            </w:pPr>
          </w:p>
        </w:tc>
      </w:tr>
      <w:tr w:rsidR="00AE5B5C" w:rsidRPr="00AE5B5C" w14:paraId="5F96DD3C" w14:textId="77777777" w:rsidTr="007612B1">
        <w:trPr>
          <w:cantSplit/>
          <w:trHeight w:val="1134"/>
        </w:trPr>
        <w:tc>
          <w:tcPr>
            <w:tcW w:w="1978" w:type="dxa"/>
            <w:shd w:val="clear" w:color="auto" w:fill="auto"/>
          </w:tcPr>
          <w:p w14:paraId="0863F59D" w14:textId="77777777" w:rsidR="00AE5B5C" w:rsidRPr="00AE5B5C" w:rsidRDefault="00AE5B5C" w:rsidP="007612B1">
            <w:pPr>
              <w:rPr>
                <w:rFonts w:eastAsia="Arial Unicode MS" w:cstheme="minorHAnsi"/>
                <w:noProof/>
                <w:sz w:val="18"/>
                <w:szCs w:val="18"/>
                <w:lang w:val="en-GB"/>
              </w:rPr>
            </w:pPr>
            <w:r w:rsidRPr="00AE5B5C">
              <w:rPr>
                <w:rFonts w:eastAsia="Arial Unicode MS" w:cstheme="minorHAnsi"/>
                <w:noProof/>
                <w:sz w:val="18"/>
                <w:szCs w:val="18"/>
                <w:lang w:val="en-GB"/>
              </w:rPr>
              <w:lastRenderedPageBreak/>
              <w:t>5.2.4 Establishment of demonstration plots in Samtskhe-Javakheti region about optimal use of manure for reduction of N2O emissions; Introduction of cover crops / green manure in crop rotation schemes.</w:t>
            </w:r>
          </w:p>
          <w:p w14:paraId="7DD23284" w14:textId="77777777" w:rsidR="00AE5B5C" w:rsidRPr="00AE5B5C" w:rsidRDefault="00AE5B5C" w:rsidP="007612B1">
            <w:pPr>
              <w:rPr>
                <w:rFonts w:eastAsia="Merriweather" w:cstheme="minorHAnsi"/>
                <w:noProof/>
                <w:sz w:val="18"/>
                <w:szCs w:val="18"/>
                <w:lang w:val="en-GB"/>
              </w:rPr>
            </w:pPr>
          </w:p>
          <w:p w14:paraId="03E8F1C9" w14:textId="77777777" w:rsidR="00AE5B5C" w:rsidRPr="00AE5B5C" w:rsidRDefault="00AE5B5C" w:rsidP="007612B1">
            <w:pPr>
              <w:rPr>
                <w:rFonts w:eastAsia="Merriweather" w:cstheme="minorHAnsi"/>
                <w:noProof/>
                <w:sz w:val="18"/>
                <w:szCs w:val="18"/>
                <w:lang w:val="en-GB"/>
              </w:rPr>
            </w:pPr>
          </w:p>
          <w:p w14:paraId="1A905B01" w14:textId="77777777" w:rsidR="00AE5B5C" w:rsidRPr="00AE5B5C" w:rsidRDefault="00AE5B5C" w:rsidP="007612B1">
            <w:pPr>
              <w:rPr>
                <w:rFonts w:eastAsia="Merriweather" w:cstheme="minorHAnsi"/>
                <w:noProof/>
                <w:sz w:val="18"/>
                <w:szCs w:val="18"/>
                <w:lang w:val="en-GB"/>
              </w:rPr>
            </w:pPr>
          </w:p>
        </w:tc>
        <w:tc>
          <w:tcPr>
            <w:tcW w:w="2129" w:type="dxa"/>
            <w:shd w:val="clear" w:color="auto" w:fill="auto"/>
          </w:tcPr>
          <w:p w14:paraId="2EFFE492" w14:textId="77777777" w:rsidR="00AE5B5C" w:rsidRPr="00AE5B5C" w:rsidRDefault="00AE5B5C" w:rsidP="007612B1">
            <w:pPr>
              <w:rPr>
                <w:rFonts w:eastAsia="Merriweather" w:cstheme="minorHAnsi"/>
                <w:noProof/>
                <w:sz w:val="18"/>
                <w:szCs w:val="18"/>
                <w:lang w:val="en-GB"/>
              </w:rPr>
            </w:pPr>
            <w:r w:rsidRPr="00AE5B5C">
              <w:rPr>
                <w:rFonts w:eastAsia="Merriweather" w:cstheme="minorHAnsi"/>
                <w:noProof/>
                <w:sz w:val="18"/>
                <w:szCs w:val="18"/>
                <w:lang w:val="en-GB"/>
              </w:rPr>
              <w:t>Objective of the activity is to introduce crop rotation practices for potato and maize crops. During winter period, when crops are being harvested, cover crops and green manures will be sown in the fields. Also at least 2 workshops will be held about introduction of mineral fertilizers and manure into soil, including tillage and cultivation practices.</w:t>
            </w:r>
          </w:p>
          <w:p w14:paraId="29F07927" w14:textId="77777777" w:rsidR="00AE5B5C" w:rsidRPr="00AE5B5C" w:rsidRDefault="00AE5B5C" w:rsidP="007612B1">
            <w:pPr>
              <w:rPr>
                <w:rFonts w:eastAsia="Merriweather" w:cstheme="minorHAnsi"/>
                <w:noProof/>
                <w:sz w:val="18"/>
                <w:szCs w:val="18"/>
                <w:lang w:val="en-GB"/>
              </w:rPr>
            </w:pPr>
          </w:p>
        </w:tc>
        <w:tc>
          <w:tcPr>
            <w:tcW w:w="2009" w:type="dxa"/>
            <w:shd w:val="clear" w:color="auto" w:fill="auto"/>
          </w:tcPr>
          <w:p w14:paraId="096484EB" w14:textId="77777777" w:rsidR="00AE5B5C" w:rsidRPr="00AE5B5C" w:rsidRDefault="00AE5B5C" w:rsidP="007612B1">
            <w:pPr>
              <w:rPr>
                <w:rFonts w:eastAsia="Arial Unicode MS" w:cstheme="minorHAnsi"/>
                <w:noProof/>
                <w:sz w:val="18"/>
                <w:szCs w:val="18"/>
                <w:lang w:val="en-GB"/>
              </w:rPr>
            </w:pPr>
            <w:r w:rsidRPr="00AE5B5C">
              <w:rPr>
                <w:rFonts w:eastAsia="Arial Unicode MS" w:cstheme="minorHAnsi"/>
                <w:noProof/>
                <w:sz w:val="18"/>
                <w:szCs w:val="18"/>
                <w:lang w:val="en-GB"/>
              </w:rPr>
              <w:t>SDG 12 (Sustainable consumption and production);</w:t>
            </w:r>
          </w:p>
          <w:p w14:paraId="704BE43D" w14:textId="77777777" w:rsidR="00AE5B5C" w:rsidRPr="00AE5B5C" w:rsidRDefault="00AE5B5C" w:rsidP="007612B1">
            <w:pPr>
              <w:rPr>
                <w:rFonts w:eastAsia="Arial Unicode MS" w:cstheme="minorHAnsi"/>
                <w:noProof/>
                <w:sz w:val="18"/>
                <w:szCs w:val="18"/>
                <w:lang w:val="en-GB"/>
              </w:rPr>
            </w:pPr>
          </w:p>
        </w:tc>
        <w:tc>
          <w:tcPr>
            <w:tcW w:w="1347" w:type="dxa"/>
            <w:shd w:val="clear" w:color="auto" w:fill="auto"/>
          </w:tcPr>
          <w:p w14:paraId="2A7FF332" w14:textId="77777777" w:rsidR="00AE5B5C" w:rsidRPr="00AE5B5C" w:rsidRDefault="00AE5B5C" w:rsidP="007612B1">
            <w:pPr>
              <w:rPr>
                <w:rFonts w:eastAsia="Merriweather" w:cstheme="minorHAnsi"/>
                <w:noProof/>
                <w:sz w:val="18"/>
                <w:szCs w:val="18"/>
                <w:lang w:val="en-GB"/>
              </w:rPr>
            </w:pPr>
            <w:r w:rsidRPr="00AE5B5C">
              <w:rPr>
                <w:rFonts w:eastAsia="Merriweather" w:cstheme="minorHAnsi"/>
                <w:noProof/>
                <w:sz w:val="18"/>
                <w:szCs w:val="18"/>
                <w:lang w:val="en-GB"/>
              </w:rPr>
              <w:t>By the end of 2024 there are at least 2 demonstration plots established in Samtskhe-Javakheti region for cover crops and green manure testing.</w:t>
            </w:r>
          </w:p>
        </w:tc>
        <w:tc>
          <w:tcPr>
            <w:tcW w:w="1357" w:type="dxa"/>
            <w:shd w:val="clear" w:color="auto" w:fill="auto"/>
          </w:tcPr>
          <w:p w14:paraId="09A18289" w14:textId="77777777" w:rsidR="00AE5B5C" w:rsidRPr="00AE5B5C" w:rsidRDefault="00AE5B5C" w:rsidP="007612B1">
            <w:pPr>
              <w:rPr>
                <w:rFonts w:eastAsia="Merriweather" w:cstheme="minorHAnsi"/>
                <w:noProof/>
                <w:sz w:val="18"/>
                <w:szCs w:val="18"/>
                <w:lang w:val="en-GB"/>
              </w:rPr>
            </w:pPr>
            <w:r w:rsidRPr="00AE5B5C">
              <w:rPr>
                <w:rFonts w:eastAsia="Merriweather" w:cstheme="minorHAnsi"/>
                <w:noProof/>
                <w:sz w:val="18"/>
                <w:szCs w:val="18"/>
                <w:lang w:val="en-GB"/>
              </w:rPr>
              <w:t>Report on establishment of demonstration plots, materials for theoretical/practical trainings, publication materials such as pictures/videos.</w:t>
            </w:r>
          </w:p>
        </w:tc>
        <w:tc>
          <w:tcPr>
            <w:tcW w:w="1883" w:type="dxa"/>
            <w:shd w:val="clear" w:color="auto" w:fill="auto"/>
          </w:tcPr>
          <w:p w14:paraId="14196C2F" w14:textId="77777777" w:rsidR="00AE5B5C" w:rsidRPr="00AE5B5C" w:rsidRDefault="00AE5B5C" w:rsidP="007612B1">
            <w:pPr>
              <w:rPr>
                <w:rFonts w:eastAsia="Arial Unicode MS" w:cstheme="minorHAnsi"/>
                <w:noProof/>
                <w:sz w:val="18"/>
                <w:szCs w:val="18"/>
                <w:lang w:val="en-GB"/>
              </w:rPr>
            </w:pPr>
            <w:r w:rsidRPr="00AE5B5C">
              <w:rPr>
                <w:rFonts w:eastAsia="Arial Unicode MS" w:cstheme="minorHAnsi"/>
                <w:noProof/>
                <w:sz w:val="18"/>
                <w:szCs w:val="18"/>
                <w:lang w:val="en-GB"/>
              </w:rPr>
              <w:t>Ministry of Environmental Protection and Agriculture (Environment and Climate Change Department)</w:t>
            </w:r>
          </w:p>
          <w:p w14:paraId="2E57F335" w14:textId="77777777" w:rsidR="00AE5B5C" w:rsidRPr="00AE5B5C" w:rsidRDefault="00AE5B5C" w:rsidP="007612B1">
            <w:pPr>
              <w:rPr>
                <w:rFonts w:eastAsia="Merriweather" w:cstheme="minorHAnsi"/>
                <w:noProof/>
                <w:sz w:val="18"/>
                <w:szCs w:val="18"/>
                <w:lang w:val="en-GB"/>
              </w:rPr>
            </w:pPr>
          </w:p>
        </w:tc>
        <w:tc>
          <w:tcPr>
            <w:tcW w:w="2361" w:type="dxa"/>
            <w:shd w:val="clear" w:color="auto" w:fill="auto"/>
          </w:tcPr>
          <w:p w14:paraId="7F1A1191" w14:textId="77777777" w:rsidR="00AE5B5C" w:rsidRPr="00AE5B5C" w:rsidRDefault="00AE5B5C" w:rsidP="007612B1">
            <w:pPr>
              <w:rPr>
                <w:rFonts w:eastAsia="Merriweather" w:cstheme="minorHAnsi"/>
                <w:noProof/>
                <w:sz w:val="18"/>
                <w:szCs w:val="18"/>
                <w:lang w:val="en-GB"/>
              </w:rPr>
            </w:pPr>
            <w:r w:rsidRPr="00AE5B5C">
              <w:rPr>
                <w:rFonts w:eastAsia="Arial Unicode MS" w:cstheme="minorHAnsi"/>
                <w:noProof/>
                <w:sz w:val="18"/>
                <w:szCs w:val="18"/>
                <w:lang w:val="en-GB"/>
              </w:rPr>
              <w:t>JSC "Rural Development Agency"</w:t>
            </w:r>
          </w:p>
        </w:tc>
        <w:tc>
          <w:tcPr>
            <w:tcW w:w="1066" w:type="dxa"/>
            <w:shd w:val="clear" w:color="auto" w:fill="auto"/>
          </w:tcPr>
          <w:p w14:paraId="2620D54C" w14:textId="77777777" w:rsidR="00AE5B5C" w:rsidRPr="00AE5B5C" w:rsidRDefault="00AE5B5C" w:rsidP="007612B1">
            <w:pPr>
              <w:rPr>
                <w:rFonts w:eastAsia="Merriweather" w:cstheme="minorHAnsi"/>
                <w:noProof/>
                <w:sz w:val="18"/>
                <w:szCs w:val="18"/>
                <w:lang w:val="en-GB"/>
              </w:rPr>
            </w:pPr>
            <w:r w:rsidRPr="00AE5B5C">
              <w:rPr>
                <w:rFonts w:cstheme="minorHAnsi"/>
                <w:noProof/>
                <w:color w:val="3A3A3A"/>
                <w:sz w:val="18"/>
                <w:szCs w:val="18"/>
                <w:lang w:val="en-GB"/>
              </w:rPr>
              <w:t>2024 Year IV Quarter</w:t>
            </w:r>
          </w:p>
        </w:tc>
        <w:tc>
          <w:tcPr>
            <w:tcW w:w="1347" w:type="dxa"/>
            <w:shd w:val="clear" w:color="auto" w:fill="auto"/>
          </w:tcPr>
          <w:p w14:paraId="54A3948F" w14:textId="77777777" w:rsidR="00AE5B5C" w:rsidRPr="00AE5B5C" w:rsidRDefault="00AE5B5C" w:rsidP="007612B1">
            <w:pPr>
              <w:rPr>
                <w:rFonts w:eastAsia="Merriweather" w:cstheme="minorHAnsi"/>
                <w:noProof/>
                <w:sz w:val="18"/>
                <w:szCs w:val="18"/>
                <w:lang w:val="en-GB"/>
              </w:rPr>
            </w:pPr>
            <w:r w:rsidRPr="00AE5B5C">
              <w:rPr>
                <w:rFonts w:eastAsia="Merriweather" w:cstheme="minorHAnsi"/>
                <w:noProof/>
                <w:sz w:val="16"/>
                <w:szCs w:val="16"/>
                <w:lang w:val="en-GB"/>
              </w:rPr>
              <w:t xml:space="preserve">20,000 </w:t>
            </w:r>
            <w:r w:rsidRPr="00AE5B5C">
              <w:rPr>
                <w:rFonts w:ascii="Sylfaen" w:eastAsia="Merriweather" w:hAnsi="Sylfaen" w:cs="Sylfaen"/>
                <w:noProof/>
                <w:sz w:val="16"/>
                <w:szCs w:val="16"/>
                <w:lang w:val="en-GB"/>
              </w:rPr>
              <w:t>EUR</w:t>
            </w:r>
          </w:p>
        </w:tc>
        <w:tc>
          <w:tcPr>
            <w:tcW w:w="679" w:type="dxa"/>
            <w:shd w:val="clear" w:color="auto" w:fill="auto"/>
          </w:tcPr>
          <w:p w14:paraId="22870486" w14:textId="77777777" w:rsidR="00AE5B5C" w:rsidRPr="00AE5B5C" w:rsidRDefault="00AE5B5C" w:rsidP="007612B1">
            <w:pPr>
              <w:rPr>
                <w:rFonts w:eastAsia="Merriweather" w:cstheme="minorHAnsi"/>
                <w:noProof/>
                <w:sz w:val="18"/>
                <w:szCs w:val="18"/>
                <w:lang w:val="en-GB"/>
              </w:rPr>
            </w:pPr>
          </w:p>
        </w:tc>
        <w:tc>
          <w:tcPr>
            <w:tcW w:w="664" w:type="dxa"/>
            <w:shd w:val="clear" w:color="auto" w:fill="auto"/>
          </w:tcPr>
          <w:p w14:paraId="30C5429A" w14:textId="77777777" w:rsidR="00AE5B5C" w:rsidRPr="00AE5B5C" w:rsidRDefault="00AE5B5C" w:rsidP="007612B1">
            <w:pPr>
              <w:rPr>
                <w:rFonts w:eastAsia="Merriweather" w:cstheme="minorHAnsi"/>
                <w:noProof/>
                <w:sz w:val="18"/>
                <w:szCs w:val="18"/>
                <w:lang w:val="en-GB"/>
              </w:rPr>
            </w:pPr>
          </w:p>
        </w:tc>
        <w:tc>
          <w:tcPr>
            <w:tcW w:w="1563" w:type="dxa"/>
            <w:shd w:val="clear" w:color="auto" w:fill="auto"/>
          </w:tcPr>
          <w:p w14:paraId="1A98D115" w14:textId="77777777" w:rsidR="00AE5B5C" w:rsidRPr="00AE5B5C" w:rsidRDefault="00AE5B5C" w:rsidP="007612B1">
            <w:pPr>
              <w:rPr>
                <w:rFonts w:eastAsia="Merriweather" w:cstheme="minorHAnsi"/>
                <w:noProof/>
                <w:sz w:val="18"/>
                <w:szCs w:val="18"/>
                <w:lang w:val="en-GB"/>
              </w:rPr>
            </w:pPr>
            <w:r w:rsidRPr="00AE5B5C">
              <w:rPr>
                <w:rFonts w:eastAsia="Merriweather" w:cstheme="minorHAnsi"/>
                <w:noProof/>
                <w:sz w:val="16"/>
                <w:szCs w:val="16"/>
                <w:lang w:val="en-GB"/>
              </w:rPr>
              <w:t xml:space="preserve">20,000 </w:t>
            </w:r>
            <w:r w:rsidRPr="00AE5B5C">
              <w:rPr>
                <w:rFonts w:ascii="Sylfaen" w:eastAsia="Merriweather" w:hAnsi="Sylfaen" w:cs="Sylfaen"/>
                <w:noProof/>
                <w:sz w:val="16"/>
                <w:szCs w:val="16"/>
                <w:lang w:val="en-GB"/>
              </w:rPr>
              <w:t>EUR</w:t>
            </w:r>
          </w:p>
        </w:tc>
        <w:tc>
          <w:tcPr>
            <w:tcW w:w="1043" w:type="dxa"/>
            <w:shd w:val="clear" w:color="auto" w:fill="auto"/>
          </w:tcPr>
          <w:p w14:paraId="7399E2E0" w14:textId="77777777" w:rsidR="00AE5B5C" w:rsidRPr="00AE5B5C" w:rsidRDefault="00AE5B5C" w:rsidP="007612B1">
            <w:pPr>
              <w:rPr>
                <w:rFonts w:eastAsia="Merriweather" w:cstheme="minorHAnsi"/>
                <w:noProof/>
                <w:sz w:val="18"/>
                <w:szCs w:val="18"/>
                <w:lang w:val="en-GB"/>
              </w:rPr>
            </w:pPr>
            <w:r w:rsidRPr="00AE5B5C">
              <w:rPr>
                <w:rFonts w:eastAsia="Merriweather" w:cstheme="minorHAnsi"/>
                <w:noProof/>
                <w:sz w:val="16"/>
                <w:szCs w:val="16"/>
                <w:lang w:val="en-GB"/>
              </w:rPr>
              <w:t xml:space="preserve">NIRAS IC Sp. z o.o. (Support to Environmental protection and fight against Climate change in Georgia) </w:t>
            </w:r>
          </w:p>
        </w:tc>
        <w:tc>
          <w:tcPr>
            <w:tcW w:w="2601" w:type="dxa"/>
            <w:shd w:val="clear" w:color="auto" w:fill="auto"/>
          </w:tcPr>
          <w:p w14:paraId="71A199D1" w14:textId="77777777" w:rsidR="00AE5B5C" w:rsidRPr="00AE5B5C" w:rsidRDefault="00AE5B5C" w:rsidP="007612B1">
            <w:pPr>
              <w:rPr>
                <w:rFonts w:eastAsia="Merriweather" w:cstheme="minorHAnsi"/>
                <w:noProof/>
                <w:sz w:val="18"/>
                <w:szCs w:val="18"/>
                <w:lang w:val="en-GB"/>
              </w:rPr>
            </w:pPr>
          </w:p>
        </w:tc>
      </w:tr>
      <w:tr w:rsidR="00AE5B5C" w:rsidRPr="00AE5B5C" w14:paraId="5B19F3F6" w14:textId="77777777" w:rsidTr="007612B1">
        <w:trPr>
          <w:cantSplit/>
          <w:trHeight w:val="1134"/>
        </w:trPr>
        <w:tc>
          <w:tcPr>
            <w:tcW w:w="1978" w:type="dxa"/>
            <w:shd w:val="clear" w:color="auto" w:fill="auto"/>
          </w:tcPr>
          <w:p w14:paraId="39B23FCF" w14:textId="77777777" w:rsidR="00AE5B5C" w:rsidRPr="00AE5B5C" w:rsidRDefault="00AE5B5C" w:rsidP="007612B1">
            <w:pPr>
              <w:rPr>
                <w:rFonts w:eastAsia="Merriweather" w:cstheme="minorHAnsi"/>
                <w:noProof/>
                <w:sz w:val="18"/>
                <w:szCs w:val="18"/>
                <w:lang w:val="en-GB"/>
              </w:rPr>
            </w:pPr>
            <w:r w:rsidRPr="00AE5B5C">
              <w:rPr>
                <w:rFonts w:eastAsia="Merriweather" w:cstheme="minorHAnsi"/>
                <w:noProof/>
                <w:sz w:val="18"/>
                <w:szCs w:val="18"/>
                <w:lang w:val="en-GB"/>
              </w:rPr>
              <w:t>5.2.5. Facilitating the introduction of climate-friendly agricultural practices through offering climate services, extension and awareness raising</w:t>
            </w:r>
          </w:p>
          <w:p w14:paraId="0646A917" w14:textId="77777777" w:rsidR="00AE5B5C" w:rsidRPr="00AE5B5C" w:rsidRDefault="00AE5B5C" w:rsidP="007612B1">
            <w:pPr>
              <w:rPr>
                <w:rFonts w:eastAsia="Merriweather" w:cstheme="minorHAnsi"/>
                <w:noProof/>
                <w:sz w:val="18"/>
                <w:szCs w:val="18"/>
                <w:lang w:val="en-GB"/>
              </w:rPr>
            </w:pPr>
          </w:p>
        </w:tc>
        <w:tc>
          <w:tcPr>
            <w:tcW w:w="2129" w:type="dxa"/>
            <w:shd w:val="clear" w:color="auto" w:fill="auto"/>
          </w:tcPr>
          <w:p w14:paraId="5FD1965E" w14:textId="77777777" w:rsidR="00AE5B5C" w:rsidRPr="00AE5B5C" w:rsidRDefault="00AE5B5C" w:rsidP="007612B1">
            <w:pPr>
              <w:rPr>
                <w:rFonts w:eastAsia="Arial Unicode MS" w:cstheme="minorHAnsi"/>
                <w:noProof/>
                <w:sz w:val="18"/>
                <w:szCs w:val="18"/>
                <w:lang w:val="en-GB"/>
              </w:rPr>
            </w:pPr>
            <w:r w:rsidRPr="00AE5B5C">
              <w:rPr>
                <w:rFonts w:eastAsia="Arial Unicode MS" w:cstheme="minorHAnsi"/>
                <w:noProof/>
                <w:sz w:val="18"/>
                <w:szCs w:val="18"/>
                <w:lang w:val="en-GB"/>
              </w:rPr>
              <w:t>The activity will facilitate enlargement of network of agrometeorological stations in Kakheti and Shida Kartli regions that will be accompanied by spreading information in targeted manner and using different channels (SMS, email, app notifications). This will be climate-based service provisioning system that will be accessible for farmers via mobile app by Rural Development Agency. Information will be available about natural hazards, pest and diseases, irrigation management and additionally, weekly, monthly and quarterly bulletins about climate. Finally, the app will be a source for short and long term (seasonal) weather forecasts.</w:t>
            </w:r>
          </w:p>
        </w:tc>
        <w:tc>
          <w:tcPr>
            <w:tcW w:w="2009" w:type="dxa"/>
            <w:shd w:val="clear" w:color="auto" w:fill="auto"/>
          </w:tcPr>
          <w:p w14:paraId="06828B23" w14:textId="77777777" w:rsidR="00AE5B5C" w:rsidRPr="00AE5B5C" w:rsidRDefault="00AE5B5C" w:rsidP="007612B1">
            <w:pPr>
              <w:rPr>
                <w:rFonts w:eastAsia="Arial Unicode MS" w:cstheme="minorHAnsi"/>
                <w:noProof/>
                <w:sz w:val="18"/>
                <w:szCs w:val="18"/>
                <w:lang w:val="en-GB"/>
              </w:rPr>
            </w:pPr>
            <w:r w:rsidRPr="00AE5B5C">
              <w:rPr>
                <w:rFonts w:eastAsia="Arial Unicode MS" w:cstheme="minorHAnsi"/>
                <w:noProof/>
                <w:sz w:val="18"/>
                <w:szCs w:val="18"/>
                <w:lang w:val="en-GB"/>
              </w:rPr>
              <w:t xml:space="preserve">SDG 2 (Zero hunger); </w:t>
            </w:r>
          </w:p>
          <w:p w14:paraId="59208246" w14:textId="77777777" w:rsidR="00AE5B5C" w:rsidRPr="00AE5B5C" w:rsidRDefault="00AE5B5C" w:rsidP="007612B1">
            <w:pPr>
              <w:rPr>
                <w:rFonts w:eastAsia="Arial Unicode MS" w:cstheme="minorHAnsi"/>
                <w:noProof/>
                <w:sz w:val="18"/>
                <w:szCs w:val="18"/>
                <w:lang w:val="en-GB"/>
              </w:rPr>
            </w:pPr>
            <w:r w:rsidRPr="00AE5B5C">
              <w:rPr>
                <w:rFonts w:eastAsia="Arial Unicode MS" w:cstheme="minorHAnsi"/>
                <w:noProof/>
                <w:sz w:val="18"/>
                <w:szCs w:val="18"/>
                <w:lang w:val="en-GB"/>
              </w:rPr>
              <w:t xml:space="preserve">SDG 6 (Clean Water and Sanitation); </w:t>
            </w:r>
          </w:p>
          <w:p w14:paraId="4F3298FC" w14:textId="77777777" w:rsidR="00AE5B5C" w:rsidRPr="00AE5B5C" w:rsidRDefault="00AE5B5C" w:rsidP="007612B1">
            <w:pPr>
              <w:rPr>
                <w:rFonts w:eastAsia="Merriweather" w:cstheme="minorHAnsi"/>
                <w:noProof/>
                <w:sz w:val="18"/>
                <w:szCs w:val="18"/>
                <w:lang w:val="en-GB"/>
              </w:rPr>
            </w:pPr>
            <w:r w:rsidRPr="00AE5B5C">
              <w:rPr>
                <w:rFonts w:eastAsia="Arial Unicode MS" w:cstheme="minorHAnsi"/>
                <w:noProof/>
                <w:sz w:val="18"/>
                <w:szCs w:val="18"/>
                <w:lang w:val="en-GB"/>
              </w:rPr>
              <w:t>SDG 15 (Life on land).</w:t>
            </w:r>
          </w:p>
        </w:tc>
        <w:tc>
          <w:tcPr>
            <w:tcW w:w="1347" w:type="dxa"/>
            <w:shd w:val="clear" w:color="auto" w:fill="auto"/>
          </w:tcPr>
          <w:p w14:paraId="6323E86A" w14:textId="77777777" w:rsidR="00AE5B5C" w:rsidRPr="00AE5B5C" w:rsidRDefault="00AE5B5C" w:rsidP="007612B1">
            <w:pPr>
              <w:rPr>
                <w:rFonts w:eastAsia="Merriweather" w:cstheme="minorHAnsi"/>
                <w:noProof/>
                <w:sz w:val="18"/>
                <w:szCs w:val="18"/>
                <w:lang w:val="en-GB"/>
              </w:rPr>
            </w:pPr>
            <w:r w:rsidRPr="00AE5B5C">
              <w:rPr>
                <w:rFonts w:eastAsia="Merriweather" w:cstheme="minorHAnsi"/>
                <w:noProof/>
                <w:sz w:val="18"/>
                <w:szCs w:val="18"/>
                <w:lang w:val="en-GB"/>
              </w:rPr>
              <w:t>By 2026 At least 15 agrometeorological stations in Kakheti and Shida Kartli regions are being installed and mobile app is being developed.</w:t>
            </w:r>
          </w:p>
          <w:p w14:paraId="739827C9" w14:textId="77777777" w:rsidR="00AE5B5C" w:rsidRPr="00AE5B5C" w:rsidRDefault="00AE5B5C" w:rsidP="007612B1">
            <w:pPr>
              <w:rPr>
                <w:rFonts w:eastAsia="Merriweather" w:cstheme="minorHAnsi"/>
                <w:noProof/>
                <w:sz w:val="18"/>
                <w:szCs w:val="18"/>
                <w:lang w:val="en-GB"/>
              </w:rPr>
            </w:pPr>
          </w:p>
          <w:p w14:paraId="2F3B3ED6" w14:textId="77777777" w:rsidR="00AE5B5C" w:rsidRPr="00AE5B5C" w:rsidRDefault="00AE5B5C" w:rsidP="007612B1">
            <w:pPr>
              <w:rPr>
                <w:rFonts w:eastAsia="Merriweather" w:cstheme="minorHAnsi"/>
                <w:noProof/>
                <w:sz w:val="18"/>
                <w:szCs w:val="18"/>
                <w:lang w:val="en-GB"/>
              </w:rPr>
            </w:pPr>
          </w:p>
        </w:tc>
        <w:tc>
          <w:tcPr>
            <w:tcW w:w="1357" w:type="dxa"/>
            <w:shd w:val="clear" w:color="auto" w:fill="auto"/>
          </w:tcPr>
          <w:p w14:paraId="0EE6521D" w14:textId="77777777" w:rsidR="00AE5B5C" w:rsidRPr="00AE5B5C" w:rsidRDefault="00AE5B5C" w:rsidP="007612B1">
            <w:pPr>
              <w:rPr>
                <w:rFonts w:eastAsia="Merriweather" w:cstheme="minorHAnsi"/>
                <w:noProof/>
                <w:sz w:val="18"/>
                <w:szCs w:val="18"/>
                <w:lang w:val="en-GB"/>
              </w:rPr>
            </w:pPr>
            <w:r w:rsidRPr="00AE5B5C">
              <w:rPr>
                <w:rFonts w:eastAsia="Merriweather" w:cstheme="minorHAnsi"/>
                <w:noProof/>
                <w:sz w:val="18"/>
                <w:szCs w:val="18"/>
                <w:lang w:val="en-GB"/>
              </w:rPr>
              <w:t>Reports by Rural Development Agency, reference bulletins and mobile app.</w:t>
            </w:r>
          </w:p>
          <w:p w14:paraId="34E8E91E" w14:textId="77777777" w:rsidR="00AE5B5C" w:rsidRPr="00AE5B5C" w:rsidRDefault="00AE5B5C" w:rsidP="007612B1">
            <w:pPr>
              <w:rPr>
                <w:rFonts w:eastAsia="Merriweather" w:cstheme="minorHAnsi"/>
                <w:noProof/>
                <w:sz w:val="18"/>
                <w:szCs w:val="18"/>
                <w:lang w:val="en-GB"/>
              </w:rPr>
            </w:pPr>
          </w:p>
          <w:p w14:paraId="664401C8" w14:textId="77777777" w:rsidR="00AE5B5C" w:rsidRPr="00AE5B5C" w:rsidRDefault="00AE5B5C" w:rsidP="007612B1">
            <w:pPr>
              <w:rPr>
                <w:rFonts w:eastAsia="Merriweather" w:cstheme="minorHAnsi"/>
                <w:noProof/>
                <w:sz w:val="18"/>
                <w:szCs w:val="18"/>
                <w:lang w:val="en-GB"/>
              </w:rPr>
            </w:pPr>
          </w:p>
        </w:tc>
        <w:tc>
          <w:tcPr>
            <w:tcW w:w="1883" w:type="dxa"/>
            <w:shd w:val="clear" w:color="auto" w:fill="auto"/>
          </w:tcPr>
          <w:p w14:paraId="5A054659" w14:textId="77777777" w:rsidR="00AE5B5C" w:rsidRPr="00AE5B5C" w:rsidRDefault="00AE5B5C" w:rsidP="007612B1">
            <w:pPr>
              <w:rPr>
                <w:rFonts w:eastAsia="Merriweather" w:cstheme="minorHAnsi"/>
                <w:noProof/>
                <w:sz w:val="18"/>
                <w:szCs w:val="18"/>
                <w:lang w:val="en-GB"/>
              </w:rPr>
            </w:pPr>
            <w:r w:rsidRPr="00AE5B5C">
              <w:rPr>
                <w:rFonts w:eastAsia="Arial Unicode MS" w:cstheme="minorHAnsi"/>
                <w:noProof/>
                <w:sz w:val="18"/>
                <w:szCs w:val="18"/>
                <w:lang w:val="en-GB"/>
              </w:rPr>
              <w:t>Rural Development Agency</w:t>
            </w:r>
          </w:p>
          <w:p w14:paraId="1768A55E" w14:textId="77777777" w:rsidR="00AE5B5C" w:rsidRPr="00AE5B5C" w:rsidRDefault="00AE5B5C" w:rsidP="007612B1">
            <w:pPr>
              <w:rPr>
                <w:rFonts w:eastAsia="Merriweather" w:cstheme="minorHAnsi"/>
                <w:noProof/>
                <w:sz w:val="18"/>
                <w:szCs w:val="18"/>
                <w:lang w:val="en-GB"/>
              </w:rPr>
            </w:pPr>
          </w:p>
        </w:tc>
        <w:tc>
          <w:tcPr>
            <w:tcW w:w="2361" w:type="dxa"/>
            <w:shd w:val="clear" w:color="auto" w:fill="auto"/>
          </w:tcPr>
          <w:p w14:paraId="249CC33E" w14:textId="77777777" w:rsidR="00AE5B5C" w:rsidRPr="00AE5B5C" w:rsidRDefault="00AE5B5C" w:rsidP="007612B1">
            <w:pPr>
              <w:rPr>
                <w:rFonts w:eastAsia="Merriweather" w:cstheme="minorHAnsi"/>
                <w:noProof/>
                <w:sz w:val="18"/>
                <w:szCs w:val="18"/>
                <w:lang w:val="en-GB"/>
              </w:rPr>
            </w:pPr>
            <w:r w:rsidRPr="00AE5B5C">
              <w:rPr>
                <w:rFonts w:eastAsia="Arial Unicode MS" w:cstheme="minorHAnsi"/>
                <w:noProof/>
                <w:sz w:val="18"/>
                <w:szCs w:val="18"/>
                <w:lang w:val="en-GB"/>
              </w:rPr>
              <w:t>LEPL Scientific-Research Center of Agriculture</w:t>
            </w:r>
          </w:p>
          <w:p w14:paraId="2CFAEEED" w14:textId="77777777" w:rsidR="00AE5B5C" w:rsidRPr="00AE5B5C" w:rsidRDefault="00AE5B5C" w:rsidP="007612B1">
            <w:pPr>
              <w:rPr>
                <w:rFonts w:eastAsia="Arial Unicode MS" w:cstheme="minorHAnsi"/>
                <w:noProof/>
                <w:sz w:val="18"/>
                <w:szCs w:val="18"/>
                <w:lang w:val="en-GB"/>
              </w:rPr>
            </w:pPr>
            <w:r w:rsidRPr="00AE5B5C">
              <w:rPr>
                <w:rFonts w:eastAsia="Arial Unicode MS" w:cstheme="minorHAnsi"/>
                <w:noProof/>
                <w:sz w:val="18"/>
                <w:szCs w:val="18"/>
                <w:lang w:val="en-GB"/>
              </w:rPr>
              <w:t>National Environment Agency</w:t>
            </w:r>
          </w:p>
          <w:p w14:paraId="31ACC5ED" w14:textId="77777777" w:rsidR="00AE5B5C" w:rsidRPr="00AE5B5C" w:rsidRDefault="00AE5B5C" w:rsidP="007612B1">
            <w:pPr>
              <w:rPr>
                <w:rFonts w:eastAsia="Merriweather" w:cstheme="minorHAnsi"/>
                <w:noProof/>
                <w:sz w:val="18"/>
                <w:szCs w:val="18"/>
                <w:lang w:val="en-GB"/>
              </w:rPr>
            </w:pPr>
            <w:r w:rsidRPr="00AE5B5C">
              <w:rPr>
                <w:rFonts w:eastAsia="Arial Unicode MS" w:cstheme="minorHAnsi"/>
                <w:noProof/>
                <w:sz w:val="18"/>
                <w:szCs w:val="18"/>
                <w:lang w:val="en-GB"/>
              </w:rPr>
              <w:t>National Food Agency</w:t>
            </w:r>
          </w:p>
          <w:p w14:paraId="4C31E80B" w14:textId="77777777" w:rsidR="00AE5B5C" w:rsidRPr="00AE5B5C" w:rsidRDefault="00AE5B5C" w:rsidP="007612B1">
            <w:pPr>
              <w:rPr>
                <w:rFonts w:eastAsia="Merriweather" w:cstheme="minorHAnsi"/>
                <w:noProof/>
                <w:sz w:val="18"/>
                <w:szCs w:val="18"/>
                <w:lang w:val="en-GB"/>
              </w:rPr>
            </w:pPr>
          </w:p>
        </w:tc>
        <w:tc>
          <w:tcPr>
            <w:tcW w:w="1066" w:type="dxa"/>
            <w:shd w:val="clear" w:color="auto" w:fill="auto"/>
          </w:tcPr>
          <w:p w14:paraId="319FCAC2" w14:textId="77777777" w:rsidR="00AE5B5C" w:rsidRPr="00AE5B5C" w:rsidRDefault="00AE5B5C" w:rsidP="007612B1">
            <w:pPr>
              <w:rPr>
                <w:rFonts w:eastAsia="Merriweather" w:cstheme="minorHAnsi"/>
                <w:noProof/>
                <w:sz w:val="18"/>
                <w:szCs w:val="18"/>
                <w:lang w:val="en-GB"/>
              </w:rPr>
            </w:pPr>
            <w:r w:rsidRPr="00AE5B5C">
              <w:rPr>
                <w:rFonts w:cstheme="minorHAnsi"/>
                <w:noProof/>
                <w:color w:val="3A3A3A"/>
                <w:sz w:val="18"/>
                <w:szCs w:val="18"/>
                <w:lang w:val="en-GB"/>
              </w:rPr>
              <w:t>2024 Year IV Quarter</w:t>
            </w:r>
          </w:p>
        </w:tc>
        <w:tc>
          <w:tcPr>
            <w:tcW w:w="1347" w:type="dxa"/>
            <w:shd w:val="clear" w:color="auto" w:fill="auto"/>
          </w:tcPr>
          <w:p w14:paraId="5A32495E" w14:textId="77777777" w:rsidR="00AE5B5C" w:rsidRPr="00AE5B5C" w:rsidRDefault="00AE5B5C" w:rsidP="007612B1">
            <w:pPr>
              <w:rPr>
                <w:rFonts w:eastAsia="Merriweather" w:cstheme="minorHAnsi"/>
                <w:noProof/>
                <w:sz w:val="18"/>
                <w:szCs w:val="18"/>
                <w:lang w:val="en-GB"/>
              </w:rPr>
            </w:pPr>
            <w:r w:rsidRPr="00AE5B5C">
              <w:rPr>
                <w:rFonts w:eastAsia="Merriweather" w:cstheme="minorHAnsi"/>
                <w:noProof/>
                <w:sz w:val="16"/>
                <w:szCs w:val="16"/>
                <w:lang w:val="en-GB"/>
              </w:rPr>
              <w:t xml:space="preserve">375,000 </w:t>
            </w:r>
            <w:r w:rsidRPr="00AE5B5C">
              <w:rPr>
                <w:rFonts w:ascii="Sylfaen" w:eastAsia="Merriweather" w:hAnsi="Sylfaen" w:cs="Sylfaen"/>
                <w:noProof/>
                <w:sz w:val="16"/>
                <w:szCs w:val="16"/>
                <w:lang w:val="en-GB"/>
              </w:rPr>
              <w:t>EUR</w:t>
            </w:r>
          </w:p>
        </w:tc>
        <w:tc>
          <w:tcPr>
            <w:tcW w:w="679" w:type="dxa"/>
            <w:shd w:val="clear" w:color="auto" w:fill="auto"/>
          </w:tcPr>
          <w:p w14:paraId="563593A2" w14:textId="77777777" w:rsidR="00AE5B5C" w:rsidRPr="00AE5B5C" w:rsidRDefault="00AE5B5C" w:rsidP="007612B1">
            <w:pPr>
              <w:rPr>
                <w:rFonts w:eastAsia="Merriweather" w:cstheme="minorHAnsi"/>
                <w:noProof/>
                <w:sz w:val="18"/>
                <w:szCs w:val="18"/>
                <w:lang w:val="en-GB"/>
              </w:rPr>
            </w:pPr>
          </w:p>
        </w:tc>
        <w:tc>
          <w:tcPr>
            <w:tcW w:w="664" w:type="dxa"/>
            <w:shd w:val="clear" w:color="auto" w:fill="auto"/>
          </w:tcPr>
          <w:p w14:paraId="606D8AB0" w14:textId="77777777" w:rsidR="00AE5B5C" w:rsidRPr="00AE5B5C" w:rsidRDefault="00AE5B5C" w:rsidP="007612B1">
            <w:pPr>
              <w:rPr>
                <w:rFonts w:eastAsia="Merriweather" w:cstheme="minorHAnsi"/>
                <w:noProof/>
                <w:sz w:val="18"/>
                <w:szCs w:val="18"/>
                <w:lang w:val="en-GB"/>
              </w:rPr>
            </w:pPr>
          </w:p>
        </w:tc>
        <w:tc>
          <w:tcPr>
            <w:tcW w:w="1563" w:type="dxa"/>
            <w:shd w:val="clear" w:color="auto" w:fill="auto"/>
          </w:tcPr>
          <w:p w14:paraId="656E5DCC" w14:textId="77777777" w:rsidR="00AE5B5C" w:rsidRPr="00AE5B5C" w:rsidRDefault="00AE5B5C" w:rsidP="007612B1">
            <w:pPr>
              <w:rPr>
                <w:rFonts w:eastAsia="Merriweather" w:cstheme="minorHAnsi"/>
                <w:noProof/>
                <w:sz w:val="18"/>
                <w:szCs w:val="18"/>
                <w:lang w:val="en-GB"/>
              </w:rPr>
            </w:pPr>
            <w:r w:rsidRPr="00AE5B5C">
              <w:rPr>
                <w:rFonts w:eastAsia="Merriweather" w:cstheme="minorHAnsi"/>
                <w:noProof/>
                <w:sz w:val="16"/>
                <w:szCs w:val="16"/>
                <w:lang w:val="en-GB"/>
              </w:rPr>
              <w:t xml:space="preserve">375,000 </w:t>
            </w:r>
            <w:r w:rsidRPr="00AE5B5C">
              <w:rPr>
                <w:rFonts w:ascii="Sylfaen" w:eastAsia="Merriweather" w:hAnsi="Sylfaen" w:cs="Sylfaen"/>
                <w:noProof/>
                <w:sz w:val="16"/>
                <w:szCs w:val="16"/>
                <w:lang w:val="en-GB"/>
              </w:rPr>
              <w:t>EUR</w:t>
            </w:r>
          </w:p>
        </w:tc>
        <w:tc>
          <w:tcPr>
            <w:tcW w:w="1043" w:type="dxa"/>
            <w:shd w:val="clear" w:color="auto" w:fill="auto"/>
          </w:tcPr>
          <w:p w14:paraId="56114F79" w14:textId="77777777" w:rsidR="00AE5B5C" w:rsidRPr="00AE5B5C" w:rsidRDefault="00AE5B5C" w:rsidP="007612B1">
            <w:pPr>
              <w:rPr>
                <w:rFonts w:eastAsia="Merriweather" w:cstheme="minorHAnsi"/>
                <w:noProof/>
                <w:sz w:val="18"/>
                <w:szCs w:val="18"/>
                <w:lang w:val="en-GB"/>
              </w:rPr>
            </w:pPr>
            <w:r w:rsidRPr="00AE5B5C">
              <w:rPr>
                <w:rFonts w:eastAsia="Merriweather" w:cstheme="minorHAnsi"/>
                <w:noProof/>
                <w:sz w:val="16"/>
                <w:szCs w:val="16"/>
                <w:lang w:val="en-GB"/>
              </w:rPr>
              <w:t>UNDP, in cooperation with the Government of Georgia, with funds from Green Climate Fund (GCF) (Scaling-up Multi-Hazard Early Warning System and the Use of Climate Information in Georgia)</w:t>
            </w:r>
          </w:p>
        </w:tc>
        <w:tc>
          <w:tcPr>
            <w:tcW w:w="2601" w:type="dxa"/>
            <w:shd w:val="clear" w:color="auto" w:fill="auto"/>
          </w:tcPr>
          <w:p w14:paraId="7122B22A" w14:textId="77777777" w:rsidR="00AE5B5C" w:rsidRPr="00AE5B5C" w:rsidRDefault="00AE5B5C" w:rsidP="007612B1">
            <w:pPr>
              <w:rPr>
                <w:rFonts w:eastAsia="Merriweather" w:cstheme="minorHAnsi"/>
                <w:noProof/>
                <w:sz w:val="18"/>
                <w:szCs w:val="18"/>
                <w:lang w:val="en-GB"/>
              </w:rPr>
            </w:pPr>
          </w:p>
        </w:tc>
      </w:tr>
      <w:tr w:rsidR="00AE5B5C" w:rsidRPr="00AE5B5C" w14:paraId="25339652" w14:textId="77777777" w:rsidTr="007612B1">
        <w:trPr>
          <w:cantSplit/>
          <w:trHeight w:val="1134"/>
        </w:trPr>
        <w:tc>
          <w:tcPr>
            <w:tcW w:w="1978" w:type="dxa"/>
            <w:tcBorders>
              <w:top w:val="single" w:sz="4" w:space="0" w:color="auto"/>
              <w:left w:val="single" w:sz="4" w:space="0" w:color="auto"/>
              <w:bottom w:val="single" w:sz="4" w:space="0" w:color="auto"/>
              <w:right w:val="single" w:sz="4" w:space="0" w:color="auto"/>
            </w:tcBorders>
            <w:shd w:val="clear" w:color="auto" w:fill="auto"/>
          </w:tcPr>
          <w:p w14:paraId="0DB10434" w14:textId="77777777" w:rsidR="00AE5B5C" w:rsidRPr="00AE5B5C" w:rsidRDefault="00AE5B5C" w:rsidP="007612B1">
            <w:pPr>
              <w:rPr>
                <w:rFonts w:eastAsia="Merriweather" w:cstheme="minorHAnsi"/>
                <w:noProof/>
                <w:sz w:val="18"/>
                <w:szCs w:val="18"/>
                <w:lang w:val="en-GB"/>
              </w:rPr>
            </w:pPr>
            <w:r w:rsidRPr="00AE5B5C">
              <w:rPr>
                <w:rFonts w:eastAsia="Merriweather" w:cstheme="minorHAnsi"/>
                <w:noProof/>
                <w:sz w:val="18"/>
                <w:szCs w:val="18"/>
                <w:lang w:val="en-GB"/>
              </w:rPr>
              <w:lastRenderedPageBreak/>
              <w:t>5.2.6 Promotion of climate-smart agriculture policy dialogue</w:t>
            </w:r>
          </w:p>
          <w:p w14:paraId="5AFAFE94" w14:textId="77777777" w:rsidR="00AE5B5C" w:rsidRPr="00AE5B5C" w:rsidRDefault="00AE5B5C" w:rsidP="007612B1">
            <w:pPr>
              <w:rPr>
                <w:rFonts w:eastAsia="Merriweather" w:cstheme="minorHAnsi"/>
                <w:noProof/>
                <w:sz w:val="18"/>
                <w:szCs w:val="18"/>
                <w:lang w:val="en-GB"/>
              </w:rPr>
            </w:pPr>
          </w:p>
        </w:tc>
        <w:tc>
          <w:tcPr>
            <w:tcW w:w="2129" w:type="dxa"/>
            <w:tcBorders>
              <w:top w:val="single" w:sz="4" w:space="0" w:color="auto"/>
              <w:left w:val="single" w:sz="4" w:space="0" w:color="auto"/>
              <w:bottom w:val="single" w:sz="4" w:space="0" w:color="auto"/>
              <w:right w:val="single" w:sz="4" w:space="0" w:color="auto"/>
            </w:tcBorders>
            <w:shd w:val="clear" w:color="auto" w:fill="auto"/>
          </w:tcPr>
          <w:p w14:paraId="6A055CBD" w14:textId="77777777" w:rsidR="00AE5B5C" w:rsidRPr="00AE5B5C" w:rsidRDefault="00AE5B5C" w:rsidP="007612B1">
            <w:pPr>
              <w:rPr>
                <w:rFonts w:eastAsia="Arial Unicode MS" w:cstheme="minorHAnsi"/>
                <w:noProof/>
                <w:sz w:val="18"/>
                <w:szCs w:val="18"/>
                <w:lang w:val="en-GB"/>
              </w:rPr>
            </w:pPr>
            <w:r w:rsidRPr="00AE5B5C">
              <w:rPr>
                <w:rFonts w:eastAsia="Arial Unicode MS" w:cstheme="minorHAnsi"/>
                <w:noProof/>
                <w:sz w:val="18"/>
                <w:szCs w:val="18"/>
                <w:lang w:val="en-GB"/>
              </w:rPr>
              <w:t>The purpose of the activity is to develop the direction of climate-smart agriculture in Georgia through the activities of the climate-smart agriculture working group within the project.</w:t>
            </w:r>
          </w:p>
        </w:tc>
        <w:tc>
          <w:tcPr>
            <w:tcW w:w="2009" w:type="dxa"/>
            <w:tcBorders>
              <w:top w:val="single" w:sz="4" w:space="0" w:color="auto"/>
              <w:left w:val="single" w:sz="4" w:space="0" w:color="auto"/>
              <w:bottom w:val="single" w:sz="4" w:space="0" w:color="auto"/>
              <w:right w:val="single" w:sz="4" w:space="0" w:color="auto"/>
            </w:tcBorders>
            <w:shd w:val="clear" w:color="auto" w:fill="auto"/>
          </w:tcPr>
          <w:p w14:paraId="6AC3AADB" w14:textId="77777777" w:rsidR="00AE5B5C" w:rsidRPr="00AE5B5C" w:rsidRDefault="00AE5B5C" w:rsidP="007612B1">
            <w:pPr>
              <w:rPr>
                <w:rFonts w:eastAsia="Arial Unicode MS" w:cstheme="minorHAnsi"/>
                <w:noProof/>
                <w:sz w:val="18"/>
                <w:szCs w:val="18"/>
                <w:lang w:val="en-GB"/>
              </w:rPr>
            </w:pPr>
            <w:r w:rsidRPr="00AE5B5C">
              <w:rPr>
                <w:rFonts w:eastAsia="Arial Unicode MS" w:cstheme="minorHAnsi"/>
                <w:noProof/>
                <w:sz w:val="18"/>
                <w:szCs w:val="18"/>
                <w:lang w:val="en-GB"/>
              </w:rPr>
              <w:t>SDG 2 (zero hunger)</w:t>
            </w:r>
          </w:p>
          <w:p w14:paraId="6F7E787C" w14:textId="77777777" w:rsidR="00AE5B5C" w:rsidRPr="00AE5B5C" w:rsidRDefault="00AE5B5C" w:rsidP="007612B1">
            <w:pPr>
              <w:rPr>
                <w:rFonts w:eastAsia="Arial Unicode MS" w:cstheme="minorHAnsi"/>
                <w:noProof/>
                <w:sz w:val="18"/>
                <w:szCs w:val="18"/>
                <w:lang w:val="en-GB"/>
              </w:rPr>
            </w:pPr>
            <w:r w:rsidRPr="00AE5B5C">
              <w:rPr>
                <w:rFonts w:eastAsia="Arial Unicode MS" w:cstheme="minorHAnsi"/>
                <w:noProof/>
                <w:sz w:val="18"/>
                <w:szCs w:val="18"/>
                <w:lang w:val="en-GB"/>
              </w:rPr>
              <w:t>SDG13 (Climate Action)</w:t>
            </w:r>
          </w:p>
          <w:p w14:paraId="61E12096" w14:textId="77777777" w:rsidR="00AE5B5C" w:rsidRPr="00AE5B5C" w:rsidRDefault="00AE5B5C" w:rsidP="007612B1">
            <w:pPr>
              <w:rPr>
                <w:rFonts w:eastAsia="Arial Unicode MS" w:cstheme="minorHAnsi"/>
                <w:noProof/>
                <w:sz w:val="18"/>
                <w:szCs w:val="18"/>
                <w:lang w:val="en-GB"/>
              </w:rPr>
            </w:pPr>
            <w:r w:rsidRPr="00AE5B5C">
              <w:rPr>
                <w:rFonts w:eastAsia="Arial Unicode MS" w:cstheme="minorHAnsi"/>
                <w:noProof/>
                <w:sz w:val="18"/>
                <w:szCs w:val="18"/>
                <w:lang w:val="en-GB"/>
              </w:rPr>
              <w:t>SDG 15 (Life on Earth)</w:t>
            </w:r>
          </w:p>
          <w:p w14:paraId="14ABF7EE" w14:textId="77777777" w:rsidR="00AE5B5C" w:rsidRPr="00AE5B5C" w:rsidRDefault="00AE5B5C" w:rsidP="007612B1">
            <w:pPr>
              <w:rPr>
                <w:rFonts w:eastAsia="Arial Unicode MS" w:cstheme="minorHAnsi"/>
                <w:noProof/>
                <w:sz w:val="18"/>
                <w:szCs w:val="18"/>
                <w:lang w:val="en-GB"/>
              </w:rPr>
            </w:pPr>
            <w:r w:rsidRPr="00AE5B5C">
              <w:rPr>
                <w:rFonts w:eastAsia="Arial Unicode MS" w:cstheme="minorHAnsi"/>
                <w:noProof/>
                <w:sz w:val="18"/>
                <w:szCs w:val="18"/>
                <w:lang w:val="en-GB"/>
              </w:rPr>
              <w:t>Articles 307 and 308 of the fourth chapter of the Association Agreement</w:t>
            </w:r>
          </w:p>
        </w:tc>
        <w:tc>
          <w:tcPr>
            <w:tcW w:w="1347" w:type="dxa"/>
            <w:tcBorders>
              <w:top w:val="single" w:sz="4" w:space="0" w:color="auto"/>
              <w:left w:val="single" w:sz="4" w:space="0" w:color="auto"/>
              <w:bottom w:val="single" w:sz="4" w:space="0" w:color="auto"/>
              <w:right w:val="single" w:sz="4" w:space="0" w:color="auto"/>
            </w:tcBorders>
            <w:shd w:val="clear" w:color="auto" w:fill="auto"/>
          </w:tcPr>
          <w:p w14:paraId="24532C58" w14:textId="77777777" w:rsidR="00AE5B5C" w:rsidRPr="00AE5B5C" w:rsidRDefault="00AE5B5C" w:rsidP="007612B1">
            <w:pPr>
              <w:rPr>
                <w:rFonts w:eastAsia="Merriweather" w:cstheme="minorHAnsi"/>
                <w:noProof/>
                <w:sz w:val="18"/>
                <w:szCs w:val="18"/>
                <w:lang w:val="en-GB"/>
              </w:rPr>
            </w:pPr>
            <w:r w:rsidRPr="00AE5B5C">
              <w:rPr>
                <w:rFonts w:eastAsia="Merriweather" w:cstheme="minorHAnsi"/>
                <w:noProof/>
                <w:sz w:val="18"/>
                <w:szCs w:val="18"/>
                <w:lang w:val="en-GB"/>
              </w:rPr>
              <w:t>3 training modules for farmers on climate-smart agriculture developed until 2026</w:t>
            </w:r>
          </w:p>
          <w:p w14:paraId="25D8FF5E" w14:textId="77777777" w:rsidR="00AE5B5C" w:rsidRPr="00AE5B5C" w:rsidRDefault="00AE5B5C" w:rsidP="007612B1">
            <w:pPr>
              <w:rPr>
                <w:rFonts w:eastAsia="Merriweather" w:cstheme="minorHAnsi"/>
                <w:noProof/>
                <w:sz w:val="18"/>
                <w:szCs w:val="18"/>
                <w:lang w:val="en-GB"/>
              </w:rPr>
            </w:pPr>
          </w:p>
          <w:p w14:paraId="10C972FF" w14:textId="77777777" w:rsidR="00AE5B5C" w:rsidRPr="00AE5B5C" w:rsidRDefault="00AE5B5C" w:rsidP="007612B1">
            <w:pPr>
              <w:rPr>
                <w:rFonts w:eastAsia="Merriweather" w:cstheme="minorHAnsi"/>
                <w:noProof/>
                <w:sz w:val="18"/>
                <w:szCs w:val="18"/>
                <w:lang w:val="en-GB"/>
              </w:rPr>
            </w:pPr>
            <w:r w:rsidRPr="00AE5B5C">
              <w:rPr>
                <w:rFonts w:eastAsia="Merriweather" w:cstheme="minorHAnsi"/>
                <w:noProof/>
                <w:sz w:val="18"/>
                <w:szCs w:val="18"/>
                <w:lang w:val="en-GB"/>
              </w:rPr>
              <w:t>By 2026, 2,000 hectares have been cultivated using conservation agriculture approaches.</w:t>
            </w:r>
          </w:p>
          <w:p w14:paraId="1B4D5CCF" w14:textId="77777777" w:rsidR="00AE5B5C" w:rsidRPr="00AE5B5C" w:rsidRDefault="00AE5B5C" w:rsidP="007612B1">
            <w:pPr>
              <w:rPr>
                <w:rFonts w:eastAsia="Merriweather" w:cstheme="minorHAnsi"/>
                <w:noProof/>
                <w:sz w:val="18"/>
                <w:szCs w:val="18"/>
                <w:lang w:val="en-GB"/>
              </w:rPr>
            </w:pPr>
          </w:p>
          <w:p w14:paraId="01EE1F36" w14:textId="77777777" w:rsidR="00AE5B5C" w:rsidRPr="00AE5B5C" w:rsidRDefault="00AE5B5C" w:rsidP="007612B1">
            <w:pPr>
              <w:rPr>
                <w:rFonts w:eastAsia="Merriweather" w:cstheme="minorHAnsi"/>
                <w:noProof/>
                <w:sz w:val="18"/>
                <w:szCs w:val="18"/>
                <w:lang w:val="en-GB"/>
              </w:rPr>
            </w:pPr>
            <w:r w:rsidRPr="00AE5B5C">
              <w:rPr>
                <w:rFonts w:eastAsia="Merriweather" w:cstheme="minorHAnsi"/>
                <w:noProof/>
                <w:sz w:val="18"/>
                <w:szCs w:val="18"/>
                <w:lang w:val="en-GB"/>
              </w:rPr>
              <w:t>By 2026, 2,000 farmers have been trained on good water use practices</w:t>
            </w:r>
          </w:p>
        </w:tc>
        <w:tc>
          <w:tcPr>
            <w:tcW w:w="1357" w:type="dxa"/>
            <w:tcBorders>
              <w:top w:val="single" w:sz="4" w:space="0" w:color="auto"/>
              <w:left w:val="single" w:sz="4" w:space="0" w:color="auto"/>
              <w:bottom w:val="single" w:sz="4" w:space="0" w:color="auto"/>
              <w:right w:val="single" w:sz="4" w:space="0" w:color="auto"/>
            </w:tcBorders>
            <w:shd w:val="clear" w:color="auto" w:fill="auto"/>
          </w:tcPr>
          <w:p w14:paraId="272FFBF6" w14:textId="77777777" w:rsidR="00AE5B5C" w:rsidRPr="00AE5B5C" w:rsidRDefault="00AE5B5C" w:rsidP="007612B1">
            <w:pPr>
              <w:rPr>
                <w:rFonts w:eastAsia="Merriweather" w:cstheme="minorHAnsi"/>
                <w:noProof/>
                <w:sz w:val="18"/>
                <w:szCs w:val="18"/>
                <w:lang w:val="en-GB"/>
              </w:rPr>
            </w:pPr>
            <w:r w:rsidRPr="00AE5B5C">
              <w:rPr>
                <w:rFonts w:eastAsia="Merriweather" w:cstheme="minorHAnsi"/>
                <w:noProof/>
                <w:sz w:val="18"/>
                <w:szCs w:val="18"/>
                <w:lang w:val="en-GB"/>
              </w:rPr>
              <w:t>Project report and final document</w:t>
            </w:r>
          </w:p>
        </w:tc>
        <w:tc>
          <w:tcPr>
            <w:tcW w:w="1883" w:type="dxa"/>
            <w:tcBorders>
              <w:top w:val="single" w:sz="4" w:space="0" w:color="auto"/>
              <w:left w:val="single" w:sz="4" w:space="0" w:color="auto"/>
              <w:bottom w:val="single" w:sz="4" w:space="0" w:color="auto"/>
              <w:right w:val="single" w:sz="4" w:space="0" w:color="auto"/>
            </w:tcBorders>
            <w:shd w:val="clear" w:color="auto" w:fill="auto"/>
          </w:tcPr>
          <w:p w14:paraId="76E1DFB0" w14:textId="77777777" w:rsidR="00AE5B5C" w:rsidRPr="00AE5B5C" w:rsidRDefault="00AE5B5C" w:rsidP="007612B1">
            <w:pPr>
              <w:rPr>
                <w:rFonts w:eastAsia="Arial Unicode MS" w:cstheme="minorHAnsi"/>
                <w:noProof/>
                <w:sz w:val="18"/>
                <w:szCs w:val="18"/>
                <w:lang w:val="en-GB"/>
              </w:rPr>
            </w:pPr>
            <w:r w:rsidRPr="00AE5B5C">
              <w:rPr>
                <w:rFonts w:eastAsia="Arial Unicode MS" w:cstheme="minorHAnsi"/>
                <w:noProof/>
                <w:sz w:val="18"/>
                <w:szCs w:val="18"/>
                <w:lang w:val="en-GB"/>
              </w:rPr>
              <w:t>FAO and Ministry of Environment and Agriculture (Department of Environment and Climate Change)</w:t>
            </w:r>
          </w:p>
          <w:p w14:paraId="524F532E" w14:textId="77777777" w:rsidR="00AE5B5C" w:rsidRPr="00AE5B5C" w:rsidRDefault="00AE5B5C" w:rsidP="007612B1">
            <w:pPr>
              <w:rPr>
                <w:rFonts w:eastAsia="Arial Unicode MS" w:cstheme="minorHAnsi"/>
                <w:noProof/>
                <w:sz w:val="18"/>
                <w:szCs w:val="18"/>
                <w:lang w:val="en-GB"/>
              </w:rPr>
            </w:pPr>
          </w:p>
          <w:p w14:paraId="4836E972" w14:textId="77777777" w:rsidR="00AE5B5C" w:rsidRPr="00AE5B5C" w:rsidRDefault="00AE5B5C" w:rsidP="007612B1">
            <w:pPr>
              <w:rPr>
                <w:rFonts w:eastAsia="Arial Unicode MS" w:cstheme="minorHAnsi"/>
                <w:noProof/>
                <w:sz w:val="18"/>
                <w:szCs w:val="18"/>
                <w:lang w:val="en-GB"/>
              </w:rPr>
            </w:pPr>
          </w:p>
          <w:p w14:paraId="7DA69D2B" w14:textId="77777777" w:rsidR="00AE5B5C" w:rsidRPr="00AE5B5C" w:rsidRDefault="00AE5B5C" w:rsidP="007612B1">
            <w:pPr>
              <w:rPr>
                <w:rFonts w:eastAsia="Arial Unicode MS" w:cstheme="minorHAnsi"/>
                <w:noProof/>
                <w:sz w:val="18"/>
                <w:szCs w:val="18"/>
                <w:lang w:val="en-GB"/>
              </w:rPr>
            </w:pPr>
          </w:p>
        </w:tc>
        <w:tc>
          <w:tcPr>
            <w:tcW w:w="2361" w:type="dxa"/>
            <w:tcBorders>
              <w:top w:val="single" w:sz="4" w:space="0" w:color="auto"/>
              <w:left w:val="single" w:sz="4" w:space="0" w:color="auto"/>
              <w:bottom w:val="single" w:sz="4" w:space="0" w:color="auto"/>
              <w:right w:val="single" w:sz="4" w:space="0" w:color="auto"/>
            </w:tcBorders>
            <w:shd w:val="clear" w:color="auto" w:fill="auto"/>
          </w:tcPr>
          <w:p w14:paraId="7BE863E4" w14:textId="77777777" w:rsidR="00AE5B5C" w:rsidRPr="00AE5B5C" w:rsidRDefault="00AE5B5C" w:rsidP="007612B1">
            <w:pPr>
              <w:rPr>
                <w:rFonts w:eastAsia="Arial Unicode MS" w:cstheme="minorHAnsi"/>
                <w:noProof/>
                <w:sz w:val="18"/>
                <w:szCs w:val="18"/>
                <w:lang w:val="en-GB"/>
              </w:rPr>
            </w:pPr>
            <w:r w:rsidRPr="00AE5B5C">
              <w:rPr>
                <w:rFonts w:eastAsia="Arial Unicode MS" w:cstheme="minorHAnsi"/>
                <w:noProof/>
                <w:sz w:val="18"/>
                <w:szCs w:val="18"/>
                <w:lang w:val="en-GB"/>
              </w:rPr>
              <w:t>Environmental Information and Education Center</w:t>
            </w:r>
          </w:p>
        </w:tc>
        <w:tc>
          <w:tcPr>
            <w:tcW w:w="1066" w:type="dxa"/>
            <w:tcBorders>
              <w:top w:val="single" w:sz="4" w:space="0" w:color="auto"/>
              <w:left w:val="single" w:sz="4" w:space="0" w:color="auto"/>
              <w:bottom w:val="single" w:sz="4" w:space="0" w:color="auto"/>
              <w:right w:val="single" w:sz="4" w:space="0" w:color="auto"/>
            </w:tcBorders>
            <w:shd w:val="clear" w:color="auto" w:fill="auto"/>
          </w:tcPr>
          <w:p w14:paraId="1D4D29FA" w14:textId="77777777" w:rsidR="00AE5B5C" w:rsidRPr="00AE5B5C" w:rsidRDefault="00AE5B5C" w:rsidP="007612B1">
            <w:pPr>
              <w:rPr>
                <w:rFonts w:cstheme="minorHAnsi"/>
                <w:noProof/>
                <w:color w:val="3A3A3A"/>
                <w:sz w:val="18"/>
                <w:szCs w:val="18"/>
                <w:lang w:val="en-GB"/>
              </w:rPr>
            </w:pPr>
            <w:r w:rsidRPr="00AE5B5C">
              <w:rPr>
                <w:rFonts w:cstheme="minorHAnsi"/>
                <w:noProof/>
                <w:color w:val="3A3A3A"/>
                <w:sz w:val="18"/>
                <w:szCs w:val="18"/>
                <w:lang w:val="en-GB"/>
              </w:rPr>
              <w:t>2025 IV quarter</w:t>
            </w:r>
          </w:p>
        </w:tc>
        <w:tc>
          <w:tcPr>
            <w:tcW w:w="1347" w:type="dxa"/>
            <w:tcBorders>
              <w:top w:val="single" w:sz="4" w:space="0" w:color="auto"/>
              <w:left w:val="single" w:sz="4" w:space="0" w:color="auto"/>
              <w:bottom w:val="single" w:sz="4" w:space="0" w:color="auto"/>
              <w:right w:val="single" w:sz="4" w:space="0" w:color="auto"/>
            </w:tcBorders>
            <w:shd w:val="clear" w:color="auto" w:fill="auto"/>
          </w:tcPr>
          <w:p w14:paraId="345010F2" w14:textId="77777777" w:rsidR="00AE5B5C" w:rsidRPr="00AE5B5C" w:rsidRDefault="00AE5B5C" w:rsidP="007612B1">
            <w:pPr>
              <w:rPr>
                <w:rFonts w:eastAsia="Merriweather" w:cstheme="minorHAnsi"/>
                <w:noProof/>
                <w:sz w:val="16"/>
                <w:szCs w:val="16"/>
                <w:lang w:val="en-GB"/>
              </w:rPr>
            </w:pPr>
            <w:r w:rsidRPr="00AE5B5C">
              <w:rPr>
                <w:rFonts w:eastAsia="Merriweather" w:cstheme="minorHAnsi"/>
                <w:noProof/>
                <w:color w:val="000000" w:themeColor="text1"/>
                <w:sz w:val="16"/>
                <w:szCs w:val="16"/>
                <w:lang w:val="en-GB"/>
              </w:rPr>
              <w:t>560,000 USD</w:t>
            </w:r>
          </w:p>
        </w:tc>
        <w:tc>
          <w:tcPr>
            <w:tcW w:w="679" w:type="dxa"/>
            <w:tcBorders>
              <w:top w:val="single" w:sz="4" w:space="0" w:color="auto"/>
              <w:left w:val="single" w:sz="4" w:space="0" w:color="auto"/>
              <w:bottom w:val="single" w:sz="4" w:space="0" w:color="auto"/>
              <w:right w:val="single" w:sz="4" w:space="0" w:color="auto"/>
            </w:tcBorders>
            <w:shd w:val="clear" w:color="auto" w:fill="auto"/>
          </w:tcPr>
          <w:p w14:paraId="7EA6E56F" w14:textId="77777777" w:rsidR="00AE5B5C" w:rsidRPr="00AE5B5C" w:rsidRDefault="00AE5B5C" w:rsidP="007612B1">
            <w:pPr>
              <w:rPr>
                <w:rFonts w:eastAsia="Merriweather" w:cstheme="minorHAnsi"/>
                <w:noProof/>
                <w:sz w:val="18"/>
                <w:szCs w:val="18"/>
                <w:lang w:val="en-GB"/>
              </w:rPr>
            </w:pPr>
          </w:p>
        </w:tc>
        <w:tc>
          <w:tcPr>
            <w:tcW w:w="664" w:type="dxa"/>
            <w:tcBorders>
              <w:top w:val="single" w:sz="4" w:space="0" w:color="auto"/>
              <w:left w:val="single" w:sz="4" w:space="0" w:color="auto"/>
              <w:bottom w:val="single" w:sz="4" w:space="0" w:color="auto"/>
              <w:right w:val="single" w:sz="4" w:space="0" w:color="auto"/>
            </w:tcBorders>
            <w:shd w:val="clear" w:color="auto" w:fill="auto"/>
          </w:tcPr>
          <w:p w14:paraId="63BCC523" w14:textId="77777777" w:rsidR="00AE5B5C" w:rsidRPr="00AE5B5C" w:rsidRDefault="00AE5B5C" w:rsidP="007612B1">
            <w:pPr>
              <w:rPr>
                <w:rFonts w:eastAsia="Merriweather" w:cstheme="minorHAnsi"/>
                <w:noProof/>
                <w:sz w:val="18"/>
                <w:szCs w:val="18"/>
                <w:lang w:val="en-GB"/>
              </w:rPr>
            </w:pPr>
          </w:p>
        </w:tc>
        <w:tc>
          <w:tcPr>
            <w:tcW w:w="1563" w:type="dxa"/>
            <w:tcBorders>
              <w:top w:val="single" w:sz="4" w:space="0" w:color="auto"/>
              <w:left w:val="single" w:sz="4" w:space="0" w:color="auto"/>
              <w:bottom w:val="single" w:sz="4" w:space="0" w:color="auto"/>
              <w:right w:val="single" w:sz="4" w:space="0" w:color="auto"/>
            </w:tcBorders>
            <w:shd w:val="clear" w:color="auto" w:fill="auto"/>
          </w:tcPr>
          <w:p w14:paraId="5BE3CC9E" w14:textId="77777777" w:rsidR="00AE5B5C" w:rsidRPr="00AE5B5C" w:rsidRDefault="00AE5B5C" w:rsidP="007612B1">
            <w:pPr>
              <w:rPr>
                <w:rFonts w:eastAsia="Merriweather" w:cstheme="minorHAnsi"/>
                <w:noProof/>
                <w:sz w:val="16"/>
                <w:szCs w:val="16"/>
                <w:lang w:val="en-GB"/>
              </w:rPr>
            </w:pPr>
            <w:r w:rsidRPr="00AE5B5C">
              <w:rPr>
                <w:rFonts w:eastAsia="Merriweather" w:cstheme="minorHAnsi"/>
                <w:noProof/>
                <w:color w:val="000000" w:themeColor="text1"/>
                <w:sz w:val="16"/>
                <w:szCs w:val="16"/>
                <w:lang w:val="en-GB"/>
              </w:rPr>
              <w:t>560,000 USD</w:t>
            </w:r>
          </w:p>
        </w:tc>
        <w:tc>
          <w:tcPr>
            <w:tcW w:w="1043" w:type="dxa"/>
            <w:tcBorders>
              <w:top w:val="single" w:sz="4" w:space="0" w:color="auto"/>
              <w:left w:val="single" w:sz="4" w:space="0" w:color="auto"/>
              <w:bottom w:val="single" w:sz="4" w:space="0" w:color="auto"/>
              <w:right w:val="single" w:sz="4" w:space="0" w:color="auto"/>
            </w:tcBorders>
            <w:shd w:val="clear" w:color="auto" w:fill="auto"/>
          </w:tcPr>
          <w:p w14:paraId="4D2DC1BC" w14:textId="77777777" w:rsidR="00AE5B5C" w:rsidRPr="00AE5B5C" w:rsidRDefault="00AE5B5C" w:rsidP="007612B1">
            <w:pPr>
              <w:rPr>
                <w:rFonts w:cstheme="minorHAnsi"/>
                <w:noProof/>
                <w:color w:val="000000" w:themeColor="text1"/>
                <w:sz w:val="16"/>
                <w:szCs w:val="16"/>
                <w:lang w:val="en-GB"/>
              </w:rPr>
            </w:pPr>
            <w:r w:rsidRPr="00AE5B5C">
              <w:rPr>
                <w:rFonts w:cstheme="minorHAnsi"/>
                <w:noProof/>
                <w:color w:val="000000" w:themeColor="text1"/>
                <w:sz w:val="16"/>
                <w:szCs w:val="16"/>
                <w:lang w:val="en-GB"/>
              </w:rPr>
              <w:t>FAO, under the project: "Support to the Food Safety and Sanitary and Phytosanitary Sector in Georgia under ENPARD IV"</w:t>
            </w:r>
          </w:p>
          <w:p w14:paraId="6F6E1832" w14:textId="77777777" w:rsidR="00AE5B5C" w:rsidRPr="00AE5B5C" w:rsidRDefault="00AE5B5C" w:rsidP="007612B1">
            <w:pPr>
              <w:rPr>
                <w:rFonts w:eastAsia="Merriweather" w:cstheme="minorHAnsi"/>
                <w:noProof/>
                <w:sz w:val="16"/>
                <w:szCs w:val="16"/>
                <w:lang w:val="en-GB"/>
              </w:rPr>
            </w:pPr>
            <w:r w:rsidRPr="00AE5B5C">
              <w:rPr>
                <w:rFonts w:cstheme="minorHAnsi"/>
                <w:noProof/>
                <w:color w:val="000000" w:themeColor="text1"/>
                <w:sz w:val="16"/>
                <w:szCs w:val="16"/>
                <w:lang w:val="en-GB"/>
              </w:rPr>
              <w:t>Building on the previous experience of operationalizing the CSA Working Group under the FAO's ENPARD III</w:t>
            </w:r>
          </w:p>
        </w:tc>
        <w:tc>
          <w:tcPr>
            <w:tcW w:w="2601" w:type="dxa"/>
            <w:tcBorders>
              <w:top w:val="single" w:sz="4" w:space="0" w:color="auto"/>
              <w:left w:val="single" w:sz="4" w:space="0" w:color="auto"/>
              <w:bottom w:val="single" w:sz="4" w:space="0" w:color="auto"/>
              <w:right w:val="single" w:sz="4" w:space="0" w:color="auto"/>
            </w:tcBorders>
            <w:shd w:val="clear" w:color="auto" w:fill="auto"/>
          </w:tcPr>
          <w:p w14:paraId="6DA31A44" w14:textId="77777777" w:rsidR="00AE5B5C" w:rsidRPr="00AE5B5C" w:rsidRDefault="00AE5B5C" w:rsidP="007612B1">
            <w:pPr>
              <w:rPr>
                <w:rFonts w:eastAsia="Merriweather" w:cstheme="minorHAnsi"/>
                <w:noProof/>
                <w:sz w:val="18"/>
                <w:szCs w:val="18"/>
                <w:lang w:val="en-GB"/>
              </w:rPr>
            </w:pPr>
          </w:p>
        </w:tc>
      </w:tr>
    </w:tbl>
    <w:tbl>
      <w:tblPr>
        <w:tblStyle w:val="TableGrid2"/>
        <w:tblW w:w="22293" w:type="dxa"/>
        <w:tblInd w:w="-905" w:type="dxa"/>
        <w:tblLayout w:type="fixed"/>
        <w:tblLook w:val="04A0" w:firstRow="1" w:lastRow="0" w:firstColumn="1" w:lastColumn="0" w:noHBand="0" w:noVBand="1"/>
      </w:tblPr>
      <w:tblGrid>
        <w:gridCol w:w="2242"/>
        <w:gridCol w:w="313"/>
        <w:gridCol w:w="18"/>
        <w:gridCol w:w="2451"/>
        <w:gridCol w:w="40"/>
        <w:gridCol w:w="28"/>
        <w:gridCol w:w="1024"/>
        <w:gridCol w:w="1074"/>
        <w:gridCol w:w="282"/>
        <w:gridCol w:w="58"/>
        <w:gridCol w:w="191"/>
        <w:gridCol w:w="750"/>
        <w:gridCol w:w="10"/>
        <w:gridCol w:w="91"/>
        <w:gridCol w:w="68"/>
        <w:gridCol w:w="49"/>
        <w:gridCol w:w="116"/>
        <w:gridCol w:w="69"/>
        <w:gridCol w:w="187"/>
        <w:gridCol w:w="585"/>
        <w:gridCol w:w="92"/>
        <w:gridCol w:w="159"/>
        <w:gridCol w:w="14"/>
        <w:gridCol w:w="415"/>
        <w:gridCol w:w="167"/>
        <w:gridCol w:w="120"/>
        <w:gridCol w:w="55"/>
        <w:gridCol w:w="44"/>
        <w:gridCol w:w="34"/>
        <w:gridCol w:w="130"/>
        <w:gridCol w:w="497"/>
        <w:gridCol w:w="94"/>
        <w:gridCol w:w="237"/>
        <w:gridCol w:w="22"/>
        <w:gridCol w:w="159"/>
        <w:gridCol w:w="14"/>
        <w:gridCol w:w="384"/>
        <w:gridCol w:w="52"/>
        <w:gridCol w:w="63"/>
        <w:gridCol w:w="16"/>
        <w:gridCol w:w="52"/>
        <w:gridCol w:w="488"/>
        <w:gridCol w:w="75"/>
        <w:gridCol w:w="84"/>
        <w:gridCol w:w="104"/>
        <w:gridCol w:w="82"/>
        <w:gridCol w:w="43"/>
        <w:gridCol w:w="729"/>
        <w:gridCol w:w="110"/>
        <w:gridCol w:w="49"/>
        <w:gridCol w:w="14"/>
        <w:gridCol w:w="59"/>
        <w:gridCol w:w="1172"/>
        <w:gridCol w:w="18"/>
        <w:gridCol w:w="159"/>
        <w:gridCol w:w="911"/>
        <w:gridCol w:w="299"/>
        <w:gridCol w:w="145"/>
        <w:gridCol w:w="135"/>
        <w:gridCol w:w="24"/>
        <w:gridCol w:w="14"/>
        <w:gridCol w:w="565"/>
        <w:gridCol w:w="159"/>
        <w:gridCol w:w="12"/>
        <w:gridCol w:w="1046"/>
        <w:gridCol w:w="134"/>
        <w:gridCol w:w="25"/>
        <w:gridCol w:w="935"/>
        <w:gridCol w:w="159"/>
        <w:gridCol w:w="60"/>
        <w:gridCol w:w="876"/>
        <w:gridCol w:w="159"/>
        <w:gridCol w:w="58"/>
        <w:gridCol w:w="747"/>
        <w:gridCol w:w="85"/>
        <w:gridCol w:w="79"/>
        <w:gridCol w:w="14"/>
      </w:tblGrid>
      <w:tr w:rsidR="00AE5B5C" w:rsidRPr="00AE5B5C" w14:paraId="1C151A73" w14:textId="77777777" w:rsidTr="00AE5B5C">
        <w:trPr>
          <w:trHeight w:val="204"/>
        </w:trPr>
        <w:tc>
          <w:tcPr>
            <w:tcW w:w="6116" w:type="dxa"/>
            <w:gridSpan w:val="7"/>
            <w:shd w:val="clear" w:color="auto" w:fill="92CDDC" w:themeFill="accent5" w:themeFillTint="99"/>
            <w:noWrap/>
            <w:hideMark/>
          </w:tcPr>
          <w:p w14:paraId="4BB0ECAB" w14:textId="77777777" w:rsidR="00AE5B5C" w:rsidRPr="00AE5B5C" w:rsidRDefault="00AE5B5C" w:rsidP="007612B1">
            <w:pPr>
              <w:jc w:val="center"/>
              <w:rPr>
                <w:rFonts w:ascii="Sylfaen" w:eastAsia="Times New Roman" w:hAnsi="Sylfaen" w:cs="Arial"/>
                <w:noProof/>
                <w:sz w:val="16"/>
                <w:szCs w:val="16"/>
                <w:lang w:val="en-GB" w:eastAsia="en-GB"/>
              </w:rPr>
            </w:pPr>
            <w:r w:rsidRPr="00AE5B5C">
              <w:rPr>
                <w:rFonts w:ascii="Sylfaen" w:eastAsia="Times New Roman" w:hAnsi="Sylfaen" w:cs="Arial"/>
                <w:noProof/>
                <w:sz w:val="20"/>
                <w:szCs w:val="16"/>
                <w:lang w:val="en-GB" w:eastAsia="en-GB"/>
              </w:rPr>
              <w:t>Goal 6</w:t>
            </w:r>
          </w:p>
        </w:tc>
        <w:tc>
          <w:tcPr>
            <w:tcW w:w="16177" w:type="dxa"/>
            <w:gridSpan w:val="70"/>
            <w:shd w:val="clear" w:color="auto" w:fill="92CDDC" w:themeFill="accent5" w:themeFillTint="99"/>
            <w:noWrap/>
            <w:hideMark/>
          </w:tcPr>
          <w:p w14:paraId="5D743E93" w14:textId="77777777" w:rsidR="00AE5B5C" w:rsidRPr="00AE5B5C" w:rsidRDefault="00AE5B5C" w:rsidP="007612B1">
            <w:pPr>
              <w:rPr>
                <w:rFonts w:ascii="Sylfaen" w:eastAsia="Times New Roman" w:hAnsi="Sylfaen" w:cs="Arial"/>
                <w:noProof/>
                <w:sz w:val="20"/>
                <w:szCs w:val="20"/>
                <w:lang w:val="en-GB" w:eastAsia="en-GB"/>
              </w:rPr>
            </w:pPr>
            <w:r w:rsidRPr="00AE5B5C">
              <w:rPr>
                <w:rFonts w:ascii="Sylfaen" w:eastAsia="Times New Roman" w:hAnsi="Sylfaen" w:cs="Arial"/>
                <w:bCs/>
                <w:noProof/>
                <w:sz w:val="20"/>
                <w:szCs w:val="20"/>
                <w:lang w:val="en-GB" w:eastAsia="en-GB"/>
              </w:rPr>
              <w:t>Support the low carbon development of the waste sector through encouraging climate-smart agriculture technologies and services.</w:t>
            </w:r>
            <w:r w:rsidRPr="00AE5B5C">
              <w:rPr>
                <w:rFonts w:ascii="Sylfaen" w:eastAsia="Times New Roman" w:hAnsi="Sylfaen" w:cs="Arial"/>
                <w:noProof/>
                <w:sz w:val="20"/>
                <w:szCs w:val="20"/>
                <w:lang w:val="en-GB" w:eastAsia="en-GB"/>
              </w:rPr>
              <w:t xml:space="preserve"> </w:t>
            </w:r>
          </w:p>
          <w:p w14:paraId="4F91812A" w14:textId="77777777" w:rsidR="00AE5B5C" w:rsidRPr="00AE5B5C" w:rsidRDefault="00AE5B5C" w:rsidP="007612B1">
            <w:pPr>
              <w:rPr>
                <w:rFonts w:ascii="Sylfaen" w:eastAsia="Times New Roman" w:hAnsi="Sylfaen" w:cs="Arial"/>
                <w:noProof/>
                <w:sz w:val="16"/>
                <w:szCs w:val="16"/>
                <w:lang w:val="en-GB" w:eastAsia="en-GB"/>
              </w:rPr>
            </w:pPr>
          </w:p>
        </w:tc>
      </w:tr>
      <w:tr w:rsidR="00AE5B5C" w:rsidRPr="00AE5B5C" w14:paraId="62B6A023" w14:textId="77777777" w:rsidTr="00AE5B5C">
        <w:trPr>
          <w:trHeight w:val="204"/>
        </w:trPr>
        <w:tc>
          <w:tcPr>
            <w:tcW w:w="6116" w:type="dxa"/>
            <w:gridSpan w:val="7"/>
            <w:shd w:val="clear" w:color="auto" w:fill="92CDDC" w:themeFill="accent5" w:themeFillTint="99"/>
            <w:noWrap/>
            <w:hideMark/>
          </w:tcPr>
          <w:p w14:paraId="70A480B8" w14:textId="77777777" w:rsidR="00AE5B5C" w:rsidRPr="00AE5B5C" w:rsidRDefault="00AE5B5C" w:rsidP="007612B1">
            <w:pPr>
              <w:jc w:val="cente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Links to SDGs</w:t>
            </w:r>
          </w:p>
        </w:tc>
        <w:tc>
          <w:tcPr>
            <w:tcW w:w="16177" w:type="dxa"/>
            <w:gridSpan w:val="70"/>
            <w:shd w:val="clear" w:color="auto" w:fill="92CDDC" w:themeFill="accent5" w:themeFillTint="99"/>
            <w:noWrap/>
            <w:hideMark/>
          </w:tcPr>
          <w:p w14:paraId="71EB15F7"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SDGs 8, 11, 12</w:t>
            </w:r>
          </w:p>
        </w:tc>
      </w:tr>
      <w:tr w:rsidR="00AE5B5C" w:rsidRPr="00AE5B5C" w14:paraId="3FCC7BBF" w14:textId="77777777" w:rsidTr="00AE5B5C">
        <w:trPr>
          <w:gridAfter w:val="2"/>
          <w:wAfter w:w="93" w:type="dxa"/>
          <w:trHeight w:val="204"/>
        </w:trPr>
        <w:tc>
          <w:tcPr>
            <w:tcW w:w="2242" w:type="dxa"/>
            <w:vMerge w:val="restart"/>
            <w:shd w:val="clear" w:color="auto" w:fill="92CDDC" w:themeFill="accent5" w:themeFillTint="99"/>
            <w:hideMark/>
          </w:tcPr>
          <w:p w14:paraId="132A3EDA" w14:textId="77777777" w:rsidR="00AE5B5C" w:rsidRPr="00AE5B5C" w:rsidRDefault="00AE5B5C" w:rsidP="007612B1">
            <w:pPr>
              <w:jc w:val="cente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Impact indicator 6.1:</w:t>
            </w:r>
          </w:p>
        </w:tc>
        <w:tc>
          <w:tcPr>
            <w:tcW w:w="3874" w:type="dxa"/>
            <w:gridSpan w:val="6"/>
            <w:vMerge w:val="restart"/>
            <w:shd w:val="clear" w:color="auto" w:fill="92CDDC" w:themeFill="accent5" w:themeFillTint="99"/>
            <w:hideMark/>
          </w:tcPr>
          <w:p w14:paraId="56B9E665"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GHG emissions of the Waste sector (GgCO</w:t>
            </w:r>
            <w:r w:rsidRPr="00AE5B5C">
              <w:rPr>
                <w:rFonts w:ascii="Sylfaen" w:eastAsia="Times New Roman" w:hAnsi="Sylfaen" w:cs="Arial"/>
                <w:noProof/>
                <w:sz w:val="16"/>
                <w:szCs w:val="16"/>
                <w:vertAlign w:val="subscript"/>
                <w:lang w:val="en-GB" w:eastAsia="en-GB"/>
              </w:rPr>
              <w:t>2</w:t>
            </w:r>
            <w:r w:rsidRPr="00AE5B5C">
              <w:rPr>
                <w:rFonts w:ascii="Sylfaen" w:eastAsia="Times New Roman" w:hAnsi="Sylfaen" w:cs="Arial"/>
                <w:noProof/>
                <w:sz w:val="16"/>
                <w:szCs w:val="16"/>
                <w:lang w:val="en-GB" w:eastAsia="en-GB"/>
              </w:rPr>
              <w:t>e.)</w:t>
            </w:r>
          </w:p>
        </w:tc>
        <w:tc>
          <w:tcPr>
            <w:tcW w:w="1605" w:type="dxa"/>
            <w:gridSpan w:val="4"/>
            <w:shd w:val="clear" w:color="auto" w:fill="92CDDC" w:themeFill="accent5" w:themeFillTint="99"/>
            <w:noWrap/>
            <w:hideMark/>
          </w:tcPr>
          <w:p w14:paraId="34C8892F"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 </w:t>
            </w:r>
          </w:p>
        </w:tc>
        <w:tc>
          <w:tcPr>
            <w:tcW w:w="1340" w:type="dxa"/>
            <w:gridSpan w:val="8"/>
            <w:shd w:val="clear" w:color="auto" w:fill="92CDDC" w:themeFill="accent5" w:themeFillTint="99"/>
          </w:tcPr>
          <w:p w14:paraId="0C439769"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Historical</w:t>
            </w:r>
          </w:p>
        </w:tc>
        <w:tc>
          <w:tcPr>
            <w:tcW w:w="1265" w:type="dxa"/>
            <w:gridSpan w:val="5"/>
            <w:shd w:val="clear" w:color="auto" w:fill="92CDDC" w:themeFill="accent5" w:themeFillTint="99"/>
            <w:noWrap/>
            <w:hideMark/>
          </w:tcPr>
          <w:p w14:paraId="181447A0"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Baseline</w:t>
            </w:r>
          </w:p>
        </w:tc>
        <w:tc>
          <w:tcPr>
            <w:tcW w:w="1378" w:type="dxa"/>
            <w:gridSpan w:val="9"/>
            <w:shd w:val="clear" w:color="auto" w:fill="92CDDC" w:themeFill="accent5" w:themeFillTint="99"/>
          </w:tcPr>
          <w:p w14:paraId="5D0C8C9B"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Medium-term target</w:t>
            </w:r>
          </w:p>
        </w:tc>
        <w:tc>
          <w:tcPr>
            <w:tcW w:w="710" w:type="dxa"/>
            <w:gridSpan w:val="7"/>
            <w:shd w:val="clear" w:color="auto" w:fill="92CDDC" w:themeFill="accent5" w:themeFillTint="99"/>
          </w:tcPr>
          <w:p w14:paraId="457AFB16"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Medium-term target</w:t>
            </w:r>
          </w:p>
        </w:tc>
        <w:tc>
          <w:tcPr>
            <w:tcW w:w="885" w:type="dxa"/>
            <w:gridSpan w:val="6"/>
            <w:shd w:val="clear" w:color="auto" w:fill="92CDDC" w:themeFill="accent5" w:themeFillTint="99"/>
          </w:tcPr>
          <w:p w14:paraId="19FF6099"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Reference scenario projection</w:t>
            </w:r>
          </w:p>
        </w:tc>
        <w:tc>
          <w:tcPr>
            <w:tcW w:w="1004" w:type="dxa"/>
            <w:gridSpan w:val="6"/>
            <w:shd w:val="clear" w:color="auto" w:fill="92CDDC" w:themeFill="accent5" w:themeFillTint="99"/>
          </w:tcPr>
          <w:p w14:paraId="75298CBE"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Final target</w:t>
            </w:r>
          </w:p>
        </w:tc>
        <w:tc>
          <w:tcPr>
            <w:tcW w:w="7897" w:type="dxa"/>
            <w:gridSpan w:val="23"/>
            <w:shd w:val="clear" w:color="auto" w:fill="92CDDC" w:themeFill="accent5" w:themeFillTint="99"/>
            <w:noWrap/>
            <w:hideMark/>
          </w:tcPr>
          <w:p w14:paraId="560959F2" w14:textId="77777777" w:rsidR="00AE5B5C" w:rsidRPr="00AE5B5C" w:rsidRDefault="00AE5B5C" w:rsidP="007612B1">
            <w:pPr>
              <w:ind w:right="159"/>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Sources of verification</w:t>
            </w:r>
          </w:p>
        </w:tc>
      </w:tr>
      <w:tr w:rsidR="00AE5B5C" w:rsidRPr="00AE5B5C" w14:paraId="4506B8B9" w14:textId="77777777" w:rsidTr="00AE5B5C">
        <w:trPr>
          <w:gridAfter w:val="2"/>
          <w:wAfter w:w="93" w:type="dxa"/>
          <w:trHeight w:val="204"/>
        </w:trPr>
        <w:tc>
          <w:tcPr>
            <w:tcW w:w="2242" w:type="dxa"/>
            <w:vMerge/>
            <w:shd w:val="clear" w:color="auto" w:fill="92CDDC" w:themeFill="accent5" w:themeFillTint="99"/>
            <w:hideMark/>
          </w:tcPr>
          <w:p w14:paraId="22B41845" w14:textId="77777777" w:rsidR="00AE5B5C" w:rsidRPr="00AE5B5C" w:rsidRDefault="00AE5B5C" w:rsidP="007612B1">
            <w:pPr>
              <w:rPr>
                <w:rFonts w:ascii="Sylfaen" w:eastAsia="Times New Roman" w:hAnsi="Sylfaen" w:cs="Arial"/>
                <w:noProof/>
                <w:sz w:val="16"/>
                <w:szCs w:val="16"/>
                <w:lang w:val="en-GB" w:eastAsia="en-GB"/>
              </w:rPr>
            </w:pPr>
          </w:p>
        </w:tc>
        <w:tc>
          <w:tcPr>
            <w:tcW w:w="3874" w:type="dxa"/>
            <w:gridSpan w:val="6"/>
            <w:vMerge/>
            <w:shd w:val="clear" w:color="auto" w:fill="92CDDC" w:themeFill="accent5" w:themeFillTint="99"/>
            <w:hideMark/>
          </w:tcPr>
          <w:p w14:paraId="7213C649" w14:textId="77777777" w:rsidR="00AE5B5C" w:rsidRPr="00AE5B5C" w:rsidRDefault="00AE5B5C" w:rsidP="007612B1">
            <w:pPr>
              <w:rPr>
                <w:rFonts w:ascii="Sylfaen" w:eastAsia="Times New Roman" w:hAnsi="Sylfaen" w:cs="Arial"/>
                <w:noProof/>
                <w:sz w:val="16"/>
                <w:szCs w:val="16"/>
                <w:lang w:val="en-GB" w:eastAsia="en-GB"/>
              </w:rPr>
            </w:pPr>
          </w:p>
        </w:tc>
        <w:tc>
          <w:tcPr>
            <w:tcW w:w="1605" w:type="dxa"/>
            <w:gridSpan w:val="4"/>
            <w:shd w:val="clear" w:color="auto" w:fill="92CDDC" w:themeFill="accent5" w:themeFillTint="99"/>
            <w:noWrap/>
            <w:hideMark/>
          </w:tcPr>
          <w:p w14:paraId="7BAAD9B3"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Year</w:t>
            </w:r>
          </w:p>
        </w:tc>
        <w:tc>
          <w:tcPr>
            <w:tcW w:w="1340" w:type="dxa"/>
            <w:gridSpan w:val="8"/>
            <w:shd w:val="clear" w:color="auto" w:fill="92CDDC" w:themeFill="accent5" w:themeFillTint="99"/>
          </w:tcPr>
          <w:p w14:paraId="646E998B"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1990</w:t>
            </w:r>
          </w:p>
        </w:tc>
        <w:tc>
          <w:tcPr>
            <w:tcW w:w="1265" w:type="dxa"/>
            <w:gridSpan w:val="5"/>
            <w:shd w:val="clear" w:color="auto" w:fill="92CDDC" w:themeFill="accent5" w:themeFillTint="99"/>
            <w:noWrap/>
            <w:hideMark/>
          </w:tcPr>
          <w:p w14:paraId="02054A88"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2015</w:t>
            </w:r>
          </w:p>
        </w:tc>
        <w:tc>
          <w:tcPr>
            <w:tcW w:w="1378" w:type="dxa"/>
            <w:gridSpan w:val="9"/>
            <w:shd w:val="clear" w:color="auto" w:fill="92CDDC" w:themeFill="accent5" w:themeFillTint="99"/>
          </w:tcPr>
          <w:p w14:paraId="2008FF80"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2024</w:t>
            </w:r>
          </w:p>
        </w:tc>
        <w:tc>
          <w:tcPr>
            <w:tcW w:w="710" w:type="dxa"/>
            <w:gridSpan w:val="7"/>
            <w:shd w:val="clear" w:color="auto" w:fill="92CDDC" w:themeFill="accent5" w:themeFillTint="99"/>
          </w:tcPr>
          <w:p w14:paraId="143E9EE8"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2028</w:t>
            </w:r>
          </w:p>
        </w:tc>
        <w:tc>
          <w:tcPr>
            <w:tcW w:w="885" w:type="dxa"/>
            <w:gridSpan w:val="6"/>
            <w:shd w:val="clear" w:color="auto" w:fill="92CDDC" w:themeFill="accent5" w:themeFillTint="99"/>
          </w:tcPr>
          <w:p w14:paraId="4162E6C0"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2030</w:t>
            </w:r>
          </w:p>
        </w:tc>
        <w:tc>
          <w:tcPr>
            <w:tcW w:w="1004" w:type="dxa"/>
            <w:gridSpan w:val="6"/>
            <w:shd w:val="clear" w:color="auto" w:fill="92CDDC" w:themeFill="accent5" w:themeFillTint="99"/>
          </w:tcPr>
          <w:p w14:paraId="0A3B1DA2"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2030</w:t>
            </w:r>
          </w:p>
        </w:tc>
        <w:tc>
          <w:tcPr>
            <w:tcW w:w="7897" w:type="dxa"/>
            <w:gridSpan w:val="23"/>
            <w:vMerge w:val="restart"/>
            <w:shd w:val="clear" w:color="auto" w:fill="92CDDC" w:themeFill="accent5" w:themeFillTint="99"/>
            <w:noWrap/>
            <w:hideMark/>
          </w:tcPr>
          <w:p w14:paraId="18EC8714"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 xml:space="preserve">2030 National GHG Inventory </w:t>
            </w:r>
          </w:p>
        </w:tc>
      </w:tr>
      <w:tr w:rsidR="00AE5B5C" w:rsidRPr="00AE5B5C" w14:paraId="2E374ACE" w14:textId="77777777" w:rsidTr="00AE5B5C">
        <w:trPr>
          <w:gridAfter w:val="2"/>
          <w:wAfter w:w="93" w:type="dxa"/>
          <w:trHeight w:val="204"/>
        </w:trPr>
        <w:tc>
          <w:tcPr>
            <w:tcW w:w="2242" w:type="dxa"/>
            <w:vMerge/>
            <w:hideMark/>
          </w:tcPr>
          <w:p w14:paraId="2DE95C5D" w14:textId="77777777" w:rsidR="00AE5B5C" w:rsidRPr="00AE5B5C" w:rsidRDefault="00AE5B5C" w:rsidP="007612B1">
            <w:pPr>
              <w:rPr>
                <w:rFonts w:ascii="Sylfaen" w:eastAsia="Times New Roman" w:hAnsi="Sylfaen" w:cs="Arial"/>
                <w:noProof/>
                <w:sz w:val="16"/>
                <w:szCs w:val="16"/>
                <w:lang w:val="en-GB" w:eastAsia="en-GB"/>
              </w:rPr>
            </w:pPr>
          </w:p>
        </w:tc>
        <w:tc>
          <w:tcPr>
            <w:tcW w:w="3874" w:type="dxa"/>
            <w:gridSpan w:val="6"/>
            <w:vMerge/>
            <w:hideMark/>
          </w:tcPr>
          <w:p w14:paraId="6C891660" w14:textId="77777777" w:rsidR="00AE5B5C" w:rsidRPr="00AE5B5C" w:rsidRDefault="00AE5B5C" w:rsidP="007612B1">
            <w:pPr>
              <w:rPr>
                <w:rFonts w:ascii="Sylfaen" w:eastAsia="Times New Roman" w:hAnsi="Sylfaen" w:cs="Arial"/>
                <w:noProof/>
                <w:sz w:val="16"/>
                <w:szCs w:val="16"/>
                <w:lang w:val="en-GB" w:eastAsia="en-GB"/>
              </w:rPr>
            </w:pPr>
          </w:p>
        </w:tc>
        <w:tc>
          <w:tcPr>
            <w:tcW w:w="1605" w:type="dxa"/>
            <w:gridSpan w:val="4"/>
            <w:shd w:val="clear" w:color="auto" w:fill="92CDDC" w:themeFill="accent5" w:themeFillTint="99"/>
            <w:noWrap/>
            <w:hideMark/>
          </w:tcPr>
          <w:p w14:paraId="622C62B9"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Value</w:t>
            </w:r>
          </w:p>
        </w:tc>
        <w:tc>
          <w:tcPr>
            <w:tcW w:w="1340" w:type="dxa"/>
            <w:gridSpan w:val="8"/>
            <w:shd w:val="clear" w:color="auto" w:fill="92CDDC" w:themeFill="accent5" w:themeFillTint="99"/>
          </w:tcPr>
          <w:p w14:paraId="5BD44B2A" w14:textId="77777777" w:rsidR="00AE5B5C" w:rsidRPr="00AE5B5C" w:rsidRDefault="00AE5B5C" w:rsidP="007612B1">
            <w:pPr>
              <w:rPr>
                <w:rFonts w:ascii="Sylfaen" w:eastAsia="Times New Roman" w:hAnsi="Sylfaen" w:cs="Arial"/>
                <w:noProof/>
                <w:color w:val="000000" w:themeColor="text1"/>
                <w:sz w:val="16"/>
                <w:szCs w:val="16"/>
                <w:lang w:val="en-GB" w:eastAsia="en-GB"/>
              </w:rPr>
            </w:pPr>
            <w:r w:rsidRPr="00AE5B5C">
              <w:rPr>
                <w:rFonts w:ascii="Sylfaen" w:eastAsia="Times New Roman" w:hAnsi="Sylfaen" w:cs="Arial"/>
                <w:noProof/>
                <w:color w:val="000000" w:themeColor="text1"/>
                <w:sz w:val="16"/>
                <w:szCs w:val="16"/>
                <w:lang w:val="en-GB" w:eastAsia="en-GB"/>
              </w:rPr>
              <w:t>1,105</w:t>
            </w:r>
          </w:p>
        </w:tc>
        <w:tc>
          <w:tcPr>
            <w:tcW w:w="1265" w:type="dxa"/>
            <w:gridSpan w:val="5"/>
            <w:shd w:val="clear" w:color="auto" w:fill="92CDDC" w:themeFill="accent5" w:themeFillTint="99"/>
            <w:noWrap/>
            <w:hideMark/>
          </w:tcPr>
          <w:p w14:paraId="7A54830A" w14:textId="77777777" w:rsidR="00AE5B5C" w:rsidRPr="00AE5B5C" w:rsidRDefault="00AE5B5C" w:rsidP="007612B1">
            <w:pPr>
              <w:rPr>
                <w:rFonts w:ascii="Sylfaen" w:eastAsia="Times New Roman" w:hAnsi="Sylfaen" w:cs="Arial"/>
                <w:noProof/>
                <w:color w:val="000000" w:themeColor="text1"/>
                <w:sz w:val="16"/>
                <w:szCs w:val="16"/>
                <w:lang w:val="en-GB" w:eastAsia="en-GB"/>
              </w:rPr>
            </w:pPr>
            <w:r w:rsidRPr="00AE5B5C">
              <w:rPr>
                <w:rFonts w:ascii="Sylfaen" w:eastAsia="Times New Roman" w:hAnsi="Sylfaen" w:cs="Arial"/>
                <w:noProof/>
                <w:color w:val="000000" w:themeColor="text1"/>
                <w:sz w:val="16"/>
                <w:szCs w:val="16"/>
                <w:lang w:val="en-GB" w:eastAsia="en-GB"/>
              </w:rPr>
              <w:t>1,389</w:t>
            </w:r>
          </w:p>
        </w:tc>
        <w:tc>
          <w:tcPr>
            <w:tcW w:w="1378" w:type="dxa"/>
            <w:gridSpan w:val="9"/>
            <w:shd w:val="clear" w:color="auto" w:fill="92CDDC" w:themeFill="accent5" w:themeFillTint="99"/>
          </w:tcPr>
          <w:p w14:paraId="17340F58"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color w:val="000000" w:themeColor="text1"/>
                <w:sz w:val="16"/>
                <w:szCs w:val="16"/>
                <w:lang w:val="en-GB" w:eastAsia="en-GB"/>
              </w:rPr>
              <w:t>-</w:t>
            </w:r>
          </w:p>
          <w:p w14:paraId="433D6E6C" w14:textId="77777777" w:rsidR="00AE5B5C" w:rsidRPr="00AE5B5C" w:rsidRDefault="00AE5B5C" w:rsidP="007612B1">
            <w:pPr>
              <w:rPr>
                <w:rFonts w:ascii="Sylfaen" w:eastAsia="Times New Roman" w:hAnsi="Sylfaen" w:cs="Arial"/>
                <w:noProof/>
                <w:sz w:val="16"/>
                <w:szCs w:val="16"/>
                <w:lang w:val="en-GB" w:eastAsia="en-GB"/>
              </w:rPr>
            </w:pPr>
          </w:p>
        </w:tc>
        <w:tc>
          <w:tcPr>
            <w:tcW w:w="710" w:type="dxa"/>
            <w:gridSpan w:val="7"/>
            <w:shd w:val="clear" w:color="auto" w:fill="92CDDC" w:themeFill="accent5" w:themeFillTint="99"/>
          </w:tcPr>
          <w:p w14:paraId="26C1FBB4"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 xml:space="preserve">1,339 </w:t>
            </w:r>
          </w:p>
          <w:p w14:paraId="7AE1F364" w14:textId="77777777" w:rsidR="00AE5B5C" w:rsidRPr="00AE5B5C" w:rsidRDefault="00AE5B5C" w:rsidP="007612B1">
            <w:pPr>
              <w:rPr>
                <w:rFonts w:ascii="Sylfaen" w:eastAsia="Times New Roman" w:hAnsi="Sylfaen" w:cs="Arial"/>
                <w:noProof/>
                <w:sz w:val="16"/>
                <w:szCs w:val="16"/>
                <w:lang w:val="en-GB" w:eastAsia="en-GB"/>
              </w:rPr>
            </w:pPr>
          </w:p>
        </w:tc>
        <w:tc>
          <w:tcPr>
            <w:tcW w:w="885" w:type="dxa"/>
            <w:gridSpan w:val="6"/>
            <w:shd w:val="clear" w:color="auto" w:fill="92CDDC" w:themeFill="accent5" w:themeFillTint="99"/>
          </w:tcPr>
          <w:p w14:paraId="49433CB6"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 xml:space="preserve"> 1,850</w:t>
            </w:r>
          </w:p>
        </w:tc>
        <w:tc>
          <w:tcPr>
            <w:tcW w:w="1004" w:type="dxa"/>
            <w:gridSpan w:val="6"/>
            <w:shd w:val="clear" w:color="auto" w:fill="92CDDC" w:themeFill="accent5" w:themeFillTint="99"/>
          </w:tcPr>
          <w:p w14:paraId="337CF5D9"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Less than 1,850</w:t>
            </w:r>
          </w:p>
        </w:tc>
        <w:tc>
          <w:tcPr>
            <w:tcW w:w="7897" w:type="dxa"/>
            <w:gridSpan w:val="23"/>
            <w:vMerge/>
            <w:shd w:val="clear" w:color="auto" w:fill="92CDDC" w:themeFill="accent5" w:themeFillTint="99"/>
            <w:hideMark/>
          </w:tcPr>
          <w:p w14:paraId="5BF0569A" w14:textId="77777777" w:rsidR="00AE5B5C" w:rsidRPr="00AE5B5C" w:rsidRDefault="00AE5B5C" w:rsidP="007612B1">
            <w:pPr>
              <w:rPr>
                <w:rFonts w:ascii="Sylfaen" w:eastAsia="Times New Roman" w:hAnsi="Sylfaen" w:cs="Arial"/>
                <w:noProof/>
                <w:sz w:val="16"/>
                <w:szCs w:val="16"/>
                <w:lang w:val="en-GB" w:eastAsia="en-GB"/>
              </w:rPr>
            </w:pPr>
          </w:p>
        </w:tc>
      </w:tr>
      <w:tr w:rsidR="00AE5B5C" w:rsidRPr="00AE5B5C" w14:paraId="7BB9378E" w14:textId="77777777" w:rsidTr="00AE5B5C">
        <w:trPr>
          <w:gridAfter w:val="2"/>
          <w:wAfter w:w="93" w:type="dxa"/>
          <w:trHeight w:val="204"/>
        </w:trPr>
        <w:tc>
          <w:tcPr>
            <w:tcW w:w="6116" w:type="dxa"/>
            <w:gridSpan w:val="7"/>
            <w:shd w:val="clear" w:color="auto" w:fill="B8CCE4" w:themeFill="accent1" w:themeFillTint="66"/>
            <w:noWrap/>
            <w:hideMark/>
          </w:tcPr>
          <w:p w14:paraId="1A3D9A27" w14:textId="77777777" w:rsidR="00AE5B5C" w:rsidRPr="00AE5B5C" w:rsidRDefault="00AE5B5C" w:rsidP="007612B1">
            <w:pPr>
              <w:jc w:val="center"/>
              <w:rPr>
                <w:rFonts w:ascii="Sylfaen" w:eastAsia="Times New Roman" w:hAnsi="Sylfaen" w:cs="Arial"/>
                <w:noProof/>
                <w:sz w:val="16"/>
                <w:szCs w:val="16"/>
                <w:lang w:val="en-GB" w:eastAsia="en-GB"/>
              </w:rPr>
            </w:pPr>
            <w:r w:rsidRPr="00AE5B5C">
              <w:rPr>
                <w:rFonts w:ascii="Sylfaen" w:eastAsia="Times New Roman" w:hAnsi="Sylfaen" w:cs="Arial"/>
                <w:noProof/>
                <w:sz w:val="18"/>
                <w:szCs w:val="16"/>
                <w:lang w:val="en-GB" w:eastAsia="en-GB"/>
              </w:rPr>
              <w:t>Objective 6.1</w:t>
            </w:r>
          </w:p>
        </w:tc>
        <w:tc>
          <w:tcPr>
            <w:tcW w:w="16084" w:type="dxa"/>
            <w:gridSpan w:val="68"/>
            <w:shd w:val="clear" w:color="auto" w:fill="B8CCE4" w:themeFill="accent1" w:themeFillTint="66"/>
            <w:noWrap/>
            <w:hideMark/>
          </w:tcPr>
          <w:p w14:paraId="484F916D" w14:textId="77777777" w:rsidR="00AE5B5C" w:rsidRPr="00AE5B5C" w:rsidRDefault="00AE5B5C" w:rsidP="007612B1">
            <w:pPr>
              <w:rPr>
                <w:rFonts w:ascii="Sylfaen" w:eastAsia="Times New Roman" w:hAnsi="Sylfaen" w:cs="Arial"/>
                <w:noProof/>
                <w:sz w:val="18"/>
                <w:szCs w:val="16"/>
                <w:lang w:val="en-GB" w:eastAsia="en-GB"/>
              </w:rPr>
            </w:pPr>
            <w:r w:rsidRPr="00AE5B5C">
              <w:rPr>
                <w:rFonts w:ascii="Sylfaen" w:eastAsia="Times New Roman" w:hAnsi="Sylfaen" w:cs="Arial"/>
                <w:noProof/>
                <w:sz w:val="18"/>
                <w:szCs w:val="16"/>
                <w:lang w:val="en-GB" w:eastAsia="en-GB"/>
              </w:rPr>
              <w:t>Reduce GHG emissions from existing unauthorized dumpsites and non-hazardous landfills</w:t>
            </w:r>
          </w:p>
          <w:p w14:paraId="2F8AD279" w14:textId="77777777" w:rsidR="00AE5B5C" w:rsidRPr="00AE5B5C" w:rsidRDefault="00AE5B5C" w:rsidP="007612B1">
            <w:pPr>
              <w:rPr>
                <w:rFonts w:ascii="Sylfaen" w:eastAsia="Times New Roman" w:hAnsi="Sylfaen" w:cs="Arial"/>
                <w:noProof/>
                <w:sz w:val="16"/>
                <w:szCs w:val="16"/>
                <w:lang w:val="en-GB" w:eastAsia="en-GB"/>
              </w:rPr>
            </w:pPr>
          </w:p>
        </w:tc>
      </w:tr>
      <w:tr w:rsidR="00AE5B5C" w:rsidRPr="00AE5B5C" w14:paraId="797B13AE" w14:textId="77777777" w:rsidTr="00AE5B5C">
        <w:trPr>
          <w:trHeight w:val="204"/>
        </w:trPr>
        <w:tc>
          <w:tcPr>
            <w:tcW w:w="2555" w:type="dxa"/>
            <w:gridSpan w:val="2"/>
            <w:vMerge w:val="restart"/>
            <w:shd w:val="clear" w:color="auto" w:fill="B8CCE4" w:themeFill="accent1" w:themeFillTint="66"/>
            <w:hideMark/>
          </w:tcPr>
          <w:p w14:paraId="0B954D5B" w14:textId="77777777" w:rsidR="00AE5B5C" w:rsidRPr="00AE5B5C" w:rsidRDefault="00AE5B5C" w:rsidP="007612B1">
            <w:pPr>
              <w:jc w:val="cente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Outcome indicator of the objective 6.1.1:</w:t>
            </w:r>
          </w:p>
        </w:tc>
        <w:tc>
          <w:tcPr>
            <w:tcW w:w="4635" w:type="dxa"/>
            <w:gridSpan w:val="6"/>
            <w:vMerge w:val="restart"/>
            <w:shd w:val="clear" w:color="auto" w:fill="B8CCE4" w:themeFill="accent1" w:themeFillTint="66"/>
            <w:hideMark/>
          </w:tcPr>
          <w:p w14:paraId="79C55ED1"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GHG emissions from landfills (GgCO</w:t>
            </w:r>
            <w:r w:rsidRPr="00AE5B5C">
              <w:rPr>
                <w:rFonts w:ascii="Sylfaen" w:eastAsia="Times New Roman" w:hAnsi="Sylfaen" w:cs="Arial"/>
                <w:noProof/>
                <w:sz w:val="16"/>
                <w:szCs w:val="16"/>
                <w:vertAlign w:val="subscript"/>
                <w:lang w:val="en-GB" w:eastAsia="en-GB"/>
              </w:rPr>
              <w:t>2</w:t>
            </w:r>
            <w:r w:rsidRPr="00AE5B5C">
              <w:rPr>
                <w:rFonts w:ascii="Sylfaen" w:eastAsia="Times New Roman" w:hAnsi="Sylfaen" w:cs="Arial"/>
                <w:noProof/>
                <w:sz w:val="16"/>
                <w:szCs w:val="16"/>
                <w:lang w:val="en-GB" w:eastAsia="en-GB"/>
              </w:rPr>
              <w:t>e.)</w:t>
            </w:r>
          </w:p>
        </w:tc>
        <w:tc>
          <w:tcPr>
            <w:tcW w:w="1499" w:type="dxa"/>
            <w:gridSpan w:val="8"/>
            <w:shd w:val="clear" w:color="auto" w:fill="B8CCE4" w:themeFill="accent1" w:themeFillTint="66"/>
            <w:noWrap/>
            <w:hideMark/>
          </w:tcPr>
          <w:p w14:paraId="23D37210"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 </w:t>
            </w:r>
          </w:p>
        </w:tc>
        <w:tc>
          <w:tcPr>
            <w:tcW w:w="1222" w:type="dxa"/>
            <w:gridSpan w:val="7"/>
            <w:shd w:val="clear" w:color="auto" w:fill="B8CCE4" w:themeFill="accent1" w:themeFillTint="66"/>
          </w:tcPr>
          <w:p w14:paraId="01CB864A"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Baseline</w:t>
            </w:r>
          </w:p>
        </w:tc>
        <w:tc>
          <w:tcPr>
            <w:tcW w:w="965" w:type="dxa"/>
            <w:gridSpan w:val="7"/>
            <w:shd w:val="clear" w:color="auto" w:fill="B8CCE4" w:themeFill="accent1" w:themeFillTint="66"/>
            <w:noWrap/>
          </w:tcPr>
          <w:p w14:paraId="77EB7A61"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Medium-term target</w:t>
            </w:r>
          </w:p>
        </w:tc>
        <w:tc>
          <w:tcPr>
            <w:tcW w:w="1023" w:type="dxa"/>
            <w:gridSpan w:val="6"/>
            <w:shd w:val="clear" w:color="auto" w:fill="B8CCE4" w:themeFill="accent1" w:themeFillTint="66"/>
          </w:tcPr>
          <w:p w14:paraId="1FC2CF9B"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Medium-term target</w:t>
            </w:r>
          </w:p>
        </w:tc>
        <w:tc>
          <w:tcPr>
            <w:tcW w:w="1130" w:type="dxa"/>
            <w:gridSpan w:val="7"/>
            <w:shd w:val="clear" w:color="auto" w:fill="B8CCE4" w:themeFill="accent1" w:themeFillTint="66"/>
            <w:noWrap/>
          </w:tcPr>
          <w:p w14:paraId="0FA33B2A"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Medium-term target</w:t>
            </w:r>
          </w:p>
        </w:tc>
        <w:tc>
          <w:tcPr>
            <w:tcW w:w="1215" w:type="dxa"/>
            <w:gridSpan w:val="8"/>
            <w:shd w:val="clear" w:color="auto" w:fill="B8CCE4" w:themeFill="accent1" w:themeFillTint="66"/>
          </w:tcPr>
          <w:p w14:paraId="0421632C"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Medium-term target</w:t>
            </w:r>
          </w:p>
        </w:tc>
        <w:tc>
          <w:tcPr>
            <w:tcW w:w="2618" w:type="dxa"/>
            <w:gridSpan w:val="6"/>
            <w:shd w:val="clear" w:color="auto" w:fill="B8CCE4" w:themeFill="accent1" w:themeFillTint="66"/>
            <w:noWrap/>
          </w:tcPr>
          <w:p w14:paraId="0FE64935"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Final target</w:t>
            </w:r>
          </w:p>
        </w:tc>
        <w:tc>
          <w:tcPr>
            <w:tcW w:w="5431" w:type="dxa"/>
            <w:gridSpan w:val="20"/>
            <w:shd w:val="clear" w:color="auto" w:fill="B8CCE4" w:themeFill="accent1" w:themeFillTint="66"/>
          </w:tcPr>
          <w:p w14:paraId="10932EE7"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Sources of verification</w:t>
            </w:r>
          </w:p>
        </w:tc>
      </w:tr>
      <w:tr w:rsidR="00AE5B5C" w:rsidRPr="00AE5B5C" w14:paraId="27C73BEE" w14:textId="77777777" w:rsidTr="00AE5B5C">
        <w:trPr>
          <w:trHeight w:val="455"/>
        </w:trPr>
        <w:tc>
          <w:tcPr>
            <w:tcW w:w="2555" w:type="dxa"/>
            <w:gridSpan w:val="2"/>
            <w:vMerge/>
            <w:shd w:val="clear" w:color="auto" w:fill="B8CCE4" w:themeFill="accent1" w:themeFillTint="66"/>
            <w:hideMark/>
          </w:tcPr>
          <w:p w14:paraId="01AEEA28" w14:textId="77777777" w:rsidR="00AE5B5C" w:rsidRPr="00AE5B5C" w:rsidRDefault="00AE5B5C" w:rsidP="007612B1">
            <w:pPr>
              <w:rPr>
                <w:rFonts w:ascii="Sylfaen" w:eastAsia="Times New Roman" w:hAnsi="Sylfaen" w:cs="Arial"/>
                <w:noProof/>
                <w:sz w:val="16"/>
                <w:szCs w:val="16"/>
                <w:lang w:val="en-GB" w:eastAsia="en-GB"/>
              </w:rPr>
            </w:pPr>
          </w:p>
        </w:tc>
        <w:tc>
          <w:tcPr>
            <w:tcW w:w="4635" w:type="dxa"/>
            <w:gridSpan w:val="6"/>
            <w:vMerge/>
            <w:shd w:val="clear" w:color="auto" w:fill="B8CCE4" w:themeFill="accent1" w:themeFillTint="66"/>
            <w:hideMark/>
          </w:tcPr>
          <w:p w14:paraId="2E59C265" w14:textId="77777777" w:rsidR="00AE5B5C" w:rsidRPr="00AE5B5C" w:rsidRDefault="00AE5B5C" w:rsidP="007612B1">
            <w:pPr>
              <w:rPr>
                <w:rFonts w:ascii="Sylfaen" w:eastAsia="Times New Roman" w:hAnsi="Sylfaen" w:cs="Arial"/>
                <w:noProof/>
                <w:sz w:val="16"/>
                <w:szCs w:val="16"/>
                <w:lang w:val="en-GB" w:eastAsia="en-GB"/>
              </w:rPr>
            </w:pPr>
          </w:p>
        </w:tc>
        <w:tc>
          <w:tcPr>
            <w:tcW w:w="1499" w:type="dxa"/>
            <w:gridSpan w:val="8"/>
            <w:shd w:val="clear" w:color="auto" w:fill="B8CCE4" w:themeFill="accent1" w:themeFillTint="66"/>
            <w:noWrap/>
            <w:hideMark/>
          </w:tcPr>
          <w:p w14:paraId="44836992"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Year</w:t>
            </w:r>
          </w:p>
        </w:tc>
        <w:tc>
          <w:tcPr>
            <w:tcW w:w="1222" w:type="dxa"/>
            <w:gridSpan w:val="7"/>
            <w:shd w:val="clear" w:color="auto" w:fill="B8CCE4" w:themeFill="accent1" w:themeFillTint="66"/>
          </w:tcPr>
          <w:p w14:paraId="0075DE75"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2020</w:t>
            </w:r>
          </w:p>
        </w:tc>
        <w:tc>
          <w:tcPr>
            <w:tcW w:w="965" w:type="dxa"/>
            <w:gridSpan w:val="7"/>
            <w:shd w:val="clear" w:color="auto" w:fill="B8CCE4" w:themeFill="accent1" w:themeFillTint="66"/>
            <w:noWrap/>
          </w:tcPr>
          <w:p w14:paraId="44E3EEDE"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2022</w:t>
            </w:r>
          </w:p>
        </w:tc>
        <w:tc>
          <w:tcPr>
            <w:tcW w:w="1023" w:type="dxa"/>
            <w:gridSpan w:val="6"/>
            <w:shd w:val="clear" w:color="auto" w:fill="B8CCE4" w:themeFill="accent1" w:themeFillTint="66"/>
          </w:tcPr>
          <w:p w14:paraId="774F959C"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2024</w:t>
            </w:r>
          </w:p>
        </w:tc>
        <w:tc>
          <w:tcPr>
            <w:tcW w:w="1130" w:type="dxa"/>
            <w:gridSpan w:val="7"/>
            <w:shd w:val="clear" w:color="auto" w:fill="B8CCE4" w:themeFill="accent1" w:themeFillTint="66"/>
            <w:noWrap/>
          </w:tcPr>
          <w:p w14:paraId="432B7A9B"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2026</w:t>
            </w:r>
          </w:p>
        </w:tc>
        <w:tc>
          <w:tcPr>
            <w:tcW w:w="1215" w:type="dxa"/>
            <w:gridSpan w:val="8"/>
            <w:shd w:val="clear" w:color="auto" w:fill="B8CCE4" w:themeFill="accent1" w:themeFillTint="66"/>
          </w:tcPr>
          <w:p w14:paraId="760B6CBD"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2028</w:t>
            </w:r>
          </w:p>
        </w:tc>
        <w:tc>
          <w:tcPr>
            <w:tcW w:w="2618" w:type="dxa"/>
            <w:gridSpan w:val="6"/>
            <w:shd w:val="clear" w:color="auto" w:fill="B8CCE4" w:themeFill="accent1" w:themeFillTint="66"/>
            <w:hideMark/>
          </w:tcPr>
          <w:p w14:paraId="2F578619"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2030</w:t>
            </w:r>
          </w:p>
        </w:tc>
        <w:tc>
          <w:tcPr>
            <w:tcW w:w="5431" w:type="dxa"/>
            <w:gridSpan w:val="20"/>
            <w:vMerge w:val="restart"/>
            <w:shd w:val="clear" w:color="auto" w:fill="B8CCE4" w:themeFill="accent1" w:themeFillTint="66"/>
          </w:tcPr>
          <w:p w14:paraId="4BC0353D"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Annual progress reports and evaluation report for the Climate Action Plan</w:t>
            </w:r>
          </w:p>
        </w:tc>
      </w:tr>
      <w:tr w:rsidR="00AE5B5C" w:rsidRPr="00AE5B5C" w14:paraId="3CF936C9" w14:textId="77777777" w:rsidTr="00AE5B5C">
        <w:trPr>
          <w:trHeight w:val="418"/>
        </w:trPr>
        <w:tc>
          <w:tcPr>
            <w:tcW w:w="2555" w:type="dxa"/>
            <w:gridSpan w:val="2"/>
            <w:vMerge/>
            <w:tcBorders>
              <w:bottom w:val="single" w:sz="4" w:space="0" w:color="auto"/>
            </w:tcBorders>
            <w:shd w:val="clear" w:color="auto" w:fill="B8CCE4" w:themeFill="accent1" w:themeFillTint="66"/>
            <w:hideMark/>
          </w:tcPr>
          <w:p w14:paraId="2152D9FA" w14:textId="77777777" w:rsidR="00AE5B5C" w:rsidRPr="00AE5B5C" w:rsidRDefault="00AE5B5C" w:rsidP="007612B1">
            <w:pPr>
              <w:rPr>
                <w:rFonts w:ascii="Sylfaen" w:eastAsia="Times New Roman" w:hAnsi="Sylfaen" w:cs="Arial"/>
                <w:noProof/>
                <w:sz w:val="16"/>
                <w:szCs w:val="16"/>
                <w:lang w:val="en-GB" w:eastAsia="en-GB"/>
              </w:rPr>
            </w:pPr>
          </w:p>
        </w:tc>
        <w:tc>
          <w:tcPr>
            <w:tcW w:w="4635" w:type="dxa"/>
            <w:gridSpan w:val="6"/>
            <w:vMerge/>
            <w:tcBorders>
              <w:bottom w:val="single" w:sz="4" w:space="0" w:color="auto"/>
            </w:tcBorders>
            <w:shd w:val="clear" w:color="auto" w:fill="B8CCE4" w:themeFill="accent1" w:themeFillTint="66"/>
            <w:hideMark/>
          </w:tcPr>
          <w:p w14:paraId="02810E5C" w14:textId="77777777" w:rsidR="00AE5B5C" w:rsidRPr="00AE5B5C" w:rsidRDefault="00AE5B5C" w:rsidP="007612B1">
            <w:pPr>
              <w:rPr>
                <w:rFonts w:ascii="Sylfaen" w:eastAsia="Times New Roman" w:hAnsi="Sylfaen" w:cs="Arial"/>
                <w:noProof/>
                <w:sz w:val="16"/>
                <w:szCs w:val="16"/>
                <w:lang w:val="en-GB" w:eastAsia="en-GB"/>
              </w:rPr>
            </w:pPr>
          </w:p>
        </w:tc>
        <w:tc>
          <w:tcPr>
            <w:tcW w:w="1499" w:type="dxa"/>
            <w:gridSpan w:val="8"/>
            <w:tcBorders>
              <w:bottom w:val="single" w:sz="4" w:space="0" w:color="auto"/>
            </w:tcBorders>
            <w:shd w:val="clear" w:color="auto" w:fill="B8CCE4" w:themeFill="accent1" w:themeFillTint="66"/>
            <w:noWrap/>
            <w:hideMark/>
          </w:tcPr>
          <w:p w14:paraId="2C109E4A"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Value</w:t>
            </w:r>
          </w:p>
        </w:tc>
        <w:tc>
          <w:tcPr>
            <w:tcW w:w="1222" w:type="dxa"/>
            <w:gridSpan w:val="7"/>
            <w:tcBorders>
              <w:bottom w:val="single" w:sz="4" w:space="0" w:color="auto"/>
            </w:tcBorders>
            <w:shd w:val="clear" w:color="auto" w:fill="B8CCE4" w:themeFill="accent1" w:themeFillTint="66"/>
          </w:tcPr>
          <w:p w14:paraId="14953F93" w14:textId="77777777" w:rsidR="00AE5B5C" w:rsidRPr="00AE5B5C" w:rsidRDefault="00AE5B5C" w:rsidP="007612B1">
            <w:pPr>
              <w:rPr>
                <w:rFonts w:ascii="Sylfaen" w:hAnsi="Sylfaen"/>
                <w:noProof/>
                <w:color w:val="000000"/>
                <w:sz w:val="16"/>
                <w:szCs w:val="16"/>
                <w:lang w:val="en-GB"/>
              </w:rPr>
            </w:pPr>
            <w:r w:rsidRPr="00AE5B5C">
              <w:rPr>
                <w:rFonts w:ascii="Sylfaen" w:hAnsi="Sylfaen"/>
                <w:noProof/>
                <w:color w:val="000000"/>
                <w:sz w:val="16"/>
                <w:szCs w:val="16"/>
                <w:lang w:val="en-GB"/>
              </w:rPr>
              <w:t xml:space="preserve">1,091 </w:t>
            </w:r>
          </w:p>
          <w:p w14:paraId="3CB4A7D8" w14:textId="77777777" w:rsidR="00AE5B5C" w:rsidRPr="00AE5B5C" w:rsidRDefault="00AE5B5C" w:rsidP="007612B1">
            <w:pPr>
              <w:rPr>
                <w:rFonts w:ascii="Sylfaen" w:eastAsia="Times New Roman" w:hAnsi="Sylfaen" w:cs="Arial"/>
                <w:noProof/>
                <w:sz w:val="16"/>
                <w:szCs w:val="16"/>
                <w:lang w:val="en-GB" w:eastAsia="en-GB"/>
              </w:rPr>
            </w:pPr>
          </w:p>
        </w:tc>
        <w:tc>
          <w:tcPr>
            <w:tcW w:w="965" w:type="dxa"/>
            <w:gridSpan w:val="7"/>
            <w:tcBorders>
              <w:bottom w:val="single" w:sz="4" w:space="0" w:color="auto"/>
            </w:tcBorders>
            <w:shd w:val="clear" w:color="auto" w:fill="B8CCE4" w:themeFill="accent1" w:themeFillTint="66"/>
            <w:noWrap/>
          </w:tcPr>
          <w:p w14:paraId="7997E135" w14:textId="77777777" w:rsidR="00AE5B5C" w:rsidRPr="00AE5B5C" w:rsidRDefault="00AE5B5C" w:rsidP="007612B1">
            <w:pPr>
              <w:rPr>
                <w:rFonts w:ascii="Sylfaen" w:hAnsi="Sylfaen"/>
                <w:noProof/>
                <w:color w:val="000000"/>
                <w:sz w:val="16"/>
                <w:szCs w:val="16"/>
                <w:lang w:val="en-GB"/>
              </w:rPr>
            </w:pPr>
            <w:r w:rsidRPr="00AE5B5C">
              <w:rPr>
                <w:rFonts w:ascii="Sylfaen" w:hAnsi="Sylfaen"/>
                <w:noProof/>
                <w:color w:val="000000"/>
                <w:sz w:val="16"/>
                <w:szCs w:val="16"/>
                <w:lang w:val="en-GB"/>
              </w:rPr>
              <w:t>1,063</w:t>
            </w:r>
          </w:p>
          <w:p w14:paraId="52A7A2FE" w14:textId="77777777" w:rsidR="00AE5B5C" w:rsidRPr="00AE5B5C" w:rsidRDefault="00AE5B5C" w:rsidP="007612B1">
            <w:pPr>
              <w:rPr>
                <w:rFonts w:ascii="Sylfaen" w:eastAsia="Times New Roman" w:hAnsi="Sylfaen" w:cs="Arial"/>
                <w:noProof/>
                <w:color w:val="000000" w:themeColor="text1"/>
                <w:sz w:val="16"/>
                <w:szCs w:val="16"/>
                <w:lang w:val="en-GB" w:eastAsia="en-GB"/>
              </w:rPr>
            </w:pPr>
          </w:p>
        </w:tc>
        <w:tc>
          <w:tcPr>
            <w:tcW w:w="1023" w:type="dxa"/>
            <w:gridSpan w:val="6"/>
            <w:tcBorders>
              <w:bottom w:val="single" w:sz="4" w:space="0" w:color="auto"/>
            </w:tcBorders>
            <w:shd w:val="clear" w:color="auto" w:fill="B8CCE4" w:themeFill="accent1" w:themeFillTint="66"/>
          </w:tcPr>
          <w:p w14:paraId="0424C41E" w14:textId="77777777" w:rsidR="00AE5B5C" w:rsidRPr="00AE5B5C" w:rsidRDefault="00AE5B5C" w:rsidP="007612B1">
            <w:pPr>
              <w:rPr>
                <w:rFonts w:ascii="Sylfaen" w:hAnsi="Sylfaen"/>
                <w:noProof/>
                <w:color w:val="000000"/>
                <w:sz w:val="16"/>
                <w:szCs w:val="16"/>
                <w:lang w:val="en-GB"/>
              </w:rPr>
            </w:pPr>
            <w:r w:rsidRPr="00AE5B5C">
              <w:rPr>
                <w:rFonts w:ascii="Sylfaen" w:hAnsi="Sylfaen"/>
                <w:noProof/>
                <w:color w:val="000000"/>
                <w:sz w:val="16"/>
                <w:szCs w:val="16"/>
                <w:lang w:val="en-GB"/>
              </w:rPr>
              <w:t>1,056</w:t>
            </w:r>
          </w:p>
          <w:p w14:paraId="11845E36" w14:textId="77777777" w:rsidR="00AE5B5C" w:rsidRPr="00AE5B5C" w:rsidRDefault="00AE5B5C" w:rsidP="007612B1">
            <w:pPr>
              <w:rPr>
                <w:rFonts w:ascii="Sylfaen" w:eastAsia="Times New Roman" w:hAnsi="Sylfaen" w:cs="Arial"/>
                <w:noProof/>
                <w:color w:val="000000" w:themeColor="text1"/>
                <w:sz w:val="16"/>
                <w:szCs w:val="16"/>
                <w:lang w:val="en-GB" w:eastAsia="en-GB"/>
              </w:rPr>
            </w:pPr>
          </w:p>
        </w:tc>
        <w:tc>
          <w:tcPr>
            <w:tcW w:w="1130" w:type="dxa"/>
            <w:gridSpan w:val="7"/>
            <w:tcBorders>
              <w:bottom w:val="single" w:sz="4" w:space="0" w:color="auto"/>
            </w:tcBorders>
            <w:shd w:val="clear" w:color="auto" w:fill="B8CCE4" w:themeFill="accent1" w:themeFillTint="66"/>
            <w:noWrap/>
          </w:tcPr>
          <w:p w14:paraId="1E1EF0A5" w14:textId="77777777" w:rsidR="00AE5B5C" w:rsidRPr="00AE5B5C" w:rsidRDefault="00AE5B5C" w:rsidP="007612B1">
            <w:pPr>
              <w:rPr>
                <w:rFonts w:ascii="Sylfaen" w:hAnsi="Sylfaen"/>
                <w:noProof/>
                <w:color w:val="000000"/>
                <w:sz w:val="16"/>
                <w:szCs w:val="16"/>
                <w:lang w:val="en-GB"/>
              </w:rPr>
            </w:pPr>
            <w:r w:rsidRPr="00AE5B5C">
              <w:rPr>
                <w:rFonts w:ascii="Sylfaen" w:hAnsi="Sylfaen"/>
                <w:noProof/>
                <w:color w:val="000000"/>
                <w:sz w:val="16"/>
                <w:szCs w:val="16"/>
                <w:lang w:val="en-GB"/>
              </w:rPr>
              <w:t>908</w:t>
            </w:r>
          </w:p>
          <w:p w14:paraId="2402B82B" w14:textId="77777777" w:rsidR="00AE5B5C" w:rsidRPr="00AE5B5C" w:rsidRDefault="00AE5B5C" w:rsidP="007612B1">
            <w:pPr>
              <w:rPr>
                <w:rFonts w:ascii="Sylfaen" w:eastAsia="Times New Roman" w:hAnsi="Sylfaen" w:cs="Arial"/>
                <w:noProof/>
                <w:color w:val="000000" w:themeColor="text1"/>
                <w:sz w:val="16"/>
                <w:szCs w:val="16"/>
                <w:lang w:val="en-GB" w:eastAsia="en-GB"/>
              </w:rPr>
            </w:pPr>
          </w:p>
        </w:tc>
        <w:tc>
          <w:tcPr>
            <w:tcW w:w="1215" w:type="dxa"/>
            <w:gridSpan w:val="8"/>
            <w:tcBorders>
              <w:bottom w:val="single" w:sz="4" w:space="0" w:color="auto"/>
            </w:tcBorders>
            <w:shd w:val="clear" w:color="auto" w:fill="B8CCE4" w:themeFill="accent1" w:themeFillTint="66"/>
          </w:tcPr>
          <w:p w14:paraId="17601560" w14:textId="77777777" w:rsidR="00AE5B5C" w:rsidRPr="00AE5B5C" w:rsidRDefault="00AE5B5C" w:rsidP="007612B1">
            <w:pPr>
              <w:rPr>
                <w:rFonts w:ascii="Sylfaen" w:hAnsi="Sylfaen"/>
                <w:noProof/>
                <w:color w:val="000000"/>
                <w:sz w:val="16"/>
                <w:szCs w:val="16"/>
                <w:lang w:val="en-GB"/>
              </w:rPr>
            </w:pPr>
            <w:r w:rsidRPr="00AE5B5C">
              <w:rPr>
                <w:rFonts w:ascii="Sylfaen" w:hAnsi="Sylfaen"/>
                <w:noProof/>
                <w:color w:val="000000"/>
                <w:sz w:val="16"/>
                <w:szCs w:val="16"/>
                <w:lang w:val="en-GB"/>
              </w:rPr>
              <w:t xml:space="preserve">822 </w:t>
            </w:r>
          </w:p>
        </w:tc>
        <w:tc>
          <w:tcPr>
            <w:tcW w:w="2618" w:type="dxa"/>
            <w:gridSpan w:val="6"/>
            <w:tcBorders>
              <w:bottom w:val="single" w:sz="4" w:space="0" w:color="auto"/>
            </w:tcBorders>
            <w:shd w:val="clear" w:color="auto" w:fill="B8CCE4" w:themeFill="accent1" w:themeFillTint="66"/>
            <w:hideMark/>
          </w:tcPr>
          <w:p w14:paraId="5C20CFDA" w14:textId="77777777" w:rsidR="00AE5B5C" w:rsidRPr="00AE5B5C" w:rsidRDefault="00AE5B5C" w:rsidP="007612B1">
            <w:pPr>
              <w:rPr>
                <w:rFonts w:ascii="Sylfaen" w:hAnsi="Sylfaen"/>
                <w:noProof/>
                <w:color w:val="000000"/>
                <w:sz w:val="16"/>
                <w:szCs w:val="16"/>
                <w:lang w:val="en-GB"/>
              </w:rPr>
            </w:pPr>
            <w:r w:rsidRPr="00AE5B5C">
              <w:rPr>
                <w:rFonts w:ascii="Sylfaen" w:hAnsi="Sylfaen"/>
                <w:noProof/>
                <w:color w:val="000000"/>
                <w:sz w:val="16"/>
                <w:szCs w:val="16"/>
                <w:lang w:val="en-GB"/>
              </w:rPr>
              <w:t>840</w:t>
            </w:r>
          </w:p>
        </w:tc>
        <w:tc>
          <w:tcPr>
            <w:tcW w:w="5431" w:type="dxa"/>
            <w:gridSpan w:val="20"/>
            <w:vMerge/>
            <w:tcBorders>
              <w:bottom w:val="single" w:sz="4" w:space="0" w:color="auto"/>
            </w:tcBorders>
            <w:shd w:val="clear" w:color="auto" w:fill="B8CCE4" w:themeFill="accent1" w:themeFillTint="66"/>
          </w:tcPr>
          <w:p w14:paraId="71D2BF13" w14:textId="77777777" w:rsidR="00AE5B5C" w:rsidRPr="00AE5B5C" w:rsidRDefault="00AE5B5C" w:rsidP="007612B1">
            <w:pPr>
              <w:rPr>
                <w:rFonts w:ascii="Sylfaen" w:eastAsia="Times New Roman" w:hAnsi="Sylfaen" w:cs="Arial"/>
                <w:noProof/>
                <w:sz w:val="16"/>
                <w:szCs w:val="16"/>
                <w:lang w:val="en-GB" w:eastAsia="en-GB"/>
              </w:rPr>
            </w:pPr>
          </w:p>
        </w:tc>
      </w:tr>
      <w:tr w:rsidR="00AE5B5C" w:rsidRPr="00AE5B5C" w14:paraId="7141828A" w14:textId="77777777" w:rsidTr="00AE5B5C">
        <w:trPr>
          <w:trHeight w:val="418"/>
        </w:trPr>
        <w:tc>
          <w:tcPr>
            <w:tcW w:w="2555" w:type="dxa"/>
            <w:gridSpan w:val="2"/>
            <w:tcBorders>
              <w:bottom w:val="single" w:sz="4" w:space="0" w:color="auto"/>
            </w:tcBorders>
            <w:shd w:val="clear" w:color="auto" w:fill="DBE5F1" w:themeFill="accent1" w:themeFillTint="33"/>
          </w:tcPr>
          <w:p w14:paraId="3FB792AA" w14:textId="77777777" w:rsidR="00AE5B5C" w:rsidRPr="00AE5B5C" w:rsidRDefault="00AE5B5C" w:rsidP="007612B1">
            <w:pPr>
              <w:jc w:val="cente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Risk</w:t>
            </w:r>
          </w:p>
          <w:p w14:paraId="00824ED7" w14:textId="77777777" w:rsidR="00AE5B5C" w:rsidRPr="00AE5B5C" w:rsidRDefault="00AE5B5C" w:rsidP="007612B1">
            <w:pPr>
              <w:jc w:val="center"/>
              <w:rPr>
                <w:rFonts w:ascii="Sylfaen" w:eastAsia="Times New Roman" w:hAnsi="Sylfaen" w:cs="Arial"/>
                <w:noProof/>
                <w:sz w:val="16"/>
                <w:szCs w:val="16"/>
                <w:lang w:val="en-GB" w:eastAsia="en-GB"/>
              </w:rPr>
            </w:pPr>
          </w:p>
        </w:tc>
        <w:tc>
          <w:tcPr>
            <w:tcW w:w="19738" w:type="dxa"/>
            <w:gridSpan w:val="75"/>
            <w:tcBorders>
              <w:bottom w:val="single" w:sz="4" w:space="0" w:color="auto"/>
            </w:tcBorders>
            <w:shd w:val="clear" w:color="auto" w:fill="DBE5F1" w:themeFill="accent1" w:themeFillTint="33"/>
          </w:tcPr>
          <w:p w14:paraId="221741BC"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Delay in constructing new landfills due to the selection of the area</w:t>
            </w:r>
          </w:p>
        </w:tc>
      </w:tr>
      <w:tr w:rsidR="00AE5B5C" w:rsidRPr="00AE5B5C" w14:paraId="519B7603" w14:textId="77777777" w:rsidTr="00AE5B5C">
        <w:trPr>
          <w:gridAfter w:val="1"/>
          <w:wAfter w:w="14" w:type="dxa"/>
          <w:cantSplit/>
          <w:trHeight w:val="525"/>
        </w:trPr>
        <w:tc>
          <w:tcPr>
            <w:tcW w:w="2555" w:type="dxa"/>
            <w:gridSpan w:val="2"/>
            <w:vMerge w:val="restart"/>
            <w:shd w:val="clear" w:color="auto" w:fill="D9D9D9" w:themeFill="background1" w:themeFillShade="D9"/>
            <w:noWrap/>
          </w:tcPr>
          <w:p w14:paraId="7939EB24" w14:textId="77777777" w:rsidR="00AE5B5C" w:rsidRPr="00AE5B5C" w:rsidRDefault="00AE5B5C" w:rsidP="007612B1">
            <w:pPr>
              <w:jc w:val="cente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Activity</w:t>
            </w:r>
          </w:p>
        </w:tc>
        <w:tc>
          <w:tcPr>
            <w:tcW w:w="2537" w:type="dxa"/>
            <w:gridSpan w:val="4"/>
            <w:vMerge w:val="restart"/>
            <w:shd w:val="clear" w:color="auto" w:fill="D9D9D9" w:themeFill="background1" w:themeFillShade="D9"/>
          </w:tcPr>
          <w:p w14:paraId="3DFEC82D" w14:textId="77777777" w:rsidR="00AE5B5C" w:rsidRPr="00AE5B5C" w:rsidRDefault="00AE5B5C" w:rsidP="007612B1">
            <w:pPr>
              <w:jc w:val="cente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Short description</w:t>
            </w:r>
          </w:p>
        </w:tc>
        <w:tc>
          <w:tcPr>
            <w:tcW w:w="2098" w:type="dxa"/>
            <w:gridSpan w:val="2"/>
            <w:vMerge w:val="restart"/>
            <w:shd w:val="clear" w:color="auto" w:fill="D9D9D9" w:themeFill="background1" w:themeFillShade="D9"/>
          </w:tcPr>
          <w:p w14:paraId="7252492D"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Links to EU-Georgia Association Agreement and SDGs</w:t>
            </w:r>
          </w:p>
        </w:tc>
        <w:tc>
          <w:tcPr>
            <w:tcW w:w="1450" w:type="dxa"/>
            <w:gridSpan w:val="7"/>
            <w:vMerge w:val="restart"/>
            <w:shd w:val="clear" w:color="auto" w:fill="D9D9D9" w:themeFill="background1" w:themeFillShade="D9"/>
            <w:noWrap/>
          </w:tcPr>
          <w:p w14:paraId="59CE3397"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Output indicator of the activity</w:t>
            </w:r>
          </w:p>
        </w:tc>
        <w:tc>
          <w:tcPr>
            <w:tcW w:w="1257" w:type="dxa"/>
            <w:gridSpan w:val="7"/>
            <w:vMerge w:val="restart"/>
            <w:shd w:val="clear" w:color="auto" w:fill="D9D9D9" w:themeFill="background1" w:themeFillShade="D9"/>
          </w:tcPr>
          <w:p w14:paraId="569E0597"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Sources of verification</w:t>
            </w:r>
          </w:p>
          <w:p w14:paraId="0749549D" w14:textId="77777777" w:rsidR="00AE5B5C" w:rsidRPr="00AE5B5C" w:rsidRDefault="00AE5B5C" w:rsidP="007612B1">
            <w:pPr>
              <w:rPr>
                <w:rFonts w:ascii="Sylfaen" w:eastAsia="Times New Roman" w:hAnsi="Sylfaen" w:cs="Arial"/>
                <w:noProof/>
                <w:sz w:val="16"/>
                <w:szCs w:val="16"/>
                <w:lang w:val="en-GB" w:eastAsia="en-GB"/>
              </w:rPr>
            </w:pPr>
          </w:p>
        </w:tc>
        <w:tc>
          <w:tcPr>
            <w:tcW w:w="1988" w:type="dxa"/>
            <w:gridSpan w:val="13"/>
            <w:vMerge w:val="restart"/>
            <w:shd w:val="clear" w:color="auto" w:fill="D9D9D9" w:themeFill="background1" w:themeFillShade="D9"/>
          </w:tcPr>
          <w:p w14:paraId="233FCDF3"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Responsible institution</w:t>
            </w:r>
          </w:p>
        </w:tc>
        <w:tc>
          <w:tcPr>
            <w:tcW w:w="2345" w:type="dxa"/>
            <w:gridSpan w:val="15"/>
            <w:vMerge w:val="restart"/>
            <w:shd w:val="clear" w:color="auto" w:fill="D9D9D9" w:themeFill="background1" w:themeFillShade="D9"/>
          </w:tcPr>
          <w:p w14:paraId="61CC9E9E"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Partner institution</w:t>
            </w:r>
          </w:p>
        </w:tc>
        <w:tc>
          <w:tcPr>
            <w:tcW w:w="1422" w:type="dxa"/>
            <w:gridSpan w:val="5"/>
            <w:vMerge w:val="restart"/>
            <w:shd w:val="clear" w:color="auto" w:fill="D9D9D9" w:themeFill="background1" w:themeFillShade="D9"/>
          </w:tcPr>
          <w:p w14:paraId="01EE0E36"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Period of implementation</w:t>
            </w:r>
          </w:p>
        </w:tc>
        <w:tc>
          <w:tcPr>
            <w:tcW w:w="1514" w:type="dxa"/>
            <w:gridSpan w:val="5"/>
            <w:vMerge w:val="restart"/>
            <w:shd w:val="clear" w:color="auto" w:fill="D9D9D9" w:themeFill="background1" w:themeFillShade="D9"/>
          </w:tcPr>
          <w:p w14:paraId="24A3D5EE"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Budget</w:t>
            </w:r>
          </w:p>
        </w:tc>
        <w:tc>
          <w:tcPr>
            <w:tcW w:w="5113" w:type="dxa"/>
            <w:gridSpan w:val="16"/>
            <w:shd w:val="clear" w:color="auto" w:fill="D9D9D9" w:themeFill="background1" w:themeFillShade="D9"/>
          </w:tcPr>
          <w:p w14:paraId="3C52DAAA"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hAnsi="Sylfaen"/>
                <w:noProof/>
                <w:sz w:val="16"/>
                <w:szCs w:val="16"/>
                <w:lang w:val="en-GB" w:eastAsia="en-GB"/>
              </w:rPr>
              <w:t>Financing source</w:t>
            </w:r>
          </w:p>
        </w:tc>
      </w:tr>
      <w:tr w:rsidR="00AE5B5C" w:rsidRPr="00AE5B5C" w14:paraId="3903CEBB" w14:textId="77777777" w:rsidTr="00AE5B5C">
        <w:trPr>
          <w:gridAfter w:val="1"/>
          <w:wAfter w:w="14" w:type="dxa"/>
          <w:cantSplit/>
          <w:trHeight w:val="525"/>
        </w:trPr>
        <w:tc>
          <w:tcPr>
            <w:tcW w:w="2555" w:type="dxa"/>
            <w:gridSpan w:val="2"/>
            <w:vMerge/>
            <w:shd w:val="clear" w:color="auto" w:fill="D9D9D9" w:themeFill="background1" w:themeFillShade="D9"/>
            <w:noWrap/>
          </w:tcPr>
          <w:p w14:paraId="540B2B27" w14:textId="77777777" w:rsidR="00AE5B5C" w:rsidRPr="00AE5B5C" w:rsidRDefault="00AE5B5C" w:rsidP="007612B1">
            <w:pPr>
              <w:jc w:val="center"/>
              <w:rPr>
                <w:rFonts w:ascii="Sylfaen" w:eastAsia="Times New Roman" w:hAnsi="Sylfaen" w:cs="Arial"/>
                <w:noProof/>
                <w:sz w:val="16"/>
                <w:szCs w:val="16"/>
                <w:lang w:val="en-GB" w:eastAsia="en-GB"/>
              </w:rPr>
            </w:pPr>
          </w:p>
        </w:tc>
        <w:tc>
          <w:tcPr>
            <w:tcW w:w="2537" w:type="dxa"/>
            <w:gridSpan w:val="4"/>
            <w:vMerge/>
            <w:shd w:val="clear" w:color="auto" w:fill="D9D9D9" w:themeFill="background1" w:themeFillShade="D9"/>
          </w:tcPr>
          <w:p w14:paraId="4B835DBF" w14:textId="77777777" w:rsidR="00AE5B5C" w:rsidRPr="00AE5B5C" w:rsidRDefault="00AE5B5C" w:rsidP="007612B1">
            <w:pPr>
              <w:jc w:val="center"/>
              <w:rPr>
                <w:rFonts w:ascii="Sylfaen" w:eastAsia="Times New Roman" w:hAnsi="Sylfaen" w:cs="Arial"/>
                <w:noProof/>
                <w:sz w:val="16"/>
                <w:szCs w:val="16"/>
                <w:lang w:val="en-GB" w:eastAsia="en-GB"/>
              </w:rPr>
            </w:pPr>
          </w:p>
        </w:tc>
        <w:tc>
          <w:tcPr>
            <w:tcW w:w="2098" w:type="dxa"/>
            <w:gridSpan w:val="2"/>
            <w:vMerge/>
            <w:shd w:val="clear" w:color="auto" w:fill="D9D9D9" w:themeFill="background1" w:themeFillShade="D9"/>
          </w:tcPr>
          <w:p w14:paraId="09B0356B" w14:textId="77777777" w:rsidR="00AE5B5C" w:rsidRPr="00AE5B5C" w:rsidRDefault="00AE5B5C" w:rsidP="007612B1">
            <w:pPr>
              <w:rPr>
                <w:rFonts w:ascii="Sylfaen" w:eastAsia="Times New Roman" w:hAnsi="Sylfaen" w:cs="Arial"/>
                <w:noProof/>
                <w:sz w:val="16"/>
                <w:szCs w:val="16"/>
                <w:lang w:val="en-GB" w:eastAsia="en-GB"/>
              </w:rPr>
            </w:pPr>
          </w:p>
        </w:tc>
        <w:tc>
          <w:tcPr>
            <w:tcW w:w="1450" w:type="dxa"/>
            <w:gridSpan w:val="7"/>
            <w:vMerge/>
            <w:shd w:val="clear" w:color="auto" w:fill="D9D9D9" w:themeFill="background1" w:themeFillShade="D9"/>
            <w:noWrap/>
          </w:tcPr>
          <w:p w14:paraId="47FDF2DB" w14:textId="77777777" w:rsidR="00AE5B5C" w:rsidRPr="00AE5B5C" w:rsidRDefault="00AE5B5C" w:rsidP="007612B1">
            <w:pPr>
              <w:rPr>
                <w:rFonts w:ascii="Sylfaen" w:eastAsia="Times New Roman" w:hAnsi="Sylfaen" w:cs="Arial"/>
                <w:noProof/>
                <w:sz w:val="16"/>
                <w:szCs w:val="16"/>
                <w:lang w:val="en-GB" w:eastAsia="en-GB"/>
              </w:rPr>
            </w:pPr>
          </w:p>
        </w:tc>
        <w:tc>
          <w:tcPr>
            <w:tcW w:w="1257" w:type="dxa"/>
            <w:gridSpan w:val="7"/>
            <w:vMerge/>
            <w:shd w:val="clear" w:color="auto" w:fill="D9D9D9" w:themeFill="background1" w:themeFillShade="D9"/>
          </w:tcPr>
          <w:p w14:paraId="745AA31B" w14:textId="77777777" w:rsidR="00AE5B5C" w:rsidRPr="00AE5B5C" w:rsidRDefault="00AE5B5C" w:rsidP="007612B1">
            <w:pPr>
              <w:rPr>
                <w:rFonts w:ascii="Sylfaen" w:eastAsia="Times New Roman" w:hAnsi="Sylfaen" w:cs="Arial"/>
                <w:noProof/>
                <w:sz w:val="16"/>
                <w:szCs w:val="16"/>
                <w:lang w:val="en-GB" w:eastAsia="en-GB"/>
              </w:rPr>
            </w:pPr>
          </w:p>
        </w:tc>
        <w:tc>
          <w:tcPr>
            <w:tcW w:w="1988" w:type="dxa"/>
            <w:gridSpan w:val="13"/>
            <w:vMerge/>
            <w:shd w:val="clear" w:color="auto" w:fill="D9D9D9" w:themeFill="background1" w:themeFillShade="D9"/>
          </w:tcPr>
          <w:p w14:paraId="5430440F" w14:textId="77777777" w:rsidR="00AE5B5C" w:rsidRPr="00AE5B5C" w:rsidRDefault="00AE5B5C" w:rsidP="007612B1">
            <w:pPr>
              <w:rPr>
                <w:rFonts w:ascii="Sylfaen" w:eastAsia="Times New Roman" w:hAnsi="Sylfaen" w:cs="Arial"/>
                <w:noProof/>
                <w:sz w:val="16"/>
                <w:szCs w:val="16"/>
                <w:lang w:val="en-GB" w:eastAsia="en-GB"/>
              </w:rPr>
            </w:pPr>
          </w:p>
        </w:tc>
        <w:tc>
          <w:tcPr>
            <w:tcW w:w="2345" w:type="dxa"/>
            <w:gridSpan w:val="15"/>
            <w:vMerge/>
            <w:shd w:val="clear" w:color="auto" w:fill="D9D9D9" w:themeFill="background1" w:themeFillShade="D9"/>
          </w:tcPr>
          <w:p w14:paraId="5AAFDA06" w14:textId="77777777" w:rsidR="00AE5B5C" w:rsidRPr="00AE5B5C" w:rsidRDefault="00AE5B5C" w:rsidP="007612B1">
            <w:pPr>
              <w:rPr>
                <w:rFonts w:ascii="Sylfaen" w:eastAsia="Times New Roman" w:hAnsi="Sylfaen" w:cs="Arial"/>
                <w:noProof/>
                <w:sz w:val="16"/>
                <w:szCs w:val="16"/>
                <w:lang w:val="en-GB" w:eastAsia="en-GB"/>
              </w:rPr>
            </w:pPr>
          </w:p>
        </w:tc>
        <w:tc>
          <w:tcPr>
            <w:tcW w:w="1422" w:type="dxa"/>
            <w:gridSpan w:val="5"/>
            <w:vMerge/>
            <w:shd w:val="clear" w:color="auto" w:fill="D9D9D9" w:themeFill="background1" w:themeFillShade="D9"/>
            <w:textDirection w:val="btLr"/>
          </w:tcPr>
          <w:p w14:paraId="274C0B92" w14:textId="77777777" w:rsidR="00AE5B5C" w:rsidRPr="00AE5B5C" w:rsidRDefault="00AE5B5C" w:rsidP="007612B1">
            <w:pPr>
              <w:ind w:left="113" w:right="113"/>
              <w:jc w:val="right"/>
              <w:rPr>
                <w:rFonts w:ascii="Sylfaen" w:eastAsia="Times New Roman" w:hAnsi="Sylfaen" w:cs="Arial"/>
                <w:noProof/>
                <w:sz w:val="16"/>
                <w:szCs w:val="16"/>
                <w:lang w:val="en-GB" w:eastAsia="en-GB"/>
              </w:rPr>
            </w:pPr>
          </w:p>
        </w:tc>
        <w:tc>
          <w:tcPr>
            <w:tcW w:w="1514" w:type="dxa"/>
            <w:gridSpan w:val="5"/>
            <w:vMerge/>
            <w:shd w:val="clear" w:color="auto" w:fill="D9D9D9" w:themeFill="background1" w:themeFillShade="D9"/>
            <w:textDirection w:val="btLr"/>
          </w:tcPr>
          <w:p w14:paraId="2B64AF64" w14:textId="77777777" w:rsidR="00AE5B5C" w:rsidRPr="00AE5B5C" w:rsidRDefault="00AE5B5C" w:rsidP="007612B1">
            <w:pPr>
              <w:ind w:left="113" w:right="113"/>
              <w:jc w:val="center"/>
              <w:rPr>
                <w:rFonts w:ascii="Sylfaen" w:eastAsia="Times New Roman" w:hAnsi="Sylfaen" w:cs="Arial"/>
                <w:noProof/>
                <w:sz w:val="16"/>
                <w:szCs w:val="16"/>
                <w:lang w:val="en-GB" w:eastAsia="en-GB"/>
              </w:rPr>
            </w:pPr>
          </w:p>
        </w:tc>
        <w:tc>
          <w:tcPr>
            <w:tcW w:w="1955" w:type="dxa"/>
            <w:gridSpan w:val="7"/>
            <w:shd w:val="clear" w:color="auto" w:fill="D9D9D9" w:themeFill="background1" w:themeFillShade="D9"/>
          </w:tcPr>
          <w:p w14:paraId="50A95084"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hAnsi="Sylfaen"/>
                <w:noProof/>
                <w:sz w:val="16"/>
                <w:szCs w:val="16"/>
                <w:lang w:val="en-GB" w:eastAsia="en-GB"/>
              </w:rPr>
              <w:t>State</w:t>
            </w:r>
          </w:p>
        </w:tc>
        <w:tc>
          <w:tcPr>
            <w:tcW w:w="2189" w:type="dxa"/>
            <w:gridSpan w:val="5"/>
            <w:shd w:val="clear" w:color="auto" w:fill="D9D9D9" w:themeFill="background1" w:themeFillShade="D9"/>
          </w:tcPr>
          <w:p w14:paraId="0A82B2D8"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hAnsi="Sylfaen"/>
                <w:noProof/>
                <w:sz w:val="16"/>
                <w:szCs w:val="16"/>
                <w:lang w:val="en-GB" w:eastAsia="en-GB"/>
              </w:rPr>
              <w:t>State</w:t>
            </w:r>
          </w:p>
        </w:tc>
        <w:tc>
          <w:tcPr>
            <w:tcW w:w="969" w:type="dxa"/>
            <w:gridSpan w:val="4"/>
            <w:vMerge w:val="restart"/>
            <w:shd w:val="clear" w:color="auto" w:fill="D9D9D9" w:themeFill="background1" w:themeFillShade="D9"/>
          </w:tcPr>
          <w:p w14:paraId="5313C89B"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Deficit</w:t>
            </w:r>
          </w:p>
        </w:tc>
      </w:tr>
      <w:tr w:rsidR="00AE5B5C" w:rsidRPr="00AE5B5C" w14:paraId="6FF0B720" w14:textId="77777777" w:rsidTr="00AE5B5C">
        <w:trPr>
          <w:gridAfter w:val="1"/>
          <w:wAfter w:w="14" w:type="dxa"/>
          <w:cantSplit/>
          <w:trHeight w:val="525"/>
        </w:trPr>
        <w:tc>
          <w:tcPr>
            <w:tcW w:w="2555" w:type="dxa"/>
            <w:gridSpan w:val="2"/>
            <w:vMerge/>
            <w:shd w:val="clear" w:color="auto" w:fill="D9D9D9" w:themeFill="background1" w:themeFillShade="D9"/>
            <w:noWrap/>
          </w:tcPr>
          <w:p w14:paraId="621EAF67" w14:textId="77777777" w:rsidR="00AE5B5C" w:rsidRPr="00AE5B5C" w:rsidRDefault="00AE5B5C" w:rsidP="007612B1">
            <w:pPr>
              <w:jc w:val="center"/>
              <w:rPr>
                <w:rFonts w:ascii="Sylfaen" w:eastAsia="Times New Roman" w:hAnsi="Sylfaen" w:cs="Arial"/>
                <w:noProof/>
                <w:sz w:val="16"/>
                <w:szCs w:val="16"/>
                <w:lang w:val="en-GB" w:eastAsia="en-GB"/>
              </w:rPr>
            </w:pPr>
          </w:p>
        </w:tc>
        <w:tc>
          <w:tcPr>
            <w:tcW w:w="2537" w:type="dxa"/>
            <w:gridSpan w:val="4"/>
            <w:vMerge/>
            <w:shd w:val="clear" w:color="auto" w:fill="D9D9D9" w:themeFill="background1" w:themeFillShade="D9"/>
          </w:tcPr>
          <w:p w14:paraId="4E3BE998" w14:textId="77777777" w:rsidR="00AE5B5C" w:rsidRPr="00AE5B5C" w:rsidRDefault="00AE5B5C" w:rsidP="007612B1">
            <w:pPr>
              <w:jc w:val="center"/>
              <w:rPr>
                <w:rFonts w:ascii="Sylfaen" w:eastAsia="Times New Roman" w:hAnsi="Sylfaen" w:cs="Arial"/>
                <w:noProof/>
                <w:sz w:val="16"/>
                <w:szCs w:val="16"/>
                <w:lang w:val="en-GB" w:eastAsia="en-GB"/>
              </w:rPr>
            </w:pPr>
          </w:p>
        </w:tc>
        <w:tc>
          <w:tcPr>
            <w:tcW w:w="2098" w:type="dxa"/>
            <w:gridSpan w:val="2"/>
            <w:vMerge/>
            <w:shd w:val="clear" w:color="auto" w:fill="D9D9D9" w:themeFill="background1" w:themeFillShade="D9"/>
          </w:tcPr>
          <w:p w14:paraId="6B7D4AA0" w14:textId="77777777" w:rsidR="00AE5B5C" w:rsidRPr="00AE5B5C" w:rsidRDefault="00AE5B5C" w:rsidP="007612B1">
            <w:pPr>
              <w:rPr>
                <w:rFonts w:ascii="Sylfaen" w:eastAsia="Times New Roman" w:hAnsi="Sylfaen" w:cs="Arial"/>
                <w:noProof/>
                <w:sz w:val="16"/>
                <w:szCs w:val="16"/>
                <w:lang w:val="en-GB" w:eastAsia="en-GB"/>
              </w:rPr>
            </w:pPr>
          </w:p>
        </w:tc>
        <w:tc>
          <w:tcPr>
            <w:tcW w:w="1450" w:type="dxa"/>
            <w:gridSpan w:val="7"/>
            <w:vMerge/>
            <w:shd w:val="clear" w:color="auto" w:fill="D9D9D9" w:themeFill="background1" w:themeFillShade="D9"/>
            <w:noWrap/>
          </w:tcPr>
          <w:p w14:paraId="40A4D73C" w14:textId="77777777" w:rsidR="00AE5B5C" w:rsidRPr="00AE5B5C" w:rsidRDefault="00AE5B5C" w:rsidP="007612B1">
            <w:pPr>
              <w:rPr>
                <w:rFonts w:ascii="Sylfaen" w:eastAsia="Times New Roman" w:hAnsi="Sylfaen" w:cs="Arial"/>
                <w:noProof/>
                <w:sz w:val="16"/>
                <w:szCs w:val="16"/>
                <w:lang w:val="en-GB" w:eastAsia="en-GB"/>
              </w:rPr>
            </w:pPr>
          </w:p>
        </w:tc>
        <w:tc>
          <w:tcPr>
            <w:tcW w:w="1257" w:type="dxa"/>
            <w:gridSpan w:val="7"/>
            <w:vMerge/>
            <w:shd w:val="clear" w:color="auto" w:fill="D9D9D9" w:themeFill="background1" w:themeFillShade="D9"/>
          </w:tcPr>
          <w:p w14:paraId="0EE1DD0F" w14:textId="77777777" w:rsidR="00AE5B5C" w:rsidRPr="00AE5B5C" w:rsidRDefault="00AE5B5C" w:rsidP="007612B1">
            <w:pPr>
              <w:rPr>
                <w:rFonts w:ascii="Sylfaen" w:eastAsia="Times New Roman" w:hAnsi="Sylfaen" w:cs="Arial"/>
                <w:noProof/>
                <w:sz w:val="16"/>
                <w:szCs w:val="16"/>
                <w:lang w:val="en-GB" w:eastAsia="en-GB"/>
              </w:rPr>
            </w:pPr>
          </w:p>
        </w:tc>
        <w:tc>
          <w:tcPr>
            <w:tcW w:w="1988" w:type="dxa"/>
            <w:gridSpan w:val="13"/>
            <w:vMerge/>
            <w:shd w:val="clear" w:color="auto" w:fill="D9D9D9" w:themeFill="background1" w:themeFillShade="D9"/>
          </w:tcPr>
          <w:p w14:paraId="09EA4E23" w14:textId="77777777" w:rsidR="00AE5B5C" w:rsidRPr="00AE5B5C" w:rsidRDefault="00AE5B5C" w:rsidP="007612B1">
            <w:pPr>
              <w:rPr>
                <w:rFonts w:ascii="Sylfaen" w:eastAsia="Times New Roman" w:hAnsi="Sylfaen" w:cs="Arial"/>
                <w:noProof/>
                <w:sz w:val="16"/>
                <w:szCs w:val="16"/>
                <w:lang w:val="en-GB" w:eastAsia="en-GB"/>
              </w:rPr>
            </w:pPr>
          </w:p>
        </w:tc>
        <w:tc>
          <w:tcPr>
            <w:tcW w:w="2345" w:type="dxa"/>
            <w:gridSpan w:val="15"/>
            <w:vMerge/>
            <w:shd w:val="clear" w:color="auto" w:fill="D9D9D9" w:themeFill="background1" w:themeFillShade="D9"/>
          </w:tcPr>
          <w:p w14:paraId="7CC44557" w14:textId="77777777" w:rsidR="00AE5B5C" w:rsidRPr="00AE5B5C" w:rsidRDefault="00AE5B5C" w:rsidP="007612B1">
            <w:pPr>
              <w:rPr>
                <w:rFonts w:ascii="Sylfaen" w:eastAsia="Times New Roman" w:hAnsi="Sylfaen" w:cs="Arial"/>
                <w:noProof/>
                <w:sz w:val="16"/>
                <w:szCs w:val="16"/>
                <w:lang w:val="en-GB" w:eastAsia="en-GB"/>
              </w:rPr>
            </w:pPr>
          </w:p>
        </w:tc>
        <w:tc>
          <w:tcPr>
            <w:tcW w:w="1422" w:type="dxa"/>
            <w:gridSpan w:val="5"/>
            <w:vMerge/>
            <w:shd w:val="clear" w:color="auto" w:fill="D9D9D9" w:themeFill="background1" w:themeFillShade="D9"/>
            <w:textDirection w:val="btLr"/>
          </w:tcPr>
          <w:p w14:paraId="10A51664" w14:textId="77777777" w:rsidR="00AE5B5C" w:rsidRPr="00AE5B5C" w:rsidRDefault="00AE5B5C" w:rsidP="007612B1">
            <w:pPr>
              <w:ind w:left="113" w:right="113"/>
              <w:jc w:val="right"/>
              <w:rPr>
                <w:rFonts w:ascii="Sylfaen" w:eastAsia="Times New Roman" w:hAnsi="Sylfaen" w:cs="Arial"/>
                <w:noProof/>
                <w:sz w:val="16"/>
                <w:szCs w:val="16"/>
                <w:lang w:val="en-GB" w:eastAsia="en-GB"/>
              </w:rPr>
            </w:pPr>
          </w:p>
        </w:tc>
        <w:tc>
          <w:tcPr>
            <w:tcW w:w="1514" w:type="dxa"/>
            <w:gridSpan w:val="5"/>
            <w:vMerge/>
            <w:shd w:val="clear" w:color="auto" w:fill="D9D9D9" w:themeFill="background1" w:themeFillShade="D9"/>
            <w:textDirection w:val="btLr"/>
          </w:tcPr>
          <w:p w14:paraId="2858B081" w14:textId="77777777" w:rsidR="00AE5B5C" w:rsidRPr="00AE5B5C" w:rsidRDefault="00AE5B5C" w:rsidP="007612B1">
            <w:pPr>
              <w:ind w:left="113" w:right="113"/>
              <w:jc w:val="center"/>
              <w:rPr>
                <w:rFonts w:ascii="Sylfaen" w:eastAsia="Times New Roman" w:hAnsi="Sylfaen" w:cs="Arial"/>
                <w:noProof/>
                <w:sz w:val="16"/>
                <w:szCs w:val="16"/>
                <w:lang w:val="en-GB" w:eastAsia="en-GB"/>
              </w:rPr>
            </w:pPr>
          </w:p>
        </w:tc>
        <w:tc>
          <w:tcPr>
            <w:tcW w:w="738" w:type="dxa"/>
            <w:gridSpan w:val="3"/>
            <w:shd w:val="clear" w:color="auto" w:fill="D9D9D9" w:themeFill="background1" w:themeFillShade="D9"/>
          </w:tcPr>
          <w:p w14:paraId="6D7804D9"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Amount</w:t>
            </w:r>
          </w:p>
        </w:tc>
        <w:tc>
          <w:tcPr>
            <w:tcW w:w="1217" w:type="dxa"/>
            <w:gridSpan w:val="4"/>
            <w:shd w:val="clear" w:color="auto" w:fill="D9D9D9" w:themeFill="background1" w:themeFillShade="D9"/>
          </w:tcPr>
          <w:p w14:paraId="305EFDAE"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Code</w:t>
            </w:r>
          </w:p>
        </w:tc>
        <w:tc>
          <w:tcPr>
            <w:tcW w:w="1094" w:type="dxa"/>
            <w:gridSpan w:val="2"/>
            <w:shd w:val="clear" w:color="auto" w:fill="D9D9D9" w:themeFill="background1" w:themeFillShade="D9"/>
          </w:tcPr>
          <w:p w14:paraId="4736D7FF"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Amount</w:t>
            </w:r>
          </w:p>
        </w:tc>
        <w:tc>
          <w:tcPr>
            <w:tcW w:w="1095" w:type="dxa"/>
            <w:gridSpan w:val="3"/>
            <w:shd w:val="clear" w:color="auto" w:fill="D9D9D9" w:themeFill="background1" w:themeFillShade="D9"/>
          </w:tcPr>
          <w:p w14:paraId="1E093F09"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Organization</w:t>
            </w:r>
          </w:p>
        </w:tc>
        <w:tc>
          <w:tcPr>
            <w:tcW w:w="969" w:type="dxa"/>
            <w:gridSpan w:val="4"/>
            <w:vMerge/>
            <w:shd w:val="clear" w:color="auto" w:fill="D9D9D9" w:themeFill="background1" w:themeFillShade="D9"/>
          </w:tcPr>
          <w:p w14:paraId="63C3F73C" w14:textId="77777777" w:rsidR="00AE5B5C" w:rsidRPr="00AE5B5C" w:rsidRDefault="00AE5B5C" w:rsidP="007612B1">
            <w:pPr>
              <w:rPr>
                <w:rFonts w:ascii="Sylfaen" w:eastAsia="Times New Roman" w:hAnsi="Sylfaen" w:cs="Arial"/>
                <w:noProof/>
                <w:sz w:val="16"/>
                <w:szCs w:val="16"/>
                <w:lang w:val="en-GB" w:eastAsia="en-GB"/>
              </w:rPr>
            </w:pPr>
          </w:p>
        </w:tc>
      </w:tr>
      <w:tr w:rsidR="00AE5B5C" w:rsidRPr="00AE5B5C" w14:paraId="65E79706" w14:textId="77777777" w:rsidTr="00AE5B5C">
        <w:trPr>
          <w:gridAfter w:val="1"/>
          <w:wAfter w:w="14" w:type="dxa"/>
          <w:trHeight w:val="3464"/>
        </w:trPr>
        <w:tc>
          <w:tcPr>
            <w:tcW w:w="2555" w:type="dxa"/>
            <w:gridSpan w:val="2"/>
            <w:noWrap/>
          </w:tcPr>
          <w:p w14:paraId="00AE29E9"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lastRenderedPageBreak/>
              <w:t>6.1.1. Closing official (unauthorized) non-hazardous landfills.</w:t>
            </w:r>
          </w:p>
        </w:tc>
        <w:tc>
          <w:tcPr>
            <w:tcW w:w="2537" w:type="dxa"/>
            <w:gridSpan w:val="4"/>
          </w:tcPr>
          <w:p w14:paraId="348A76AF"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Closure of existing official (unauthorized) municipal landfills.</w:t>
            </w:r>
          </w:p>
          <w:p w14:paraId="3EF7E367" w14:textId="77777777" w:rsidR="00AE5B5C" w:rsidRPr="00AE5B5C" w:rsidRDefault="00AE5B5C" w:rsidP="007612B1">
            <w:pPr>
              <w:rPr>
                <w:noProof/>
                <w:lang w:val="en-GB"/>
              </w:rPr>
            </w:pPr>
            <w:r w:rsidRPr="00AE5B5C">
              <w:rPr>
                <w:rFonts w:ascii="Sylfaen" w:eastAsia="Times New Roman" w:hAnsi="Sylfaen" w:cs="Arial"/>
                <w:noProof/>
                <w:sz w:val="16"/>
                <w:szCs w:val="16"/>
                <w:lang w:val="en-GB" w:eastAsia="en-GB"/>
              </w:rPr>
              <w:t>The activity is in full compliance with the goals and objectives defined by the National Waste Management Strategy and the National Waste Management Action Plan.</w:t>
            </w:r>
          </w:p>
        </w:tc>
        <w:tc>
          <w:tcPr>
            <w:tcW w:w="2098" w:type="dxa"/>
            <w:gridSpan w:val="2"/>
          </w:tcPr>
          <w:p w14:paraId="46DBC4DD"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Support for the implementation of Directive 2008/98/EC;</w:t>
            </w:r>
          </w:p>
          <w:p w14:paraId="781C3DBB"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Support for the implementation of Directive 1999/31/EC;</w:t>
            </w:r>
          </w:p>
          <w:p w14:paraId="6E791AE7"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 xml:space="preserve">  SDG 3 (health and well-being);</w:t>
            </w:r>
          </w:p>
          <w:p w14:paraId="370A0661"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with SDG 6 (clean water and sanitation);</w:t>
            </w:r>
          </w:p>
          <w:p w14:paraId="16A397D3"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with SDG 11 (sustainable cities and settlements).</w:t>
            </w:r>
          </w:p>
        </w:tc>
        <w:tc>
          <w:tcPr>
            <w:tcW w:w="1450" w:type="dxa"/>
            <w:gridSpan w:val="7"/>
            <w:noWrap/>
          </w:tcPr>
          <w:p w14:paraId="1D04324D"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Until 2026, 4 unauthorized landfills (are closed.</w:t>
            </w:r>
          </w:p>
          <w:p w14:paraId="450A73BD" w14:textId="77777777" w:rsidR="00AE5B5C" w:rsidRPr="00AE5B5C" w:rsidRDefault="00AE5B5C" w:rsidP="007612B1">
            <w:pPr>
              <w:rPr>
                <w:rFonts w:ascii="Sylfaen" w:eastAsia="Times New Roman" w:hAnsi="Sylfaen" w:cs="Arial"/>
                <w:noProof/>
                <w:sz w:val="16"/>
                <w:szCs w:val="16"/>
                <w:lang w:val="en-GB" w:eastAsia="en-GB"/>
              </w:rPr>
            </w:pPr>
          </w:p>
          <w:p w14:paraId="3D06E33E" w14:textId="77777777" w:rsidR="00AE5B5C" w:rsidRPr="00AE5B5C" w:rsidRDefault="00AE5B5C" w:rsidP="007612B1">
            <w:pPr>
              <w:rPr>
                <w:rFonts w:ascii="Sylfaen" w:eastAsia="Times New Roman" w:hAnsi="Sylfaen" w:cs="Arial"/>
                <w:noProof/>
                <w:sz w:val="16"/>
                <w:szCs w:val="16"/>
                <w:lang w:val="en-GB" w:eastAsia="en-GB"/>
              </w:rPr>
            </w:pPr>
          </w:p>
          <w:p w14:paraId="4C48833C" w14:textId="77777777" w:rsidR="00AE5B5C" w:rsidRPr="00AE5B5C" w:rsidRDefault="00AE5B5C" w:rsidP="007612B1">
            <w:pPr>
              <w:rPr>
                <w:rFonts w:ascii="Sylfaen" w:eastAsia="Times New Roman" w:hAnsi="Sylfaen" w:cs="Arial"/>
                <w:noProof/>
                <w:sz w:val="16"/>
                <w:szCs w:val="16"/>
                <w:lang w:val="en-GB" w:eastAsia="en-GB"/>
              </w:rPr>
            </w:pPr>
          </w:p>
        </w:tc>
        <w:tc>
          <w:tcPr>
            <w:tcW w:w="1257" w:type="dxa"/>
            <w:gridSpan w:val="7"/>
          </w:tcPr>
          <w:p w14:paraId="14DF7A1A"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Annual report of the Solid Waste Management Company of Georgia LLC</w:t>
            </w:r>
          </w:p>
          <w:p w14:paraId="5C5C0119" w14:textId="77777777" w:rsidR="00AE5B5C" w:rsidRPr="00AE5B5C" w:rsidRDefault="00AE5B5C" w:rsidP="007612B1">
            <w:pPr>
              <w:rPr>
                <w:rFonts w:ascii="Sylfaen" w:eastAsia="Times New Roman" w:hAnsi="Sylfaen" w:cs="Arial"/>
                <w:noProof/>
                <w:sz w:val="16"/>
                <w:szCs w:val="16"/>
                <w:lang w:val="en-GB" w:eastAsia="en-GB"/>
              </w:rPr>
            </w:pPr>
          </w:p>
        </w:tc>
        <w:tc>
          <w:tcPr>
            <w:tcW w:w="1988" w:type="dxa"/>
            <w:gridSpan w:val="13"/>
          </w:tcPr>
          <w:p w14:paraId="50A30B20"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Solid Waste Management Company of Georgia LLC</w:t>
            </w:r>
          </w:p>
          <w:p w14:paraId="19EEABCF" w14:textId="77777777" w:rsidR="00AE5B5C" w:rsidRPr="00AE5B5C" w:rsidRDefault="00AE5B5C" w:rsidP="007612B1">
            <w:pPr>
              <w:rPr>
                <w:rFonts w:ascii="Sylfaen" w:eastAsia="Times New Roman" w:hAnsi="Sylfaen" w:cs="Arial"/>
                <w:noProof/>
                <w:sz w:val="16"/>
                <w:szCs w:val="16"/>
                <w:lang w:val="en-GB" w:eastAsia="en-GB"/>
              </w:rPr>
            </w:pPr>
          </w:p>
          <w:p w14:paraId="7441EE3A" w14:textId="77777777" w:rsidR="00AE5B5C" w:rsidRPr="00AE5B5C" w:rsidRDefault="00AE5B5C" w:rsidP="007612B1">
            <w:pPr>
              <w:rPr>
                <w:rFonts w:ascii="Sylfaen" w:eastAsia="Times New Roman" w:hAnsi="Sylfaen" w:cs="Arial"/>
                <w:noProof/>
                <w:sz w:val="16"/>
                <w:szCs w:val="16"/>
                <w:lang w:val="en-GB" w:eastAsia="en-GB"/>
              </w:rPr>
            </w:pPr>
          </w:p>
          <w:p w14:paraId="205D1298" w14:textId="77777777" w:rsidR="00AE5B5C" w:rsidRPr="00AE5B5C" w:rsidRDefault="00AE5B5C" w:rsidP="007612B1">
            <w:pPr>
              <w:rPr>
                <w:rFonts w:ascii="Sylfaen" w:eastAsia="Times New Roman" w:hAnsi="Sylfaen" w:cs="Arial"/>
                <w:noProof/>
                <w:sz w:val="16"/>
                <w:szCs w:val="16"/>
                <w:lang w:val="en-GB" w:eastAsia="en-GB"/>
              </w:rPr>
            </w:pPr>
          </w:p>
        </w:tc>
        <w:tc>
          <w:tcPr>
            <w:tcW w:w="2345" w:type="dxa"/>
            <w:gridSpan w:val="15"/>
          </w:tcPr>
          <w:p w14:paraId="2D9F1DDF"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Ministry of Environmental Protection and Agriculture</w:t>
            </w:r>
          </w:p>
          <w:p w14:paraId="4C49C6E2" w14:textId="77777777" w:rsidR="00AE5B5C" w:rsidRPr="00AE5B5C" w:rsidRDefault="00AE5B5C" w:rsidP="007612B1">
            <w:pPr>
              <w:rPr>
                <w:rFonts w:ascii="Sylfaen" w:eastAsia="Times New Roman" w:hAnsi="Sylfaen" w:cs="Arial"/>
                <w:noProof/>
                <w:sz w:val="16"/>
                <w:szCs w:val="16"/>
                <w:lang w:val="en-GB" w:eastAsia="en-GB"/>
              </w:rPr>
            </w:pPr>
          </w:p>
          <w:p w14:paraId="455FA1E5"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Relevant municipalities</w:t>
            </w:r>
          </w:p>
          <w:p w14:paraId="00D2A736" w14:textId="77777777" w:rsidR="00AE5B5C" w:rsidRPr="00AE5B5C" w:rsidRDefault="00AE5B5C" w:rsidP="007612B1">
            <w:pPr>
              <w:rPr>
                <w:rFonts w:ascii="Sylfaen" w:eastAsia="Times New Roman" w:hAnsi="Sylfaen" w:cs="Arial"/>
                <w:noProof/>
                <w:sz w:val="16"/>
                <w:szCs w:val="16"/>
                <w:lang w:val="en-GB" w:eastAsia="en-GB"/>
              </w:rPr>
            </w:pPr>
          </w:p>
          <w:p w14:paraId="2C656E01"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Adjara Waste Management Company LTD</w:t>
            </w:r>
          </w:p>
          <w:p w14:paraId="4A39D65C" w14:textId="77777777" w:rsidR="00AE5B5C" w:rsidRPr="00AE5B5C" w:rsidRDefault="00AE5B5C" w:rsidP="007612B1">
            <w:pPr>
              <w:rPr>
                <w:rFonts w:ascii="Sylfaen" w:eastAsia="Times New Roman" w:hAnsi="Sylfaen" w:cs="Arial"/>
                <w:noProof/>
                <w:sz w:val="16"/>
                <w:szCs w:val="16"/>
                <w:lang w:val="en-GB" w:eastAsia="en-GB"/>
              </w:rPr>
            </w:pPr>
          </w:p>
          <w:p w14:paraId="27E15D07"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Ministry of Regional Development and Infrastructure of Georgia</w:t>
            </w:r>
          </w:p>
        </w:tc>
        <w:tc>
          <w:tcPr>
            <w:tcW w:w="1422" w:type="dxa"/>
            <w:gridSpan w:val="5"/>
          </w:tcPr>
          <w:p w14:paraId="0BBAB05C"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2025 Quarter IV</w:t>
            </w:r>
          </w:p>
          <w:p w14:paraId="140C7298" w14:textId="77777777" w:rsidR="00AE5B5C" w:rsidRPr="00AE5B5C" w:rsidRDefault="00AE5B5C" w:rsidP="007612B1">
            <w:pPr>
              <w:rPr>
                <w:rFonts w:ascii="Sylfaen" w:eastAsia="Times New Roman" w:hAnsi="Sylfaen" w:cs="Arial"/>
                <w:noProof/>
                <w:sz w:val="16"/>
                <w:szCs w:val="16"/>
                <w:lang w:val="en-GB" w:eastAsia="en-GB"/>
              </w:rPr>
            </w:pPr>
          </w:p>
          <w:p w14:paraId="3C94FB66" w14:textId="77777777" w:rsidR="00AE5B5C" w:rsidRPr="00AE5B5C" w:rsidRDefault="00AE5B5C" w:rsidP="007612B1">
            <w:pPr>
              <w:rPr>
                <w:rFonts w:ascii="Sylfaen" w:eastAsia="Times New Roman" w:hAnsi="Sylfaen" w:cs="Arial"/>
                <w:noProof/>
                <w:sz w:val="16"/>
                <w:szCs w:val="16"/>
                <w:lang w:val="en-GB" w:eastAsia="en-GB"/>
              </w:rPr>
            </w:pPr>
          </w:p>
        </w:tc>
        <w:tc>
          <w:tcPr>
            <w:tcW w:w="1514" w:type="dxa"/>
            <w:gridSpan w:val="5"/>
          </w:tcPr>
          <w:p w14:paraId="3A7D4B27" w14:textId="77777777" w:rsidR="00AE5B5C" w:rsidRPr="00AE5B5C" w:rsidRDefault="00AE5B5C" w:rsidP="007612B1">
            <w:pPr>
              <w:rPr>
                <w:rFonts w:ascii="Sylfaen" w:eastAsia="Times New Roman" w:hAnsi="Sylfaen" w:cs="Arial"/>
                <w:noProof/>
                <w:sz w:val="16"/>
                <w:szCs w:val="16"/>
                <w:highlight w:val="yellow"/>
                <w:lang w:val="en-GB" w:eastAsia="en-GB"/>
              </w:rPr>
            </w:pPr>
            <w:r w:rsidRPr="00AE5B5C">
              <w:rPr>
                <w:rFonts w:eastAsia="Times New Roman" w:cstheme="minorHAnsi"/>
                <w:noProof/>
                <w:sz w:val="16"/>
                <w:szCs w:val="16"/>
                <w:lang w:val="en-GB" w:eastAsia="en-GB"/>
              </w:rPr>
              <w:t xml:space="preserve">6,520,000.0  </w:t>
            </w:r>
            <w:r w:rsidRPr="00AE5B5C">
              <w:rPr>
                <w:rFonts w:ascii="Sylfaen" w:eastAsia="Times New Roman" w:hAnsi="Sylfaen" w:cs="Sylfaen"/>
                <w:noProof/>
                <w:sz w:val="16"/>
                <w:szCs w:val="16"/>
                <w:lang w:val="en-GB" w:eastAsia="en-GB"/>
              </w:rPr>
              <w:t>GEL</w:t>
            </w:r>
          </w:p>
        </w:tc>
        <w:tc>
          <w:tcPr>
            <w:tcW w:w="738" w:type="dxa"/>
            <w:gridSpan w:val="3"/>
          </w:tcPr>
          <w:p w14:paraId="73B8DB80" w14:textId="77777777" w:rsidR="00AE5B5C" w:rsidRPr="00AE5B5C" w:rsidRDefault="00AE5B5C" w:rsidP="007612B1">
            <w:pPr>
              <w:rPr>
                <w:rFonts w:ascii="Sylfaen" w:eastAsia="Times New Roman" w:hAnsi="Sylfaen" w:cs="Arial"/>
                <w:noProof/>
                <w:sz w:val="16"/>
                <w:szCs w:val="16"/>
                <w:highlight w:val="yellow"/>
                <w:lang w:val="en-GB" w:eastAsia="en-GB"/>
              </w:rPr>
            </w:pPr>
            <w:r w:rsidRPr="00AE5B5C">
              <w:rPr>
                <w:rFonts w:eastAsia="Times New Roman" w:cstheme="minorHAnsi"/>
                <w:noProof/>
                <w:sz w:val="16"/>
                <w:szCs w:val="16"/>
                <w:lang w:val="en-GB" w:eastAsia="en-GB"/>
              </w:rPr>
              <w:t xml:space="preserve">2,520,000.0 </w:t>
            </w:r>
            <w:r w:rsidRPr="00AE5B5C">
              <w:rPr>
                <w:rFonts w:ascii="Sylfaen" w:eastAsia="Times New Roman" w:hAnsi="Sylfaen" w:cs="Sylfaen"/>
                <w:noProof/>
                <w:sz w:val="16"/>
                <w:szCs w:val="16"/>
                <w:lang w:val="en-GB" w:eastAsia="en-GB"/>
              </w:rPr>
              <w:t>GEL</w:t>
            </w:r>
          </w:p>
        </w:tc>
        <w:tc>
          <w:tcPr>
            <w:tcW w:w="1217" w:type="dxa"/>
            <w:gridSpan w:val="4"/>
          </w:tcPr>
          <w:p w14:paraId="15C9B085" w14:textId="77777777" w:rsidR="00AE5B5C" w:rsidRPr="00AE5B5C" w:rsidRDefault="00AE5B5C" w:rsidP="007612B1">
            <w:pPr>
              <w:rPr>
                <w:rFonts w:ascii="Sylfaen" w:eastAsia="Times New Roman" w:hAnsi="Sylfaen" w:cs="Arial"/>
                <w:noProof/>
                <w:sz w:val="16"/>
                <w:szCs w:val="16"/>
                <w:highlight w:val="yellow"/>
                <w:lang w:val="en-GB" w:eastAsia="en-GB"/>
              </w:rPr>
            </w:pPr>
            <w:r w:rsidRPr="00AE5B5C">
              <w:rPr>
                <w:rFonts w:eastAsia="Times New Roman" w:cstheme="minorHAnsi"/>
                <w:noProof/>
                <w:sz w:val="16"/>
                <w:szCs w:val="16"/>
                <w:lang w:val="en-GB" w:eastAsia="en-GB"/>
              </w:rPr>
              <w:t>25 05 01</w:t>
            </w:r>
          </w:p>
        </w:tc>
        <w:tc>
          <w:tcPr>
            <w:tcW w:w="1094" w:type="dxa"/>
            <w:gridSpan w:val="2"/>
          </w:tcPr>
          <w:p w14:paraId="75858AE5" w14:textId="77777777" w:rsidR="00AE5B5C" w:rsidRPr="00AE5B5C" w:rsidRDefault="00AE5B5C" w:rsidP="007612B1">
            <w:pPr>
              <w:rPr>
                <w:rFonts w:eastAsia="Times New Roman" w:cstheme="minorHAnsi"/>
                <w:noProof/>
                <w:sz w:val="16"/>
                <w:szCs w:val="16"/>
                <w:lang w:val="en-GB" w:eastAsia="en-GB"/>
              </w:rPr>
            </w:pPr>
            <w:r w:rsidRPr="00AE5B5C">
              <w:rPr>
                <w:rFonts w:eastAsia="Times New Roman" w:cstheme="minorHAnsi"/>
                <w:noProof/>
                <w:sz w:val="16"/>
                <w:szCs w:val="16"/>
                <w:lang w:val="en-GB" w:eastAsia="en-GB"/>
              </w:rPr>
              <w:t xml:space="preserve">4,000,000.0 </w:t>
            </w:r>
            <w:r w:rsidRPr="00AE5B5C">
              <w:rPr>
                <w:rFonts w:ascii="Sylfaen" w:eastAsia="Times New Roman" w:hAnsi="Sylfaen" w:cs="Sylfaen"/>
                <w:noProof/>
                <w:sz w:val="16"/>
                <w:szCs w:val="16"/>
                <w:lang w:val="en-GB" w:eastAsia="en-GB"/>
              </w:rPr>
              <w:t>GEL</w:t>
            </w:r>
          </w:p>
          <w:p w14:paraId="1F2E7651" w14:textId="77777777" w:rsidR="00AE5B5C" w:rsidRPr="00AE5B5C" w:rsidRDefault="00AE5B5C" w:rsidP="007612B1">
            <w:pPr>
              <w:rPr>
                <w:rFonts w:eastAsia="Times New Roman" w:cstheme="minorHAnsi"/>
                <w:noProof/>
                <w:sz w:val="16"/>
                <w:szCs w:val="16"/>
                <w:lang w:val="en-GB" w:eastAsia="en-GB"/>
              </w:rPr>
            </w:pPr>
          </w:p>
          <w:p w14:paraId="547DD678" w14:textId="77777777" w:rsidR="00AE5B5C" w:rsidRPr="00AE5B5C" w:rsidRDefault="00AE5B5C" w:rsidP="007612B1">
            <w:pPr>
              <w:rPr>
                <w:rFonts w:ascii="Sylfaen" w:eastAsia="Times New Roman" w:hAnsi="Sylfaen" w:cs="Arial"/>
                <w:noProof/>
                <w:sz w:val="16"/>
                <w:szCs w:val="16"/>
                <w:highlight w:val="yellow"/>
                <w:lang w:val="en-GB" w:eastAsia="en-GB"/>
              </w:rPr>
            </w:pPr>
            <w:r w:rsidRPr="00AE5B5C">
              <w:rPr>
                <w:rFonts w:eastAsia="Times New Roman" w:cstheme="minorHAnsi"/>
                <w:noProof/>
                <w:sz w:val="16"/>
                <w:szCs w:val="16"/>
                <w:lang w:val="en-GB" w:eastAsia="en-GB"/>
              </w:rPr>
              <w:t>(Loan)</w:t>
            </w:r>
          </w:p>
        </w:tc>
        <w:tc>
          <w:tcPr>
            <w:tcW w:w="1095" w:type="dxa"/>
            <w:gridSpan w:val="3"/>
          </w:tcPr>
          <w:p w14:paraId="7A9999A6" w14:textId="77777777" w:rsidR="00AE5B5C" w:rsidRPr="00AE5B5C" w:rsidRDefault="00AE5B5C" w:rsidP="007612B1">
            <w:pPr>
              <w:rPr>
                <w:rFonts w:ascii="Sylfaen" w:eastAsia="Times New Roman" w:hAnsi="Sylfaen" w:cs="Arial"/>
                <w:noProof/>
                <w:sz w:val="16"/>
                <w:szCs w:val="16"/>
                <w:highlight w:val="yellow"/>
                <w:lang w:val="en-GB" w:eastAsia="en-GB"/>
              </w:rPr>
            </w:pPr>
            <w:r w:rsidRPr="00AE5B5C">
              <w:rPr>
                <w:rFonts w:eastAsia="Times New Roman" w:cstheme="minorHAnsi"/>
                <w:noProof/>
                <w:sz w:val="16"/>
                <w:szCs w:val="16"/>
                <w:lang w:val="en-GB" w:eastAsia="en-GB"/>
              </w:rPr>
              <w:t>EBRD</w:t>
            </w:r>
          </w:p>
        </w:tc>
        <w:tc>
          <w:tcPr>
            <w:tcW w:w="969" w:type="dxa"/>
            <w:gridSpan w:val="4"/>
          </w:tcPr>
          <w:p w14:paraId="71A87042" w14:textId="77777777" w:rsidR="00AE5B5C" w:rsidRPr="00AE5B5C" w:rsidRDefault="00AE5B5C" w:rsidP="007612B1">
            <w:pPr>
              <w:rPr>
                <w:rFonts w:ascii="Sylfaen" w:eastAsia="Times New Roman" w:hAnsi="Sylfaen" w:cs="Arial"/>
                <w:noProof/>
                <w:sz w:val="16"/>
                <w:szCs w:val="16"/>
                <w:lang w:val="en-GB" w:eastAsia="en-GB"/>
              </w:rPr>
            </w:pPr>
          </w:p>
        </w:tc>
      </w:tr>
      <w:tr w:rsidR="00AE5B5C" w:rsidRPr="00AE5B5C" w14:paraId="69F63085" w14:textId="77777777" w:rsidTr="00AE5B5C">
        <w:trPr>
          <w:gridAfter w:val="1"/>
          <w:wAfter w:w="14" w:type="dxa"/>
          <w:trHeight w:val="1134"/>
        </w:trPr>
        <w:tc>
          <w:tcPr>
            <w:tcW w:w="2555" w:type="dxa"/>
            <w:gridSpan w:val="2"/>
            <w:noWrap/>
          </w:tcPr>
          <w:p w14:paraId="0099B58C"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6.1.2. Inventory and closure of illegal landfills.</w:t>
            </w:r>
          </w:p>
        </w:tc>
        <w:tc>
          <w:tcPr>
            <w:tcW w:w="2537" w:type="dxa"/>
            <w:gridSpan w:val="4"/>
          </w:tcPr>
          <w:p w14:paraId="23D672B5"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Inventory/closure/remediation of up to 400 existing illegal landfills in the regions.</w:t>
            </w:r>
          </w:p>
          <w:p w14:paraId="74FB6218"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Activity is in full compliance with the goals and objectives defined by the National Waste Management Strategy and the National Waste Management Action Plan.</w:t>
            </w:r>
          </w:p>
          <w:p w14:paraId="6AEF1DFA" w14:textId="77777777" w:rsidR="00AE5B5C" w:rsidRPr="00AE5B5C" w:rsidRDefault="00AE5B5C" w:rsidP="007612B1">
            <w:pPr>
              <w:rPr>
                <w:rFonts w:ascii="Sylfaen" w:eastAsia="Times New Roman" w:hAnsi="Sylfaen" w:cs="Arial"/>
                <w:noProof/>
                <w:sz w:val="16"/>
                <w:szCs w:val="16"/>
                <w:lang w:val="en-GB" w:eastAsia="en-GB"/>
              </w:rPr>
            </w:pPr>
          </w:p>
        </w:tc>
        <w:tc>
          <w:tcPr>
            <w:tcW w:w="2098" w:type="dxa"/>
            <w:gridSpan w:val="2"/>
          </w:tcPr>
          <w:p w14:paraId="725DED96"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Support implementation of directive 2008/98/EC; Directive 1999/31/EC; In accordance with the changes resulted by regulations (EC) No 1882/2003.</w:t>
            </w:r>
          </w:p>
          <w:p w14:paraId="187097BE"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SDG 3 (Health and Well-being); SDG 6 (Clean water and sanitation); SDG 11 (Sustainable cities and communities).</w:t>
            </w:r>
          </w:p>
        </w:tc>
        <w:tc>
          <w:tcPr>
            <w:tcW w:w="1450" w:type="dxa"/>
            <w:gridSpan w:val="7"/>
            <w:noWrap/>
          </w:tcPr>
          <w:p w14:paraId="327A1E6E"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By 2026, an inventory of existing illegal landfills has been carried out in all 63 municipalities and relevant inventory reports has been developed.</w:t>
            </w:r>
          </w:p>
          <w:p w14:paraId="11EE239A" w14:textId="77777777" w:rsidR="00AE5B5C" w:rsidRPr="00AE5B5C" w:rsidRDefault="00AE5B5C" w:rsidP="007612B1">
            <w:pPr>
              <w:rPr>
                <w:rFonts w:ascii="Sylfaen" w:eastAsia="Times New Roman" w:hAnsi="Sylfaen" w:cs="Arial"/>
                <w:noProof/>
                <w:sz w:val="16"/>
                <w:szCs w:val="16"/>
                <w:lang w:val="en-GB" w:eastAsia="en-GB"/>
              </w:rPr>
            </w:pPr>
          </w:p>
          <w:p w14:paraId="77D882EA" w14:textId="77777777" w:rsidR="00AE5B5C" w:rsidRPr="00AE5B5C" w:rsidRDefault="00AE5B5C" w:rsidP="007612B1">
            <w:pPr>
              <w:pStyle w:val="NormalWeb"/>
              <w:rPr>
                <w:noProof/>
                <w:lang w:val="en-GB"/>
              </w:rPr>
            </w:pPr>
            <w:r w:rsidRPr="00AE5B5C">
              <w:rPr>
                <w:rFonts w:ascii="Sylfaen" w:hAnsi="Sylfaen"/>
                <w:noProof/>
                <w:sz w:val="16"/>
                <w:szCs w:val="16"/>
                <w:lang w:val="en-GB"/>
              </w:rPr>
              <w:t xml:space="preserve">100% of illegal landfills identified within inventory arecleaned/closed. </w:t>
            </w:r>
          </w:p>
          <w:p w14:paraId="48233F26" w14:textId="77777777" w:rsidR="00AE5B5C" w:rsidRPr="00AE5B5C" w:rsidRDefault="00AE5B5C" w:rsidP="007612B1">
            <w:pPr>
              <w:rPr>
                <w:rFonts w:ascii="Sylfaen" w:eastAsia="Times New Roman" w:hAnsi="Sylfaen" w:cs="Arial"/>
                <w:noProof/>
                <w:sz w:val="16"/>
                <w:szCs w:val="16"/>
                <w:lang w:val="en-GB" w:eastAsia="en-GB"/>
              </w:rPr>
            </w:pPr>
          </w:p>
          <w:p w14:paraId="0B3A5D44" w14:textId="77777777" w:rsidR="00AE5B5C" w:rsidRPr="00AE5B5C" w:rsidRDefault="00AE5B5C" w:rsidP="007612B1">
            <w:pPr>
              <w:rPr>
                <w:rFonts w:ascii="Sylfaen" w:eastAsia="Times New Roman" w:hAnsi="Sylfaen" w:cs="Arial"/>
                <w:noProof/>
                <w:sz w:val="16"/>
                <w:szCs w:val="16"/>
                <w:lang w:val="en-GB" w:eastAsia="en-GB"/>
              </w:rPr>
            </w:pPr>
          </w:p>
          <w:p w14:paraId="59189F9E" w14:textId="77777777" w:rsidR="00AE5B5C" w:rsidRPr="00AE5B5C" w:rsidRDefault="00AE5B5C" w:rsidP="007612B1">
            <w:pPr>
              <w:rPr>
                <w:rFonts w:ascii="Sylfaen" w:eastAsia="Times New Roman" w:hAnsi="Sylfaen" w:cs="Arial"/>
                <w:noProof/>
                <w:sz w:val="16"/>
                <w:szCs w:val="16"/>
                <w:lang w:val="en-GB" w:eastAsia="en-GB"/>
              </w:rPr>
            </w:pPr>
          </w:p>
        </w:tc>
        <w:tc>
          <w:tcPr>
            <w:tcW w:w="1257" w:type="dxa"/>
            <w:gridSpan w:val="7"/>
          </w:tcPr>
          <w:p w14:paraId="20B046CB"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Reports of the municipalities</w:t>
            </w:r>
          </w:p>
          <w:p w14:paraId="25989DC8" w14:textId="77777777" w:rsidR="00AE5B5C" w:rsidRPr="00AE5B5C" w:rsidRDefault="00AE5B5C" w:rsidP="007612B1">
            <w:pPr>
              <w:rPr>
                <w:rFonts w:ascii="Sylfaen" w:eastAsia="Times New Roman" w:hAnsi="Sylfaen" w:cs="Arial"/>
                <w:noProof/>
                <w:sz w:val="16"/>
                <w:szCs w:val="16"/>
                <w:lang w:val="en-GB" w:eastAsia="en-GB"/>
              </w:rPr>
            </w:pPr>
          </w:p>
          <w:p w14:paraId="6AE9D8CC"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Municipal waste management plans</w:t>
            </w:r>
          </w:p>
        </w:tc>
        <w:tc>
          <w:tcPr>
            <w:tcW w:w="1988" w:type="dxa"/>
            <w:gridSpan w:val="13"/>
          </w:tcPr>
          <w:p w14:paraId="282EED77"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Municipality City Halls</w:t>
            </w:r>
          </w:p>
        </w:tc>
        <w:tc>
          <w:tcPr>
            <w:tcW w:w="2345" w:type="dxa"/>
            <w:gridSpan w:val="15"/>
          </w:tcPr>
          <w:p w14:paraId="2B58C2AD"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Ministry of Environmental Protection and Agriculture</w:t>
            </w:r>
          </w:p>
          <w:p w14:paraId="07313587" w14:textId="77777777" w:rsidR="00AE5B5C" w:rsidRPr="00AE5B5C" w:rsidRDefault="00AE5B5C" w:rsidP="007612B1">
            <w:pPr>
              <w:rPr>
                <w:rFonts w:ascii="Sylfaen" w:eastAsia="Times New Roman" w:hAnsi="Sylfaen" w:cs="Arial"/>
                <w:noProof/>
                <w:sz w:val="16"/>
                <w:szCs w:val="16"/>
                <w:lang w:val="en-GB" w:eastAsia="en-GB"/>
              </w:rPr>
            </w:pPr>
          </w:p>
          <w:p w14:paraId="05DF24E2" w14:textId="77777777" w:rsidR="00AE5B5C" w:rsidRPr="00AE5B5C" w:rsidRDefault="00AE5B5C" w:rsidP="007612B1">
            <w:pPr>
              <w:rPr>
                <w:rFonts w:ascii="Sylfaen" w:eastAsia="Times New Roman" w:hAnsi="Sylfaen" w:cs="Arial"/>
                <w:noProof/>
                <w:sz w:val="16"/>
                <w:szCs w:val="16"/>
                <w:lang w:val="en-GB" w:eastAsia="en-GB"/>
              </w:rPr>
            </w:pPr>
          </w:p>
          <w:p w14:paraId="5C96A55A"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 xml:space="preserve">Ministry of Regional Development and Infrastructure </w:t>
            </w:r>
          </w:p>
          <w:p w14:paraId="1A5250D4" w14:textId="77777777" w:rsidR="00AE5B5C" w:rsidRPr="00AE5B5C" w:rsidRDefault="00AE5B5C" w:rsidP="007612B1">
            <w:pPr>
              <w:rPr>
                <w:rFonts w:ascii="Sylfaen" w:eastAsia="Times New Roman" w:hAnsi="Sylfaen" w:cs="Arial"/>
                <w:noProof/>
                <w:sz w:val="16"/>
                <w:szCs w:val="16"/>
                <w:lang w:val="en-GB" w:eastAsia="en-GB"/>
              </w:rPr>
            </w:pPr>
          </w:p>
          <w:p w14:paraId="62F39467"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Solid Waste Management Company of Georgia LLC</w:t>
            </w:r>
          </w:p>
          <w:p w14:paraId="359126E2" w14:textId="77777777" w:rsidR="00AE5B5C" w:rsidRPr="00AE5B5C" w:rsidRDefault="00AE5B5C" w:rsidP="007612B1">
            <w:pPr>
              <w:rPr>
                <w:rFonts w:ascii="Sylfaen" w:eastAsia="Times New Roman" w:hAnsi="Sylfaen" w:cs="Arial"/>
                <w:noProof/>
                <w:sz w:val="16"/>
                <w:szCs w:val="16"/>
                <w:lang w:val="en-GB" w:eastAsia="en-GB"/>
              </w:rPr>
            </w:pPr>
          </w:p>
          <w:p w14:paraId="1C8D826C" w14:textId="77777777" w:rsidR="00AE5B5C" w:rsidRPr="00AE5B5C" w:rsidRDefault="00AE5B5C" w:rsidP="007612B1">
            <w:pPr>
              <w:rPr>
                <w:rFonts w:ascii="Sylfaen" w:eastAsia="Times New Roman" w:hAnsi="Sylfaen" w:cs="Arial"/>
                <w:b/>
                <w:noProof/>
                <w:sz w:val="16"/>
                <w:szCs w:val="16"/>
                <w:lang w:val="en-GB" w:eastAsia="en-GB"/>
              </w:rPr>
            </w:pPr>
            <w:r w:rsidRPr="00AE5B5C">
              <w:rPr>
                <w:rFonts w:ascii="Sylfaen" w:eastAsia="Times New Roman" w:hAnsi="Sylfaen" w:cs="Arial"/>
                <w:noProof/>
                <w:sz w:val="16"/>
                <w:szCs w:val="16"/>
                <w:lang w:val="en-GB" w:eastAsia="en-GB"/>
              </w:rPr>
              <w:t>Government of Autonomous Republic of Adjara</w:t>
            </w:r>
          </w:p>
        </w:tc>
        <w:tc>
          <w:tcPr>
            <w:tcW w:w="1422" w:type="dxa"/>
            <w:gridSpan w:val="5"/>
          </w:tcPr>
          <w:p w14:paraId="7BD1264C"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2025 Quarter IV</w:t>
            </w:r>
          </w:p>
          <w:p w14:paraId="21B7333D" w14:textId="77777777" w:rsidR="00AE5B5C" w:rsidRPr="00AE5B5C" w:rsidRDefault="00AE5B5C" w:rsidP="007612B1">
            <w:pPr>
              <w:rPr>
                <w:rFonts w:ascii="Sylfaen" w:eastAsia="Times New Roman" w:hAnsi="Sylfaen" w:cs="Arial"/>
                <w:noProof/>
                <w:sz w:val="16"/>
                <w:szCs w:val="16"/>
                <w:lang w:val="en-GB" w:eastAsia="en-GB"/>
              </w:rPr>
            </w:pPr>
          </w:p>
        </w:tc>
        <w:tc>
          <w:tcPr>
            <w:tcW w:w="1514" w:type="dxa"/>
            <w:gridSpan w:val="5"/>
          </w:tcPr>
          <w:p w14:paraId="0C3567EE"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Administrative costs</w:t>
            </w:r>
          </w:p>
        </w:tc>
        <w:tc>
          <w:tcPr>
            <w:tcW w:w="738" w:type="dxa"/>
            <w:gridSpan w:val="3"/>
          </w:tcPr>
          <w:p w14:paraId="77E0D4D9" w14:textId="77777777" w:rsidR="00AE5B5C" w:rsidRPr="00AE5B5C" w:rsidRDefault="00AE5B5C" w:rsidP="007612B1">
            <w:pPr>
              <w:rPr>
                <w:rFonts w:ascii="Sylfaen" w:eastAsia="Times New Roman" w:hAnsi="Sylfaen" w:cs="Arial"/>
                <w:noProof/>
                <w:sz w:val="16"/>
                <w:szCs w:val="16"/>
                <w:lang w:val="en-GB" w:eastAsia="en-GB"/>
              </w:rPr>
            </w:pPr>
          </w:p>
        </w:tc>
        <w:tc>
          <w:tcPr>
            <w:tcW w:w="1217" w:type="dxa"/>
            <w:gridSpan w:val="4"/>
          </w:tcPr>
          <w:p w14:paraId="07527C4D" w14:textId="77777777" w:rsidR="00AE5B5C" w:rsidRPr="00AE5B5C" w:rsidRDefault="00AE5B5C" w:rsidP="007612B1">
            <w:pPr>
              <w:rPr>
                <w:rFonts w:ascii="Sylfaen" w:eastAsia="Times New Roman" w:hAnsi="Sylfaen" w:cs="Arial"/>
                <w:noProof/>
                <w:sz w:val="16"/>
                <w:szCs w:val="16"/>
                <w:lang w:val="en-GB" w:eastAsia="en-GB"/>
              </w:rPr>
            </w:pPr>
          </w:p>
        </w:tc>
        <w:tc>
          <w:tcPr>
            <w:tcW w:w="1094" w:type="dxa"/>
            <w:gridSpan w:val="2"/>
          </w:tcPr>
          <w:p w14:paraId="02774601" w14:textId="77777777" w:rsidR="00AE5B5C" w:rsidRPr="00AE5B5C" w:rsidRDefault="00AE5B5C" w:rsidP="007612B1">
            <w:pPr>
              <w:rPr>
                <w:rFonts w:ascii="Sylfaen" w:eastAsia="Times New Roman" w:hAnsi="Sylfaen" w:cs="Arial"/>
                <w:noProof/>
                <w:sz w:val="16"/>
                <w:szCs w:val="16"/>
                <w:lang w:val="en-GB" w:eastAsia="en-GB"/>
              </w:rPr>
            </w:pPr>
          </w:p>
        </w:tc>
        <w:tc>
          <w:tcPr>
            <w:tcW w:w="1095" w:type="dxa"/>
            <w:gridSpan w:val="3"/>
          </w:tcPr>
          <w:p w14:paraId="34C55866" w14:textId="77777777" w:rsidR="00AE5B5C" w:rsidRPr="00AE5B5C" w:rsidRDefault="00AE5B5C" w:rsidP="007612B1">
            <w:pPr>
              <w:rPr>
                <w:rFonts w:ascii="Sylfaen" w:eastAsia="Times New Roman" w:hAnsi="Sylfaen" w:cs="Arial"/>
                <w:noProof/>
                <w:sz w:val="16"/>
                <w:szCs w:val="16"/>
                <w:lang w:val="en-GB" w:eastAsia="en-GB"/>
              </w:rPr>
            </w:pPr>
          </w:p>
        </w:tc>
        <w:tc>
          <w:tcPr>
            <w:tcW w:w="969" w:type="dxa"/>
            <w:gridSpan w:val="4"/>
          </w:tcPr>
          <w:p w14:paraId="11DD1834" w14:textId="77777777" w:rsidR="00AE5B5C" w:rsidRPr="00AE5B5C" w:rsidRDefault="00AE5B5C" w:rsidP="007612B1">
            <w:pPr>
              <w:rPr>
                <w:rFonts w:ascii="Sylfaen" w:eastAsia="Times New Roman" w:hAnsi="Sylfaen" w:cs="Arial"/>
                <w:noProof/>
                <w:sz w:val="16"/>
                <w:szCs w:val="16"/>
                <w:lang w:val="en-GB" w:eastAsia="en-GB"/>
              </w:rPr>
            </w:pPr>
          </w:p>
        </w:tc>
      </w:tr>
      <w:tr w:rsidR="00AE5B5C" w:rsidRPr="00AE5B5C" w14:paraId="392519A6" w14:textId="77777777" w:rsidTr="00AE5B5C">
        <w:trPr>
          <w:gridAfter w:val="1"/>
          <w:wAfter w:w="14" w:type="dxa"/>
          <w:trHeight w:val="1134"/>
        </w:trPr>
        <w:tc>
          <w:tcPr>
            <w:tcW w:w="2555" w:type="dxa"/>
            <w:gridSpan w:val="2"/>
            <w:noWrap/>
          </w:tcPr>
          <w:p w14:paraId="24B04FE9" w14:textId="77777777" w:rsidR="00AE5B5C" w:rsidRPr="00AE5B5C" w:rsidRDefault="00AE5B5C" w:rsidP="007612B1">
            <w:pPr>
              <w:jc w:val="both"/>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6.1.3. Construction of regional non-hazardous landfills.</w:t>
            </w:r>
          </w:p>
        </w:tc>
        <w:tc>
          <w:tcPr>
            <w:tcW w:w="2537" w:type="dxa"/>
            <w:gridSpan w:val="4"/>
          </w:tcPr>
          <w:p w14:paraId="1AF65F36"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By the end of 2030, 7 regional non-hazardous landfills corresponding to the standards will be organized (Adjara, Kvemo Kartli, Samegrelo, Imereti, Kakheti, Central, Georgia - 2). The activity is in full compliance with the goals and objectives defined by the National Waste Management Strategy and the National Waste Management Action Plan.</w:t>
            </w:r>
          </w:p>
        </w:tc>
        <w:tc>
          <w:tcPr>
            <w:tcW w:w="2098" w:type="dxa"/>
            <w:gridSpan w:val="2"/>
          </w:tcPr>
          <w:p w14:paraId="78AF4B9E"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Support implementation of directive 2008/98/EC; Directive 1999/31/EC; In accordance with the changes resulted by regulations (EC) No 1882/2003.</w:t>
            </w:r>
          </w:p>
          <w:p w14:paraId="77F4E4A8" w14:textId="77777777" w:rsidR="00AE5B5C" w:rsidRPr="00AE5B5C" w:rsidRDefault="00AE5B5C" w:rsidP="007612B1">
            <w:pPr>
              <w:rPr>
                <w:rFonts w:ascii="Sylfaen" w:eastAsia="Times New Roman" w:hAnsi="Sylfaen" w:cs="Arial"/>
                <w:noProof/>
                <w:sz w:val="16"/>
                <w:szCs w:val="16"/>
                <w:lang w:val="en-GB" w:eastAsia="en-GB"/>
              </w:rPr>
            </w:pPr>
          </w:p>
          <w:p w14:paraId="08F4EF68" w14:textId="77777777" w:rsidR="00AE5B5C" w:rsidRPr="00AE5B5C" w:rsidRDefault="00AE5B5C" w:rsidP="007612B1">
            <w:pPr>
              <w:rPr>
                <w:rFonts w:ascii="Sylfaen" w:eastAsia="Times New Roman" w:hAnsi="Sylfaen" w:cs="Arial"/>
                <w:noProof/>
                <w:sz w:val="16"/>
                <w:szCs w:val="16"/>
                <w:lang w:val="en-GB" w:eastAsia="en-GB"/>
              </w:rPr>
            </w:pPr>
          </w:p>
          <w:p w14:paraId="37910B53"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 xml:space="preserve">SDG 3 (Health and well- being); SDG 6 (Clean water and sanitation); SDG 8 (Decent work and economic growth); </w:t>
            </w:r>
          </w:p>
          <w:p w14:paraId="526C3EE0"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SDG11 (Sustainable cities and communities).</w:t>
            </w:r>
          </w:p>
        </w:tc>
        <w:tc>
          <w:tcPr>
            <w:tcW w:w="1450" w:type="dxa"/>
            <w:gridSpan w:val="7"/>
            <w:noWrap/>
          </w:tcPr>
          <w:p w14:paraId="1DB4FB68"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By 2026, the construction of a non-hazardous waste disposal facility in the Samegrelo-Zemo Svaneti region has been finalized.</w:t>
            </w:r>
          </w:p>
          <w:p w14:paraId="431D8B10" w14:textId="77777777" w:rsidR="00AE5B5C" w:rsidRPr="00AE5B5C" w:rsidRDefault="00AE5B5C" w:rsidP="007612B1">
            <w:pPr>
              <w:rPr>
                <w:rFonts w:ascii="Sylfaen" w:eastAsia="Times New Roman" w:hAnsi="Sylfaen" w:cs="Arial"/>
                <w:noProof/>
                <w:sz w:val="16"/>
                <w:szCs w:val="16"/>
                <w:lang w:val="en-GB" w:eastAsia="en-GB"/>
              </w:rPr>
            </w:pPr>
          </w:p>
          <w:p w14:paraId="5F6CCD30"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three waste transfer stations have been arranged in Samegrelo- zemo-Svaneti..</w:t>
            </w:r>
          </w:p>
          <w:p w14:paraId="6C088540" w14:textId="77777777" w:rsidR="00AE5B5C" w:rsidRPr="00AE5B5C" w:rsidRDefault="00AE5B5C" w:rsidP="007612B1">
            <w:pPr>
              <w:rPr>
                <w:rFonts w:ascii="Sylfaen" w:eastAsia="Times New Roman" w:hAnsi="Sylfaen" w:cs="Arial"/>
                <w:noProof/>
                <w:sz w:val="16"/>
                <w:szCs w:val="16"/>
                <w:lang w:val="en-GB" w:eastAsia="en-GB"/>
              </w:rPr>
            </w:pPr>
          </w:p>
          <w:p w14:paraId="1DECC7C9"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 xml:space="preserve">By 2026, is finalized the construction of the non-hazardous waste disposal facility.  the preparation of the permit documents for the Kvemo Kartli </w:t>
            </w:r>
            <w:r w:rsidRPr="00AE5B5C">
              <w:rPr>
                <w:rFonts w:ascii="Sylfaen" w:eastAsia="Times New Roman" w:hAnsi="Sylfaen" w:cs="Arial"/>
                <w:noProof/>
                <w:sz w:val="16"/>
                <w:szCs w:val="16"/>
                <w:lang w:val="en-GB" w:eastAsia="en-GB"/>
              </w:rPr>
              <w:lastRenderedPageBreak/>
              <w:t>project has been finished.</w:t>
            </w:r>
          </w:p>
          <w:p w14:paraId="1FB93447" w14:textId="77777777" w:rsidR="00AE5B5C" w:rsidRPr="00AE5B5C" w:rsidRDefault="00AE5B5C" w:rsidP="007612B1">
            <w:pPr>
              <w:rPr>
                <w:rFonts w:ascii="Sylfaen" w:eastAsia="Times New Roman" w:hAnsi="Sylfaen" w:cs="Arial"/>
                <w:noProof/>
                <w:sz w:val="16"/>
                <w:szCs w:val="16"/>
                <w:lang w:val="en-GB" w:eastAsia="en-GB"/>
              </w:rPr>
            </w:pPr>
          </w:p>
          <w:p w14:paraId="1F173B7F" w14:textId="77777777" w:rsidR="00AE5B5C" w:rsidRPr="00AE5B5C" w:rsidRDefault="00AE5B5C" w:rsidP="007612B1">
            <w:pPr>
              <w:rPr>
                <w:rFonts w:ascii="Sylfaen" w:eastAsia="Times New Roman" w:hAnsi="Sylfaen" w:cs="Arial"/>
                <w:noProof/>
                <w:sz w:val="16"/>
                <w:szCs w:val="16"/>
                <w:lang w:val="en-GB" w:eastAsia="en-GB"/>
              </w:rPr>
            </w:pPr>
          </w:p>
          <w:p w14:paraId="59523759" w14:textId="77777777" w:rsidR="00AE5B5C" w:rsidRPr="00AE5B5C" w:rsidRDefault="00AE5B5C" w:rsidP="007612B1">
            <w:pPr>
              <w:rPr>
                <w:rFonts w:ascii="Sylfaen" w:eastAsia="Times New Roman" w:hAnsi="Sylfaen" w:cs="Arial"/>
                <w:noProof/>
                <w:sz w:val="16"/>
                <w:szCs w:val="16"/>
                <w:lang w:val="en-GB" w:eastAsia="en-GB"/>
              </w:rPr>
            </w:pPr>
          </w:p>
        </w:tc>
        <w:tc>
          <w:tcPr>
            <w:tcW w:w="1257" w:type="dxa"/>
            <w:gridSpan w:val="7"/>
          </w:tcPr>
          <w:p w14:paraId="422244B9"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lastRenderedPageBreak/>
              <w:t xml:space="preserve">Report of the Company </w:t>
            </w:r>
          </w:p>
          <w:p w14:paraId="37B33C8F" w14:textId="77777777" w:rsidR="00AE5B5C" w:rsidRPr="00AE5B5C" w:rsidRDefault="00AE5B5C" w:rsidP="007612B1">
            <w:pPr>
              <w:rPr>
                <w:rFonts w:ascii="Sylfaen" w:eastAsia="Times New Roman" w:hAnsi="Sylfaen" w:cs="Arial"/>
                <w:noProof/>
                <w:sz w:val="16"/>
                <w:szCs w:val="16"/>
                <w:lang w:val="en-GB" w:eastAsia="en-GB"/>
              </w:rPr>
            </w:pPr>
          </w:p>
          <w:p w14:paraId="7226FB22" w14:textId="77777777" w:rsidR="00AE5B5C" w:rsidRPr="00AE5B5C" w:rsidRDefault="00AE5B5C" w:rsidP="007612B1">
            <w:pPr>
              <w:rPr>
                <w:rFonts w:ascii="Sylfaen" w:eastAsia="Times New Roman" w:hAnsi="Sylfaen" w:cs="Arial"/>
                <w:noProof/>
                <w:sz w:val="16"/>
                <w:szCs w:val="16"/>
                <w:lang w:val="en-GB" w:eastAsia="en-GB"/>
              </w:rPr>
            </w:pPr>
          </w:p>
          <w:p w14:paraId="5C7D489A" w14:textId="77777777" w:rsidR="00AE5B5C" w:rsidRPr="00AE5B5C" w:rsidRDefault="00AE5B5C" w:rsidP="007612B1">
            <w:pPr>
              <w:rPr>
                <w:rFonts w:ascii="Sylfaen" w:eastAsia="Times New Roman" w:hAnsi="Sylfaen" w:cs="Arial"/>
                <w:noProof/>
                <w:sz w:val="16"/>
                <w:szCs w:val="16"/>
                <w:lang w:val="en-GB" w:eastAsia="en-GB"/>
              </w:rPr>
            </w:pPr>
          </w:p>
        </w:tc>
        <w:tc>
          <w:tcPr>
            <w:tcW w:w="1988" w:type="dxa"/>
            <w:gridSpan w:val="13"/>
          </w:tcPr>
          <w:p w14:paraId="4D572286" w14:textId="77777777" w:rsidR="00AE5B5C" w:rsidRPr="00AE5B5C" w:rsidRDefault="00AE5B5C" w:rsidP="007612B1">
            <w:pPr>
              <w:rPr>
                <w:rFonts w:ascii="Sylfaen" w:eastAsia="Times New Roman" w:hAnsi="Sylfaen" w:cs="Arial"/>
                <w:noProof/>
                <w:sz w:val="16"/>
                <w:szCs w:val="16"/>
                <w:lang w:val="en-GB" w:eastAsia="en-GB"/>
              </w:rPr>
            </w:pPr>
          </w:p>
        </w:tc>
        <w:tc>
          <w:tcPr>
            <w:tcW w:w="2345" w:type="dxa"/>
            <w:gridSpan w:val="15"/>
          </w:tcPr>
          <w:p w14:paraId="22D43BB5"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Government of Autonomous Republic of Adjara</w:t>
            </w:r>
          </w:p>
          <w:p w14:paraId="43035E1A" w14:textId="77777777" w:rsidR="00AE5B5C" w:rsidRPr="00AE5B5C" w:rsidRDefault="00AE5B5C" w:rsidP="007612B1">
            <w:pPr>
              <w:rPr>
                <w:rFonts w:ascii="Sylfaen" w:eastAsia="Times New Roman" w:hAnsi="Sylfaen" w:cs="Arial"/>
                <w:noProof/>
                <w:sz w:val="16"/>
                <w:szCs w:val="16"/>
                <w:lang w:val="en-GB" w:eastAsia="en-GB"/>
              </w:rPr>
            </w:pPr>
          </w:p>
          <w:p w14:paraId="733DF2FE"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Ministry of Regional Development and Infrastructure</w:t>
            </w:r>
          </w:p>
        </w:tc>
        <w:tc>
          <w:tcPr>
            <w:tcW w:w="1422" w:type="dxa"/>
            <w:gridSpan w:val="5"/>
          </w:tcPr>
          <w:p w14:paraId="2A9FFB87" w14:textId="77777777" w:rsidR="00AE5B5C" w:rsidRPr="00AE5B5C" w:rsidRDefault="00AE5B5C" w:rsidP="007612B1">
            <w:pPr>
              <w:rPr>
                <w:rFonts w:ascii="Sylfaen" w:eastAsia="Times New Roman" w:hAnsi="Sylfaen" w:cs="Arial"/>
                <w:noProof/>
                <w:sz w:val="16"/>
                <w:szCs w:val="16"/>
                <w:lang w:val="en-GB" w:eastAsia="en-GB"/>
              </w:rPr>
            </w:pPr>
          </w:p>
        </w:tc>
        <w:tc>
          <w:tcPr>
            <w:tcW w:w="1514" w:type="dxa"/>
            <w:gridSpan w:val="5"/>
          </w:tcPr>
          <w:p w14:paraId="56812A41" w14:textId="77777777" w:rsidR="00AE5B5C" w:rsidRPr="00AE5B5C" w:rsidRDefault="00AE5B5C" w:rsidP="007612B1">
            <w:pPr>
              <w:rPr>
                <w:rFonts w:ascii="Sylfaen" w:eastAsia="Times New Roman" w:hAnsi="Sylfaen" w:cs="Arial"/>
                <w:noProof/>
                <w:sz w:val="16"/>
                <w:szCs w:val="16"/>
                <w:highlight w:val="yellow"/>
                <w:lang w:val="en-GB" w:eastAsia="en-GB"/>
              </w:rPr>
            </w:pPr>
          </w:p>
        </w:tc>
        <w:tc>
          <w:tcPr>
            <w:tcW w:w="738" w:type="dxa"/>
            <w:gridSpan w:val="3"/>
          </w:tcPr>
          <w:p w14:paraId="343EF301" w14:textId="77777777" w:rsidR="00AE5B5C" w:rsidRPr="00AE5B5C" w:rsidRDefault="00AE5B5C" w:rsidP="007612B1">
            <w:pPr>
              <w:rPr>
                <w:rFonts w:ascii="Sylfaen" w:eastAsia="Times New Roman" w:hAnsi="Sylfaen" w:cs="Arial"/>
                <w:noProof/>
                <w:sz w:val="16"/>
                <w:szCs w:val="16"/>
                <w:highlight w:val="yellow"/>
                <w:lang w:val="en-GB" w:eastAsia="en-GB"/>
              </w:rPr>
            </w:pPr>
          </w:p>
        </w:tc>
        <w:tc>
          <w:tcPr>
            <w:tcW w:w="1217" w:type="dxa"/>
            <w:gridSpan w:val="4"/>
          </w:tcPr>
          <w:p w14:paraId="6DFD3CB6" w14:textId="77777777" w:rsidR="00AE5B5C" w:rsidRPr="00AE5B5C" w:rsidRDefault="00AE5B5C" w:rsidP="007612B1">
            <w:pPr>
              <w:rPr>
                <w:rFonts w:ascii="Sylfaen" w:eastAsia="Times New Roman" w:hAnsi="Sylfaen" w:cs="Arial"/>
                <w:noProof/>
                <w:sz w:val="16"/>
                <w:szCs w:val="16"/>
                <w:highlight w:val="yellow"/>
                <w:lang w:val="en-GB" w:eastAsia="en-GB"/>
              </w:rPr>
            </w:pPr>
          </w:p>
        </w:tc>
        <w:tc>
          <w:tcPr>
            <w:tcW w:w="1094" w:type="dxa"/>
            <w:gridSpan w:val="2"/>
          </w:tcPr>
          <w:p w14:paraId="270EF9AC" w14:textId="77777777" w:rsidR="00AE5B5C" w:rsidRPr="00AE5B5C" w:rsidRDefault="00AE5B5C" w:rsidP="007612B1">
            <w:pPr>
              <w:rPr>
                <w:rFonts w:ascii="Sylfaen" w:eastAsia="Times New Roman" w:hAnsi="Sylfaen" w:cs="Arial"/>
                <w:noProof/>
                <w:sz w:val="16"/>
                <w:szCs w:val="16"/>
                <w:highlight w:val="yellow"/>
                <w:lang w:val="en-GB" w:eastAsia="en-GB"/>
              </w:rPr>
            </w:pPr>
          </w:p>
        </w:tc>
        <w:tc>
          <w:tcPr>
            <w:tcW w:w="1095" w:type="dxa"/>
            <w:gridSpan w:val="3"/>
          </w:tcPr>
          <w:p w14:paraId="048CF02A"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EBRD</w:t>
            </w:r>
          </w:p>
          <w:p w14:paraId="2DE622F9" w14:textId="77777777" w:rsidR="00AE5B5C" w:rsidRPr="00AE5B5C" w:rsidRDefault="00AE5B5C" w:rsidP="007612B1">
            <w:pPr>
              <w:rPr>
                <w:rFonts w:ascii="Sylfaen" w:eastAsia="Times New Roman" w:hAnsi="Sylfaen" w:cs="Arial"/>
                <w:noProof/>
                <w:sz w:val="16"/>
                <w:szCs w:val="16"/>
                <w:highlight w:val="yellow"/>
                <w:lang w:val="en-GB" w:eastAsia="en-GB"/>
              </w:rPr>
            </w:pPr>
            <w:r w:rsidRPr="00AE5B5C">
              <w:rPr>
                <w:rFonts w:ascii="Sylfaen" w:eastAsia="Times New Roman" w:hAnsi="Sylfaen" w:cs="Arial"/>
                <w:noProof/>
                <w:sz w:val="16"/>
                <w:szCs w:val="16"/>
                <w:lang w:val="en-GB" w:eastAsia="en-GB"/>
              </w:rPr>
              <w:t>KfW</w:t>
            </w:r>
          </w:p>
        </w:tc>
        <w:tc>
          <w:tcPr>
            <w:tcW w:w="969" w:type="dxa"/>
            <w:gridSpan w:val="4"/>
          </w:tcPr>
          <w:p w14:paraId="70D86845" w14:textId="77777777" w:rsidR="00AE5B5C" w:rsidRPr="00AE5B5C" w:rsidRDefault="00AE5B5C" w:rsidP="007612B1">
            <w:pPr>
              <w:rPr>
                <w:rFonts w:ascii="Sylfaen" w:eastAsia="Times New Roman" w:hAnsi="Sylfaen" w:cs="Arial"/>
                <w:noProof/>
                <w:sz w:val="16"/>
                <w:szCs w:val="16"/>
                <w:lang w:val="en-GB" w:eastAsia="en-GB"/>
              </w:rPr>
            </w:pPr>
          </w:p>
        </w:tc>
      </w:tr>
      <w:tr w:rsidR="00AE5B5C" w:rsidRPr="00AE5B5C" w14:paraId="355277F4" w14:textId="77777777" w:rsidTr="00AE5B5C">
        <w:trPr>
          <w:gridAfter w:val="1"/>
          <w:wAfter w:w="14" w:type="dxa"/>
          <w:trHeight w:val="1134"/>
        </w:trPr>
        <w:tc>
          <w:tcPr>
            <w:tcW w:w="2555" w:type="dxa"/>
            <w:gridSpan w:val="2"/>
            <w:noWrap/>
          </w:tcPr>
          <w:p w14:paraId="5F55D570"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6.1.4. Upgrade and improvement of Tbilisi’s landfill.</w:t>
            </w:r>
          </w:p>
        </w:tc>
        <w:tc>
          <w:tcPr>
            <w:tcW w:w="2537" w:type="dxa"/>
            <w:gridSpan w:val="4"/>
          </w:tcPr>
          <w:p w14:paraId="7AEA053F" w14:textId="77777777" w:rsidR="00AE5B5C" w:rsidRPr="00AE5B5C" w:rsidRDefault="00AE5B5C" w:rsidP="007612B1">
            <w:pPr>
              <w:autoSpaceDE w:val="0"/>
              <w:autoSpaceDN w:val="0"/>
              <w:adjustRightInd w:val="0"/>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Extension of Tbilisi household waste landfill, improvement of landfill leachate treatment system and setting up of materials recovery facility (MRF).</w:t>
            </w:r>
          </w:p>
          <w:p w14:paraId="7ED840BD" w14:textId="77777777" w:rsidR="00AE5B5C" w:rsidRPr="00AE5B5C" w:rsidRDefault="00AE5B5C" w:rsidP="007612B1">
            <w:pPr>
              <w:autoSpaceDE w:val="0"/>
              <w:autoSpaceDN w:val="0"/>
              <w:adjustRightInd w:val="0"/>
              <w:rPr>
                <w:rFonts w:ascii="Sylfaen" w:eastAsia="Times New Roman" w:hAnsi="Sylfaen" w:cs="Arial"/>
                <w:noProof/>
                <w:sz w:val="16"/>
                <w:szCs w:val="16"/>
                <w:lang w:val="en-GB" w:eastAsia="en-GB"/>
              </w:rPr>
            </w:pPr>
          </w:p>
          <w:p w14:paraId="4938806E"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Activity is in full compliance with the goals and objectives defined by the National Waste Management Strategy and the National Waste Management Action Plan.</w:t>
            </w:r>
          </w:p>
          <w:p w14:paraId="17A3D9D9" w14:textId="77777777" w:rsidR="00AE5B5C" w:rsidRPr="00AE5B5C" w:rsidRDefault="00AE5B5C" w:rsidP="007612B1">
            <w:pPr>
              <w:autoSpaceDE w:val="0"/>
              <w:autoSpaceDN w:val="0"/>
              <w:adjustRightInd w:val="0"/>
              <w:rPr>
                <w:rFonts w:ascii="Sylfaen" w:eastAsia="Times New Roman" w:hAnsi="Sylfaen" w:cs="Arial"/>
                <w:noProof/>
                <w:sz w:val="16"/>
                <w:szCs w:val="16"/>
                <w:lang w:val="en-GB" w:eastAsia="en-GB"/>
              </w:rPr>
            </w:pPr>
          </w:p>
          <w:p w14:paraId="03E9242A" w14:textId="77777777" w:rsidR="00AE5B5C" w:rsidRPr="00AE5B5C" w:rsidRDefault="00AE5B5C" w:rsidP="007612B1">
            <w:pPr>
              <w:autoSpaceDE w:val="0"/>
              <w:autoSpaceDN w:val="0"/>
              <w:adjustRightInd w:val="0"/>
              <w:rPr>
                <w:rFonts w:ascii="Sylfaen" w:eastAsia="Times New Roman" w:hAnsi="Sylfaen" w:cs="Arial"/>
                <w:noProof/>
                <w:sz w:val="16"/>
                <w:szCs w:val="16"/>
                <w:lang w:val="en-GB" w:eastAsia="en-GB"/>
              </w:rPr>
            </w:pPr>
          </w:p>
          <w:p w14:paraId="221D19EE" w14:textId="77777777" w:rsidR="00AE5B5C" w:rsidRPr="00AE5B5C" w:rsidRDefault="00AE5B5C" w:rsidP="007612B1">
            <w:pPr>
              <w:rPr>
                <w:rFonts w:ascii="Sylfaen" w:eastAsia="Times New Roman" w:hAnsi="Sylfaen" w:cs="Arial"/>
                <w:noProof/>
                <w:sz w:val="16"/>
                <w:szCs w:val="16"/>
                <w:lang w:val="en-GB" w:eastAsia="en-GB"/>
              </w:rPr>
            </w:pPr>
          </w:p>
        </w:tc>
        <w:tc>
          <w:tcPr>
            <w:tcW w:w="2098" w:type="dxa"/>
            <w:gridSpan w:val="2"/>
          </w:tcPr>
          <w:p w14:paraId="51787B8D"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Support implementation of directive 1999/31/EC; In accordance with the changes resulted by regulations (EC) No 1882/2003.</w:t>
            </w:r>
          </w:p>
          <w:p w14:paraId="1628C3FD" w14:textId="77777777" w:rsidR="00AE5B5C" w:rsidRPr="00AE5B5C" w:rsidRDefault="00AE5B5C" w:rsidP="007612B1">
            <w:pPr>
              <w:rPr>
                <w:rFonts w:ascii="Sylfaen" w:eastAsia="Times New Roman" w:hAnsi="Sylfaen" w:cs="Arial"/>
                <w:noProof/>
                <w:sz w:val="16"/>
                <w:szCs w:val="16"/>
                <w:lang w:val="en-GB" w:eastAsia="en-GB"/>
              </w:rPr>
            </w:pPr>
          </w:p>
          <w:p w14:paraId="34F38CBD"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 xml:space="preserve">SDG 3 (Health and Well-being); SDG 6 (Clean water and sanitation); </w:t>
            </w:r>
          </w:p>
          <w:p w14:paraId="7E6B019A"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 xml:space="preserve">SDG 8 (Decent work and economic growth); </w:t>
            </w:r>
          </w:p>
          <w:p w14:paraId="6A297411"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SDG 11 (Sustainable cities and communities).</w:t>
            </w:r>
          </w:p>
        </w:tc>
        <w:tc>
          <w:tcPr>
            <w:tcW w:w="1450" w:type="dxa"/>
            <w:gridSpan w:val="7"/>
            <w:noWrap/>
          </w:tcPr>
          <w:p w14:paraId="5356AB95"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Until 2026, Tbilisi landfill is extended at the expense of the 3rd cell.</w:t>
            </w:r>
          </w:p>
          <w:p w14:paraId="3F015330" w14:textId="77777777" w:rsidR="00AE5B5C" w:rsidRPr="00AE5B5C" w:rsidRDefault="00AE5B5C" w:rsidP="007612B1">
            <w:pPr>
              <w:rPr>
                <w:rFonts w:ascii="Sylfaen" w:eastAsia="Times New Roman" w:hAnsi="Sylfaen" w:cs="Arial"/>
                <w:noProof/>
                <w:sz w:val="16"/>
                <w:szCs w:val="16"/>
                <w:lang w:val="en-GB" w:eastAsia="en-GB"/>
              </w:rPr>
            </w:pPr>
          </w:p>
          <w:p w14:paraId="30E12D08"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A new 4th cell is set up.</w:t>
            </w:r>
          </w:p>
          <w:p w14:paraId="49896884" w14:textId="77777777" w:rsidR="00AE5B5C" w:rsidRPr="00AE5B5C" w:rsidRDefault="00AE5B5C" w:rsidP="007612B1">
            <w:pPr>
              <w:rPr>
                <w:rFonts w:ascii="Sylfaen" w:eastAsia="Times New Roman" w:hAnsi="Sylfaen" w:cs="Arial"/>
                <w:noProof/>
                <w:sz w:val="16"/>
                <w:szCs w:val="16"/>
                <w:lang w:val="en-GB" w:eastAsia="en-GB"/>
              </w:rPr>
            </w:pPr>
          </w:p>
          <w:p w14:paraId="377B7D46" w14:textId="77777777" w:rsidR="00AE5B5C" w:rsidRPr="00AE5B5C" w:rsidRDefault="00AE5B5C" w:rsidP="007612B1">
            <w:pPr>
              <w:rPr>
                <w:rFonts w:ascii="Sylfaen" w:eastAsia="Times New Roman" w:hAnsi="Sylfaen" w:cs="Arial"/>
                <w:noProof/>
                <w:sz w:val="16"/>
                <w:szCs w:val="16"/>
                <w:lang w:val="en-GB" w:eastAsia="en-GB"/>
              </w:rPr>
            </w:pPr>
          </w:p>
          <w:p w14:paraId="1781C0CC"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Gas collection system is set up at the landfill.</w:t>
            </w:r>
          </w:p>
          <w:p w14:paraId="67CE07D5" w14:textId="77777777" w:rsidR="00AE5B5C" w:rsidRPr="00AE5B5C" w:rsidRDefault="00AE5B5C" w:rsidP="007612B1">
            <w:pPr>
              <w:rPr>
                <w:rFonts w:ascii="Sylfaen" w:eastAsia="Times New Roman" w:hAnsi="Sylfaen" w:cs="Arial"/>
                <w:noProof/>
                <w:sz w:val="16"/>
                <w:szCs w:val="16"/>
                <w:lang w:val="en-GB" w:eastAsia="en-GB"/>
              </w:rPr>
            </w:pPr>
          </w:p>
          <w:p w14:paraId="660F5948"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Landfill leachate management system is operational at the landfill.</w:t>
            </w:r>
          </w:p>
          <w:p w14:paraId="75E1165D" w14:textId="77777777" w:rsidR="00AE5B5C" w:rsidRPr="00AE5B5C" w:rsidRDefault="00AE5B5C" w:rsidP="007612B1">
            <w:pPr>
              <w:rPr>
                <w:rFonts w:ascii="Sylfaen" w:eastAsia="Times New Roman" w:hAnsi="Sylfaen" w:cs="Arial"/>
                <w:noProof/>
                <w:sz w:val="16"/>
                <w:szCs w:val="16"/>
                <w:lang w:val="en-GB" w:eastAsia="en-GB"/>
              </w:rPr>
            </w:pPr>
          </w:p>
          <w:p w14:paraId="5723ED9D"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 xml:space="preserve">Materials recovery facility (MRF) is set up. </w:t>
            </w:r>
          </w:p>
        </w:tc>
        <w:tc>
          <w:tcPr>
            <w:tcW w:w="1257" w:type="dxa"/>
            <w:gridSpan w:val="7"/>
          </w:tcPr>
          <w:p w14:paraId="185F7562"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Tbilisi City Hall Report</w:t>
            </w:r>
          </w:p>
          <w:p w14:paraId="2126DFCF" w14:textId="77777777" w:rsidR="00AE5B5C" w:rsidRPr="00AE5B5C" w:rsidRDefault="00AE5B5C" w:rsidP="007612B1">
            <w:pPr>
              <w:rPr>
                <w:rFonts w:ascii="Sylfaen" w:eastAsia="Times New Roman" w:hAnsi="Sylfaen" w:cs="Arial"/>
                <w:noProof/>
                <w:sz w:val="16"/>
                <w:szCs w:val="16"/>
                <w:lang w:val="en-GB" w:eastAsia="en-GB"/>
              </w:rPr>
            </w:pPr>
          </w:p>
          <w:p w14:paraId="6B64CC4F" w14:textId="77777777" w:rsidR="00AE5B5C" w:rsidRPr="00AE5B5C" w:rsidRDefault="00AE5B5C" w:rsidP="007612B1">
            <w:pPr>
              <w:rPr>
                <w:rFonts w:ascii="Sylfaen" w:eastAsia="Times New Roman" w:hAnsi="Sylfaen" w:cs="Arial"/>
                <w:noProof/>
                <w:sz w:val="16"/>
                <w:szCs w:val="16"/>
                <w:lang w:val="en-GB" w:eastAsia="en-GB"/>
              </w:rPr>
            </w:pPr>
          </w:p>
          <w:p w14:paraId="14FED0D0"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Tbilisi municipal waste management plan</w:t>
            </w:r>
          </w:p>
          <w:p w14:paraId="0E9D7470" w14:textId="77777777" w:rsidR="00AE5B5C" w:rsidRPr="00AE5B5C" w:rsidRDefault="00AE5B5C" w:rsidP="007612B1">
            <w:pPr>
              <w:rPr>
                <w:rFonts w:ascii="Sylfaen" w:eastAsia="Times New Roman" w:hAnsi="Sylfaen" w:cs="Arial"/>
                <w:noProof/>
                <w:sz w:val="16"/>
                <w:szCs w:val="16"/>
                <w:lang w:val="en-GB" w:eastAsia="en-GB"/>
              </w:rPr>
            </w:pPr>
          </w:p>
        </w:tc>
        <w:tc>
          <w:tcPr>
            <w:tcW w:w="1988" w:type="dxa"/>
            <w:gridSpan w:val="13"/>
          </w:tcPr>
          <w:p w14:paraId="49889AFE"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TbilserviceGroup LLC</w:t>
            </w:r>
          </w:p>
        </w:tc>
        <w:tc>
          <w:tcPr>
            <w:tcW w:w="2345" w:type="dxa"/>
            <w:gridSpan w:val="15"/>
          </w:tcPr>
          <w:p w14:paraId="18AEE5DB"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Tbilisi City Hall</w:t>
            </w:r>
          </w:p>
          <w:p w14:paraId="08B4C566" w14:textId="77777777" w:rsidR="00AE5B5C" w:rsidRPr="00AE5B5C" w:rsidRDefault="00AE5B5C" w:rsidP="007612B1">
            <w:pPr>
              <w:rPr>
                <w:rFonts w:ascii="Sylfaen" w:eastAsia="Times New Roman" w:hAnsi="Sylfaen" w:cs="Arial"/>
                <w:noProof/>
                <w:sz w:val="16"/>
                <w:szCs w:val="16"/>
                <w:lang w:val="en-GB" w:eastAsia="en-GB"/>
              </w:rPr>
            </w:pPr>
          </w:p>
          <w:p w14:paraId="1A058E6F"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Ministry of Environmental Protection and Agriculture of Georgia</w:t>
            </w:r>
          </w:p>
        </w:tc>
        <w:tc>
          <w:tcPr>
            <w:tcW w:w="1422" w:type="dxa"/>
            <w:gridSpan w:val="5"/>
          </w:tcPr>
          <w:p w14:paraId="6235EA86"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2025 Quarter IV</w:t>
            </w:r>
          </w:p>
          <w:p w14:paraId="49730B58" w14:textId="77777777" w:rsidR="00AE5B5C" w:rsidRPr="00AE5B5C" w:rsidRDefault="00AE5B5C" w:rsidP="007612B1">
            <w:pPr>
              <w:rPr>
                <w:rFonts w:ascii="Sylfaen" w:eastAsia="Times New Roman" w:hAnsi="Sylfaen" w:cs="Arial"/>
                <w:noProof/>
                <w:sz w:val="16"/>
                <w:szCs w:val="16"/>
                <w:lang w:val="en-GB" w:eastAsia="en-GB"/>
              </w:rPr>
            </w:pPr>
          </w:p>
        </w:tc>
        <w:tc>
          <w:tcPr>
            <w:tcW w:w="1514" w:type="dxa"/>
            <w:gridSpan w:val="5"/>
          </w:tcPr>
          <w:p w14:paraId="5D8701B0" w14:textId="77777777" w:rsidR="00AE5B5C" w:rsidRPr="00AE5B5C" w:rsidRDefault="00AE5B5C" w:rsidP="007612B1">
            <w:pPr>
              <w:rPr>
                <w:rFonts w:ascii="Sylfaen" w:eastAsia="Times New Roman" w:hAnsi="Sylfaen" w:cs="Arial"/>
                <w:noProof/>
                <w:color w:val="000000"/>
                <w:sz w:val="16"/>
                <w:szCs w:val="16"/>
                <w:lang w:val="en-GB" w:eastAsia="ru-RU"/>
              </w:rPr>
            </w:pPr>
            <w:r w:rsidRPr="00AE5B5C">
              <w:rPr>
                <w:rFonts w:ascii="Sylfaen" w:eastAsia="Times New Roman" w:hAnsi="Sylfaen" w:cs="Arial"/>
                <w:noProof/>
                <w:color w:val="000000"/>
                <w:sz w:val="16"/>
                <w:szCs w:val="16"/>
                <w:lang w:val="en-GB" w:eastAsia="ru-RU"/>
              </w:rPr>
              <w:t>18,105,6045 GEL</w:t>
            </w:r>
          </w:p>
          <w:p w14:paraId="1F58AB29" w14:textId="77777777" w:rsidR="00AE5B5C" w:rsidRPr="00AE5B5C" w:rsidRDefault="00AE5B5C" w:rsidP="007612B1">
            <w:pPr>
              <w:rPr>
                <w:rFonts w:ascii="Sylfaen" w:eastAsia="Times New Roman" w:hAnsi="Sylfaen" w:cs="Arial"/>
                <w:noProof/>
                <w:color w:val="000000"/>
                <w:sz w:val="16"/>
                <w:szCs w:val="16"/>
                <w:lang w:val="en-GB" w:eastAsia="ru-RU"/>
              </w:rPr>
            </w:pPr>
          </w:p>
          <w:p w14:paraId="27AAFECA" w14:textId="77777777" w:rsidR="00AE5B5C" w:rsidRPr="00AE5B5C" w:rsidRDefault="00AE5B5C" w:rsidP="007612B1">
            <w:pPr>
              <w:rPr>
                <w:rFonts w:ascii="Sylfaen" w:eastAsia="Times New Roman" w:hAnsi="Sylfaen" w:cs="Arial"/>
                <w:noProof/>
                <w:color w:val="000000"/>
                <w:sz w:val="16"/>
                <w:szCs w:val="16"/>
                <w:lang w:val="en-GB" w:eastAsia="ru-RU"/>
              </w:rPr>
            </w:pPr>
          </w:p>
          <w:p w14:paraId="65FD5C61" w14:textId="77777777" w:rsidR="00AE5B5C" w:rsidRPr="00AE5B5C" w:rsidRDefault="00AE5B5C" w:rsidP="007612B1">
            <w:pPr>
              <w:autoSpaceDE w:val="0"/>
              <w:autoSpaceDN w:val="0"/>
              <w:adjustRightInd w:val="0"/>
              <w:rPr>
                <w:rFonts w:ascii="Sylfaen" w:eastAsia="Arial" w:hAnsi="Sylfaen" w:cs="Sylfaen"/>
                <w:noProof/>
                <w:color w:val="C00000"/>
                <w:sz w:val="20"/>
                <w:szCs w:val="20"/>
                <w:lang w:val="en-GB" w:eastAsia="en-GB"/>
              </w:rPr>
            </w:pPr>
          </w:p>
          <w:p w14:paraId="43CDDCA4" w14:textId="77777777" w:rsidR="00AE5B5C" w:rsidRPr="00AE5B5C" w:rsidRDefault="00AE5B5C" w:rsidP="007612B1">
            <w:pPr>
              <w:autoSpaceDE w:val="0"/>
              <w:autoSpaceDN w:val="0"/>
              <w:adjustRightInd w:val="0"/>
              <w:rPr>
                <w:rFonts w:ascii="Sylfaen" w:eastAsia="Arial" w:hAnsi="Sylfaen" w:cs="Sylfaen"/>
                <w:noProof/>
                <w:color w:val="C00000"/>
                <w:sz w:val="20"/>
                <w:szCs w:val="20"/>
                <w:lang w:val="en-GB" w:eastAsia="en-GB"/>
              </w:rPr>
            </w:pPr>
          </w:p>
          <w:p w14:paraId="4B964C87" w14:textId="77777777" w:rsidR="00AE5B5C" w:rsidRPr="00AE5B5C" w:rsidRDefault="00AE5B5C" w:rsidP="007612B1">
            <w:pPr>
              <w:autoSpaceDE w:val="0"/>
              <w:autoSpaceDN w:val="0"/>
              <w:adjustRightInd w:val="0"/>
              <w:rPr>
                <w:rFonts w:ascii="Sylfaen" w:eastAsia="Arial" w:hAnsi="Sylfaen" w:cs="Sylfaen"/>
                <w:noProof/>
                <w:color w:val="C00000"/>
                <w:sz w:val="20"/>
                <w:szCs w:val="20"/>
                <w:lang w:val="en-GB" w:eastAsia="en-GB"/>
              </w:rPr>
            </w:pPr>
          </w:p>
          <w:p w14:paraId="6002C5C9" w14:textId="77777777" w:rsidR="00AE5B5C" w:rsidRPr="00AE5B5C" w:rsidRDefault="00AE5B5C" w:rsidP="007612B1">
            <w:pPr>
              <w:autoSpaceDE w:val="0"/>
              <w:autoSpaceDN w:val="0"/>
              <w:adjustRightInd w:val="0"/>
              <w:rPr>
                <w:rFonts w:ascii="Sylfaen" w:eastAsia="Times New Roman" w:hAnsi="Sylfaen" w:cs="Arial"/>
                <w:noProof/>
                <w:sz w:val="16"/>
                <w:szCs w:val="16"/>
                <w:lang w:val="en-GB" w:eastAsia="en-GB"/>
              </w:rPr>
            </w:pPr>
          </w:p>
        </w:tc>
        <w:tc>
          <w:tcPr>
            <w:tcW w:w="738" w:type="dxa"/>
            <w:gridSpan w:val="3"/>
          </w:tcPr>
          <w:p w14:paraId="656A9BB1" w14:textId="77777777" w:rsidR="00AE5B5C" w:rsidRPr="00AE5B5C" w:rsidRDefault="00AE5B5C" w:rsidP="007612B1">
            <w:pPr>
              <w:rPr>
                <w:rFonts w:ascii="Sylfaen" w:eastAsia="Times New Roman" w:hAnsi="Sylfaen" w:cs="Arial"/>
                <w:b/>
                <w:bCs/>
                <w:noProof/>
                <w:color w:val="000000"/>
                <w:sz w:val="16"/>
                <w:szCs w:val="16"/>
                <w:lang w:val="en-GB" w:eastAsia="ru-RU"/>
              </w:rPr>
            </w:pPr>
          </w:p>
        </w:tc>
        <w:tc>
          <w:tcPr>
            <w:tcW w:w="1217" w:type="dxa"/>
            <w:gridSpan w:val="4"/>
          </w:tcPr>
          <w:p w14:paraId="45E3AFD0" w14:textId="77777777" w:rsidR="00AE5B5C" w:rsidRPr="00AE5B5C" w:rsidRDefault="00AE5B5C" w:rsidP="007612B1">
            <w:pPr>
              <w:rPr>
                <w:rFonts w:ascii="Sylfaen" w:eastAsia="Times New Roman" w:hAnsi="Sylfaen" w:cs="Arial"/>
                <w:noProof/>
                <w:color w:val="000000"/>
                <w:sz w:val="16"/>
                <w:szCs w:val="16"/>
                <w:lang w:val="en-GB" w:eastAsia="ru-RU"/>
              </w:rPr>
            </w:pPr>
          </w:p>
        </w:tc>
        <w:tc>
          <w:tcPr>
            <w:tcW w:w="1094" w:type="dxa"/>
            <w:gridSpan w:val="2"/>
          </w:tcPr>
          <w:p w14:paraId="4ADCA896" w14:textId="77777777" w:rsidR="00AE5B5C" w:rsidRPr="00AE5B5C" w:rsidRDefault="00AE5B5C" w:rsidP="007612B1">
            <w:pPr>
              <w:ind w:right="113"/>
              <w:rPr>
                <w:rFonts w:ascii="Sylfaen" w:eastAsia="Times New Roman" w:hAnsi="Sylfaen" w:cs="Arial"/>
                <w:noProof/>
                <w:color w:val="000000"/>
                <w:sz w:val="16"/>
                <w:szCs w:val="16"/>
                <w:lang w:val="en-GB" w:eastAsia="ru-RU"/>
              </w:rPr>
            </w:pPr>
            <w:r w:rsidRPr="00AE5B5C">
              <w:rPr>
                <w:rFonts w:ascii="Sylfaen" w:eastAsia="Times New Roman" w:hAnsi="Sylfaen" w:cs="Arial"/>
                <w:noProof/>
                <w:color w:val="000000"/>
                <w:sz w:val="16"/>
                <w:szCs w:val="16"/>
                <w:lang w:val="en-GB" w:eastAsia="ru-RU"/>
              </w:rPr>
              <w:t>105,982 800 GEL</w:t>
            </w:r>
          </w:p>
          <w:p w14:paraId="0E3C5D29" w14:textId="77777777" w:rsidR="00AE5B5C" w:rsidRPr="00AE5B5C" w:rsidRDefault="00AE5B5C" w:rsidP="007612B1">
            <w:pPr>
              <w:ind w:right="113"/>
              <w:rPr>
                <w:rFonts w:ascii="Sylfaen" w:eastAsia="Times New Roman" w:hAnsi="Sylfaen" w:cs="Arial"/>
                <w:noProof/>
                <w:color w:val="000000"/>
                <w:sz w:val="16"/>
                <w:szCs w:val="16"/>
                <w:lang w:val="en-GB" w:eastAsia="ru-RU"/>
              </w:rPr>
            </w:pPr>
          </w:p>
          <w:p w14:paraId="3CCE9921" w14:textId="77777777" w:rsidR="00AE5B5C" w:rsidRPr="00AE5B5C" w:rsidRDefault="00AE5B5C" w:rsidP="007612B1">
            <w:pPr>
              <w:ind w:right="113"/>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(Loan)</w:t>
            </w:r>
          </w:p>
          <w:p w14:paraId="5CD55968" w14:textId="77777777" w:rsidR="00AE5B5C" w:rsidRPr="00AE5B5C" w:rsidRDefault="00AE5B5C" w:rsidP="007612B1">
            <w:pPr>
              <w:ind w:right="113"/>
              <w:rPr>
                <w:rFonts w:ascii="Sylfaen" w:eastAsia="Times New Roman" w:hAnsi="Sylfaen" w:cs="Arial"/>
                <w:noProof/>
                <w:sz w:val="16"/>
                <w:szCs w:val="16"/>
                <w:lang w:val="en-GB" w:eastAsia="en-GB"/>
              </w:rPr>
            </w:pPr>
          </w:p>
          <w:p w14:paraId="7FD3E37D" w14:textId="77777777" w:rsidR="00AE5B5C" w:rsidRPr="00AE5B5C" w:rsidRDefault="00AE5B5C" w:rsidP="007612B1">
            <w:pPr>
              <w:ind w:right="113"/>
              <w:rPr>
                <w:rFonts w:ascii="Sylfaen" w:eastAsia="Times New Roman" w:hAnsi="Sylfaen" w:cs="Arial"/>
                <w:noProof/>
                <w:sz w:val="16"/>
                <w:szCs w:val="16"/>
                <w:lang w:val="en-GB" w:eastAsia="en-GB"/>
              </w:rPr>
            </w:pPr>
          </w:p>
          <w:p w14:paraId="7ECB2426" w14:textId="77777777" w:rsidR="00AE5B5C" w:rsidRPr="00AE5B5C" w:rsidRDefault="00AE5B5C" w:rsidP="007612B1">
            <w:pPr>
              <w:ind w:right="113"/>
              <w:rPr>
                <w:rFonts w:ascii="Sylfaen" w:eastAsia="Times New Roman" w:hAnsi="Sylfaen" w:cs="Arial"/>
                <w:noProof/>
                <w:color w:val="000000"/>
                <w:sz w:val="16"/>
                <w:szCs w:val="16"/>
                <w:lang w:val="en-GB" w:eastAsia="ru-RU"/>
              </w:rPr>
            </w:pPr>
          </w:p>
          <w:p w14:paraId="5236BBD1" w14:textId="77777777" w:rsidR="00AE5B5C" w:rsidRPr="00AE5B5C" w:rsidRDefault="00AE5B5C" w:rsidP="007612B1">
            <w:pPr>
              <w:rPr>
                <w:rFonts w:ascii="Sylfaen" w:eastAsia="Times New Roman" w:hAnsi="Sylfaen" w:cs="Arial"/>
                <w:noProof/>
                <w:sz w:val="16"/>
                <w:szCs w:val="16"/>
                <w:lang w:val="en-GB" w:eastAsia="en-GB"/>
              </w:rPr>
            </w:pPr>
          </w:p>
        </w:tc>
        <w:tc>
          <w:tcPr>
            <w:tcW w:w="1095" w:type="dxa"/>
            <w:gridSpan w:val="3"/>
          </w:tcPr>
          <w:p w14:paraId="18D01E10"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EBRD</w:t>
            </w:r>
          </w:p>
        </w:tc>
        <w:tc>
          <w:tcPr>
            <w:tcW w:w="969" w:type="dxa"/>
            <w:gridSpan w:val="4"/>
          </w:tcPr>
          <w:p w14:paraId="031E1D30" w14:textId="77777777" w:rsidR="00AE5B5C" w:rsidRPr="00AE5B5C" w:rsidRDefault="00AE5B5C" w:rsidP="007612B1">
            <w:pPr>
              <w:rPr>
                <w:rFonts w:ascii="Sylfaen" w:eastAsia="Times New Roman" w:hAnsi="Sylfaen" w:cs="Arial"/>
                <w:noProof/>
                <w:sz w:val="16"/>
                <w:szCs w:val="16"/>
                <w:lang w:val="en-GB" w:eastAsia="en-GB"/>
              </w:rPr>
            </w:pPr>
          </w:p>
        </w:tc>
      </w:tr>
      <w:tr w:rsidR="00AE5B5C" w:rsidRPr="00AE5B5C" w14:paraId="0236A2DE" w14:textId="77777777" w:rsidTr="00AE5B5C">
        <w:trPr>
          <w:gridAfter w:val="1"/>
          <w:wAfter w:w="14" w:type="dxa"/>
          <w:trHeight w:val="1134"/>
        </w:trPr>
        <w:tc>
          <w:tcPr>
            <w:tcW w:w="2555" w:type="dxa"/>
            <w:gridSpan w:val="2"/>
            <w:noWrap/>
          </w:tcPr>
          <w:p w14:paraId="37D0AA5A"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6.1.5. Setting up a gas management system at Poti's non-hazardous waste dump.</w:t>
            </w:r>
          </w:p>
        </w:tc>
        <w:tc>
          <w:tcPr>
            <w:tcW w:w="2537" w:type="dxa"/>
            <w:gridSpan w:val="4"/>
          </w:tcPr>
          <w:p w14:paraId="5B241FF3" w14:textId="77777777" w:rsidR="00AE5B5C" w:rsidRPr="00AE5B5C" w:rsidRDefault="00AE5B5C" w:rsidP="007612B1">
            <w:pPr>
              <w:autoSpaceDE w:val="0"/>
              <w:autoSpaceDN w:val="0"/>
              <w:adjustRightInd w:val="0"/>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Arrangement of gas collection and processing system at Poti landfill.</w:t>
            </w:r>
          </w:p>
          <w:p w14:paraId="13EAA4A4" w14:textId="77777777" w:rsidR="00AE5B5C" w:rsidRPr="00AE5B5C" w:rsidRDefault="00AE5B5C" w:rsidP="007612B1">
            <w:pPr>
              <w:autoSpaceDE w:val="0"/>
              <w:autoSpaceDN w:val="0"/>
              <w:adjustRightInd w:val="0"/>
              <w:rPr>
                <w:rFonts w:ascii="Sylfaen" w:eastAsia="Times New Roman" w:hAnsi="Sylfaen" w:cs="Arial"/>
                <w:noProof/>
                <w:sz w:val="16"/>
                <w:szCs w:val="16"/>
                <w:lang w:val="en-GB" w:eastAsia="en-GB"/>
              </w:rPr>
            </w:pPr>
          </w:p>
          <w:p w14:paraId="2BBAE89E" w14:textId="77777777" w:rsidR="00AE5B5C" w:rsidRPr="00AE5B5C" w:rsidRDefault="00AE5B5C" w:rsidP="007612B1">
            <w:pPr>
              <w:rPr>
                <w:rFonts w:ascii="Sylfaen" w:eastAsia="Times New Roman" w:hAnsi="Sylfaen" w:cs="Arial"/>
                <w:noProof/>
                <w:sz w:val="16"/>
                <w:szCs w:val="16"/>
                <w:lang w:val="en-GB" w:eastAsia="en-GB"/>
              </w:rPr>
            </w:pPr>
          </w:p>
        </w:tc>
        <w:tc>
          <w:tcPr>
            <w:tcW w:w="2098" w:type="dxa"/>
            <w:gridSpan w:val="2"/>
          </w:tcPr>
          <w:p w14:paraId="3C7AC25A"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Support for the implementation of Directive 1999/31/EC; As amended by Regulation (EC) No 1882/2003.</w:t>
            </w:r>
          </w:p>
          <w:p w14:paraId="4C7EBF13" w14:textId="77777777" w:rsidR="00AE5B5C" w:rsidRPr="00AE5B5C" w:rsidRDefault="00AE5B5C" w:rsidP="007612B1">
            <w:pPr>
              <w:rPr>
                <w:rFonts w:ascii="Sylfaen" w:eastAsia="Times New Roman" w:hAnsi="Sylfaen" w:cs="Arial"/>
                <w:noProof/>
                <w:sz w:val="16"/>
                <w:szCs w:val="16"/>
                <w:lang w:val="en-GB" w:eastAsia="en-GB"/>
              </w:rPr>
            </w:pPr>
          </w:p>
          <w:p w14:paraId="35752793"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SDG 3 (health and well-being);</w:t>
            </w:r>
          </w:p>
          <w:p w14:paraId="6A7C0CEA"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SDG 6 (clean water and sanitation);</w:t>
            </w:r>
          </w:p>
          <w:p w14:paraId="34085708"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SDG 8 (decent work and economic growth); SDG 11 (Sustainable cities and settlements).</w:t>
            </w:r>
          </w:p>
        </w:tc>
        <w:tc>
          <w:tcPr>
            <w:tcW w:w="1450" w:type="dxa"/>
            <w:gridSpan w:val="7"/>
            <w:noWrap/>
          </w:tcPr>
          <w:p w14:paraId="3EFFA892"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By 2026, a gas processing system will be installed at Poti landfill</w:t>
            </w:r>
          </w:p>
        </w:tc>
        <w:tc>
          <w:tcPr>
            <w:tcW w:w="1257" w:type="dxa"/>
            <w:gridSpan w:val="7"/>
          </w:tcPr>
          <w:p w14:paraId="70F2BAA2"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Report of "Georgian Solid Waste Management Company" LLC</w:t>
            </w:r>
          </w:p>
          <w:p w14:paraId="2AEED1A3" w14:textId="77777777" w:rsidR="00AE5B5C" w:rsidRPr="00AE5B5C" w:rsidRDefault="00AE5B5C" w:rsidP="007612B1">
            <w:pPr>
              <w:rPr>
                <w:rFonts w:ascii="Sylfaen" w:eastAsia="Times New Roman" w:hAnsi="Sylfaen" w:cs="Arial"/>
                <w:noProof/>
                <w:sz w:val="16"/>
                <w:szCs w:val="16"/>
                <w:lang w:val="en-GB" w:eastAsia="en-GB"/>
              </w:rPr>
            </w:pPr>
          </w:p>
          <w:p w14:paraId="26ED2C90"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Poti municipal waste management plan</w:t>
            </w:r>
          </w:p>
        </w:tc>
        <w:tc>
          <w:tcPr>
            <w:tcW w:w="1988" w:type="dxa"/>
            <w:gridSpan w:val="13"/>
          </w:tcPr>
          <w:p w14:paraId="73D35BB0"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"Georgian Solid Waste Management Company" LLC</w:t>
            </w:r>
          </w:p>
        </w:tc>
        <w:tc>
          <w:tcPr>
            <w:tcW w:w="2345" w:type="dxa"/>
            <w:gridSpan w:val="15"/>
          </w:tcPr>
          <w:p w14:paraId="0E7164CE"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Ministry of Environment Protection and Agriculture of Georgia</w:t>
            </w:r>
          </w:p>
          <w:p w14:paraId="2F34DBAC" w14:textId="77777777" w:rsidR="00AE5B5C" w:rsidRPr="00AE5B5C" w:rsidRDefault="00AE5B5C" w:rsidP="007612B1">
            <w:pPr>
              <w:rPr>
                <w:rFonts w:ascii="Sylfaen" w:eastAsia="Times New Roman" w:hAnsi="Sylfaen" w:cs="Arial"/>
                <w:noProof/>
                <w:sz w:val="16"/>
                <w:szCs w:val="16"/>
                <w:lang w:val="en-GB" w:eastAsia="en-GB"/>
              </w:rPr>
            </w:pPr>
          </w:p>
          <w:p w14:paraId="19DC2F1A"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City Hall of Poti Municipality</w:t>
            </w:r>
          </w:p>
        </w:tc>
        <w:tc>
          <w:tcPr>
            <w:tcW w:w="1422" w:type="dxa"/>
            <w:gridSpan w:val="5"/>
          </w:tcPr>
          <w:p w14:paraId="2F07B537"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2025 Quarter IV</w:t>
            </w:r>
          </w:p>
          <w:p w14:paraId="55BFBE5E" w14:textId="77777777" w:rsidR="00AE5B5C" w:rsidRPr="00AE5B5C" w:rsidRDefault="00AE5B5C" w:rsidP="007612B1">
            <w:pPr>
              <w:rPr>
                <w:rFonts w:ascii="Sylfaen" w:eastAsia="Times New Roman" w:hAnsi="Sylfaen" w:cs="Arial"/>
                <w:noProof/>
                <w:sz w:val="16"/>
                <w:szCs w:val="16"/>
                <w:lang w:val="en-GB" w:eastAsia="en-GB"/>
              </w:rPr>
            </w:pPr>
          </w:p>
        </w:tc>
        <w:tc>
          <w:tcPr>
            <w:tcW w:w="1514" w:type="dxa"/>
            <w:gridSpan w:val="5"/>
          </w:tcPr>
          <w:p w14:paraId="37F70F9D" w14:textId="77777777" w:rsidR="00AE5B5C" w:rsidRPr="00AE5B5C" w:rsidRDefault="00AE5B5C" w:rsidP="007612B1">
            <w:pPr>
              <w:rPr>
                <w:rFonts w:ascii="Sylfaen" w:eastAsia="Times New Roman" w:hAnsi="Sylfaen" w:cs="Arial"/>
                <w:noProof/>
                <w:color w:val="000000"/>
                <w:sz w:val="16"/>
                <w:szCs w:val="16"/>
                <w:lang w:val="en-GB" w:eastAsia="ru-RU"/>
              </w:rPr>
            </w:pPr>
            <w:r w:rsidRPr="00AE5B5C">
              <w:rPr>
                <w:rFonts w:ascii="Sylfaen" w:eastAsia="Times New Roman" w:hAnsi="Sylfaen" w:cs="Arial"/>
                <w:noProof/>
                <w:color w:val="000000"/>
                <w:sz w:val="16"/>
                <w:szCs w:val="16"/>
                <w:lang w:val="en-GB" w:eastAsia="ru-RU"/>
              </w:rPr>
              <w:t>To be confirmed</w:t>
            </w:r>
          </w:p>
          <w:p w14:paraId="1C1ED05B" w14:textId="77777777" w:rsidR="00AE5B5C" w:rsidRPr="00AE5B5C" w:rsidRDefault="00AE5B5C" w:rsidP="007612B1">
            <w:pPr>
              <w:rPr>
                <w:rFonts w:ascii="Sylfaen" w:eastAsia="Times New Roman" w:hAnsi="Sylfaen" w:cs="Arial"/>
                <w:noProof/>
                <w:color w:val="000000"/>
                <w:sz w:val="16"/>
                <w:szCs w:val="16"/>
                <w:lang w:val="en-GB" w:eastAsia="ru-RU"/>
              </w:rPr>
            </w:pPr>
          </w:p>
          <w:p w14:paraId="652BF020" w14:textId="77777777" w:rsidR="00AE5B5C" w:rsidRPr="00AE5B5C" w:rsidRDefault="00AE5B5C" w:rsidP="007612B1">
            <w:pPr>
              <w:rPr>
                <w:rFonts w:ascii="Sylfaen" w:eastAsia="Times New Roman" w:hAnsi="Sylfaen" w:cs="Arial"/>
                <w:noProof/>
                <w:color w:val="000000"/>
                <w:sz w:val="16"/>
                <w:szCs w:val="16"/>
                <w:lang w:val="en-GB" w:eastAsia="ru-RU"/>
              </w:rPr>
            </w:pPr>
          </w:p>
          <w:p w14:paraId="61A7D6E3" w14:textId="77777777" w:rsidR="00AE5B5C" w:rsidRPr="00AE5B5C" w:rsidRDefault="00AE5B5C" w:rsidP="007612B1">
            <w:pPr>
              <w:autoSpaceDE w:val="0"/>
              <w:autoSpaceDN w:val="0"/>
              <w:adjustRightInd w:val="0"/>
              <w:rPr>
                <w:rFonts w:ascii="Sylfaen" w:eastAsia="Arial" w:hAnsi="Sylfaen" w:cs="Sylfaen"/>
                <w:noProof/>
                <w:color w:val="C00000"/>
                <w:sz w:val="20"/>
                <w:szCs w:val="20"/>
                <w:lang w:val="en-GB" w:eastAsia="en-GB"/>
              </w:rPr>
            </w:pPr>
          </w:p>
          <w:p w14:paraId="7EEBA571" w14:textId="77777777" w:rsidR="00AE5B5C" w:rsidRPr="00AE5B5C" w:rsidRDefault="00AE5B5C" w:rsidP="007612B1">
            <w:pPr>
              <w:autoSpaceDE w:val="0"/>
              <w:autoSpaceDN w:val="0"/>
              <w:adjustRightInd w:val="0"/>
              <w:rPr>
                <w:rFonts w:ascii="Sylfaen" w:eastAsia="Arial" w:hAnsi="Sylfaen" w:cs="Sylfaen"/>
                <w:noProof/>
                <w:color w:val="C00000"/>
                <w:sz w:val="20"/>
                <w:szCs w:val="20"/>
                <w:lang w:val="en-GB" w:eastAsia="en-GB"/>
              </w:rPr>
            </w:pPr>
          </w:p>
          <w:p w14:paraId="3136DE3B" w14:textId="77777777" w:rsidR="00AE5B5C" w:rsidRPr="00AE5B5C" w:rsidRDefault="00AE5B5C" w:rsidP="007612B1">
            <w:pPr>
              <w:autoSpaceDE w:val="0"/>
              <w:autoSpaceDN w:val="0"/>
              <w:adjustRightInd w:val="0"/>
              <w:rPr>
                <w:rFonts w:ascii="Sylfaen" w:eastAsia="Arial" w:hAnsi="Sylfaen" w:cs="Sylfaen"/>
                <w:noProof/>
                <w:color w:val="C00000"/>
                <w:sz w:val="20"/>
                <w:szCs w:val="20"/>
                <w:lang w:val="en-GB" w:eastAsia="en-GB"/>
              </w:rPr>
            </w:pPr>
          </w:p>
          <w:p w14:paraId="20F852C7" w14:textId="77777777" w:rsidR="00AE5B5C" w:rsidRPr="00AE5B5C" w:rsidRDefault="00AE5B5C" w:rsidP="007612B1">
            <w:pPr>
              <w:autoSpaceDE w:val="0"/>
              <w:autoSpaceDN w:val="0"/>
              <w:adjustRightInd w:val="0"/>
              <w:rPr>
                <w:rFonts w:ascii="Sylfaen" w:eastAsia="Times New Roman" w:hAnsi="Sylfaen" w:cs="Arial"/>
                <w:noProof/>
                <w:sz w:val="16"/>
                <w:szCs w:val="16"/>
                <w:lang w:val="en-GB" w:eastAsia="en-GB"/>
              </w:rPr>
            </w:pPr>
          </w:p>
        </w:tc>
        <w:tc>
          <w:tcPr>
            <w:tcW w:w="738" w:type="dxa"/>
            <w:gridSpan w:val="3"/>
          </w:tcPr>
          <w:p w14:paraId="718C71DC" w14:textId="77777777" w:rsidR="00AE5B5C" w:rsidRPr="00AE5B5C" w:rsidRDefault="00AE5B5C" w:rsidP="007612B1">
            <w:pPr>
              <w:rPr>
                <w:rFonts w:ascii="Sylfaen" w:eastAsia="Times New Roman" w:hAnsi="Sylfaen" w:cs="Arial"/>
                <w:b/>
                <w:bCs/>
                <w:noProof/>
                <w:color w:val="000000"/>
                <w:sz w:val="16"/>
                <w:szCs w:val="16"/>
                <w:lang w:val="en-GB" w:eastAsia="ru-RU"/>
              </w:rPr>
            </w:pPr>
          </w:p>
        </w:tc>
        <w:tc>
          <w:tcPr>
            <w:tcW w:w="1217" w:type="dxa"/>
            <w:gridSpan w:val="4"/>
          </w:tcPr>
          <w:p w14:paraId="33F8EF65" w14:textId="77777777" w:rsidR="00AE5B5C" w:rsidRPr="00AE5B5C" w:rsidRDefault="00AE5B5C" w:rsidP="007612B1">
            <w:pPr>
              <w:rPr>
                <w:rFonts w:ascii="Sylfaen" w:eastAsia="Times New Roman" w:hAnsi="Sylfaen" w:cs="Arial"/>
                <w:noProof/>
                <w:color w:val="000000"/>
                <w:sz w:val="16"/>
                <w:szCs w:val="16"/>
                <w:lang w:val="en-GB" w:eastAsia="ru-RU"/>
              </w:rPr>
            </w:pPr>
          </w:p>
        </w:tc>
        <w:tc>
          <w:tcPr>
            <w:tcW w:w="1094" w:type="dxa"/>
            <w:gridSpan w:val="2"/>
          </w:tcPr>
          <w:p w14:paraId="7004D3E0" w14:textId="77777777" w:rsidR="00AE5B5C" w:rsidRPr="00AE5B5C" w:rsidRDefault="00AE5B5C" w:rsidP="007612B1">
            <w:pPr>
              <w:ind w:right="113"/>
              <w:rPr>
                <w:rFonts w:ascii="Sylfaen" w:eastAsia="Times New Roman" w:hAnsi="Sylfaen" w:cs="Arial"/>
                <w:noProof/>
                <w:color w:val="000000"/>
                <w:sz w:val="16"/>
                <w:szCs w:val="16"/>
                <w:lang w:val="en-GB" w:eastAsia="ru-RU"/>
              </w:rPr>
            </w:pPr>
          </w:p>
          <w:p w14:paraId="04411E95" w14:textId="77777777" w:rsidR="00AE5B5C" w:rsidRPr="00AE5B5C" w:rsidRDefault="00AE5B5C" w:rsidP="007612B1">
            <w:pPr>
              <w:ind w:right="113"/>
              <w:rPr>
                <w:rFonts w:ascii="Sylfaen" w:eastAsia="Times New Roman" w:hAnsi="Sylfaen" w:cs="Arial"/>
                <w:noProof/>
                <w:sz w:val="16"/>
                <w:szCs w:val="16"/>
                <w:lang w:val="en-GB" w:eastAsia="en-GB"/>
              </w:rPr>
            </w:pPr>
          </w:p>
          <w:p w14:paraId="513EE450" w14:textId="77777777" w:rsidR="00AE5B5C" w:rsidRPr="00AE5B5C" w:rsidRDefault="00AE5B5C" w:rsidP="007612B1">
            <w:pPr>
              <w:ind w:right="113"/>
              <w:rPr>
                <w:rFonts w:ascii="Sylfaen" w:eastAsia="Times New Roman" w:hAnsi="Sylfaen" w:cs="Arial"/>
                <w:noProof/>
                <w:sz w:val="16"/>
                <w:szCs w:val="16"/>
                <w:lang w:val="en-GB" w:eastAsia="en-GB"/>
              </w:rPr>
            </w:pPr>
          </w:p>
          <w:p w14:paraId="74C9B504" w14:textId="77777777" w:rsidR="00AE5B5C" w:rsidRPr="00AE5B5C" w:rsidRDefault="00AE5B5C" w:rsidP="007612B1">
            <w:pPr>
              <w:ind w:right="113"/>
              <w:rPr>
                <w:rFonts w:ascii="Sylfaen" w:eastAsia="Times New Roman" w:hAnsi="Sylfaen" w:cs="Arial"/>
                <w:noProof/>
                <w:color w:val="000000"/>
                <w:sz w:val="16"/>
                <w:szCs w:val="16"/>
                <w:lang w:val="en-GB" w:eastAsia="ru-RU"/>
              </w:rPr>
            </w:pPr>
          </w:p>
          <w:p w14:paraId="79324021" w14:textId="77777777" w:rsidR="00AE5B5C" w:rsidRPr="00AE5B5C" w:rsidRDefault="00AE5B5C" w:rsidP="007612B1">
            <w:pPr>
              <w:rPr>
                <w:rFonts w:ascii="Sylfaen" w:eastAsia="Times New Roman" w:hAnsi="Sylfaen" w:cs="Arial"/>
                <w:noProof/>
                <w:sz w:val="16"/>
                <w:szCs w:val="16"/>
                <w:lang w:val="en-GB" w:eastAsia="en-GB"/>
              </w:rPr>
            </w:pPr>
          </w:p>
        </w:tc>
        <w:tc>
          <w:tcPr>
            <w:tcW w:w="1095" w:type="dxa"/>
            <w:gridSpan w:val="3"/>
          </w:tcPr>
          <w:p w14:paraId="17D31E90" w14:textId="77777777" w:rsidR="00AE5B5C" w:rsidRPr="00AE5B5C" w:rsidRDefault="00AE5B5C" w:rsidP="007612B1">
            <w:pPr>
              <w:rPr>
                <w:rFonts w:ascii="Sylfaen" w:eastAsia="Times New Roman" w:hAnsi="Sylfaen" w:cs="Arial"/>
                <w:noProof/>
                <w:sz w:val="16"/>
                <w:szCs w:val="16"/>
                <w:lang w:val="en-GB" w:eastAsia="en-GB"/>
              </w:rPr>
            </w:pPr>
          </w:p>
        </w:tc>
        <w:tc>
          <w:tcPr>
            <w:tcW w:w="969" w:type="dxa"/>
            <w:gridSpan w:val="4"/>
          </w:tcPr>
          <w:p w14:paraId="1948356F" w14:textId="77777777" w:rsidR="00AE5B5C" w:rsidRPr="00AE5B5C" w:rsidRDefault="00AE5B5C" w:rsidP="007612B1">
            <w:pPr>
              <w:rPr>
                <w:rFonts w:ascii="Sylfaen" w:eastAsia="Times New Roman" w:hAnsi="Sylfaen" w:cs="Arial"/>
                <w:noProof/>
                <w:sz w:val="16"/>
                <w:szCs w:val="16"/>
                <w:lang w:val="en-GB" w:eastAsia="en-GB"/>
              </w:rPr>
            </w:pPr>
          </w:p>
        </w:tc>
      </w:tr>
      <w:tr w:rsidR="00AE5B5C" w:rsidRPr="00AE5B5C" w14:paraId="076A2F16" w14:textId="77777777" w:rsidTr="00AE5B5C">
        <w:trPr>
          <w:gridAfter w:val="1"/>
          <w:wAfter w:w="14" w:type="dxa"/>
          <w:trHeight w:val="1134"/>
        </w:trPr>
        <w:tc>
          <w:tcPr>
            <w:tcW w:w="2555" w:type="dxa"/>
            <w:gridSpan w:val="2"/>
            <w:noWrap/>
          </w:tcPr>
          <w:p w14:paraId="0512D354"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6.1.6. Establishing gas management system in Batumi’s non-hazardous waste landfill.</w:t>
            </w:r>
          </w:p>
        </w:tc>
        <w:tc>
          <w:tcPr>
            <w:tcW w:w="2537" w:type="dxa"/>
            <w:gridSpan w:val="4"/>
          </w:tcPr>
          <w:p w14:paraId="3E41E53B"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Installing a gas collection and recovery system in Batumi’s landfill.</w:t>
            </w:r>
          </w:p>
        </w:tc>
        <w:tc>
          <w:tcPr>
            <w:tcW w:w="2098" w:type="dxa"/>
            <w:gridSpan w:val="2"/>
          </w:tcPr>
          <w:p w14:paraId="0103DD3F"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Support implementation of directive 1999/31/EC; In accordance with the changes resulted by regulations (EC) No 1882/2003.</w:t>
            </w:r>
          </w:p>
          <w:p w14:paraId="0C4B75C2" w14:textId="77777777" w:rsidR="00AE5B5C" w:rsidRPr="00AE5B5C" w:rsidRDefault="00AE5B5C" w:rsidP="007612B1">
            <w:pPr>
              <w:rPr>
                <w:rFonts w:ascii="Sylfaen" w:eastAsia="Times New Roman" w:hAnsi="Sylfaen" w:cs="Arial"/>
                <w:noProof/>
                <w:sz w:val="16"/>
                <w:szCs w:val="16"/>
                <w:lang w:val="en-GB" w:eastAsia="en-GB"/>
              </w:rPr>
            </w:pPr>
          </w:p>
          <w:p w14:paraId="45F14BF9"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SDG 3 (Health and Well-being);</w:t>
            </w:r>
          </w:p>
          <w:p w14:paraId="54FC7326"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 xml:space="preserve"> SDG 6 (Clean water and sanitation); </w:t>
            </w:r>
          </w:p>
          <w:p w14:paraId="73DA594F"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 xml:space="preserve">SDG 8 (Decent work and economic growth); </w:t>
            </w:r>
          </w:p>
          <w:p w14:paraId="1AA12A1B"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SDG 11 (Sustainable cities and communities).</w:t>
            </w:r>
          </w:p>
        </w:tc>
        <w:tc>
          <w:tcPr>
            <w:tcW w:w="1450" w:type="dxa"/>
            <w:gridSpan w:val="7"/>
            <w:noWrap/>
          </w:tcPr>
          <w:p w14:paraId="33D911C5" w14:textId="77777777" w:rsidR="00AE5B5C" w:rsidRPr="00AE5B5C" w:rsidRDefault="00AE5B5C" w:rsidP="007612B1">
            <w:pPr>
              <w:pStyle w:val="A2AContent"/>
              <w:spacing w:before="60" w:after="0" w:line="240" w:lineRule="auto"/>
              <w:ind w:right="-108"/>
              <w:jc w:val="left"/>
              <w:rPr>
                <w:rFonts w:ascii="Sylfaen" w:eastAsia="Times New Roman" w:hAnsi="Sylfaen" w:cs="Arial"/>
                <w:b w:val="0"/>
                <w:color w:val="auto"/>
                <w:sz w:val="16"/>
                <w:szCs w:val="16"/>
                <w:lang w:val="en-GB" w:eastAsia="en-GB"/>
              </w:rPr>
            </w:pPr>
            <w:r w:rsidRPr="00AE5B5C">
              <w:rPr>
                <w:rFonts w:ascii="Sylfaen" w:eastAsia="Times New Roman" w:hAnsi="Sylfaen" w:cs="Arial"/>
                <w:b w:val="0"/>
                <w:color w:val="auto"/>
                <w:sz w:val="16"/>
                <w:szCs w:val="16"/>
                <w:lang w:val="en-GB" w:eastAsia="en-GB"/>
              </w:rPr>
              <w:t xml:space="preserve">By 2026, at the new Batumi landfill is operational .a gas collection and recovery system - a 1 MW capacity gas extraction system. </w:t>
            </w:r>
          </w:p>
          <w:p w14:paraId="298B82BE" w14:textId="77777777" w:rsidR="00AE5B5C" w:rsidRPr="00AE5B5C" w:rsidRDefault="00AE5B5C" w:rsidP="007612B1">
            <w:pPr>
              <w:pStyle w:val="A2AContent"/>
              <w:spacing w:before="60" w:after="0" w:line="240" w:lineRule="auto"/>
              <w:ind w:right="-108"/>
              <w:jc w:val="left"/>
              <w:rPr>
                <w:rFonts w:ascii="Sylfaen" w:eastAsia="Times New Roman" w:hAnsi="Sylfaen" w:cs="Arial"/>
                <w:b w:val="0"/>
                <w:color w:val="auto"/>
                <w:sz w:val="16"/>
                <w:szCs w:val="16"/>
                <w:lang w:val="en-GB" w:eastAsia="en-GB"/>
              </w:rPr>
            </w:pPr>
          </w:p>
        </w:tc>
        <w:tc>
          <w:tcPr>
            <w:tcW w:w="1257" w:type="dxa"/>
            <w:gridSpan w:val="7"/>
          </w:tcPr>
          <w:p w14:paraId="68237422"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Batumi municipal waste management plan</w:t>
            </w:r>
          </w:p>
        </w:tc>
        <w:tc>
          <w:tcPr>
            <w:tcW w:w="1988" w:type="dxa"/>
            <w:gridSpan w:val="13"/>
          </w:tcPr>
          <w:p w14:paraId="332B36A3"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Adjara Waste Management Company LTD</w:t>
            </w:r>
          </w:p>
          <w:p w14:paraId="1BDBCF7A" w14:textId="77777777" w:rsidR="00AE5B5C" w:rsidRPr="00AE5B5C" w:rsidRDefault="00AE5B5C" w:rsidP="007612B1">
            <w:pPr>
              <w:rPr>
                <w:rFonts w:ascii="Sylfaen" w:eastAsia="Times New Roman" w:hAnsi="Sylfaen" w:cs="Arial"/>
                <w:noProof/>
                <w:sz w:val="16"/>
                <w:szCs w:val="16"/>
                <w:lang w:val="en-GB" w:eastAsia="en-GB"/>
              </w:rPr>
            </w:pPr>
          </w:p>
        </w:tc>
        <w:tc>
          <w:tcPr>
            <w:tcW w:w="2345" w:type="dxa"/>
            <w:gridSpan w:val="15"/>
          </w:tcPr>
          <w:p w14:paraId="5AB34101"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Ministry of Environment Protection and Agriculture of Georgia</w:t>
            </w:r>
          </w:p>
          <w:p w14:paraId="29D19A5B" w14:textId="77777777" w:rsidR="00AE5B5C" w:rsidRPr="00AE5B5C" w:rsidRDefault="00AE5B5C" w:rsidP="007612B1">
            <w:pPr>
              <w:rPr>
                <w:rFonts w:ascii="Sylfaen" w:eastAsia="Times New Roman" w:hAnsi="Sylfaen" w:cs="Arial"/>
                <w:noProof/>
                <w:sz w:val="16"/>
                <w:szCs w:val="16"/>
                <w:lang w:val="en-GB" w:eastAsia="en-GB"/>
              </w:rPr>
            </w:pPr>
          </w:p>
          <w:p w14:paraId="691B6A7A"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"Georgian Solid Waste Management Company" LLC</w:t>
            </w:r>
          </w:p>
          <w:p w14:paraId="5BD0A6DB" w14:textId="77777777" w:rsidR="00AE5B5C" w:rsidRPr="00AE5B5C" w:rsidRDefault="00AE5B5C" w:rsidP="007612B1">
            <w:pPr>
              <w:rPr>
                <w:rFonts w:ascii="Sylfaen" w:eastAsia="Times New Roman" w:hAnsi="Sylfaen" w:cs="Arial"/>
                <w:noProof/>
                <w:sz w:val="16"/>
                <w:szCs w:val="16"/>
                <w:lang w:val="en-GB" w:eastAsia="en-GB"/>
              </w:rPr>
            </w:pPr>
          </w:p>
          <w:p w14:paraId="6E9E05E8"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Ministry of Finance and Economy of the Autonomous Republic of Adjara</w:t>
            </w:r>
          </w:p>
          <w:p w14:paraId="3F559A21" w14:textId="77777777" w:rsidR="00AE5B5C" w:rsidRPr="00AE5B5C" w:rsidRDefault="00AE5B5C" w:rsidP="007612B1">
            <w:pPr>
              <w:rPr>
                <w:rFonts w:ascii="Sylfaen" w:eastAsia="Times New Roman" w:hAnsi="Sylfaen" w:cs="Arial"/>
                <w:noProof/>
                <w:sz w:val="16"/>
                <w:szCs w:val="16"/>
                <w:lang w:val="en-GB" w:eastAsia="en-GB"/>
              </w:rPr>
            </w:pPr>
          </w:p>
          <w:p w14:paraId="5206BFC6"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St. Batumi Municipality City Hall</w:t>
            </w:r>
          </w:p>
          <w:p w14:paraId="67F7FC53" w14:textId="77777777" w:rsidR="00AE5B5C" w:rsidRPr="00AE5B5C" w:rsidRDefault="00AE5B5C" w:rsidP="007612B1">
            <w:pPr>
              <w:rPr>
                <w:rFonts w:ascii="Sylfaen" w:eastAsia="Times New Roman" w:hAnsi="Sylfaen" w:cs="Arial"/>
                <w:noProof/>
                <w:sz w:val="16"/>
                <w:szCs w:val="16"/>
                <w:lang w:val="en-GB" w:eastAsia="en-GB"/>
              </w:rPr>
            </w:pPr>
          </w:p>
          <w:p w14:paraId="2F97DD7C"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City Hall of Kobuleti Municipality</w:t>
            </w:r>
          </w:p>
        </w:tc>
        <w:tc>
          <w:tcPr>
            <w:tcW w:w="1422" w:type="dxa"/>
            <w:gridSpan w:val="5"/>
          </w:tcPr>
          <w:p w14:paraId="7018B603"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2025 Quarter IV</w:t>
            </w:r>
          </w:p>
        </w:tc>
        <w:tc>
          <w:tcPr>
            <w:tcW w:w="1514" w:type="dxa"/>
            <w:gridSpan w:val="5"/>
          </w:tcPr>
          <w:p w14:paraId="7F0B745E" w14:textId="77777777" w:rsidR="00AE5B5C" w:rsidRPr="00AE5B5C" w:rsidRDefault="00AE5B5C" w:rsidP="007612B1">
            <w:pPr>
              <w:ind w:right="113"/>
              <w:rPr>
                <w:rFonts w:ascii="Sylfaen" w:eastAsia="Times New Roman" w:hAnsi="Sylfaen" w:cs="Arial"/>
                <w:noProof/>
                <w:color w:val="000000"/>
                <w:sz w:val="16"/>
                <w:szCs w:val="16"/>
                <w:lang w:val="en-GB" w:eastAsia="ru-RU"/>
              </w:rPr>
            </w:pPr>
            <w:r w:rsidRPr="00AE5B5C">
              <w:rPr>
                <w:rFonts w:ascii="Sylfaen" w:eastAsia="Times New Roman" w:hAnsi="Sylfaen" w:cs="Arial"/>
                <w:noProof/>
                <w:color w:val="000000"/>
                <w:sz w:val="16"/>
                <w:szCs w:val="16"/>
                <w:lang w:val="en-GB" w:eastAsia="ru-RU"/>
              </w:rPr>
              <w:t>5,012,700 GEL</w:t>
            </w:r>
          </w:p>
          <w:p w14:paraId="757C2DE9" w14:textId="77777777" w:rsidR="00AE5B5C" w:rsidRPr="00AE5B5C" w:rsidRDefault="00AE5B5C" w:rsidP="007612B1">
            <w:pPr>
              <w:ind w:right="113"/>
              <w:rPr>
                <w:rFonts w:ascii="Sylfaen" w:eastAsia="Times New Roman" w:hAnsi="Sylfaen" w:cs="Arial"/>
                <w:noProof/>
                <w:color w:val="000000"/>
                <w:sz w:val="16"/>
                <w:szCs w:val="16"/>
                <w:lang w:val="en-GB" w:eastAsia="ru-RU"/>
              </w:rPr>
            </w:pPr>
          </w:p>
          <w:p w14:paraId="37FA35E9" w14:textId="77777777" w:rsidR="00AE5B5C" w:rsidRPr="00AE5B5C" w:rsidRDefault="00AE5B5C" w:rsidP="007612B1">
            <w:pPr>
              <w:ind w:right="113"/>
              <w:rPr>
                <w:rFonts w:ascii="Sylfaen" w:eastAsia="Times New Roman" w:hAnsi="Sylfaen" w:cs="Arial"/>
                <w:noProof/>
                <w:color w:val="000000"/>
                <w:sz w:val="16"/>
                <w:szCs w:val="16"/>
                <w:lang w:val="en-GB" w:eastAsia="ru-RU"/>
              </w:rPr>
            </w:pPr>
          </w:p>
          <w:p w14:paraId="14F305A3" w14:textId="77777777" w:rsidR="00AE5B5C" w:rsidRPr="00AE5B5C" w:rsidRDefault="00AE5B5C" w:rsidP="007612B1">
            <w:pPr>
              <w:ind w:right="113"/>
              <w:rPr>
                <w:rFonts w:ascii="Sylfaen" w:eastAsia="Times New Roman" w:hAnsi="Sylfaen" w:cs="Arial"/>
                <w:noProof/>
                <w:color w:val="000000"/>
                <w:sz w:val="16"/>
                <w:szCs w:val="16"/>
                <w:lang w:val="en-GB" w:eastAsia="ru-RU"/>
              </w:rPr>
            </w:pPr>
          </w:p>
          <w:p w14:paraId="4A2BF776" w14:textId="77777777" w:rsidR="00AE5B5C" w:rsidRPr="00AE5B5C" w:rsidRDefault="00AE5B5C" w:rsidP="007612B1">
            <w:pPr>
              <w:ind w:right="113"/>
              <w:rPr>
                <w:rFonts w:ascii="Sylfaen" w:eastAsia="Times New Roman" w:hAnsi="Sylfaen" w:cs="Arial"/>
                <w:noProof/>
                <w:color w:val="000000"/>
                <w:sz w:val="16"/>
                <w:szCs w:val="16"/>
                <w:lang w:val="en-GB" w:eastAsia="ru-RU"/>
              </w:rPr>
            </w:pPr>
            <w:r w:rsidRPr="00AE5B5C">
              <w:rPr>
                <w:rFonts w:ascii="Sylfaen" w:eastAsia="Times New Roman" w:hAnsi="Sylfaen" w:cs="Arial"/>
                <w:noProof/>
                <w:color w:val="000000"/>
                <w:sz w:val="16"/>
                <w:szCs w:val="16"/>
                <w:lang w:val="en-GB" w:eastAsia="ru-RU"/>
              </w:rPr>
              <w:t xml:space="preserve">1,750,000.0 </w:t>
            </w:r>
            <w:r w:rsidRPr="00AE5B5C">
              <w:rPr>
                <w:rFonts w:ascii="Sylfaen" w:eastAsia="Times New Roman" w:hAnsi="Sylfaen" w:cs="Arial"/>
                <w:b/>
                <w:bCs/>
                <w:noProof/>
                <w:sz w:val="16"/>
                <w:szCs w:val="16"/>
                <w:lang w:val="en-GB" w:eastAsia="ru-RU"/>
              </w:rPr>
              <w:t>euro</w:t>
            </w:r>
          </w:p>
          <w:p w14:paraId="13C13B04" w14:textId="77777777" w:rsidR="00AE5B5C" w:rsidRPr="00AE5B5C" w:rsidRDefault="00AE5B5C" w:rsidP="007612B1">
            <w:pPr>
              <w:rPr>
                <w:rFonts w:ascii="Sylfaen" w:eastAsia="Times New Roman" w:hAnsi="Sylfaen" w:cs="Arial"/>
                <w:noProof/>
                <w:color w:val="000000"/>
                <w:sz w:val="16"/>
                <w:szCs w:val="16"/>
                <w:lang w:val="en-GB" w:eastAsia="ru-RU"/>
              </w:rPr>
            </w:pPr>
          </w:p>
          <w:p w14:paraId="7701D76D" w14:textId="77777777" w:rsidR="00AE5B5C" w:rsidRPr="00AE5B5C" w:rsidRDefault="00AE5B5C" w:rsidP="007612B1">
            <w:pPr>
              <w:rPr>
                <w:rFonts w:ascii="Sylfaen" w:eastAsia="Times New Roman" w:hAnsi="Sylfaen" w:cs="Arial"/>
                <w:noProof/>
                <w:color w:val="000000"/>
                <w:sz w:val="16"/>
                <w:szCs w:val="16"/>
                <w:lang w:val="en-GB" w:eastAsia="ru-RU"/>
              </w:rPr>
            </w:pPr>
          </w:p>
          <w:p w14:paraId="1CB25BAC" w14:textId="77777777" w:rsidR="00AE5B5C" w:rsidRPr="00AE5B5C" w:rsidRDefault="00AE5B5C" w:rsidP="007612B1">
            <w:pPr>
              <w:rPr>
                <w:rFonts w:ascii="Sylfaen" w:eastAsia="Times New Roman" w:hAnsi="Sylfaen" w:cs="Arial"/>
                <w:noProof/>
                <w:sz w:val="16"/>
                <w:szCs w:val="16"/>
                <w:lang w:val="en-GB" w:eastAsia="en-GB"/>
              </w:rPr>
            </w:pPr>
          </w:p>
        </w:tc>
        <w:tc>
          <w:tcPr>
            <w:tcW w:w="738" w:type="dxa"/>
            <w:gridSpan w:val="3"/>
          </w:tcPr>
          <w:p w14:paraId="01739EB2" w14:textId="77777777" w:rsidR="00AE5B5C" w:rsidRPr="00AE5B5C" w:rsidRDefault="00AE5B5C" w:rsidP="007612B1">
            <w:pPr>
              <w:rPr>
                <w:rFonts w:ascii="Sylfaen" w:eastAsia="Times New Roman" w:hAnsi="Sylfaen" w:cs="Arial"/>
                <w:noProof/>
                <w:sz w:val="16"/>
                <w:szCs w:val="16"/>
                <w:lang w:val="en-GB" w:eastAsia="en-GB"/>
              </w:rPr>
            </w:pPr>
          </w:p>
        </w:tc>
        <w:tc>
          <w:tcPr>
            <w:tcW w:w="1217" w:type="dxa"/>
            <w:gridSpan w:val="4"/>
          </w:tcPr>
          <w:p w14:paraId="4B9BB189" w14:textId="77777777" w:rsidR="00AE5B5C" w:rsidRPr="00AE5B5C" w:rsidRDefault="00AE5B5C" w:rsidP="007612B1">
            <w:pPr>
              <w:ind w:left="113" w:right="113"/>
              <w:jc w:val="right"/>
              <w:rPr>
                <w:rFonts w:ascii="Sylfaen" w:eastAsia="Times New Roman" w:hAnsi="Sylfaen" w:cs="Arial"/>
                <w:noProof/>
                <w:color w:val="000000"/>
                <w:sz w:val="16"/>
                <w:szCs w:val="16"/>
                <w:lang w:val="en-GB" w:eastAsia="ru-RU"/>
              </w:rPr>
            </w:pPr>
          </w:p>
        </w:tc>
        <w:tc>
          <w:tcPr>
            <w:tcW w:w="1094" w:type="dxa"/>
            <w:gridSpan w:val="2"/>
          </w:tcPr>
          <w:p w14:paraId="2EF6A851" w14:textId="77777777" w:rsidR="00AE5B5C" w:rsidRPr="00AE5B5C" w:rsidRDefault="00AE5B5C" w:rsidP="007612B1">
            <w:pPr>
              <w:ind w:right="113"/>
              <w:rPr>
                <w:rFonts w:ascii="Sylfaen" w:eastAsia="Times New Roman" w:hAnsi="Sylfaen" w:cs="Arial"/>
                <w:noProof/>
                <w:color w:val="000000"/>
                <w:sz w:val="16"/>
                <w:szCs w:val="16"/>
                <w:lang w:val="en-GB" w:eastAsia="ru-RU"/>
              </w:rPr>
            </w:pPr>
            <w:r w:rsidRPr="00AE5B5C">
              <w:rPr>
                <w:rFonts w:ascii="Sylfaen" w:eastAsia="Times New Roman" w:hAnsi="Sylfaen" w:cs="Arial"/>
                <w:noProof/>
                <w:color w:val="000000"/>
                <w:sz w:val="16"/>
                <w:szCs w:val="16"/>
                <w:lang w:val="en-GB" w:eastAsia="ru-RU"/>
              </w:rPr>
              <w:t>5,012,700 GEL</w:t>
            </w:r>
          </w:p>
          <w:p w14:paraId="47A3FEAC" w14:textId="77777777" w:rsidR="00AE5B5C" w:rsidRPr="00AE5B5C" w:rsidRDefault="00AE5B5C" w:rsidP="007612B1">
            <w:pPr>
              <w:ind w:left="113" w:right="113"/>
              <w:rPr>
                <w:rFonts w:ascii="Sylfaen" w:eastAsia="Times New Roman" w:hAnsi="Sylfaen" w:cs="Arial"/>
                <w:noProof/>
                <w:color w:val="000000"/>
                <w:sz w:val="16"/>
                <w:szCs w:val="16"/>
                <w:lang w:val="en-GB" w:eastAsia="ru-RU"/>
              </w:rPr>
            </w:pPr>
          </w:p>
          <w:p w14:paraId="796DDEC1" w14:textId="77777777" w:rsidR="00AE5B5C" w:rsidRPr="00AE5B5C" w:rsidRDefault="00AE5B5C" w:rsidP="007612B1">
            <w:pPr>
              <w:ind w:right="113"/>
              <w:rPr>
                <w:rFonts w:ascii="Sylfaen" w:eastAsia="Times New Roman" w:hAnsi="Sylfaen" w:cs="Arial"/>
                <w:noProof/>
                <w:color w:val="000000"/>
                <w:sz w:val="16"/>
                <w:szCs w:val="16"/>
                <w:lang w:val="en-GB" w:eastAsia="ru-RU"/>
              </w:rPr>
            </w:pPr>
            <w:r w:rsidRPr="00AE5B5C">
              <w:rPr>
                <w:rFonts w:ascii="Sylfaen" w:eastAsia="Times New Roman" w:hAnsi="Sylfaen" w:cs="Arial"/>
                <w:noProof/>
                <w:color w:val="000000"/>
                <w:sz w:val="16"/>
                <w:szCs w:val="16"/>
                <w:lang w:val="en-GB" w:eastAsia="ru-RU"/>
              </w:rPr>
              <w:t>(Loan)</w:t>
            </w:r>
          </w:p>
          <w:p w14:paraId="07077CE4" w14:textId="77777777" w:rsidR="00AE5B5C" w:rsidRPr="00AE5B5C" w:rsidRDefault="00AE5B5C" w:rsidP="007612B1">
            <w:pPr>
              <w:rPr>
                <w:rFonts w:ascii="Sylfaen" w:eastAsia="Times New Roman" w:hAnsi="Sylfaen" w:cs="Arial"/>
                <w:noProof/>
                <w:sz w:val="16"/>
                <w:szCs w:val="16"/>
                <w:lang w:val="en-GB" w:eastAsia="en-GB"/>
              </w:rPr>
            </w:pPr>
          </w:p>
        </w:tc>
        <w:tc>
          <w:tcPr>
            <w:tcW w:w="1095" w:type="dxa"/>
            <w:gridSpan w:val="3"/>
          </w:tcPr>
          <w:p w14:paraId="454EE429"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EBRD</w:t>
            </w:r>
          </w:p>
        </w:tc>
        <w:tc>
          <w:tcPr>
            <w:tcW w:w="969" w:type="dxa"/>
            <w:gridSpan w:val="4"/>
          </w:tcPr>
          <w:p w14:paraId="7E93CE9C" w14:textId="77777777" w:rsidR="00AE5B5C" w:rsidRPr="00AE5B5C" w:rsidRDefault="00AE5B5C" w:rsidP="007612B1">
            <w:pPr>
              <w:ind w:right="113"/>
              <w:rPr>
                <w:rFonts w:ascii="Sylfaen" w:eastAsia="Times New Roman" w:hAnsi="Sylfaen" w:cs="Arial"/>
                <w:noProof/>
                <w:sz w:val="16"/>
                <w:szCs w:val="16"/>
                <w:lang w:val="en-GB" w:eastAsia="en-GB"/>
              </w:rPr>
            </w:pPr>
          </w:p>
        </w:tc>
      </w:tr>
      <w:tr w:rsidR="00AE5B5C" w:rsidRPr="00AE5B5C" w14:paraId="0452EB7C" w14:textId="77777777" w:rsidTr="00AE5B5C">
        <w:trPr>
          <w:trHeight w:val="204"/>
        </w:trPr>
        <w:tc>
          <w:tcPr>
            <w:tcW w:w="7190" w:type="dxa"/>
            <w:gridSpan w:val="8"/>
            <w:shd w:val="clear" w:color="auto" w:fill="B8CCE4" w:themeFill="accent1" w:themeFillTint="66"/>
            <w:noWrap/>
            <w:hideMark/>
          </w:tcPr>
          <w:p w14:paraId="0F9D0E93" w14:textId="77777777" w:rsidR="00AE5B5C" w:rsidRPr="00AE5B5C" w:rsidRDefault="00AE5B5C" w:rsidP="007612B1">
            <w:pPr>
              <w:jc w:val="center"/>
              <w:rPr>
                <w:rFonts w:ascii="Sylfaen" w:eastAsia="Times New Roman" w:hAnsi="Sylfaen" w:cs="Arial"/>
                <w:noProof/>
                <w:sz w:val="18"/>
                <w:szCs w:val="16"/>
                <w:lang w:val="en-GB" w:eastAsia="en-GB"/>
              </w:rPr>
            </w:pPr>
            <w:r w:rsidRPr="00AE5B5C">
              <w:rPr>
                <w:rFonts w:ascii="Sylfaen" w:eastAsia="Times New Roman" w:hAnsi="Sylfaen" w:cs="Arial"/>
                <w:noProof/>
                <w:sz w:val="18"/>
                <w:szCs w:val="16"/>
                <w:lang w:val="en-GB" w:eastAsia="en-GB"/>
              </w:rPr>
              <w:t>Objective 6.2</w:t>
            </w:r>
          </w:p>
        </w:tc>
        <w:tc>
          <w:tcPr>
            <w:tcW w:w="9990" w:type="dxa"/>
            <w:gridSpan w:val="53"/>
            <w:shd w:val="clear" w:color="auto" w:fill="B8CCE4" w:themeFill="accent1" w:themeFillTint="66"/>
            <w:noWrap/>
            <w:hideMark/>
          </w:tcPr>
          <w:p w14:paraId="1744DDFE" w14:textId="77777777" w:rsidR="00AE5B5C" w:rsidRPr="00AE5B5C" w:rsidRDefault="00AE5B5C" w:rsidP="007612B1">
            <w:pPr>
              <w:rPr>
                <w:rFonts w:ascii="Sylfaen" w:eastAsia="Times New Roman" w:hAnsi="Sylfaen" w:cs="Arial"/>
                <w:noProof/>
                <w:sz w:val="18"/>
                <w:szCs w:val="16"/>
                <w:lang w:val="en-GB" w:eastAsia="en-GB"/>
              </w:rPr>
            </w:pPr>
            <w:r w:rsidRPr="00AE5B5C">
              <w:rPr>
                <w:rFonts w:ascii="Sylfaen" w:eastAsia="Times New Roman" w:hAnsi="Sylfaen" w:cs="Arial"/>
                <w:noProof/>
                <w:sz w:val="18"/>
                <w:szCs w:val="16"/>
                <w:lang w:val="en-GB" w:eastAsia="en-GB"/>
              </w:rPr>
              <w:t>Support waste recycling</w:t>
            </w:r>
          </w:p>
          <w:p w14:paraId="480522C7" w14:textId="77777777" w:rsidR="00AE5B5C" w:rsidRPr="00AE5B5C" w:rsidRDefault="00AE5B5C" w:rsidP="007612B1">
            <w:pPr>
              <w:rPr>
                <w:rFonts w:ascii="Sylfaen" w:eastAsia="Times New Roman" w:hAnsi="Sylfaen" w:cs="Arial"/>
                <w:noProof/>
                <w:sz w:val="18"/>
                <w:szCs w:val="16"/>
                <w:lang w:val="en-GB" w:eastAsia="en-GB"/>
              </w:rPr>
            </w:pPr>
          </w:p>
        </w:tc>
        <w:tc>
          <w:tcPr>
            <w:tcW w:w="5113" w:type="dxa"/>
            <w:gridSpan w:val="16"/>
            <w:shd w:val="clear" w:color="auto" w:fill="B8CCE4" w:themeFill="accent1" w:themeFillTint="66"/>
          </w:tcPr>
          <w:p w14:paraId="08140D67" w14:textId="77777777" w:rsidR="00AE5B5C" w:rsidRPr="00AE5B5C" w:rsidRDefault="00AE5B5C" w:rsidP="007612B1">
            <w:pPr>
              <w:rPr>
                <w:rFonts w:ascii="Sylfaen" w:eastAsia="Times New Roman" w:hAnsi="Sylfaen" w:cs="Arial"/>
                <w:noProof/>
                <w:sz w:val="16"/>
                <w:szCs w:val="16"/>
                <w:lang w:val="en-GB" w:eastAsia="en-GB"/>
              </w:rPr>
            </w:pPr>
          </w:p>
        </w:tc>
      </w:tr>
      <w:tr w:rsidR="00AE5B5C" w:rsidRPr="00AE5B5C" w14:paraId="47A54263" w14:textId="77777777" w:rsidTr="00AE5B5C">
        <w:trPr>
          <w:trHeight w:val="204"/>
        </w:trPr>
        <w:tc>
          <w:tcPr>
            <w:tcW w:w="2555" w:type="dxa"/>
            <w:gridSpan w:val="2"/>
            <w:vMerge w:val="restart"/>
            <w:shd w:val="clear" w:color="auto" w:fill="B8CCE4" w:themeFill="accent1" w:themeFillTint="66"/>
            <w:hideMark/>
          </w:tcPr>
          <w:p w14:paraId="7C2096F6" w14:textId="77777777" w:rsidR="00AE5B5C" w:rsidRPr="00AE5B5C" w:rsidRDefault="00AE5B5C" w:rsidP="007612B1">
            <w:pPr>
              <w:jc w:val="cente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Outcome indicator of the objective 6.2.1:</w:t>
            </w:r>
          </w:p>
        </w:tc>
        <w:tc>
          <w:tcPr>
            <w:tcW w:w="4635" w:type="dxa"/>
            <w:gridSpan w:val="6"/>
            <w:vMerge w:val="restart"/>
            <w:shd w:val="clear" w:color="auto" w:fill="B8CCE4" w:themeFill="accent1" w:themeFillTint="66"/>
            <w:hideMark/>
          </w:tcPr>
          <w:p w14:paraId="094C4DF0"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Amount of reduced emission from waste recycling (GgCO</w:t>
            </w:r>
            <w:r w:rsidRPr="00AE5B5C">
              <w:rPr>
                <w:rFonts w:ascii="Sylfaen" w:eastAsia="Times New Roman" w:hAnsi="Sylfaen" w:cs="Arial"/>
                <w:noProof/>
                <w:sz w:val="16"/>
                <w:szCs w:val="16"/>
                <w:vertAlign w:val="subscript"/>
                <w:lang w:val="en-GB" w:eastAsia="en-GB"/>
              </w:rPr>
              <w:t>2</w:t>
            </w:r>
            <w:r w:rsidRPr="00AE5B5C">
              <w:rPr>
                <w:rFonts w:ascii="Sylfaen" w:eastAsia="Times New Roman" w:hAnsi="Sylfaen" w:cs="Arial"/>
                <w:noProof/>
                <w:sz w:val="16"/>
                <w:szCs w:val="16"/>
                <w:lang w:val="en-GB" w:eastAsia="en-GB"/>
              </w:rPr>
              <w:t>e.)</w:t>
            </w:r>
          </w:p>
        </w:tc>
        <w:tc>
          <w:tcPr>
            <w:tcW w:w="1499" w:type="dxa"/>
            <w:gridSpan w:val="8"/>
            <w:shd w:val="clear" w:color="auto" w:fill="B8CCE4" w:themeFill="accent1" w:themeFillTint="66"/>
            <w:noWrap/>
            <w:hideMark/>
          </w:tcPr>
          <w:p w14:paraId="4F569953"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 </w:t>
            </w:r>
          </w:p>
        </w:tc>
        <w:tc>
          <w:tcPr>
            <w:tcW w:w="1222" w:type="dxa"/>
            <w:gridSpan w:val="7"/>
            <w:shd w:val="clear" w:color="auto" w:fill="B8CCE4" w:themeFill="accent1" w:themeFillTint="66"/>
          </w:tcPr>
          <w:p w14:paraId="4844D447"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Baseline</w:t>
            </w:r>
          </w:p>
        </w:tc>
        <w:tc>
          <w:tcPr>
            <w:tcW w:w="965" w:type="dxa"/>
            <w:gridSpan w:val="7"/>
            <w:shd w:val="clear" w:color="auto" w:fill="B8CCE4" w:themeFill="accent1" w:themeFillTint="66"/>
            <w:noWrap/>
          </w:tcPr>
          <w:p w14:paraId="13907A71"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Medium-term target</w:t>
            </w:r>
          </w:p>
        </w:tc>
        <w:tc>
          <w:tcPr>
            <w:tcW w:w="1023" w:type="dxa"/>
            <w:gridSpan w:val="6"/>
            <w:shd w:val="clear" w:color="auto" w:fill="B8CCE4" w:themeFill="accent1" w:themeFillTint="66"/>
          </w:tcPr>
          <w:p w14:paraId="28B601F1"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Medium-term target</w:t>
            </w:r>
          </w:p>
        </w:tc>
        <w:tc>
          <w:tcPr>
            <w:tcW w:w="1130" w:type="dxa"/>
            <w:gridSpan w:val="7"/>
            <w:shd w:val="clear" w:color="auto" w:fill="B8CCE4" w:themeFill="accent1" w:themeFillTint="66"/>
            <w:noWrap/>
          </w:tcPr>
          <w:p w14:paraId="69753990"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Medium-term target</w:t>
            </w:r>
          </w:p>
        </w:tc>
        <w:tc>
          <w:tcPr>
            <w:tcW w:w="1215" w:type="dxa"/>
            <w:gridSpan w:val="8"/>
            <w:shd w:val="clear" w:color="auto" w:fill="B8CCE4" w:themeFill="accent1" w:themeFillTint="66"/>
          </w:tcPr>
          <w:p w14:paraId="512E404C"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Medium-term target</w:t>
            </w:r>
          </w:p>
        </w:tc>
        <w:tc>
          <w:tcPr>
            <w:tcW w:w="2936" w:type="dxa"/>
            <w:gridSpan w:val="10"/>
            <w:shd w:val="clear" w:color="auto" w:fill="B8CCE4" w:themeFill="accent1" w:themeFillTint="66"/>
            <w:noWrap/>
            <w:hideMark/>
          </w:tcPr>
          <w:p w14:paraId="76658E87"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Final target</w:t>
            </w:r>
          </w:p>
        </w:tc>
        <w:tc>
          <w:tcPr>
            <w:tcW w:w="5113" w:type="dxa"/>
            <w:gridSpan w:val="16"/>
            <w:shd w:val="clear" w:color="auto" w:fill="B8CCE4" w:themeFill="accent1" w:themeFillTint="66"/>
          </w:tcPr>
          <w:p w14:paraId="3119D8F7"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Sources of verification</w:t>
            </w:r>
          </w:p>
        </w:tc>
      </w:tr>
      <w:tr w:rsidR="00AE5B5C" w:rsidRPr="00AE5B5C" w14:paraId="20AA0520" w14:textId="77777777" w:rsidTr="00AE5B5C">
        <w:trPr>
          <w:trHeight w:val="301"/>
        </w:trPr>
        <w:tc>
          <w:tcPr>
            <w:tcW w:w="2555" w:type="dxa"/>
            <w:gridSpan w:val="2"/>
            <w:vMerge/>
            <w:shd w:val="clear" w:color="auto" w:fill="B8CCE4" w:themeFill="accent1" w:themeFillTint="66"/>
            <w:hideMark/>
          </w:tcPr>
          <w:p w14:paraId="29F0B4D2" w14:textId="77777777" w:rsidR="00AE5B5C" w:rsidRPr="00AE5B5C" w:rsidRDefault="00AE5B5C" w:rsidP="007612B1">
            <w:pPr>
              <w:rPr>
                <w:rFonts w:ascii="Sylfaen" w:eastAsia="Times New Roman" w:hAnsi="Sylfaen" w:cs="Arial"/>
                <w:noProof/>
                <w:sz w:val="16"/>
                <w:szCs w:val="16"/>
                <w:lang w:val="en-GB" w:eastAsia="en-GB"/>
              </w:rPr>
            </w:pPr>
          </w:p>
        </w:tc>
        <w:tc>
          <w:tcPr>
            <w:tcW w:w="4635" w:type="dxa"/>
            <w:gridSpan w:val="6"/>
            <w:vMerge/>
            <w:shd w:val="clear" w:color="auto" w:fill="B8CCE4" w:themeFill="accent1" w:themeFillTint="66"/>
            <w:hideMark/>
          </w:tcPr>
          <w:p w14:paraId="1255A280" w14:textId="77777777" w:rsidR="00AE5B5C" w:rsidRPr="00AE5B5C" w:rsidRDefault="00AE5B5C" w:rsidP="007612B1">
            <w:pPr>
              <w:rPr>
                <w:rFonts w:ascii="Sylfaen" w:eastAsia="Times New Roman" w:hAnsi="Sylfaen" w:cs="Arial"/>
                <w:noProof/>
                <w:sz w:val="16"/>
                <w:szCs w:val="16"/>
                <w:lang w:val="en-GB" w:eastAsia="en-GB"/>
              </w:rPr>
            </w:pPr>
          </w:p>
        </w:tc>
        <w:tc>
          <w:tcPr>
            <w:tcW w:w="1499" w:type="dxa"/>
            <w:gridSpan w:val="8"/>
            <w:shd w:val="clear" w:color="auto" w:fill="B8CCE4" w:themeFill="accent1" w:themeFillTint="66"/>
            <w:noWrap/>
            <w:hideMark/>
          </w:tcPr>
          <w:p w14:paraId="7A47C38A"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Year</w:t>
            </w:r>
          </w:p>
        </w:tc>
        <w:tc>
          <w:tcPr>
            <w:tcW w:w="1222" w:type="dxa"/>
            <w:gridSpan w:val="7"/>
            <w:shd w:val="clear" w:color="auto" w:fill="B8CCE4" w:themeFill="accent1" w:themeFillTint="66"/>
          </w:tcPr>
          <w:p w14:paraId="2E258A6F"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2020</w:t>
            </w:r>
          </w:p>
        </w:tc>
        <w:tc>
          <w:tcPr>
            <w:tcW w:w="965" w:type="dxa"/>
            <w:gridSpan w:val="7"/>
            <w:shd w:val="clear" w:color="auto" w:fill="B8CCE4" w:themeFill="accent1" w:themeFillTint="66"/>
            <w:noWrap/>
          </w:tcPr>
          <w:p w14:paraId="713C7D31"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2022</w:t>
            </w:r>
          </w:p>
        </w:tc>
        <w:tc>
          <w:tcPr>
            <w:tcW w:w="1023" w:type="dxa"/>
            <w:gridSpan w:val="6"/>
            <w:shd w:val="clear" w:color="auto" w:fill="B8CCE4" w:themeFill="accent1" w:themeFillTint="66"/>
          </w:tcPr>
          <w:p w14:paraId="389BBBD5"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2024</w:t>
            </w:r>
          </w:p>
        </w:tc>
        <w:tc>
          <w:tcPr>
            <w:tcW w:w="1130" w:type="dxa"/>
            <w:gridSpan w:val="7"/>
            <w:shd w:val="clear" w:color="auto" w:fill="B8CCE4" w:themeFill="accent1" w:themeFillTint="66"/>
            <w:noWrap/>
          </w:tcPr>
          <w:p w14:paraId="4981BE1C"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2026</w:t>
            </w:r>
          </w:p>
        </w:tc>
        <w:tc>
          <w:tcPr>
            <w:tcW w:w="1215" w:type="dxa"/>
            <w:gridSpan w:val="8"/>
            <w:shd w:val="clear" w:color="auto" w:fill="B8CCE4" w:themeFill="accent1" w:themeFillTint="66"/>
          </w:tcPr>
          <w:p w14:paraId="116708F3"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2028</w:t>
            </w:r>
          </w:p>
        </w:tc>
        <w:tc>
          <w:tcPr>
            <w:tcW w:w="2936" w:type="dxa"/>
            <w:gridSpan w:val="10"/>
            <w:shd w:val="clear" w:color="auto" w:fill="B8CCE4" w:themeFill="accent1" w:themeFillTint="66"/>
            <w:hideMark/>
          </w:tcPr>
          <w:p w14:paraId="38CEFE69"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2030</w:t>
            </w:r>
          </w:p>
        </w:tc>
        <w:tc>
          <w:tcPr>
            <w:tcW w:w="5113" w:type="dxa"/>
            <w:gridSpan w:val="16"/>
            <w:vMerge w:val="restart"/>
            <w:shd w:val="clear" w:color="auto" w:fill="B8CCE4" w:themeFill="accent1" w:themeFillTint="66"/>
          </w:tcPr>
          <w:p w14:paraId="7802DB75"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Annual progress reports and evaluation report for the Climate Action Plan</w:t>
            </w:r>
          </w:p>
        </w:tc>
      </w:tr>
      <w:tr w:rsidR="00AE5B5C" w:rsidRPr="00AE5B5C" w14:paraId="52707620" w14:textId="77777777" w:rsidTr="00AE5B5C">
        <w:trPr>
          <w:trHeight w:val="204"/>
        </w:trPr>
        <w:tc>
          <w:tcPr>
            <w:tcW w:w="2555" w:type="dxa"/>
            <w:gridSpan w:val="2"/>
            <w:vMerge/>
            <w:shd w:val="clear" w:color="auto" w:fill="B8CCE4" w:themeFill="accent1" w:themeFillTint="66"/>
            <w:hideMark/>
          </w:tcPr>
          <w:p w14:paraId="35936C93" w14:textId="77777777" w:rsidR="00AE5B5C" w:rsidRPr="00AE5B5C" w:rsidRDefault="00AE5B5C" w:rsidP="007612B1">
            <w:pPr>
              <w:rPr>
                <w:rFonts w:ascii="Sylfaen" w:eastAsia="Times New Roman" w:hAnsi="Sylfaen" w:cs="Arial"/>
                <w:noProof/>
                <w:sz w:val="16"/>
                <w:szCs w:val="16"/>
                <w:lang w:val="en-GB" w:eastAsia="en-GB"/>
              </w:rPr>
            </w:pPr>
          </w:p>
        </w:tc>
        <w:tc>
          <w:tcPr>
            <w:tcW w:w="4635" w:type="dxa"/>
            <w:gridSpan w:val="6"/>
            <w:vMerge/>
            <w:shd w:val="clear" w:color="auto" w:fill="B8CCE4" w:themeFill="accent1" w:themeFillTint="66"/>
            <w:hideMark/>
          </w:tcPr>
          <w:p w14:paraId="73B915F8" w14:textId="77777777" w:rsidR="00AE5B5C" w:rsidRPr="00AE5B5C" w:rsidRDefault="00AE5B5C" w:rsidP="007612B1">
            <w:pPr>
              <w:rPr>
                <w:rFonts w:ascii="Sylfaen" w:eastAsia="Times New Roman" w:hAnsi="Sylfaen" w:cs="Arial"/>
                <w:noProof/>
                <w:sz w:val="16"/>
                <w:szCs w:val="16"/>
                <w:lang w:val="en-GB" w:eastAsia="en-GB"/>
              </w:rPr>
            </w:pPr>
          </w:p>
        </w:tc>
        <w:tc>
          <w:tcPr>
            <w:tcW w:w="1499" w:type="dxa"/>
            <w:gridSpan w:val="8"/>
            <w:shd w:val="clear" w:color="auto" w:fill="B8CCE4" w:themeFill="accent1" w:themeFillTint="66"/>
            <w:noWrap/>
            <w:hideMark/>
          </w:tcPr>
          <w:p w14:paraId="1E8CD1BE"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Value</w:t>
            </w:r>
          </w:p>
        </w:tc>
        <w:tc>
          <w:tcPr>
            <w:tcW w:w="1222" w:type="dxa"/>
            <w:gridSpan w:val="7"/>
            <w:shd w:val="clear" w:color="auto" w:fill="B8CCE4" w:themeFill="accent1" w:themeFillTint="66"/>
          </w:tcPr>
          <w:p w14:paraId="1B57293D"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color w:val="000000" w:themeColor="text1"/>
                <w:sz w:val="16"/>
                <w:szCs w:val="16"/>
                <w:lang w:val="en-GB" w:eastAsia="en-GB"/>
              </w:rPr>
              <w:t>0</w:t>
            </w:r>
          </w:p>
        </w:tc>
        <w:tc>
          <w:tcPr>
            <w:tcW w:w="965" w:type="dxa"/>
            <w:gridSpan w:val="7"/>
            <w:shd w:val="clear" w:color="auto" w:fill="B8CCE4" w:themeFill="accent1" w:themeFillTint="66"/>
            <w:noWrap/>
          </w:tcPr>
          <w:p w14:paraId="79D5BA03" w14:textId="77777777" w:rsidR="00AE5B5C" w:rsidRPr="00AE5B5C" w:rsidRDefault="00AE5B5C" w:rsidP="007612B1">
            <w:pPr>
              <w:rPr>
                <w:rFonts w:ascii="Sylfaen" w:eastAsia="Times New Roman" w:hAnsi="Sylfaen" w:cs="Arial"/>
                <w:noProof/>
                <w:color w:val="000000" w:themeColor="text1"/>
                <w:sz w:val="16"/>
                <w:szCs w:val="16"/>
                <w:lang w:val="en-GB" w:eastAsia="en-GB"/>
              </w:rPr>
            </w:pPr>
            <w:r w:rsidRPr="00AE5B5C">
              <w:rPr>
                <w:rFonts w:ascii="Sylfaen" w:eastAsia="Times New Roman" w:hAnsi="Sylfaen" w:cs="Arial"/>
                <w:noProof/>
                <w:color w:val="000000" w:themeColor="text1"/>
                <w:sz w:val="16"/>
                <w:szCs w:val="16"/>
                <w:lang w:val="en-GB" w:eastAsia="en-GB"/>
              </w:rPr>
              <w:t>10</w:t>
            </w:r>
          </w:p>
        </w:tc>
        <w:tc>
          <w:tcPr>
            <w:tcW w:w="1023" w:type="dxa"/>
            <w:gridSpan w:val="6"/>
            <w:shd w:val="clear" w:color="auto" w:fill="B8CCE4" w:themeFill="accent1" w:themeFillTint="66"/>
          </w:tcPr>
          <w:p w14:paraId="174DEF6A" w14:textId="77777777" w:rsidR="00AE5B5C" w:rsidRPr="00AE5B5C" w:rsidRDefault="00AE5B5C" w:rsidP="007612B1">
            <w:pPr>
              <w:rPr>
                <w:rFonts w:ascii="Sylfaen" w:eastAsia="Times New Roman" w:hAnsi="Sylfaen" w:cs="Arial"/>
                <w:noProof/>
                <w:color w:val="000000" w:themeColor="text1"/>
                <w:sz w:val="16"/>
                <w:szCs w:val="16"/>
                <w:lang w:val="en-GB" w:eastAsia="en-GB"/>
              </w:rPr>
            </w:pPr>
            <w:r w:rsidRPr="00AE5B5C">
              <w:rPr>
                <w:rFonts w:ascii="Sylfaen" w:eastAsia="Times New Roman" w:hAnsi="Sylfaen" w:cs="Arial"/>
                <w:noProof/>
                <w:color w:val="000000" w:themeColor="text1"/>
                <w:sz w:val="16"/>
                <w:szCs w:val="16"/>
                <w:lang w:val="en-GB" w:eastAsia="en-GB"/>
              </w:rPr>
              <w:t>40</w:t>
            </w:r>
          </w:p>
        </w:tc>
        <w:tc>
          <w:tcPr>
            <w:tcW w:w="1130" w:type="dxa"/>
            <w:gridSpan w:val="7"/>
            <w:shd w:val="clear" w:color="auto" w:fill="B8CCE4" w:themeFill="accent1" w:themeFillTint="66"/>
            <w:noWrap/>
          </w:tcPr>
          <w:p w14:paraId="23E685C2" w14:textId="77777777" w:rsidR="00AE5B5C" w:rsidRPr="00AE5B5C" w:rsidRDefault="00AE5B5C" w:rsidP="007612B1">
            <w:pPr>
              <w:rPr>
                <w:rFonts w:ascii="Sylfaen" w:eastAsia="Times New Roman" w:hAnsi="Sylfaen" w:cs="Arial"/>
                <w:noProof/>
                <w:color w:val="000000" w:themeColor="text1"/>
                <w:sz w:val="16"/>
                <w:szCs w:val="16"/>
                <w:lang w:val="en-GB" w:eastAsia="en-GB"/>
              </w:rPr>
            </w:pPr>
            <w:r w:rsidRPr="00AE5B5C">
              <w:rPr>
                <w:rFonts w:ascii="Sylfaen" w:eastAsia="Times New Roman" w:hAnsi="Sylfaen" w:cs="Arial"/>
                <w:noProof/>
                <w:color w:val="000000" w:themeColor="text1"/>
                <w:sz w:val="16"/>
                <w:szCs w:val="16"/>
                <w:lang w:val="en-GB" w:eastAsia="en-GB"/>
              </w:rPr>
              <w:t>100</w:t>
            </w:r>
          </w:p>
        </w:tc>
        <w:tc>
          <w:tcPr>
            <w:tcW w:w="1215" w:type="dxa"/>
            <w:gridSpan w:val="8"/>
            <w:shd w:val="clear" w:color="auto" w:fill="B8CCE4" w:themeFill="accent1" w:themeFillTint="66"/>
          </w:tcPr>
          <w:p w14:paraId="5DA62B8E" w14:textId="77777777" w:rsidR="00AE5B5C" w:rsidRPr="00AE5B5C" w:rsidRDefault="00AE5B5C" w:rsidP="007612B1">
            <w:pPr>
              <w:rPr>
                <w:rFonts w:ascii="Sylfaen" w:eastAsia="Times New Roman" w:hAnsi="Sylfaen" w:cs="Arial"/>
                <w:noProof/>
                <w:color w:val="000000" w:themeColor="text1"/>
                <w:sz w:val="16"/>
                <w:szCs w:val="16"/>
                <w:lang w:val="en-GB" w:eastAsia="en-GB"/>
              </w:rPr>
            </w:pPr>
            <w:r w:rsidRPr="00AE5B5C">
              <w:rPr>
                <w:rFonts w:ascii="Sylfaen" w:eastAsia="Times New Roman" w:hAnsi="Sylfaen" w:cs="Arial"/>
                <w:noProof/>
                <w:color w:val="000000" w:themeColor="text1"/>
                <w:sz w:val="16"/>
                <w:szCs w:val="16"/>
                <w:lang w:val="en-GB" w:eastAsia="en-GB"/>
              </w:rPr>
              <w:t>130</w:t>
            </w:r>
          </w:p>
        </w:tc>
        <w:tc>
          <w:tcPr>
            <w:tcW w:w="2936" w:type="dxa"/>
            <w:gridSpan w:val="10"/>
            <w:shd w:val="clear" w:color="auto" w:fill="B8CCE4" w:themeFill="accent1" w:themeFillTint="66"/>
            <w:hideMark/>
          </w:tcPr>
          <w:p w14:paraId="4AE1DCBF"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color w:val="000000" w:themeColor="text1"/>
                <w:sz w:val="16"/>
                <w:szCs w:val="16"/>
                <w:lang w:val="en-GB" w:eastAsia="en-GB"/>
              </w:rPr>
              <w:t>More than 150</w:t>
            </w:r>
          </w:p>
        </w:tc>
        <w:tc>
          <w:tcPr>
            <w:tcW w:w="5113" w:type="dxa"/>
            <w:gridSpan w:val="16"/>
            <w:vMerge/>
            <w:shd w:val="clear" w:color="auto" w:fill="B8CCE4" w:themeFill="accent1" w:themeFillTint="66"/>
          </w:tcPr>
          <w:p w14:paraId="55DE7662" w14:textId="77777777" w:rsidR="00AE5B5C" w:rsidRPr="00AE5B5C" w:rsidRDefault="00AE5B5C" w:rsidP="007612B1">
            <w:pPr>
              <w:rPr>
                <w:rFonts w:ascii="Sylfaen" w:eastAsia="Times New Roman" w:hAnsi="Sylfaen" w:cs="Arial"/>
                <w:noProof/>
                <w:sz w:val="16"/>
                <w:szCs w:val="16"/>
                <w:lang w:val="en-GB" w:eastAsia="en-GB"/>
              </w:rPr>
            </w:pPr>
          </w:p>
        </w:tc>
      </w:tr>
      <w:tr w:rsidR="00AE5B5C" w:rsidRPr="00AE5B5C" w14:paraId="797C1D46" w14:textId="77777777" w:rsidTr="00AE5B5C">
        <w:trPr>
          <w:trHeight w:val="204"/>
        </w:trPr>
        <w:tc>
          <w:tcPr>
            <w:tcW w:w="2555" w:type="dxa"/>
            <w:gridSpan w:val="2"/>
            <w:shd w:val="clear" w:color="auto" w:fill="DBE5F1" w:themeFill="accent1" w:themeFillTint="33"/>
          </w:tcPr>
          <w:p w14:paraId="3F709260" w14:textId="77777777" w:rsidR="00AE5B5C" w:rsidRPr="00AE5B5C" w:rsidRDefault="00AE5B5C" w:rsidP="007612B1">
            <w:pPr>
              <w:jc w:val="cente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Risk</w:t>
            </w:r>
          </w:p>
          <w:p w14:paraId="5CAC442A" w14:textId="77777777" w:rsidR="00AE5B5C" w:rsidRPr="00AE5B5C" w:rsidRDefault="00AE5B5C" w:rsidP="007612B1">
            <w:pPr>
              <w:jc w:val="center"/>
              <w:rPr>
                <w:rFonts w:ascii="Sylfaen" w:eastAsia="Times New Roman" w:hAnsi="Sylfaen" w:cs="Arial"/>
                <w:noProof/>
                <w:sz w:val="16"/>
                <w:szCs w:val="16"/>
                <w:lang w:val="en-GB" w:eastAsia="en-GB"/>
              </w:rPr>
            </w:pPr>
          </w:p>
        </w:tc>
        <w:tc>
          <w:tcPr>
            <w:tcW w:w="19738" w:type="dxa"/>
            <w:gridSpan w:val="75"/>
            <w:shd w:val="clear" w:color="auto" w:fill="DBE5F1" w:themeFill="accent1" w:themeFillTint="33"/>
          </w:tcPr>
          <w:p w14:paraId="57BFF08C"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Low interest of waste recycling companies</w:t>
            </w:r>
          </w:p>
        </w:tc>
      </w:tr>
      <w:tr w:rsidR="00AE5B5C" w:rsidRPr="00AE5B5C" w14:paraId="043CE4AB" w14:textId="77777777" w:rsidTr="00AE5B5C">
        <w:trPr>
          <w:gridAfter w:val="1"/>
          <w:wAfter w:w="14" w:type="dxa"/>
          <w:cantSplit/>
          <w:trHeight w:val="525"/>
        </w:trPr>
        <w:tc>
          <w:tcPr>
            <w:tcW w:w="2555" w:type="dxa"/>
            <w:gridSpan w:val="2"/>
            <w:vMerge w:val="restart"/>
            <w:shd w:val="clear" w:color="auto" w:fill="D9D9D9" w:themeFill="background1" w:themeFillShade="D9"/>
            <w:noWrap/>
            <w:hideMark/>
          </w:tcPr>
          <w:p w14:paraId="297BEE48"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Activity</w:t>
            </w:r>
          </w:p>
        </w:tc>
        <w:tc>
          <w:tcPr>
            <w:tcW w:w="2537" w:type="dxa"/>
            <w:gridSpan w:val="4"/>
            <w:vMerge w:val="restart"/>
            <w:shd w:val="clear" w:color="auto" w:fill="D9D9D9" w:themeFill="background1" w:themeFillShade="D9"/>
            <w:noWrap/>
            <w:hideMark/>
          </w:tcPr>
          <w:p w14:paraId="127110B5" w14:textId="77777777" w:rsidR="00AE5B5C" w:rsidRPr="00AE5B5C" w:rsidRDefault="00AE5B5C" w:rsidP="007612B1">
            <w:pPr>
              <w:rPr>
                <w:rFonts w:ascii="Sylfaen" w:eastAsia="Times New Roman" w:hAnsi="Sylfaen" w:cs="Times New Roman"/>
                <w:noProof/>
                <w:sz w:val="16"/>
                <w:szCs w:val="16"/>
                <w:lang w:val="en-GB" w:eastAsia="en-GB"/>
              </w:rPr>
            </w:pPr>
            <w:r w:rsidRPr="00AE5B5C">
              <w:rPr>
                <w:rFonts w:ascii="Sylfaen" w:eastAsia="Times New Roman" w:hAnsi="Sylfaen" w:cs="Times New Roman"/>
                <w:noProof/>
                <w:sz w:val="16"/>
                <w:szCs w:val="16"/>
                <w:lang w:val="en-GB" w:eastAsia="en-GB"/>
              </w:rPr>
              <w:t>Short description</w:t>
            </w:r>
          </w:p>
        </w:tc>
        <w:tc>
          <w:tcPr>
            <w:tcW w:w="2098" w:type="dxa"/>
            <w:gridSpan w:val="2"/>
            <w:vMerge w:val="restart"/>
            <w:shd w:val="clear" w:color="auto" w:fill="D9D9D9" w:themeFill="background1" w:themeFillShade="D9"/>
          </w:tcPr>
          <w:p w14:paraId="169AAD59" w14:textId="77777777" w:rsidR="00AE5B5C" w:rsidRPr="00AE5B5C" w:rsidRDefault="00AE5B5C" w:rsidP="007612B1">
            <w:pPr>
              <w:rPr>
                <w:rFonts w:ascii="Sylfaen" w:eastAsia="Times New Roman" w:hAnsi="Sylfaen" w:cs="Times New Roman"/>
                <w:noProof/>
                <w:sz w:val="16"/>
                <w:szCs w:val="16"/>
                <w:lang w:val="en-GB" w:eastAsia="en-GB"/>
              </w:rPr>
            </w:pPr>
            <w:r w:rsidRPr="00AE5B5C">
              <w:rPr>
                <w:rFonts w:ascii="Sylfaen" w:eastAsia="Times New Roman" w:hAnsi="Sylfaen" w:cs="Arial"/>
                <w:noProof/>
                <w:sz w:val="16"/>
                <w:szCs w:val="16"/>
                <w:lang w:val="en-GB" w:eastAsia="en-GB"/>
              </w:rPr>
              <w:t>Links to EU-Georgia Association Agreement and SDGs</w:t>
            </w:r>
          </w:p>
        </w:tc>
        <w:tc>
          <w:tcPr>
            <w:tcW w:w="1450" w:type="dxa"/>
            <w:gridSpan w:val="7"/>
            <w:vMerge w:val="restart"/>
            <w:shd w:val="clear" w:color="auto" w:fill="D9D9D9" w:themeFill="background1" w:themeFillShade="D9"/>
            <w:noWrap/>
            <w:hideMark/>
          </w:tcPr>
          <w:p w14:paraId="46F8EEA5"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Output indicator of the activity</w:t>
            </w:r>
          </w:p>
        </w:tc>
        <w:tc>
          <w:tcPr>
            <w:tcW w:w="1257" w:type="dxa"/>
            <w:gridSpan w:val="7"/>
            <w:vMerge w:val="restart"/>
            <w:shd w:val="clear" w:color="auto" w:fill="D9D9D9" w:themeFill="background1" w:themeFillShade="D9"/>
          </w:tcPr>
          <w:p w14:paraId="56E81C70"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Sources of verification</w:t>
            </w:r>
          </w:p>
          <w:p w14:paraId="2197CF21" w14:textId="77777777" w:rsidR="00AE5B5C" w:rsidRPr="00AE5B5C" w:rsidRDefault="00AE5B5C" w:rsidP="007612B1">
            <w:pPr>
              <w:rPr>
                <w:rFonts w:ascii="Sylfaen" w:eastAsia="Times New Roman" w:hAnsi="Sylfaen" w:cs="Times New Roman"/>
                <w:noProof/>
                <w:sz w:val="16"/>
                <w:szCs w:val="16"/>
                <w:lang w:val="en-GB" w:eastAsia="en-GB"/>
              </w:rPr>
            </w:pPr>
          </w:p>
        </w:tc>
        <w:tc>
          <w:tcPr>
            <w:tcW w:w="1988" w:type="dxa"/>
            <w:gridSpan w:val="13"/>
            <w:vMerge w:val="restart"/>
            <w:shd w:val="clear" w:color="auto" w:fill="D9D9D9" w:themeFill="background1" w:themeFillShade="D9"/>
            <w:noWrap/>
            <w:hideMark/>
          </w:tcPr>
          <w:p w14:paraId="57F1E1AE" w14:textId="77777777" w:rsidR="00AE5B5C" w:rsidRPr="00AE5B5C" w:rsidRDefault="00AE5B5C" w:rsidP="007612B1">
            <w:pPr>
              <w:rPr>
                <w:rFonts w:ascii="Sylfaen" w:eastAsia="Times New Roman" w:hAnsi="Sylfaen" w:cs="Times New Roman"/>
                <w:noProof/>
                <w:sz w:val="16"/>
                <w:szCs w:val="16"/>
                <w:lang w:val="en-GB" w:eastAsia="en-GB"/>
              </w:rPr>
            </w:pPr>
            <w:r w:rsidRPr="00AE5B5C">
              <w:rPr>
                <w:rFonts w:ascii="Sylfaen" w:eastAsia="Times New Roman" w:hAnsi="Sylfaen" w:cs="Arial"/>
                <w:noProof/>
                <w:sz w:val="16"/>
                <w:szCs w:val="16"/>
                <w:lang w:val="en-GB" w:eastAsia="en-GB"/>
              </w:rPr>
              <w:t>Responsible institution</w:t>
            </w:r>
          </w:p>
        </w:tc>
        <w:tc>
          <w:tcPr>
            <w:tcW w:w="2345" w:type="dxa"/>
            <w:gridSpan w:val="15"/>
            <w:vMerge w:val="restart"/>
            <w:shd w:val="clear" w:color="auto" w:fill="D9D9D9" w:themeFill="background1" w:themeFillShade="D9"/>
            <w:noWrap/>
            <w:hideMark/>
          </w:tcPr>
          <w:p w14:paraId="756BAEFE" w14:textId="77777777" w:rsidR="00AE5B5C" w:rsidRPr="00AE5B5C" w:rsidRDefault="00AE5B5C" w:rsidP="007612B1">
            <w:pPr>
              <w:rPr>
                <w:rFonts w:ascii="Sylfaen" w:eastAsia="Times New Roman" w:hAnsi="Sylfaen" w:cs="Times New Roman"/>
                <w:noProof/>
                <w:sz w:val="16"/>
                <w:szCs w:val="16"/>
                <w:lang w:val="en-GB" w:eastAsia="en-GB"/>
              </w:rPr>
            </w:pPr>
            <w:r w:rsidRPr="00AE5B5C">
              <w:rPr>
                <w:rFonts w:ascii="Sylfaen" w:eastAsia="Times New Roman" w:hAnsi="Sylfaen" w:cs="Times New Roman"/>
                <w:noProof/>
                <w:sz w:val="16"/>
                <w:szCs w:val="16"/>
                <w:lang w:val="en-GB" w:eastAsia="en-GB"/>
              </w:rPr>
              <w:t xml:space="preserve">Partner institution </w:t>
            </w:r>
          </w:p>
        </w:tc>
        <w:tc>
          <w:tcPr>
            <w:tcW w:w="1422" w:type="dxa"/>
            <w:gridSpan w:val="5"/>
            <w:vMerge w:val="restart"/>
            <w:shd w:val="clear" w:color="auto" w:fill="D9D9D9" w:themeFill="background1" w:themeFillShade="D9"/>
            <w:noWrap/>
            <w:hideMark/>
          </w:tcPr>
          <w:p w14:paraId="3F253DDC" w14:textId="77777777" w:rsidR="00AE5B5C" w:rsidRPr="00AE5B5C" w:rsidRDefault="00AE5B5C" w:rsidP="007612B1">
            <w:pPr>
              <w:rPr>
                <w:rFonts w:ascii="Sylfaen" w:eastAsia="Times New Roman" w:hAnsi="Sylfaen" w:cs="Times New Roman"/>
                <w:noProof/>
                <w:sz w:val="16"/>
                <w:szCs w:val="16"/>
                <w:lang w:val="en-GB" w:eastAsia="en-GB"/>
              </w:rPr>
            </w:pPr>
            <w:r w:rsidRPr="00AE5B5C">
              <w:rPr>
                <w:rFonts w:ascii="Sylfaen" w:eastAsia="Times New Roman" w:hAnsi="Sylfaen" w:cs="Times New Roman"/>
                <w:noProof/>
                <w:sz w:val="16"/>
                <w:szCs w:val="16"/>
                <w:lang w:val="en-GB" w:eastAsia="en-GB"/>
              </w:rPr>
              <w:t>Period of implementation</w:t>
            </w:r>
          </w:p>
        </w:tc>
        <w:tc>
          <w:tcPr>
            <w:tcW w:w="1514" w:type="dxa"/>
            <w:gridSpan w:val="5"/>
            <w:vMerge w:val="restart"/>
            <w:shd w:val="clear" w:color="auto" w:fill="D9D9D9" w:themeFill="background1" w:themeFillShade="D9"/>
          </w:tcPr>
          <w:p w14:paraId="12C2F6DE" w14:textId="77777777" w:rsidR="00AE5B5C" w:rsidRPr="00AE5B5C" w:rsidRDefault="00AE5B5C" w:rsidP="007612B1">
            <w:pPr>
              <w:rPr>
                <w:rFonts w:ascii="Sylfaen" w:eastAsia="Times New Roman" w:hAnsi="Sylfaen" w:cs="Times New Roman"/>
                <w:noProof/>
                <w:sz w:val="16"/>
                <w:szCs w:val="16"/>
                <w:lang w:val="en-GB" w:eastAsia="en-GB"/>
              </w:rPr>
            </w:pPr>
            <w:r w:rsidRPr="00AE5B5C">
              <w:rPr>
                <w:rFonts w:ascii="Sylfaen" w:eastAsia="Times New Roman" w:hAnsi="Sylfaen" w:cs="Times New Roman"/>
                <w:noProof/>
                <w:sz w:val="16"/>
                <w:szCs w:val="16"/>
                <w:lang w:val="en-GB" w:eastAsia="en-GB"/>
              </w:rPr>
              <w:t>Budget</w:t>
            </w:r>
          </w:p>
        </w:tc>
        <w:tc>
          <w:tcPr>
            <w:tcW w:w="5113" w:type="dxa"/>
            <w:gridSpan w:val="16"/>
            <w:shd w:val="clear" w:color="auto" w:fill="D9D9D9" w:themeFill="background1" w:themeFillShade="D9"/>
          </w:tcPr>
          <w:p w14:paraId="5C85633C" w14:textId="77777777" w:rsidR="00AE5B5C" w:rsidRPr="00AE5B5C" w:rsidRDefault="00AE5B5C" w:rsidP="007612B1">
            <w:pPr>
              <w:rPr>
                <w:rFonts w:ascii="Sylfaen" w:eastAsia="Times New Roman" w:hAnsi="Sylfaen" w:cs="Times New Roman"/>
                <w:noProof/>
                <w:sz w:val="16"/>
                <w:szCs w:val="16"/>
                <w:lang w:val="en-GB" w:eastAsia="en-GB"/>
              </w:rPr>
            </w:pPr>
            <w:r w:rsidRPr="00AE5B5C">
              <w:rPr>
                <w:rFonts w:ascii="Sylfaen" w:hAnsi="Sylfaen"/>
                <w:noProof/>
                <w:sz w:val="16"/>
                <w:szCs w:val="16"/>
                <w:lang w:val="en-GB" w:eastAsia="en-GB"/>
              </w:rPr>
              <w:t>Financing source</w:t>
            </w:r>
          </w:p>
        </w:tc>
      </w:tr>
      <w:tr w:rsidR="00AE5B5C" w:rsidRPr="00AE5B5C" w14:paraId="0EAC8054" w14:textId="77777777" w:rsidTr="00AE5B5C">
        <w:trPr>
          <w:gridAfter w:val="1"/>
          <w:wAfter w:w="14" w:type="dxa"/>
          <w:cantSplit/>
          <w:trHeight w:val="525"/>
        </w:trPr>
        <w:tc>
          <w:tcPr>
            <w:tcW w:w="2555" w:type="dxa"/>
            <w:gridSpan w:val="2"/>
            <w:vMerge/>
            <w:shd w:val="clear" w:color="auto" w:fill="D9D9D9" w:themeFill="background1" w:themeFillShade="D9"/>
            <w:noWrap/>
          </w:tcPr>
          <w:p w14:paraId="2F1D2EDE" w14:textId="77777777" w:rsidR="00AE5B5C" w:rsidRPr="00AE5B5C" w:rsidRDefault="00AE5B5C" w:rsidP="007612B1">
            <w:pPr>
              <w:rPr>
                <w:rFonts w:ascii="Sylfaen" w:eastAsia="Times New Roman" w:hAnsi="Sylfaen" w:cs="Arial"/>
                <w:noProof/>
                <w:sz w:val="16"/>
                <w:szCs w:val="16"/>
                <w:lang w:val="en-GB" w:eastAsia="en-GB"/>
              </w:rPr>
            </w:pPr>
          </w:p>
        </w:tc>
        <w:tc>
          <w:tcPr>
            <w:tcW w:w="2537" w:type="dxa"/>
            <w:gridSpan w:val="4"/>
            <w:vMerge/>
            <w:shd w:val="clear" w:color="auto" w:fill="D9D9D9" w:themeFill="background1" w:themeFillShade="D9"/>
            <w:noWrap/>
          </w:tcPr>
          <w:p w14:paraId="0D9BBDB6" w14:textId="77777777" w:rsidR="00AE5B5C" w:rsidRPr="00AE5B5C" w:rsidRDefault="00AE5B5C" w:rsidP="007612B1">
            <w:pPr>
              <w:rPr>
                <w:rFonts w:ascii="Sylfaen" w:eastAsia="Times New Roman" w:hAnsi="Sylfaen" w:cs="Times New Roman"/>
                <w:noProof/>
                <w:sz w:val="16"/>
                <w:szCs w:val="16"/>
                <w:lang w:val="en-GB" w:eastAsia="en-GB"/>
              </w:rPr>
            </w:pPr>
          </w:p>
        </w:tc>
        <w:tc>
          <w:tcPr>
            <w:tcW w:w="2098" w:type="dxa"/>
            <w:gridSpan w:val="2"/>
            <w:vMerge/>
            <w:shd w:val="clear" w:color="auto" w:fill="D9D9D9" w:themeFill="background1" w:themeFillShade="D9"/>
          </w:tcPr>
          <w:p w14:paraId="2AC9B866" w14:textId="77777777" w:rsidR="00AE5B5C" w:rsidRPr="00AE5B5C" w:rsidRDefault="00AE5B5C" w:rsidP="007612B1">
            <w:pPr>
              <w:rPr>
                <w:rFonts w:ascii="Sylfaen" w:eastAsia="Times New Roman" w:hAnsi="Sylfaen" w:cs="Arial"/>
                <w:noProof/>
                <w:sz w:val="16"/>
                <w:szCs w:val="16"/>
                <w:lang w:val="en-GB" w:eastAsia="en-GB"/>
              </w:rPr>
            </w:pPr>
          </w:p>
        </w:tc>
        <w:tc>
          <w:tcPr>
            <w:tcW w:w="1450" w:type="dxa"/>
            <w:gridSpan w:val="7"/>
            <w:vMerge/>
            <w:shd w:val="clear" w:color="auto" w:fill="D9D9D9" w:themeFill="background1" w:themeFillShade="D9"/>
            <w:noWrap/>
          </w:tcPr>
          <w:p w14:paraId="17B3ED42" w14:textId="77777777" w:rsidR="00AE5B5C" w:rsidRPr="00AE5B5C" w:rsidRDefault="00AE5B5C" w:rsidP="007612B1">
            <w:pPr>
              <w:rPr>
                <w:rFonts w:ascii="Sylfaen" w:eastAsia="Times New Roman" w:hAnsi="Sylfaen" w:cs="Arial"/>
                <w:noProof/>
                <w:sz w:val="16"/>
                <w:szCs w:val="16"/>
                <w:lang w:val="en-GB" w:eastAsia="en-GB"/>
              </w:rPr>
            </w:pPr>
          </w:p>
        </w:tc>
        <w:tc>
          <w:tcPr>
            <w:tcW w:w="1257" w:type="dxa"/>
            <w:gridSpan w:val="7"/>
            <w:vMerge/>
            <w:shd w:val="clear" w:color="auto" w:fill="D9D9D9" w:themeFill="background1" w:themeFillShade="D9"/>
          </w:tcPr>
          <w:p w14:paraId="6CA1CC66" w14:textId="77777777" w:rsidR="00AE5B5C" w:rsidRPr="00AE5B5C" w:rsidRDefault="00AE5B5C" w:rsidP="007612B1">
            <w:pPr>
              <w:rPr>
                <w:rFonts w:ascii="Sylfaen" w:eastAsia="Times New Roman" w:hAnsi="Sylfaen" w:cs="Arial"/>
                <w:noProof/>
                <w:sz w:val="16"/>
                <w:szCs w:val="16"/>
                <w:lang w:val="en-GB" w:eastAsia="en-GB"/>
              </w:rPr>
            </w:pPr>
          </w:p>
        </w:tc>
        <w:tc>
          <w:tcPr>
            <w:tcW w:w="1988" w:type="dxa"/>
            <w:gridSpan w:val="13"/>
            <w:vMerge/>
            <w:shd w:val="clear" w:color="auto" w:fill="D9D9D9" w:themeFill="background1" w:themeFillShade="D9"/>
            <w:noWrap/>
          </w:tcPr>
          <w:p w14:paraId="162B5394" w14:textId="77777777" w:rsidR="00AE5B5C" w:rsidRPr="00AE5B5C" w:rsidRDefault="00AE5B5C" w:rsidP="007612B1">
            <w:pPr>
              <w:rPr>
                <w:rFonts w:ascii="Sylfaen" w:eastAsia="Times New Roman" w:hAnsi="Sylfaen" w:cs="Arial"/>
                <w:noProof/>
                <w:sz w:val="16"/>
                <w:szCs w:val="16"/>
                <w:lang w:val="en-GB" w:eastAsia="en-GB"/>
              </w:rPr>
            </w:pPr>
          </w:p>
        </w:tc>
        <w:tc>
          <w:tcPr>
            <w:tcW w:w="2345" w:type="dxa"/>
            <w:gridSpan w:val="15"/>
            <w:vMerge/>
            <w:shd w:val="clear" w:color="auto" w:fill="D9D9D9" w:themeFill="background1" w:themeFillShade="D9"/>
            <w:noWrap/>
          </w:tcPr>
          <w:p w14:paraId="1732053F" w14:textId="77777777" w:rsidR="00AE5B5C" w:rsidRPr="00AE5B5C" w:rsidRDefault="00AE5B5C" w:rsidP="007612B1">
            <w:pPr>
              <w:rPr>
                <w:rFonts w:ascii="Sylfaen" w:eastAsia="Times New Roman" w:hAnsi="Sylfaen" w:cs="Times New Roman"/>
                <w:noProof/>
                <w:sz w:val="16"/>
                <w:szCs w:val="16"/>
                <w:lang w:val="en-GB" w:eastAsia="en-GB"/>
              </w:rPr>
            </w:pPr>
          </w:p>
        </w:tc>
        <w:tc>
          <w:tcPr>
            <w:tcW w:w="1422" w:type="dxa"/>
            <w:gridSpan w:val="5"/>
            <w:vMerge/>
            <w:shd w:val="clear" w:color="auto" w:fill="D9D9D9" w:themeFill="background1" w:themeFillShade="D9"/>
            <w:noWrap/>
            <w:textDirection w:val="btLr"/>
          </w:tcPr>
          <w:p w14:paraId="7500095E" w14:textId="77777777" w:rsidR="00AE5B5C" w:rsidRPr="00AE5B5C" w:rsidRDefault="00AE5B5C" w:rsidP="007612B1">
            <w:pPr>
              <w:ind w:left="113" w:right="113"/>
              <w:jc w:val="center"/>
              <w:rPr>
                <w:rFonts w:ascii="Sylfaen" w:eastAsia="Times New Roman" w:hAnsi="Sylfaen" w:cs="Times New Roman"/>
                <w:noProof/>
                <w:sz w:val="16"/>
                <w:szCs w:val="16"/>
                <w:lang w:val="en-GB" w:eastAsia="en-GB"/>
              </w:rPr>
            </w:pPr>
          </w:p>
        </w:tc>
        <w:tc>
          <w:tcPr>
            <w:tcW w:w="1514" w:type="dxa"/>
            <w:gridSpan w:val="5"/>
            <w:vMerge/>
            <w:shd w:val="clear" w:color="auto" w:fill="D9D9D9" w:themeFill="background1" w:themeFillShade="D9"/>
            <w:textDirection w:val="btLr"/>
          </w:tcPr>
          <w:p w14:paraId="1D743FEE" w14:textId="77777777" w:rsidR="00AE5B5C" w:rsidRPr="00AE5B5C" w:rsidRDefault="00AE5B5C" w:rsidP="007612B1">
            <w:pPr>
              <w:ind w:left="113" w:right="113"/>
              <w:rPr>
                <w:rFonts w:ascii="Sylfaen" w:eastAsia="Times New Roman" w:hAnsi="Sylfaen" w:cs="Times New Roman"/>
                <w:noProof/>
                <w:sz w:val="16"/>
                <w:szCs w:val="16"/>
                <w:lang w:val="en-GB" w:eastAsia="en-GB"/>
              </w:rPr>
            </w:pPr>
          </w:p>
        </w:tc>
        <w:tc>
          <w:tcPr>
            <w:tcW w:w="1955" w:type="dxa"/>
            <w:gridSpan w:val="7"/>
            <w:shd w:val="clear" w:color="auto" w:fill="D9D9D9" w:themeFill="background1" w:themeFillShade="D9"/>
          </w:tcPr>
          <w:p w14:paraId="0FC54CC7" w14:textId="77777777" w:rsidR="00AE5B5C" w:rsidRPr="00AE5B5C" w:rsidRDefault="00AE5B5C" w:rsidP="007612B1">
            <w:pPr>
              <w:rPr>
                <w:rFonts w:ascii="Sylfaen" w:eastAsia="Times New Roman" w:hAnsi="Sylfaen" w:cs="Times New Roman"/>
                <w:noProof/>
                <w:sz w:val="16"/>
                <w:szCs w:val="16"/>
                <w:lang w:val="en-GB" w:eastAsia="en-GB"/>
              </w:rPr>
            </w:pPr>
            <w:r w:rsidRPr="00AE5B5C">
              <w:rPr>
                <w:rFonts w:ascii="Sylfaen" w:hAnsi="Sylfaen"/>
                <w:noProof/>
                <w:sz w:val="16"/>
                <w:szCs w:val="16"/>
                <w:lang w:val="en-GB" w:eastAsia="en-GB"/>
              </w:rPr>
              <w:t>State</w:t>
            </w:r>
          </w:p>
        </w:tc>
        <w:tc>
          <w:tcPr>
            <w:tcW w:w="2189" w:type="dxa"/>
            <w:gridSpan w:val="5"/>
            <w:shd w:val="clear" w:color="auto" w:fill="D9D9D9" w:themeFill="background1" w:themeFillShade="D9"/>
          </w:tcPr>
          <w:p w14:paraId="1F1F346E" w14:textId="77777777" w:rsidR="00AE5B5C" w:rsidRPr="00AE5B5C" w:rsidRDefault="00AE5B5C" w:rsidP="007612B1">
            <w:pPr>
              <w:rPr>
                <w:rFonts w:ascii="Sylfaen" w:eastAsia="Times New Roman" w:hAnsi="Sylfaen" w:cs="Times New Roman"/>
                <w:noProof/>
                <w:sz w:val="16"/>
                <w:szCs w:val="16"/>
                <w:lang w:val="en-GB" w:eastAsia="en-GB"/>
              </w:rPr>
            </w:pPr>
            <w:r w:rsidRPr="00AE5B5C">
              <w:rPr>
                <w:rFonts w:ascii="Sylfaen" w:hAnsi="Sylfaen"/>
                <w:noProof/>
                <w:sz w:val="16"/>
                <w:szCs w:val="16"/>
                <w:lang w:val="en-GB" w:eastAsia="en-GB"/>
              </w:rPr>
              <w:t>Other</w:t>
            </w:r>
          </w:p>
        </w:tc>
        <w:tc>
          <w:tcPr>
            <w:tcW w:w="969" w:type="dxa"/>
            <w:gridSpan w:val="4"/>
            <w:vMerge w:val="restart"/>
            <w:shd w:val="clear" w:color="auto" w:fill="D9D9D9" w:themeFill="background1" w:themeFillShade="D9"/>
          </w:tcPr>
          <w:p w14:paraId="0B2B140A" w14:textId="77777777" w:rsidR="00AE5B5C" w:rsidRPr="00AE5B5C" w:rsidRDefault="00AE5B5C" w:rsidP="007612B1">
            <w:pPr>
              <w:rPr>
                <w:rFonts w:ascii="Sylfaen" w:eastAsia="Times New Roman" w:hAnsi="Sylfaen" w:cs="Times New Roman"/>
                <w:noProof/>
                <w:sz w:val="16"/>
                <w:szCs w:val="16"/>
                <w:lang w:val="en-GB" w:eastAsia="en-GB"/>
              </w:rPr>
            </w:pPr>
            <w:r w:rsidRPr="00AE5B5C">
              <w:rPr>
                <w:rFonts w:ascii="Sylfaen" w:eastAsia="Times New Roman" w:hAnsi="Sylfaen" w:cs="Times New Roman"/>
                <w:noProof/>
                <w:sz w:val="16"/>
                <w:szCs w:val="16"/>
                <w:lang w:val="en-GB" w:eastAsia="en-GB"/>
              </w:rPr>
              <w:t>Deficit</w:t>
            </w:r>
          </w:p>
        </w:tc>
      </w:tr>
      <w:tr w:rsidR="00AE5B5C" w:rsidRPr="00AE5B5C" w14:paraId="0FB71645" w14:textId="77777777" w:rsidTr="00AE5B5C">
        <w:trPr>
          <w:gridAfter w:val="1"/>
          <w:wAfter w:w="14" w:type="dxa"/>
          <w:cantSplit/>
          <w:trHeight w:val="525"/>
        </w:trPr>
        <w:tc>
          <w:tcPr>
            <w:tcW w:w="2555" w:type="dxa"/>
            <w:gridSpan w:val="2"/>
            <w:vMerge/>
            <w:shd w:val="clear" w:color="auto" w:fill="D9D9D9" w:themeFill="background1" w:themeFillShade="D9"/>
            <w:noWrap/>
          </w:tcPr>
          <w:p w14:paraId="0AC3CEF1" w14:textId="77777777" w:rsidR="00AE5B5C" w:rsidRPr="00AE5B5C" w:rsidRDefault="00AE5B5C" w:rsidP="007612B1">
            <w:pPr>
              <w:rPr>
                <w:rFonts w:ascii="Sylfaen" w:eastAsia="Times New Roman" w:hAnsi="Sylfaen" w:cs="Arial"/>
                <w:noProof/>
                <w:sz w:val="16"/>
                <w:szCs w:val="16"/>
                <w:lang w:val="en-GB" w:eastAsia="en-GB"/>
              </w:rPr>
            </w:pPr>
          </w:p>
        </w:tc>
        <w:tc>
          <w:tcPr>
            <w:tcW w:w="2537" w:type="dxa"/>
            <w:gridSpan w:val="4"/>
            <w:vMerge/>
            <w:shd w:val="clear" w:color="auto" w:fill="D9D9D9" w:themeFill="background1" w:themeFillShade="D9"/>
            <w:noWrap/>
          </w:tcPr>
          <w:p w14:paraId="14E69E6A" w14:textId="77777777" w:rsidR="00AE5B5C" w:rsidRPr="00AE5B5C" w:rsidRDefault="00AE5B5C" w:rsidP="007612B1">
            <w:pPr>
              <w:rPr>
                <w:rFonts w:ascii="Sylfaen" w:eastAsia="Times New Roman" w:hAnsi="Sylfaen" w:cs="Times New Roman"/>
                <w:noProof/>
                <w:sz w:val="16"/>
                <w:szCs w:val="16"/>
                <w:lang w:val="en-GB" w:eastAsia="en-GB"/>
              </w:rPr>
            </w:pPr>
          </w:p>
        </w:tc>
        <w:tc>
          <w:tcPr>
            <w:tcW w:w="2098" w:type="dxa"/>
            <w:gridSpan w:val="2"/>
            <w:vMerge/>
            <w:shd w:val="clear" w:color="auto" w:fill="D9D9D9" w:themeFill="background1" w:themeFillShade="D9"/>
          </w:tcPr>
          <w:p w14:paraId="6E57F816" w14:textId="77777777" w:rsidR="00AE5B5C" w:rsidRPr="00AE5B5C" w:rsidRDefault="00AE5B5C" w:rsidP="007612B1">
            <w:pPr>
              <w:rPr>
                <w:rFonts w:ascii="Sylfaen" w:eastAsia="Times New Roman" w:hAnsi="Sylfaen" w:cs="Arial"/>
                <w:noProof/>
                <w:sz w:val="16"/>
                <w:szCs w:val="16"/>
                <w:lang w:val="en-GB" w:eastAsia="en-GB"/>
              </w:rPr>
            </w:pPr>
          </w:p>
        </w:tc>
        <w:tc>
          <w:tcPr>
            <w:tcW w:w="1450" w:type="dxa"/>
            <w:gridSpan w:val="7"/>
            <w:vMerge/>
            <w:shd w:val="clear" w:color="auto" w:fill="D9D9D9" w:themeFill="background1" w:themeFillShade="D9"/>
            <w:noWrap/>
          </w:tcPr>
          <w:p w14:paraId="3FD54AF2" w14:textId="77777777" w:rsidR="00AE5B5C" w:rsidRPr="00AE5B5C" w:rsidRDefault="00AE5B5C" w:rsidP="007612B1">
            <w:pPr>
              <w:rPr>
                <w:rFonts w:ascii="Sylfaen" w:eastAsia="Times New Roman" w:hAnsi="Sylfaen" w:cs="Arial"/>
                <w:noProof/>
                <w:sz w:val="16"/>
                <w:szCs w:val="16"/>
                <w:lang w:val="en-GB" w:eastAsia="en-GB"/>
              </w:rPr>
            </w:pPr>
          </w:p>
        </w:tc>
        <w:tc>
          <w:tcPr>
            <w:tcW w:w="1257" w:type="dxa"/>
            <w:gridSpan w:val="7"/>
            <w:vMerge/>
            <w:shd w:val="clear" w:color="auto" w:fill="D9D9D9" w:themeFill="background1" w:themeFillShade="D9"/>
          </w:tcPr>
          <w:p w14:paraId="74A8EF91" w14:textId="77777777" w:rsidR="00AE5B5C" w:rsidRPr="00AE5B5C" w:rsidRDefault="00AE5B5C" w:rsidP="007612B1">
            <w:pPr>
              <w:rPr>
                <w:rFonts w:ascii="Sylfaen" w:eastAsia="Times New Roman" w:hAnsi="Sylfaen" w:cs="Arial"/>
                <w:noProof/>
                <w:sz w:val="16"/>
                <w:szCs w:val="16"/>
                <w:lang w:val="en-GB" w:eastAsia="en-GB"/>
              </w:rPr>
            </w:pPr>
          </w:p>
        </w:tc>
        <w:tc>
          <w:tcPr>
            <w:tcW w:w="1988" w:type="dxa"/>
            <w:gridSpan w:val="13"/>
            <w:vMerge/>
            <w:shd w:val="clear" w:color="auto" w:fill="D9D9D9" w:themeFill="background1" w:themeFillShade="D9"/>
            <w:noWrap/>
          </w:tcPr>
          <w:p w14:paraId="0FFB7CB9" w14:textId="77777777" w:rsidR="00AE5B5C" w:rsidRPr="00AE5B5C" w:rsidRDefault="00AE5B5C" w:rsidP="007612B1">
            <w:pPr>
              <w:rPr>
                <w:rFonts w:ascii="Sylfaen" w:eastAsia="Times New Roman" w:hAnsi="Sylfaen" w:cs="Arial"/>
                <w:noProof/>
                <w:sz w:val="16"/>
                <w:szCs w:val="16"/>
                <w:lang w:val="en-GB" w:eastAsia="en-GB"/>
              </w:rPr>
            </w:pPr>
          </w:p>
        </w:tc>
        <w:tc>
          <w:tcPr>
            <w:tcW w:w="2345" w:type="dxa"/>
            <w:gridSpan w:val="15"/>
            <w:vMerge/>
            <w:shd w:val="clear" w:color="auto" w:fill="D9D9D9" w:themeFill="background1" w:themeFillShade="D9"/>
            <w:noWrap/>
          </w:tcPr>
          <w:p w14:paraId="3DEC802D" w14:textId="77777777" w:rsidR="00AE5B5C" w:rsidRPr="00AE5B5C" w:rsidRDefault="00AE5B5C" w:rsidP="007612B1">
            <w:pPr>
              <w:rPr>
                <w:rFonts w:ascii="Sylfaen" w:eastAsia="Times New Roman" w:hAnsi="Sylfaen" w:cs="Times New Roman"/>
                <w:noProof/>
                <w:sz w:val="16"/>
                <w:szCs w:val="16"/>
                <w:lang w:val="en-GB" w:eastAsia="en-GB"/>
              </w:rPr>
            </w:pPr>
          </w:p>
        </w:tc>
        <w:tc>
          <w:tcPr>
            <w:tcW w:w="1422" w:type="dxa"/>
            <w:gridSpan w:val="5"/>
            <w:vMerge/>
            <w:shd w:val="clear" w:color="auto" w:fill="D9D9D9" w:themeFill="background1" w:themeFillShade="D9"/>
            <w:noWrap/>
            <w:textDirection w:val="btLr"/>
          </w:tcPr>
          <w:p w14:paraId="34FE1651" w14:textId="77777777" w:rsidR="00AE5B5C" w:rsidRPr="00AE5B5C" w:rsidRDefault="00AE5B5C" w:rsidP="007612B1">
            <w:pPr>
              <w:ind w:left="113" w:right="113"/>
              <w:jc w:val="center"/>
              <w:rPr>
                <w:rFonts w:ascii="Sylfaen" w:eastAsia="Times New Roman" w:hAnsi="Sylfaen" w:cs="Times New Roman"/>
                <w:noProof/>
                <w:sz w:val="16"/>
                <w:szCs w:val="16"/>
                <w:lang w:val="en-GB" w:eastAsia="en-GB"/>
              </w:rPr>
            </w:pPr>
          </w:p>
        </w:tc>
        <w:tc>
          <w:tcPr>
            <w:tcW w:w="1514" w:type="dxa"/>
            <w:gridSpan w:val="5"/>
            <w:vMerge/>
            <w:shd w:val="clear" w:color="auto" w:fill="D9D9D9" w:themeFill="background1" w:themeFillShade="D9"/>
            <w:textDirection w:val="btLr"/>
          </w:tcPr>
          <w:p w14:paraId="12AADE58" w14:textId="77777777" w:rsidR="00AE5B5C" w:rsidRPr="00AE5B5C" w:rsidRDefault="00AE5B5C" w:rsidP="007612B1">
            <w:pPr>
              <w:ind w:left="113" w:right="113"/>
              <w:rPr>
                <w:rFonts w:ascii="Sylfaen" w:eastAsia="Times New Roman" w:hAnsi="Sylfaen" w:cs="Times New Roman"/>
                <w:noProof/>
                <w:sz w:val="16"/>
                <w:szCs w:val="16"/>
                <w:lang w:val="en-GB" w:eastAsia="en-GB"/>
              </w:rPr>
            </w:pPr>
          </w:p>
        </w:tc>
        <w:tc>
          <w:tcPr>
            <w:tcW w:w="738" w:type="dxa"/>
            <w:gridSpan w:val="3"/>
            <w:shd w:val="clear" w:color="auto" w:fill="D9D9D9" w:themeFill="background1" w:themeFillShade="D9"/>
          </w:tcPr>
          <w:p w14:paraId="4020A34C" w14:textId="77777777" w:rsidR="00AE5B5C" w:rsidRPr="00AE5B5C" w:rsidRDefault="00AE5B5C" w:rsidP="007612B1">
            <w:pPr>
              <w:rPr>
                <w:rFonts w:ascii="Sylfaen" w:eastAsia="Times New Roman" w:hAnsi="Sylfaen" w:cs="Times New Roman"/>
                <w:noProof/>
                <w:sz w:val="16"/>
                <w:szCs w:val="16"/>
                <w:lang w:val="en-GB" w:eastAsia="en-GB"/>
              </w:rPr>
            </w:pPr>
            <w:r w:rsidRPr="00AE5B5C">
              <w:rPr>
                <w:rFonts w:ascii="Sylfaen" w:eastAsia="Times New Roman" w:hAnsi="Sylfaen" w:cs="Arial"/>
                <w:noProof/>
                <w:sz w:val="16"/>
                <w:szCs w:val="16"/>
                <w:lang w:val="en-GB" w:eastAsia="en-GB"/>
              </w:rPr>
              <w:t>Amount</w:t>
            </w:r>
          </w:p>
        </w:tc>
        <w:tc>
          <w:tcPr>
            <w:tcW w:w="1217" w:type="dxa"/>
            <w:gridSpan w:val="4"/>
            <w:shd w:val="clear" w:color="auto" w:fill="D9D9D9" w:themeFill="background1" w:themeFillShade="D9"/>
          </w:tcPr>
          <w:p w14:paraId="3F255F78" w14:textId="77777777" w:rsidR="00AE5B5C" w:rsidRPr="00AE5B5C" w:rsidRDefault="00AE5B5C" w:rsidP="007612B1">
            <w:pPr>
              <w:rPr>
                <w:rFonts w:ascii="Sylfaen" w:eastAsia="Times New Roman" w:hAnsi="Sylfaen" w:cs="Times New Roman"/>
                <w:noProof/>
                <w:sz w:val="16"/>
                <w:szCs w:val="16"/>
                <w:lang w:val="en-GB" w:eastAsia="en-GB"/>
              </w:rPr>
            </w:pPr>
            <w:r w:rsidRPr="00AE5B5C">
              <w:rPr>
                <w:rFonts w:ascii="Sylfaen" w:eastAsia="Times New Roman" w:hAnsi="Sylfaen" w:cs="Times New Roman"/>
                <w:noProof/>
                <w:sz w:val="16"/>
                <w:szCs w:val="16"/>
                <w:lang w:val="en-GB" w:eastAsia="en-GB"/>
              </w:rPr>
              <w:t>Code</w:t>
            </w:r>
          </w:p>
        </w:tc>
        <w:tc>
          <w:tcPr>
            <w:tcW w:w="1094" w:type="dxa"/>
            <w:gridSpan w:val="2"/>
            <w:shd w:val="clear" w:color="auto" w:fill="D9D9D9" w:themeFill="background1" w:themeFillShade="D9"/>
          </w:tcPr>
          <w:p w14:paraId="17CC55AA" w14:textId="77777777" w:rsidR="00AE5B5C" w:rsidRPr="00AE5B5C" w:rsidRDefault="00AE5B5C" w:rsidP="007612B1">
            <w:pPr>
              <w:rPr>
                <w:rFonts w:ascii="Sylfaen" w:eastAsia="Times New Roman" w:hAnsi="Sylfaen" w:cs="Times New Roman"/>
                <w:noProof/>
                <w:sz w:val="16"/>
                <w:szCs w:val="16"/>
                <w:lang w:val="en-GB" w:eastAsia="en-GB"/>
              </w:rPr>
            </w:pPr>
            <w:r w:rsidRPr="00AE5B5C">
              <w:rPr>
                <w:rFonts w:ascii="Sylfaen" w:eastAsia="Times New Roman" w:hAnsi="Sylfaen" w:cs="Arial"/>
                <w:noProof/>
                <w:sz w:val="16"/>
                <w:szCs w:val="16"/>
                <w:lang w:val="en-GB" w:eastAsia="en-GB"/>
              </w:rPr>
              <w:t>Amount</w:t>
            </w:r>
          </w:p>
        </w:tc>
        <w:tc>
          <w:tcPr>
            <w:tcW w:w="1095" w:type="dxa"/>
            <w:gridSpan w:val="3"/>
            <w:shd w:val="clear" w:color="auto" w:fill="D9D9D9" w:themeFill="background1" w:themeFillShade="D9"/>
          </w:tcPr>
          <w:p w14:paraId="14FF10C9" w14:textId="77777777" w:rsidR="00AE5B5C" w:rsidRPr="00AE5B5C" w:rsidRDefault="00AE5B5C" w:rsidP="007612B1">
            <w:pPr>
              <w:rPr>
                <w:rFonts w:ascii="Sylfaen" w:eastAsia="Times New Roman" w:hAnsi="Sylfaen" w:cs="Times New Roman"/>
                <w:noProof/>
                <w:sz w:val="16"/>
                <w:szCs w:val="16"/>
                <w:lang w:val="en-GB" w:eastAsia="en-GB"/>
              </w:rPr>
            </w:pPr>
            <w:r w:rsidRPr="00AE5B5C">
              <w:rPr>
                <w:rFonts w:ascii="Sylfaen" w:hAnsi="Sylfaen"/>
                <w:noProof/>
                <w:sz w:val="16"/>
                <w:szCs w:val="16"/>
                <w:lang w:val="en-GB" w:eastAsia="en-GB"/>
              </w:rPr>
              <w:t>Organization</w:t>
            </w:r>
          </w:p>
        </w:tc>
        <w:tc>
          <w:tcPr>
            <w:tcW w:w="969" w:type="dxa"/>
            <w:gridSpan w:val="4"/>
            <w:vMerge/>
            <w:shd w:val="clear" w:color="auto" w:fill="D9D9D9" w:themeFill="background1" w:themeFillShade="D9"/>
          </w:tcPr>
          <w:p w14:paraId="1833A113" w14:textId="77777777" w:rsidR="00AE5B5C" w:rsidRPr="00AE5B5C" w:rsidRDefault="00AE5B5C" w:rsidP="007612B1">
            <w:pPr>
              <w:rPr>
                <w:rFonts w:ascii="Sylfaen" w:eastAsia="Times New Roman" w:hAnsi="Sylfaen" w:cs="Times New Roman"/>
                <w:noProof/>
                <w:sz w:val="16"/>
                <w:szCs w:val="16"/>
                <w:lang w:val="en-GB" w:eastAsia="en-GB"/>
              </w:rPr>
            </w:pPr>
          </w:p>
        </w:tc>
      </w:tr>
      <w:tr w:rsidR="00AE5B5C" w:rsidRPr="00AE5B5C" w14:paraId="41C459DA" w14:textId="77777777" w:rsidTr="00AE5B5C">
        <w:trPr>
          <w:gridAfter w:val="1"/>
          <w:wAfter w:w="14" w:type="dxa"/>
          <w:trHeight w:val="1134"/>
        </w:trPr>
        <w:tc>
          <w:tcPr>
            <w:tcW w:w="2555" w:type="dxa"/>
            <w:gridSpan w:val="2"/>
            <w:noWrap/>
          </w:tcPr>
          <w:p w14:paraId="7DDE09AA"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6.2.1. Introducing the practice of separating paper waste from the source by the municipalities and encourage paper recycling.</w:t>
            </w:r>
          </w:p>
        </w:tc>
        <w:tc>
          <w:tcPr>
            <w:tcW w:w="2537" w:type="dxa"/>
            <w:gridSpan w:val="4"/>
            <w:noWrap/>
          </w:tcPr>
          <w:p w14:paraId="4A25AC3A"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Piloting the separation of paper waste from municipal waste source by municipalities and taking awareness-raising measures to achieve the paper recycling rate.</w:t>
            </w:r>
          </w:p>
          <w:p w14:paraId="224D1573"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Activity is in full compliance with the goals and objectives defined by the National Waste Management Strategy and the National Waste Management Action Plan.</w:t>
            </w:r>
          </w:p>
          <w:p w14:paraId="023C913B" w14:textId="77777777" w:rsidR="00AE5B5C" w:rsidRPr="00AE5B5C" w:rsidRDefault="00AE5B5C" w:rsidP="007612B1">
            <w:pPr>
              <w:rPr>
                <w:rFonts w:ascii="Sylfaen" w:eastAsia="Times New Roman" w:hAnsi="Sylfaen" w:cs="Arial"/>
                <w:noProof/>
                <w:sz w:val="16"/>
                <w:szCs w:val="16"/>
                <w:lang w:val="en-GB" w:eastAsia="en-GB"/>
              </w:rPr>
            </w:pPr>
          </w:p>
        </w:tc>
        <w:tc>
          <w:tcPr>
            <w:tcW w:w="2098" w:type="dxa"/>
            <w:gridSpan w:val="2"/>
          </w:tcPr>
          <w:p w14:paraId="689C3D9A" w14:textId="77777777" w:rsidR="00AE5B5C" w:rsidRPr="00AE5B5C" w:rsidRDefault="00AE5B5C" w:rsidP="007612B1">
            <w:pPr>
              <w:pStyle w:val="A2AContent"/>
              <w:spacing w:before="60" w:after="160" w:line="240" w:lineRule="auto"/>
              <w:jc w:val="left"/>
              <w:rPr>
                <w:rFonts w:ascii="Sylfaen" w:eastAsia="Times New Roman" w:hAnsi="Sylfaen" w:cs="Arial"/>
                <w:b w:val="0"/>
                <w:color w:val="000000" w:themeColor="text1"/>
                <w:sz w:val="16"/>
                <w:szCs w:val="16"/>
                <w:lang w:val="en-GB" w:eastAsia="en-GB"/>
              </w:rPr>
            </w:pPr>
            <w:r w:rsidRPr="00AE5B5C">
              <w:rPr>
                <w:rFonts w:ascii="Sylfaen" w:eastAsia="Times New Roman" w:hAnsi="Sylfaen" w:cs="Arial"/>
                <w:b w:val="0"/>
                <w:color w:val="000000" w:themeColor="text1"/>
                <w:sz w:val="16"/>
                <w:szCs w:val="16"/>
                <w:lang w:val="en-GB" w:eastAsia="en-GB"/>
              </w:rPr>
              <w:t xml:space="preserve">Support implementation of directive 2008/98/EC; SDG 8 (Decent work and economic growth); </w:t>
            </w:r>
          </w:p>
          <w:p w14:paraId="4CF42D7D" w14:textId="77777777" w:rsidR="00AE5B5C" w:rsidRPr="00AE5B5C" w:rsidRDefault="00AE5B5C" w:rsidP="007612B1">
            <w:pPr>
              <w:pStyle w:val="A2AContent"/>
              <w:spacing w:before="60" w:after="160" w:line="240" w:lineRule="auto"/>
              <w:jc w:val="left"/>
              <w:rPr>
                <w:rFonts w:ascii="Sylfaen" w:eastAsia="Times New Roman" w:hAnsi="Sylfaen" w:cs="Arial"/>
                <w:b w:val="0"/>
                <w:color w:val="000000" w:themeColor="text1"/>
                <w:sz w:val="16"/>
                <w:szCs w:val="16"/>
                <w:lang w:val="en-GB" w:eastAsia="en-GB"/>
              </w:rPr>
            </w:pPr>
            <w:r w:rsidRPr="00AE5B5C">
              <w:rPr>
                <w:rFonts w:ascii="Sylfaen" w:eastAsia="Times New Roman" w:hAnsi="Sylfaen" w:cs="Arial"/>
                <w:b w:val="0"/>
                <w:color w:val="000000" w:themeColor="text1"/>
                <w:sz w:val="16"/>
                <w:szCs w:val="16"/>
                <w:lang w:val="en-GB" w:eastAsia="en-GB"/>
              </w:rPr>
              <w:t>SDG 9 (Industry, innovation and infrastructure).</w:t>
            </w:r>
          </w:p>
        </w:tc>
        <w:tc>
          <w:tcPr>
            <w:tcW w:w="1450" w:type="dxa"/>
            <w:gridSpan w:val="7"/>
            <w:noWrap/>
          </w:tcPr>
          <w:p w14:paraId="4E81FE82" w14:textId="77777777" w:rsidR="00AE5B5C" w:rsidRPr="00AE5B5C" w:rsidRDefault="00AE5B5C" w:rsidP="007612B1">
            <w:pPr>
              <w:pStyle w:val="A2AContent"/>
              <w:spacing w:before="60" w:after="80" w:line="240" w:lineRule="auto"/>
              <w:ind w:right="-108"/>
              <w:jc w:val="left"/>
              <w:rPr>
                <w:rFonts w:ascii="Sylfaen" w:eastAsia="Times New Roman" w:hAnsi="Sylfaen" w:cs="Arial"/>
                <w:b w:val="0"/>
                <w:color w:val="auto"/>
                <w:sz w:val="16"/>
                <w:szCs w:val="16"/>
                <w:lang w:val="en-GB" w:eastAsia="en-GB"/>
              </w:rPr>
            </w:pPr>
            <w:r w:rsidRPr="00AE5B5C">
              <w:rPr>
                <w:rFonts w:ascii="Sylfaen" w:eastAsia="Times New Roman" w:hAnsi="Sylfaen" w:cs="Arial"/>
                <w:b w:val="0"/>
                <w:color w:val="auto"/>
                <w:sz w:val="16"/>
                <w:szCs w:val="16"/>
                <w:lang w:val="en-GB" w:eastAsia="en-GB"/>
              </w:rPr>
              <w:t>Paper separation practice from the source is introduced at least in 5 new municipalities;</w:t>
            </w:r>
          </w:p>
          <w:p w14:paraId="6C0DA2DB" w14:textId="77777777" w:rsidR="00AE5B5C" w:rsidRPr="00AE5B5C" w:rsidRDefault="00AE5B5C" w:rsidP="007612B1">
            <w:pPr>
              <w:pStyle w:val="A2AContent"/>
              <w:spacing w:before="60" w:after="80" w:line="240" w:lineRule="auto"/>
              <w:ind w:right="-108"/>
              <w:jc w:val="left"/>
              <w:rPr>
                <w:rFonts w:ascii="Sylfaen" w:eastAsia="Times New Roman" w:hAnsi="Sylfaen" w:cs="Arial"/>
                <w:b w:val="0"/>
                <w:color w:val="auto"/>
                <w:sz w:val="16"/>
                <w:szCs w:val="16"/>
                <w:lang w:val="en-GB" w:eastAsia="en-GB"/>
              </w:rPr>
            </w:pPr>
          </w:p>
          <w:p w14:paraId="622D9F65" w14:textId="77777777" w:rsidR="00AE5B5C" w:rsidRPr="00AE5B5C" w:rsidRDefault="00AE5B5C" w:rsidP="007612B1">
            <w:pPr>
              <w:pStyle w:val="A2AContent"/>
              <w:spacing w:before="60" w:after="80" w:line="240" w:lineRule="auto"/>
              <w:ind w:right="-108"/>
              <w:jc w:val="left"/>
              <w:rPr>
                <w:rFonts w:ascii="Sylfaen" w:eastAsia="Times New Roman" w:hAnsi="Sylfaen" w:cs="Arial"/>
                <w:b w:val="0"/>
                <w:color w:val="auto"/>
                <w:sz w:val="16"/>
                <w:szCs w:val="16"/>
                <w:lang w:val="en-GB" w:eastAsia="en-GB"/>
              </w:rPr>
            </w:pPr>
            <w:r w:rsidRPr="00AE5B5C">
              <w:rPr>
                <w:rFonts w:ascii="Sylfaen" w:eastAsia="Times New Roman" w:hAnsi="Sylfaen" w:cs="Arial"/>
                <w:b w:val="0"/>
                <w:color w:val="auto"/>
                <w:sz w:val="16"/>
                <w:szCs w:val="16"/>
                <w:lang w:val="en-GB" w:eastAsia="en-GB"/>
              </w:rPr>
              <w:t>Informational brochure  and video is produced.</w:t>
            </w:r>
          </w:p>
          <w:p w14:paraId="0B48DF01" w14:textId="77777777" w:rsidR="00AE5B5C" w:rsidRPr="00AE5B5C" w:rsidRDefault="00AE5B5C" w:rsidP="007612B1">
            <w:pPr>
              <w:pStyle w:val="A2AContent"/>
              <w:spacing w:before="60" w:after="80" w:line="240" w:lineRule="auto"/>
              <w:ind w:right="-108"/>
              <w:jc w:val="left"/>
              <w:rPr>
                <w:rFonts w:ascii="Sylfaen" w:eastAsia="Times New Roman" w:hAnsi="Sylfaen" w:cs="Arial"/>
                <w:b w:val="0"/>
                <w:color w:val="auto"/>
                <w:sz w:val="16"/>
                <w:szCs w:val="16"/>
                <w:lang w:val="en-GB" w:eastAsia="en-GB"/>
              </w:rPr>
            </w:pPr>
          </w:p>
          <w:p w14:paraId="059FDFC4" w14:textId="77777777" w:rsidR="00AE5B5C" w:rsidRPr="00AE5B5C" w:rsidRDefault="00AE5B5C" w:rsidP="007612B1">
            <w:pPr>
              <w:pStyle w:val="A2AContent"/>
              <w:spacing w:before="60" w:after="80" w:line="240" w:lineRule="auto"/>
              <w:ind w:right="-108"/>
              <w:jc w:val="left"/>
              <w:rPr>
                <w:rFonts w:ascii="Sylfaen" w:eastAsia="Times New Roman" w:hAnsi="Sylfaen" w:cs="Arial"/>
                <w:b w:val="0"/>
                <w:color w:val="auto"/>
                <w:sz w:val="16"/>
                <w:szCs w:val="16"/>
                <w:lang w:val="en-GB" w:eastAsia="en-GB"/>
              </w:rPr>
            </w:pPr>
          </w:p>
        </w:tc>
        <w:tc>
          <w:tcPr>
            <w:tcW w:w="1257" w:type="dxa"/>
            <w:gridSpan w:val="7"/>
          </w:tcPr>
          <w:p w14:paraId="615810BB"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Municipality Reports</w:t>
            </w:r>
          </w:p>
          <w:p w14:paraId="0A86CE6C" w14:textId="77777777" w:rsidR="00AE5B5C" w:rsidRPr="00AE5B5C" w:rsidRDefault="00AE5B5C" w:rsidP="007612B1">
            <w:pPr>
              <w:rPr>
                <w:rFonts w:ascii="Sylfaen" w:eastAsia="Times New Roman" w:hAnsi="Sylfaen" w:cs="Arial"/>
                <w:noProof/>
                <w:sz w:val="16"/>
                <w:szCs w:val="16"/>
                <w:lang w:val="en-GB" w:eastAsia="en-GB"/>
              </w:rPr>
            </w:pPr>
          </w:p>
          <w:p w14:paraId="70A9BBB4"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Municipal waste management plans</w:t>
            </w:r>
          </w:p>
        </w:tc>
        <w:tc>
          <w:tcPr>
            <w:tcW w:w="1988" w:type="dxa"/>
            <w:gridSpan w:val="13"/>
            <w:noWrap/>
          </w:tcPr>
          <w:p w14:paraId="3A92EA9E"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Ministry of Environment Protection and Agriculture of Georgia</w:t>
            </w:r>
          </w:p>
        </w:tc>
        <w:tc>
          <w:tcPr>
            <w:tcW w:w="2345" w:type="dxa"/>
            <w:gridSpan w:val="15"/>
            <w:noWrap/>
          </w:tcPr>
          <w:p w14:paraId="313F7D8D" w14:textId="77777777" w:rsidR="00AE5B5C" w:rsidRPr="00AE5B5C" w:rsidRDefault="00AE5B5C" w:rsidP="007612B1">
            <w:pPr>
              <w:pStyle w:val="A2AContent"/>
              <w:spacing w:before="60" w:after="160" w:line="240" w:lineRule="auto"/>
              <w:rPr>
                <w:rFonts w:ascii="Sylfaen" w:eastAsia="Times New Roman" w:hAnsi="Sylfaen" w:cs="Arial"/>
                <w:b w:val="0"/>
                <w:bCs/>
                <w:sz w:val="16"/>
                <w:szCs w:val="16"/>
                <w:lang w:val="en-GB" w:eastAsia="en-GB"/>
              </w:rPr>
            </w:pPr>
            <w:r w:rsidRPr="00AE5B5C">
              <w:rPr>
                <w:rFonts w:ascii="Sylfaen" w:eastAsia="Times New Roman" w:hAnsi="Sylfaen" w:cs="Arial"/>
                <w:b w:val="0"/>
                <w:bCs/>
                <w:sz w:val="16"/>
                <w:szCs w:val="16"/>
                <w:lang w:val="en-GB" w:eastAsia="en-GB"/>
              </w:rPr>
              <w:t>Municipalities</w:t>
            </w:r>
          </w:p>
          <w:p w14:paraId="6BC04F01" w14:textId="77777777" w:rsidR="00AE5B5C" w:rsidRPr="00AE5B5C" w:rsidRDefault="00AE5B5C" w:rsidP="007612B1">
            <w:pPr>
              <w:pStyle w:val="A2AContent"/>
              <w:spacing w:before="60" w:after="160" w:line="240" w:lineRule="auto"/>
              <w:rPr>
                <w:rFonts w:ascii="Sylfaen" w:eastAsia="Times New Roman" w:hAnsi="Sylfaen" w:cs="Arial"/>
                <w:b w:val="0"/>
                <w:bCs/>
                <w:sz w:val="16"/>
                <w:szCs w:val="16"/>
                <w:lang w:val="en-GB" w:eastAsia="en-GB"/>
              </w:rPr>
            </w:pPr>
            <w:r w:rsidRPr="00AE5B5C">
              <w:rPr>
                <w:rFonts w:ascii="Sylfaen" w:eastAsia="Times New Roman" w:hAnsi="Sylfaen" w:cs="Arial"/>
                <w:b w:val="0"/>
                <w:bCs/>
                <w:sz w:val="16"/>
                <w:szCs w:val="16"/>
                <w:lang w:val="en-GB" w:eastAsia="en-GB"/>
              </w:rPr>
              <w:t>Paper waste collection and processing companies</w:t>
            </w:r>
          </w:p>
          <w:p w14:paraId="4BA3CFD3" w14:textId="77777777" w:rsidR="00AE5B5C" w:rsidRPr="00AE5B5C" w:rsidRDefault="00AE5B5C" w:rsidP="007612B1">
            <w:pPr>
              <w:pStyle w:val="A2AContent"/>
              <w:spacing w:before="60" w:after="160" w:line="240" w:lineRule="auto"/>
              <w:rPr>
                <w:rFonts w:ascii="Sylfaen" w:eastAsia="Times New Roman" w:hAnsi="Sylfaen" w:cs="Arial"/>
                <w:b w:val="0"/>
                <w:bCs/>
                <w:sz w:val="16"/>
                <w:szCs w:val="16"/>
                <w:lang w:val="en-GB" w:eastAsia="en-GB"/>
              </w:rPr>
            </w:pPr>
            <w:r w:rsidRPr="00AE5B5C">
              <w:rPr>
                <w:rFonts w:ascii="Sylfaen" w:eastAsia="Times New Roman" w:hAnsi="Sylfaen" w:cs="Arial"/>
                <w:b w:val="0"/>
                <w:bCs/>
                <w:sz w:val="16"/>
                <w:szCs w:val="16"/>
                <w:lang w:val="en-GB" w:eastAsia="en-GB"/>
              </w:rPr>
              <w:t>LLC "Adjara Waste Management Company"</w:t>
            </w:r>
          </w:p>
          <w:p w14:paraId="6668B23C" w14:textId="77777777" w:rsidR="00AE5B5C" w:rsidRPr="00AE5B5C" w:rsidRDefault="00AE5B5C" w:rsidP="007612B1">
            <w:pPr>
              <w:pStyle w:val="A2AContent"/>
              <w:spacing w:before="60" w:after="160" w:line="240" w:lineRule="auto"/>
              <w:jc w:val="left"/>
              <w:rPr>
                <w:rFonts w:ascii="Sylfaen" w:eastAsia="Times New Roman" w:hAnsi="Sylfaen" w:cs="Arial"/>
                <w:b w:val="0"/>
                <w:bCs/>
                <w:sz w:val="16"/>
                <w:szCs w:val="16"/>
                <w:lang w:val="en-GB" w:eastAsia="en-GB"/>
              </w:rPr>
            </w:pPr>
            <w:r w:rsidRPr="00AE5B5C">
              <w:rPr>
                <w:rFonts w:ascii="Sylfaen" w:eastAsia="Times New Roman" w:hAnsi="Sylfaen" w:cs="Arial"/>
                <w:b w:val="0"/>
                <w:bCs/>
                <w:sz w:val="16"/>
                <w:szCs w:val="16"/>
                <w:lang w:val="en-GB" w:eastAsia="en-GB"/>
              </w:rPr>
              <w:t>"Georgian Solid Waste Management Company" LLC</w:t>
            </w:r>
          </w:p>
        </w:tc>
        <w:tc>
          <w:tcPr>
            <w:tcW w:w="1422" w:type="dxa"/>
            <w:gridSpan w:val="5"/>
            <w:noWrap/>
          </w:tcPr>
          <w:p w14:paraId="598A86CE"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2025 Quarter IV</w:t>
            </w:r>
          </w:p>
          <w:p w14:paraId="326272F7" w14:textId="77777777" w:rsidR="00AE5B5C" w:rsidRPr="00AE5B5C" w:rsidRDefault="00AE5B5C" w:rsidP="007612B1">
            <w:pPr>
              <w:rPr>
                <w:rFonts w:ascii="Sylfaen" w:eastAsia="Times New Roman" w:hAnsi="Sylfaen" w:cs="Arial"/>
                <w:noProof/>
                <w:color w:val="C00000"/>
                <w:sz w:val="16"/>
                <w:szCs w:val="16"/>
                <w:lang w:val="en-GB" w:eastAsia="en-GB"/>
              </w:rPr>
            </w:pPr>
          </w:p>
          <w:p w14:paraId="05E13750" w14:textId="77777777" w:rsidR="00AE5B5C" w:rsidRPr="00AE5B5C" w:rsidRDefault="00AE5B5C" w:rsidP="007612B1">
            <w:pPr>
              <w:rPr>
                <w:rFonts w:ascii="Sylfaen" w:eastAsia="Times New Roman" w:hAnsi="Sylfaen" w:cs="Arial"/>
                <w:noProof/>
                <w:sz w:val="16"/>
                <w:szCs w:val="16"/>
                <w:lang w:val="en-GB" w:eastAsia="en-GB"/>
              </w:rPr>
            </w:pPr>
          </w:p>
        </w:tc>
        <w:tc>
          <w:tcPr>
            <w:tcW w:w="1514" w:type="dxa"/>
            <w:gridSpan w:val="5"/>
          </w:tcPr>
          <w:p w14:paraId="2C13B9C7"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 xml:space="preserve">Administrative costs </w:t>
            </w:r>
          </w:p>
        </w:tc>
        <w:tc>
          <w:tcPr>
            <w:tcW w:w="738" w:type="dxa"/>
            <w:gridSpan w:val="3"/>
          </w:tcPr>
          <w:p w14:paraId="0BCAC63C" w14:textId="77777777" w:rsidR="00AE5B5C" w:rsidRPr="00AE5B5C" w:rsidRDefault="00AE5B5C" w:rsidP="007612B1">
            <w:pPr>
              <w:rPr>
                <w:rFonts w:ascii="Sylfaen" w:eastAsia="Times New Roman" w:hAnsi="Sylfaen" w:cs="Times New Roman"/>
                <w:noProof/>
                <w:sz w:val="16"/>
                <w:szCs w:val="16"/>
                <w:lang w:val="en-GB" w:eastAsia="en-GB"/>
              </w:rPr>
            </w:pPr>
          </w:p>
        </w:tc>
        <w:tc>
          <w:tcPr>
            <w:tcW w:w="1217" w:type="dxa"/>
            <w:gridSpan w:val="4"/>
          </w:tcPr>
          <w:p w14:paraId="7D23B573" w14:textId="77777777" w:rsidR="00AE5B5C" w:rsidRPr="00AE5B5C" w:rsidRDefault="00AE5B5C" w:rsidP="007612B1">
            <w:pPr>
              <w:rPr>
                <w:rFonts w:ascii="Sylfaen" w:eastAsia="Times New Roman" w:hAnsi="Sylfaen" w:cs="Times New Roman"/>
                <w:noProof/>
                <w:sz w:val="16"/>
                <w:szCs w:val="16"/>
                <w:lang w:val="en-GB" w:eastAsia="en-GB"/>
              </w:rPr>
            </w:pPr>
          </w:p>
        </w:tc>
        <w:tc>
          <w:tcPr>
            <w:tcW w:w="1094" w:type="dxa"/>
            <w:gridSpan w:val="2"/>
          </w:tcPr>
          <w:p w14:paraId="5DF4EBD2" w14:textId="77777777" w:rsidR="00AE5B5C" w:rsidRPr="00AE5B5C" w:rsidRDefault="00AE5B5C" w:rsidP="007612B1">
            <w:pPr>
              <w:rPr>
                <w:rFonts w:ascii="Sylfaen" w:eastAsia="Times New Roman" w:hAnsi="Sylfaen" w:cs="Times New Roman"/>
                <w:noProof/>
                <w:sz w:val="16"/>
                <w:szCs w:val="16"/>
                <w:lang w:val="en-GB" w:eastAsia="en-GB"/>
              </w:rPr>
            </w:pPr>
          </w:p>
        </w:tc>
        <w:tc>
          <w:tcPr>
            <w:tcW w:w="1095" w:type="dxa"/>
            <w:gridSpan w:val="3"/>
          </w:tcPr>
          <w:p w14:paraId="1807B8A0" w14:textId="77777777" w:rsidR="00AE5B5C" w:rsidRPr="00AE5B5C" w:rsidRDefault="00AE5B5C" w:rsidP="007612B1">
            <w:pPr>
              <w:rPr>
                <w:rFonts w:ascii="Sylfaen" w:eastAsia="Times New Roman" w:hAnsi="Sylfaen" w:cs="Times New Roman"/>
                <w:noProof/>
                <w:sz w:val="16"/>
                <w:szCs w:val="16"/>
                <w:lang w:val="en-GB" w:eastAsia="en-GB"/>
              </w:rPr>
            </w:pPr>
          </w:p>
        </w:tc>
        <w:tc>
          <w:tcPr>
            <w:tcW w:w="969" w:type="dxa"/>
            <w:gridSpan w:val="4"/>
          </w:tcPr>
          <w:p w14:paraId="7B4283B9" w14:textId="77777777" w:rsidR="00AE5B5C" w:rsidRPr="00AE5B5C" w:rsidRDefault="00AE5B5C" w:rsidP="007612B1">
            <w:pPr>
              <w:rPr>
                <w:rFonts w:ascii="Sylfaen" w:eastAsia="Times New Roman" w:hAnsi="Sylfaen" w:cs="Times New Roman"/>
                <w:noProof/>
                <w:sz w:val="16"/>
                <w:szCs w:val="16"/>
                <w:lang w:val="en-GB" w:eastAsia="en-GB"/>
              </w:rPr>
            </w:pPr>
          </w:p>
        </w:tc>
      </w:tr>
      <w:tr w:rsidR="00AE5B5C" w:rsidRPr="00AE5B5C" w14:paraId="367949D5" w14:textId="77777777" w:rsidTr="00AE5B5C">
        <w:trPr>
          <w:gridAfter w:val="1"/>
          <w:wAfter w:w="14" w:type="dxa"/>
          <w:trHeight w:val="5147"/>
        </w:trPr>
        <w:tc>
          <w:tcPr>
            <w:tcW w:w="2555" w:type="dxa"/>
            <w:gridSpan w:val="2"/>
            <w:noWrap/>
          </w:tcPr>
          <w:p w14:paraId="24B7CD99" w14:textId="77777777" w:rsidR="00AE5B5C" w:rsidRPr="00AE5B5C" w:rsidRDefault="00AE5B5C" w:rsidP="007612B1">
            <w:pPr>
              <w:autoSpaceDE w:val="0"/>
              <w:autoSpaceDN w:val="0"/>
              <w:adjustRightInd w:val="0"/>
              <w:rPr>
                <w:rFonts w:ascii="Sylfaen" w:hAnsi="Sylfaen" w:cs="Sylfaen"/>
                <w:noProof/>
                <w:sz w:val="16"/>
                <w:szCs w:val="16"/>
                <w:lang w:val="en-GB"/>
              </w:rPr>
            </w:pPr>
            <w:r w:rsidRPr="00AE5B5C">
              <w:rPr>
                <w:rFonts w:ascii="Sylfaen" w:hAnsi="Sylfaen" w:cs="Sylfaen"/>
                <w:noProof/>
                <w:sz w:val="16"/>
                <w:szCs w:val="16"/>
                <w:lang w:val="en-GB"/>
              </w:rPr>
              <w:t>6.2.2. Biodegradable (organic and garden waste) recycling by the municipalities.</w:t>
            </w:r>
          </w:p>
          <w:p w14:paraId="3A573269" w14:textId="77777777" w:rsidR="00AE5B5C" w:rsidRPr="00AE5B5C" w:rsidRDefault="00AE5B5C" w:rsidP="007612B1">
            <w:pPr>
              <w:rPr>
                <w:rFonts w:ascii="Sylfaen" w:eastAsia="Times New Roman" w:hAnsi="Sylfaen" w:cs="Arial"/>
                <w:b/>
                <w:bCs/>
                <w:noProof/>
                <w:color w:val="C00000"/>
                <w:sz w:val="16"/>
                <w:szCs w:val="16"/>
                <w:highlight w:val="green"/>
                <w:lang w:val="en-GB" w:eastAsia="en-GB"/>
              </w:rPr>
            </w:pPr>
          </w:p>
          <w:p w14:paraId="3E35B917" w14:textId="77777777" w:rsidR="00AE5B5C" w:rsidRPr="00AE5B5C" w:rsidRDefault="00AE5B5C" w:rsidP="007612B1">
            <w:pPr>
              <w:rPr>
                <w:rFonts w:ascii="Sylfaen" w:eastAsia="Times New Roman" w:hAnsi="Sylfaen" w:cs="Arial"/>
                <w:b/>
                <w:bCs/>
                <w:noProof/>
                <w:color w:val="C00000"/>
                <w:sz w:val="16"/>
                <w:szCs w:val="16"/>
                <w:highlight w:val="green"/>
                <w:lang w:val="en-GB" w:eastAsia="en-GB"/>
              </w:rPr>
            </w:pPr>
          </w:p>
          <w:p w14:paraId="2E0A841E" w14:textId="77777777" w:rsidR="00AE5B5C" w:rsidRPr="00AE5B5C" w:rsidRDefault="00AE5B5C" w:rsidP="007612B1">
            <w:pPr>
              <w:rPr>
                <w:rFonts w:ascii="Sylfaen" w:eastAsia="Times New Roman" w:hAnsi="Sylfaen" w:cs="Arial"/>
                <w:b/>
                <w:bCs/>
                <w:noProof/>
                <w:color w:val="C00000"/>
                <w:sz w:val="16"/>
                <w:szCs w:val="16"/>
                <w:highlight w:val="green"/>
                <w:lang w:val="en-GB" w:eastAsia="en-GB"/>
              </w:rPr>
            </w:pPr>
          </w:p>
          <w:p w14:paraId="647B47CA" w14:textId="77777777" w:rsidR="00AE5B5C" w:rsidRPr="00AE5B5C" w:rsidRDefault="00AE5B5C" w:rsidP="007612B1">
            <w:pPr>
              <w:rPr>
                <w:rFonts w:ascii="Sylfaen" w:eastAsia="Times New Roman" w:hAnsi="Sylfaen" w:cs="Arial"/>
                <w:b/>
                <w:bCs/>
                <w:noProof/>
                <w:color w:val="C00000"/>
                <w:sz w:val="16"/>
                <w:szCs w:val="16"/>
                <w:highlight w:val="green"/>
                <w:lang w:val="en-GB" w:eastAsia="en-GB"/>
              </w:rPr>
            </w:pPr>
          </w:p>
          <w:p w14:paraId="687E08DE"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 xml:space="preserve"> </w:t>
            </w:r>
          </w:p>
        </w:tc>
        <w:tc>
          <w:tcPr>
            <w:tcW w:w="2537" w:type="dxa"/>
            <w:gridSpan w:val="4"/>
            <w:noWrap/>
          </w:tcPr>
          <w:p w14:paraId="4627097C"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Composting of green waste in Kutaisi and Marneuli municipalities by municipal composting facilities.</w:t>
            </w:r>
          </w:p>
          <w:p w14:paraId="62A3B5E8" w14:textId="77777777" w:rsidR="00AE5B5C" w:rsidRPr="00AE5B5C" w:rsidRDefault="00AE5B5C" w:rsidP="007612B1">
            <w:pPr>
              <w:rPr>
                <w:rFonts w:ascii="Sylfaen" w:eastAsia="Times New Roman" w:hAnsi="Sylfaen" w:cs="Arial"/>
                <w:noProof/>
                <w:sz w:val="16"/>
                <w:szCs w:val="16"/>
                <w:lang w:val="en-GB" w:eastAsia="en-GB"/>
              </w:rPr>
            </w:pPr>
          </w:p>
          <w:p w14:paraId="3D8679A5"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Activity is in full compliance with the goals and objectives defined by the National Waste Management Strategy and the National Waste Management Action Plan.</w:t>
            </w:r>
          </w:p>
          <w:p w14:paraId="6AF58C26" w14:textId="77777777" w:rsidR="00AE5B5C" w:rsidRPr="00AE5B5C" w:rsidRDefault="00AE5B5C" w:rsidP="007612B1">
            <w:pPr>
              <w:rPr>
                <w:rFonts w:ascii="Sylfaen" w:eastAsia="Times New Roman" w:hAnsi="Sylfaen" w:cs="Arial"/>
                <w:noProof/>
                <w:sz w:val="16"/>
                <w:szCs w:val="16"/>
                <w:lang w:val="en-GB" w:eastAsia="en-GB"/>
              </w:rPr>
            </w:pPr>
          </w:p>
        </w:tc>
        <w:tc>
          <w:tcPr>
            <w:tcW w:w="2098" w:type="dxa"/>
            <w:gridSpan w:val="2"/>
          </w:tcPr>
          <w:p w14:paraId="690E8C82"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 xml:space="preserve">Support implementation of directive 2008/98/EC; SDG 8 (Decent work and economic growth); </w:t>
            </w:r>
          </w:p>
          <w:p w14:paraId="6E31370F"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SDG 9 (Industry, innovation and infrastructure).</w:t>
            </w:r>
          </w:p>
          <w:p w14:paraId="711A2080" w14:textId="77777777" w:rsidR="00AE5B5C" w:rsidRPr="00AE5B5C" w:rsidRDefault="00AE5B5C" w:rsidP="007612B1">
            <w:pPr>
              <w:rPr>
                <w:rFonts w:ascii="Sylfaen" w:eastAsia="Times New Roman" w:hAnsi="Sylfaen" w:cs="Arial"/>
                <w:noProof/>
                <w:sz w:val="16"/>
                <w:szCs w:val="16"/>
                <w:lang w:val="en-GB" w:eastAsia="en-GB"/>
              </w:rPr>
            </w:pPr>
          </w:p>
          <w:p w14:paraId="125DB7A1" w14:textId="77777777" w:rsidR="00AE5B5C" w:rsidRPr="00AE5B5C" w:rsidRDefault="00AE5B5C" w:rsidP="007612B1">
            <w:pPr>
              <w:rPr>
                <w:rFonts w:ascii="Sylfaen" w:eastAsia="Times New Roman" w:hAnsi="Sylfaen" w:cs="Arial"/>
                <w:noProof/>
                <w:sz w:val="16"/>
                <w:szCs w:val="16"/>
                <w:lang w:val="en-GB" w:eastAsia="en-GB"/>
              </w:rPr>
            </w:pPr>
          </w:p>
          <w:p w14:paraId="305A48F9" w14:textId="36E96469"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SDG 11 (Make cities and human settlements inclusive, safe, resilient and sustainable)</w:t>
            </w:r>
          </w:p>
        </w:tc>
        <w:tc>
          <w:tcPr>
            <w:tcW w:w="1450" w:type="dxa"/>
            <w:gridSpan w:val="7"/>
            <w:noWrap/>
          </w:tcPr>
          <w:p w14:paraId="12AE35C0"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The total amount of compost produced annually in the municipal composting facility of Kutaisi equals to 15 tons.</w:t>
            </w:r>
          </w:p>
          <w:p w14:paraId="4050D08E" w14:textId="77777777" w:rsidR="00AE5B5C" w:rsidRPr="00AE5B5C" w:rsidRDefault="00AE5B5C" w:rsidP="007612B1">
            <w:pPr>
              <w:rPr>
                <w:rFonts w:ascii="Sylfaen" w:eastAsia="Times New Roman" w:hAnsi="Sylfaen" w:cs="Arial"/>
                <w:noProof/>
                <w:sz w:val="16"/>
                <w:szCs w:val="16"/>
                <w:lang w:val="en-GB" w:eastAsia="en-GB"/>
              </w:rPr>
            </w:pPr>
          </w:p>
          <w:p w14:paraId="775DAE33" w14:textId="77777777" w:rsidR="00AE5B5C" w:rsidRPr="00AE5B5C" w:rsidRDefault="00AE5B5C" w:rsidP="007612B1">
            <w:pPr>
              <w:rPr>
                <w:rFonts w:ascii="Sylfaen" w:eastAsia="Times New Roman" w:hAnsi="Sylfaen" w:cs="Arial"/>
                <w:noProof/>
                <w:sz w:val="16"/>
                <w:szCs w:val="16"/>
                <w:lang w:val="en-GB" w:eastAsia="en-GB"/>
              </w:rPr>
            </w:pPr>
          </w:p>
          <w:p w14:paraId="5FF0D9D4"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The total amount of compost produced annually in the municipal composting facility of Marneuli equals to 50 tons.</w:t>
            </w:r>
          </w:p>
          <w:p w14:paraId="35E18B3C" w14:textId="77777777" w:rsidR="00AE5B5C" w:rsidRPr="00AE5B5C" w:rsidRDefault="00AE5B5C" w:rsidP="007612B1">
            <w:pPr>
              <w:rPr>
                <w:rFonts w:ascii="Sylfaen" w:eastAsia="Times New Roman" w:hAnsi="Sylfaen" w:cs="Arial"/>
                <w:noProof/>
                <w:color w:val="FF0000"/>
                <w:sz w:val="16"/>
                <w:szCs w:val="16"/>
                <w:lang w:val="en-GB" w:eastAsia="en-GB"/>
              </w:rPr>
            </w:pPr>
          </w:p>
          <w:p w14:paraId="28A741E2" w14:textId="77777777" w:rsidR="00AE5B5C" w:rsidRPr="00AE5B5C" w:rsidRDefault="00AE5B5C" w:rsidP="007612B1">
            <w:pPr>
              <w:rPr>
                <w:rFonts w:ascii="Sylfaen" w:eastAsia="Times New Roman" w:hAnsi="Sylfaen" w:cs="Arial"/>
                <w:noProof/>
                <w:sz w:val="16"/>
                <w:szCs w:val="16"/>
                <w:lang w:val="en-GB" w:eastAsia="en-GB"/>
              </w:rPr>
            </w:pPr>
          </w:p>
        </w:tc>
        <w:tc>
          <w:tcPr>
            <w:tcW w:w="1257" w:type="dxa"/>
            <w:gridSpan w:val="7"/>
          </w:tcPr>
          <w:p w14:paraId="339740B6"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Marneuli municipal waste management plan.</w:t>
            </w:r>
          </w:p>
          <w:p w14:paraId="4C9A5624" w14:textId="77777777" w:rsidR="00AE5B5C" w:rsidRPr="00AE5B5C" w:rsidRDefault="00AE5B5C" w:rsidP="007612B1">
            <w:pPr>
              <w:rPr>
                <w:rFonts w:ascii="Sylfaen" w:eastAsia="Times New Roman" w:hAnsi="Sylfaen" w:cs="Arial"/>
                <w:noProof/>
                <w:sz w:val="16"/>
                <w:szCs w:val="16"/>
                <w:lang w:val="en-GB" w:eastAsia="en-GB"/>
              </w:rPr>
            </w:pPr>
          </w:p>
          <w:p w14:paraId="57E77C9E" w14:textId="77777777" w:rsidR="00AE5B5C" w:rsidRPr="00AE5B5C" w:rsidRDefault="00AE5B5C" w:rsidP="007612B1">
            <w:pPr>
              <w:rPr>
                <w:rFonts w:ascii="Sylfaen" w:eastAsia="Times New Roman" w:hAnsi="Sylfaen" w:cs="Arial"/>
                <w:noProof/>
                <w:sz w:val="16"/>
                <w:szCs w:val="16"/>
                <w:lang w:val="en-GB" w:eastAsia="en-GB"/>
              </w:rPr>
            </w:pPr>
          </w:p>
          <w:p w14:paraId="66A4958F" w14:textId="77777777" w:rsidR="00AE5B5C" w:rsidRPr="00AE5B5C" w:rsidRDefault="00AE5B5C" w:rsidP="007612B1">
            <w:pPr>
              <w:rPr>
                <w:rFonts w:ascii="Sylfaen" w:eastAsia="Times New Roman" w:hAnsi="Sylfaen" w:cs="Arial"/>
                <w:noProof/>
                <w:sz w:val="16"/>
                <w:szCs w:val="16"/>
                <w:lang w:val="en-GB" w:eastAsia="en-GB"/>
              </w:rPr>
            </w:pPr>
          </w:p>
          <w:p w14:paraId="530A78D2"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Kutaisi municipal waste management plan.</w:t>
            </w:r>
          </w:p>
        </w:tc>
        <w:tc>
          <w:tcPr>
            <w:tcW w:w="1988" w:type="dxa"/>
            <w:gridSpan w:val="13"/>
            <w:noWrap/>
          </w:tcPr>
          <w:p w14:paraId="53CA0361"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Kutaisi City Hall</w:t>
            </w:r>
          </w:p>
          <w:p w14:paraId="07F07A15" w14:textId="77777777" w:rsidR="00AE5B5C" w:rsidRPr="00AE5B5C" w:rsidRDefault="00AE5B5C" w:rsidP="007612B1">
            <w:pPr>
              <w:rPr>
                <w:rFonts w:ascii="Sylfaen" w:eastAsia="Times New Roman" w:hAnsi="Sylfaen" w:cs="Arial"/>
                <w:noProof/>
                <w:sz w:val="16"/>
                <w:szCs w:val="16"/>
                <w:lang w:val="en-GB" w:eastAsia="en-GB"/>
              </w:rPr>
            </w:pPr>
          </w:p>
          <w:p w14:paraId="2F8822F0"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Marneuli City Hall</w:t>
            </w:r>
          </w:p>
          <w:p w14:paraId="14B12A94" w14:textId="77777777" w:rsidR="00AE5B5C" w:rsidRPr="00AE5B5C" w:rsidRDefault="00AE5B5C" w:rsidP="007612B1">
            <w:pPr>
              <w:rPr>
                <w:rFonts w:ascii="Sylfaen" w:eastAsia="Times New Roman" w:hAnsi="Sylfaen" w:cs="Arial"/>
                <w:noProof/>
                <w:sz w:val="16"/>
                <w:szCs w:val="16"/>
                <w:lang w:val="en-GB" w:eastAsia="en-GB"/>
              </w:rPr>
            </w:pPr>
          </w:p>
        </w:tc>
        <w:tc>
          <w:tcPr>
            <w:tcW w:w="2345" w:type="dxa"/>
            <w:gridSpan w:val="15"/>
            <w:noWrap/>
          </w:tcPr>
          <w:p w14:paraId="6BBB3DFD"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Ministry of Environmental Protection and Agriculture</w:t>
            </w:r>
          </w:p>
          <w:p w14:paraId="09460508" w14:textId="77777777" w:rsidR="00AE5B5C" w:rsidRPr="00AE5B5C" w:rsidRDefault="00AE5B5C" w:rsidP="007612B1">
            <w:pPr>
              <w:rPr>
                <w:rFonts w:ascii="Sylfaen" w:eastAsia="Times New Roman" w:hAnsi="Sylfaen" w:cs="Arial"/>
                <w:noProof/>
                <w:sz w:val="16"/>
                <w:szCs w:val="16"/>
                <w:lang w:val="en-GB" w:eastAsia="en-GB"/>
              </w:rPr>
            </w:pPr>
          </w:p>
          <w:p w14:paraId="5E3BA998" w14:textId="77777777" w:rsidR="00AE5B5C" w:rsidRPr="00AE5B5C" w:rsidRDefault="00AE5B5C" w:rsidP="007612B1">
            <w:pPr>
              <w:rPr>
                <w:rFonts w:ascii="Sylfaen" w:eastAsia="Times New Roman" w:hAnsi="Sylfaen" w:cs="Arial"/>
                <w:noProof/>
                <w:sz w:val="16"/>
                <w:szCs w:val="16"/>
                <w:lang w:val="en-GB" w:eastAsia="en-GB"/>
              </w:rPr>
            </w:pPr>
          </w:p>
          <w:p w14:paraId="31E61412" w14:textId="77777777" w:rsidR="00AE5B5C" w:rsidRPr="00AE5B5C" w:rsidRDefault="00AE5B5C" w:rsidP="007612B1">
            <w:pPr>
              <w:rPr>
                <w:rFonts w:ascii="Sylfaen" w:eastAsia="Times New Roman" w:hAnsi="Sylfaen" w:cs="Arial"/>
                <w:noProof/>
                <w:sz w:val="16"/>
                <w:szCs w:val="16"/>
                <w:lang w:val="en-GB" w:eastAsia="en-GB"/>
              </w:rPr>
            </w:pPr>
          </w:p>
          <w:p w14:paraId="629CC6EF" w14:textId="77777777" w:rsidR="00AE5B5C" w:rsidRPr="00AE5B5C" w:rsidRDefault="00AE5B5C" w:rsidP="007612B1">
            <w:pPr>
              <w:rPr>
                <w:rFonts w:ascii="Sylfaen" w:eastAsia="Times New Roman" w:hAnsi="Sylfaen" w:cs="Arial"/>
                <w:noProof/>
                <w:sz w:val="16"/>
                <w:szCs w:val="16"/>
                <w:lang w:val="en-GB" w:eastAsia="en-GB"/>
              </w:rPr>
            </w:pPr>
          </w:p>
          <w:p w14:paraId="3388BB35" w14:textId="77777777" w:rsidR="00AE5B5C" w:rsidRPr="00AE5B5C" w:rsidRDefault="00AE5B5C" w:rsidP="007612B1">
            <w:pPr>
              <w:rPr>
                <w:rFonts w:ascii="Sylfaen" w:eastAsia="Times New Roman" w:hAnsi="Sylfaen" w:cs="Arial"/>
                <w:strike/>
                <w:noProof/>
                <w:sz w:val="16"/>
                <w:szCs w:val="16"/>
                <w:lang w:val="en-GB" w:eastAsia="en-GB"/>
              </w:rPr>
            </w:pPr>
            <w:r w:rsidRPr="00AE5B5C">
              <w:rPr>
                <w:rFonts w:ascii="Sylfaen" w:eastAsia="Times New Roman" w:hAnsi="Sylfaen" w:cs="Arial"/>
                <w:noProof/>
                <w:sz w:val="16"/>
                <w:szCs w:val="16"/>
                <w:highlight w:val="yellow"/>
                <w:lang w:val="en-GB" w:eastAsia="en-GB"/>
              </w:rPr>
              <w:t xml:space="preserve"> </w:t>
            </w:r>
          </w:p>
        </w:tc>
        <w:tc>
          <w:tcPr>
            <w:tcW w:w="1422" w:type="dxa"/>
            <w:gridSpan w:val="5"/>
            <w:noWrap/>
          </w:tcPr>
          <w:p w14:paraId="1F82A7D0"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2025 Quarter IV</w:t>
            </w:r>
          </w:p>
        </w:tc>
        <w:tc>
          <w:tcPr>
            <w:tcW w:w="1514" w:type="dxa"/>
            <w:gridSpan w:val="5"/>
          </w:tcPr>
          <w:p w14:paraId="726C9BF1"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Administrative costs</w:t>
            </w:r>
          </w:p>
          <w:p w14:paraId="4BA77465" w14:textId="77777777" w:rsidR="00AE5B5C" w:rsidRPr="00AE5B5C" w:rsidRDefault="00AE5B5C" w:rsidP="007612B1">
            <w:pPr>
              <w:rPr>
                <w:rFonts w:ascii="Sylfaen" w:eastAsia="Times New Roman" w:hAnsi="Sylfaen" w:cs="Arial"/>
                <w:noProof/>
                <w:sz w:val="16"/>
                <w:szCs w:val="16"/>
                <w:lang w:val="en-GB" w:eastAsia="en-GB"/>
              </w:rPr>
            </w:pPr>
          </w:p>
        </w:tc>
        <w:tc>
          <w:tcPr>
            <w:tcW w:w="738" w:type="dxa"/>
            <w:gridSpan w:val="3"/>
          </w:tcPr>
          <w:p w14:paraId="72292CAB" w14:textId="77777777" w:rsidR="00AE5B5C" w:rsidRPr="00AE5B5C" w:rsidRDefault="00AE5B5C" w:rsidP="007612B1">
            <w:pPr>
              <w:rPr>
                <w:rFonts w:ascii="Sylfaen" w:eastAsia="Times New Roman" w:hAnsi="Sylfaen" w:cs="Times New Roman"/>
                <w:noProof/>
                <w:sz w:val="16"/>
                <w:szCs w:val="16"/>
                <w:lang w:val="en-GB" w:eastAsia="en-GB"/>
              </w:rPr>
            </w:pPr>
          </w:p>
        </w:tc>
        <w:tc>
          <w:tcPr>
            <w:tcW w:w="1217" w:type="dxa"/>
            <w:gridSpan w:val="4"/>
          </w:tcPr>
          <w:p w14:paraId="30A37E21" w14:textId="77777777" w:rsidR="00AE5B5C" w:rsidRPr="00AE5B5C" w:rsidRDefault="00AE5B5C" w:rsidP="007612B1">
            <w:pPr>
              <w:rPr>
                <w:rFonts w:ascii="Sylfaen" w:eastAsia="Times New Roman" w:hAnsi="Sylfaen" w:cs="Times New Roman"/>
                <w:noProof/>
                <w:sz w:val="16"/>
                <w:szCs w:val="16"/>
                <w:lang w:val="en-GB" w:eastAsia="en-GB"/>
              </w:rPr>
            </w:pPr>
          </w:p>
        </w:tc>
        <w:tc>
          <w:tcPr>
            <w:tcW w:w="1094" w:type="dxa"/>
            <w:gridSpan w:val="2"/>
          </w:tcPr>
          <w:p w14:paraId="0B2A81F2" w14:textId="77777777" w:rsidR="00AE5B5C" w:rsidRPr="00AE5B5C" w:rsidRDefault="00AE5B5C" w:rsidP="007612B1">
            <w:pPr>
              <w:rPr>
                <w:rFonts w:ascii="Sylfaen" w:eastAsia="Times New Roman" w:hAnsi="Sylfaen" w:cs="Times New Roman"/>
                <w:strike/>
                <w:noProof/>
                <w:sz w:val="16"/>
                <w:szCs w:val="16"/>
                <w:lang w:val="en-GB" w:eastAsia="en-GB"/>
              </w:rPr>
            </w:pPr>
          </w:p>
        </w:tc>
        <w:tc>
          <w:tcPr>
            <w:tcW w:w="1095" w:type="dxa"/>
            <w:gridSpan w:val="3"/>
          </w:tcPr>
          <w:p w14:paraId="78C7DF1A" w14:textId="77777777" w:rsidR="00AE5B5C" w:rsidRPr="00AE5B5C" w:rsidRDefault="00AE5B5C" w:rsidP="007612B1">
            <w:pPr>
              <w:rPr>
                <w:rFonts w:ascii="Sylfaen" w:eastAsia="Times New Roman" w:hAnsi="Sylfaen" w:cs="Arial"/>
                <w:strike/>
                <w:noProof/>
                <w:sz w:val="16"/>
                <w:szCs w:val="16"/>
                <w:lang w:val="en-GB" w:eastAsia="en-GB"/>
              </w:rPr>
            </w:pPr>
          </w:p>
        </w:tc>
        <w:tc>
          <w:tcPr>
            <w:tcW w:w="969" w:type="dxa"/>
            <w:gridSpan w:val="4"/>
          </w:tcPr>
          <w:p w14:paraId="26C6DF82" w14:textId="77777777" w:rsidR="00AE5B5C" w:rsidRPr="00AE5B5C" w:rsidRDefault="00AE5B5C" w:rsidP="007612B1">
            <w:pPr>
              <w:rPr>
                <w:rFonts w:ascii="Sylfaen" w:eastAsia="Times New Roman" w:hAnsi="Sylfaen" w:cs="Times New Roman"/>
                <w:noProof/>
                <w:sz w:val="16"/>
                <w:szCs w:val="16"/>
                <w:lang w:val="en-GB" w:eastAsia="en-GB"/>
              </w:rPr>
            </w:pPr>
          </w:p>
        </w:tc>
      </w:tr>
      <w:tr w:rsidR="00AE5B5C" w:rsidRPr="00AE5B5C" w14:paraId="65A4333F" w14:textId="77777777" w:rsidTr="00AE5B5C">
        <w:trPr>
          <w:gridAfter w:val="1"/>
          <w:wAfter w:w="14" w:type="dxa"/>
          <w:trHeight w:val="1134"/>
        </w:trPr>
        <w:tc>
          <w:tcPr>
            <w:tcW w:w="2555" w:type="dxa"/>
            <w:gridSpan w:val="2"/>
            <w:noWrap/>
          </w:tcPr>
          <w:p w14:paraId="66122E6B"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 xml:space="preserve">6.2.3 Needs assessment for converting biodegradable waste into energy </w:t>
            </w:r>
          </w:p>
        </w:tc>
        <w:tc>
          <w:tcPr>
            <w:tcW w:w="2537" w:type="dxa"/>
            <w:gridSpan w:val="4"/>
            <w:noWrap/>
          </w:tcPr>
          <w:p w14:paraId="628BA7FE"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Needs assessment for converting biodegradable waste into energy.</w:t>
            </w:r>
          </w:p>
          <w:p w14:paraId="22B8B569"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Activity is in full compliance with the goals and objectives defined by the National Waste Management Strategy and the National Waste Management Action Plan.</w:t>
            </w:r>
          </w:p>
          <w:p w14:paraId="23143378" w14:textId="77777777" w:rsidR="00AE5B5C" w:rsidRPr="00AE5B5C" w:rsidRDefault="00AE5B5C" w:rsidP="007612B1">
            <w:pPr>
              <w:rPr>
                <w:rFonts w:ascii="Sylfaen" w:eastAsia="Times New Roman" w:hAnsi="Sylfaen" w:cs="Arial"/>
                <w:noProof/>
                <w:sz w:val="16"/>
                <w:szCs w:val="16"/>
                <w:lang w:val="en-GB" w:eastAsia="en-GB"/>
              </w:rPr>
            </w:pPr>
          </w:p>
        </w:tc>
        <w:tc>
          <w:tcPr>
            <w:tcW w:w="2098" w:type="dxa"/>
            <w:gridSpan w:val="2"/>
          </w:tcPr>
          <w:p w14:paraId="59075085"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 xml:space="preserve">Support implementation of directive 2008/98/EC; </w:t>
            </w:r>
          </w:p>
          <w:p w14:paraId="08A8D490"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 xml:space="preserve">SDG 8 (Decent work and economic growth); </w:t>
            </w:r>
          </w:p>
          <w:p w14:paraId="4FEF4E69"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SDG 9 (Industry, innovation and infrastructure).</w:t>
            </w:r>
          </w:p>
          <w:p w14:paraId="2A9FF188" w14:textId="77777777" w:rsidR="00AE5B5C" w:rsidRPr="00AE5B5C" w:rsidRDefault="00AE5B5C" w:rsidP="007612B1">
            <w:pPr>
              <w:pStyle w:val="A2AContent"/>
              <w:spacing w:before="60" w:after="60" w:line="240" w:lineRule="auto"/>
              <w:jc w:val="left"/>
              <w:rPr>
                <w:rFonts w:ascii="Sylfaen" w:eastAsia="Times New Roman" w:hAnsi="Sylfaen" w:cs="Arial"/>
                <w:b w:val="0"/>
                <w:color w:val="auto"/>
                <w:sz w:val="16"/>
                <w:szCs w:val="16"/>
                <w:lang w:val="en-GB" w:eastAsia="en-GB"/>
              </w:rPr>
            </w:pPr>
          </w:p>
        </w:tc>
        <w:tc>
          <w:tcPr>
            <w:tcW w:w="1450" w:type="dxa"/>
            <w:gridSpan w:val="7"/>
            <w:noWrap/>
          </w:tcPr>
          <w:p w14:paraId="5501AAA6" w14:textId="77777777" w:rsidR="00AE5B5C" w:rsidRPr="00AE5B5C" w:rsidRDefault="00AE5B5C" w:rsidP="007612B1">
            <w:pPr>
              <w:spacing w:line="276" w:lineRule="auto"/>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Needs assessment document for converting biodegradable waste into energy has been developed.</w:t>
            </w:r>
          </w:p>
          <w:p w14:paraId="3BFC7DA5" w14:textId="77777777" w:rsidR="00AE5B5C" w:rsidRPr="00AE5B5C" w:rsidRDefault="00AE5B5C" w:rsidP="007612B1">
            <w:pPr>
              <w:pStyle w:val="A2AContent"/>
              <w:spacing w:before="60" w:after="160" w:line="240" w:lineRule="auto"/>
              <w:jc w:val="left"/>
              <w:rPr>
                <w:rFonts w:ascii="Sylfaen" w:eastAsia="Times New Roman" w:hAnsi="Sylfaen" w:cs="Arial"/>
                <w:b w:val="0"/>
                <w:color w:val="auto"/>
                <w:sz w:val="16"/>
                <w:szCs w:val="16"/>
                <w:lang w:val="en-GB" w:eastAsia="en-GB"/>
              </w:rPr>
            </w:pPr>
          </w:p>
        </w:tc>
        <w:tc>
          <w:tcPr>
            <w:tcW w:w="1257" w:type="dxa"/>
            <w:gridSpan w:val="7"/>
          </w:tcPr>
          <w:p w14:paraId="606CE686" w14:textId="77777777" w:rsidR="00AE5B5C" w:rsidRPr="00AE5B5C" w:rsidRDefault="00AE5B5C" w:rsidP="007612B1">
            <w:pPr>
              <w:pStyle w:val="A2AContent"/>
              <w:spacing w:before="60" w:after="160" w:line="240" w:lineRule="auto"/>
              <w:jc w:val="left"/>
              <w:rPr>
                <w:rFonts w:ascii="Sylfaen" w:eastAsia="Times New Roman" w:hAnsi="Sylfaen" w:cs="Arial"/>
                <w:b w:val="0"/>
                <w:color w:val="auto"/>
                <w:sz w:val="16"/>
                <w:szCs w:val="16"/>
                <w:lang w:val="en-GB" w:eastAsia="en-GB"/>
              </w:rPr>
            </w:pPr>
            <w:r w:rsidRPr="00AE5B5C">
              <w:rPr>
                <w:rFonts w:ascii="Sylfaen" w:eastAsia="Times New Roman" w:hAnsi="Sylfaen" w:cs="Arial"/>
                <w:b w:val="0"/>
                <w:color w:val="auto"/>
                <w:sz w:val="16"/>
                <w:szCs w:val="16"/>
                <w:lang w:val="en-GB" w:eastAsia="en-GB"/>
              </w:rPr>
              <w:t>Report of the Ministry of Environment Protection and Agriculture of Georgia</w:t>
            </w:r>
          </w:p>
        </w:tc>
        <w:tc>
          <w:tcPr>
            <w:tcW w:w="1988" w:type="dxa"/>
            <w:gridSpan w:val="13"/>
            <w:noWrap/>
          </w:tcPr>
          <w:p w14:paraId="4CD49CBD"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Ministry of Environmental Protection and Agriculture</w:t>
            </w:r>
          </w:p>
        </w:tc>
        <w:tc>
          <w:tcPr>
            <w:tcW w:w="2345" w:type="dxa"/>
            <w:gridSpan w:val="15"/>
            <w:noWrap/>
          </w:tcPr>
          <w:p w14:paraId="138DD462" w14:textId="77777777" w:rsidR="00AE5B5C" w:rsidRPr="00AE5B5C" w:rsidRDefault="00AE5B5C" w:rsidP="007612B1">
            <w:pPr>
              <w:pStyle w:val="A2AContent"/>
              <w:spacing w:before="60" w:after="160" w:line="240" w:lineRule="auto"/>
              <w:jc w:val="left"/>
              <w:rPr>
                <w:rFonts w:ascii="Sylfaen" w:eastAsia="Times New Roman" w:hAnsi="Sylfaen" w:cs="Arial"/>
                <w:b w:val="0"/>
                <w:color w:val="auto"/>
                <w:sz w:val="16"/>
                <w:szCs w:val="16"/>
                <w:lang w:val="en-GB" w:eastAsia="en-GB"/>
              </w:rPr>
            </w:pPr>
            <w:r w:rsidRPr="00AE5B5C">
              <w:rPr>
                <w:rFonts w:ascii="Sylfaen" w:eastAsia="Times New Roman" w:hAnsi="Sylfaen" w:cs="Arial"/>
                <w:b w:val="0"/>
                <w:color w:val="auto"/>
                <w:sz w:val="16"/>
                <w:szCs w:val="16"/>
                <w:lang w:val="en-GB" w:eastAsia="en-GB"/>
              </w:rPr>
              <w:t>Relevant municipalities</w:t>
            </w:r>
          </w:p>
          <w:p w14:paraId="43195F49" w14:textId="77777777" w:rsidR="00AE5B5C" w:rsidRPr="00AE5B5C" w:rsidRDefault="00AE5B5C" w:rsidP="007612B1">
            <w:pPr>
              <w:pStyle w:val="A2AContent"/>
              <w:spacing w:before="60" w:after="60" w:line="240" w:lineRule="auto"/>
              <w:jc w:val="left"/>
              <w:rPr>
                <w:rFonts w:ascii="Sylfaen" w:eastAsia="Times New Roman" w:hAnsi="Sylfaen" w:cs="Arial"/>
                <w:b w:val="0"/>
                <w:color w:val="auto"/>
                <w:sz w:val="16"/>
                <w:szCs w:val="16"/>
                <w:lang w:val="en-GB" w:eastAsia="en-GB"/>
              </w:rPr>
            </w:pPr>
            <w:r w:rsidRPr="00AE5B5C">
              <w:rPr>
                <w:rFonts w:ascii="Sylfaen" w:eastAsia="Times New Roman" w:hAnsi="Sylfaen" w:cs="Arial"/>
                <w:b w:val="0"/>
                <w:color w:val="auto"/>
                <w:sz w:val="16"/>
                <w:szCs w:val="16"/>
                <w:lang w:val="en-GB" w:eastAsia="en-GB"/>
              </w:rPr>
              <w:t>Private sector</w:t>
            </w:r>
          </w:p>
          <w:p w14:paraId="3F694963" w14:textId="77777777" w:rsidR="00AE5B5C" w:rsidRPr="00AE5B5C" w:rsidRDefault="00AE5B5C" w:rsidP="007612B1">
            <w:pPr>
              <w:rPr>
                <w:rFonts w:ascii="Sylfaen" w:eastAsia="Times New Roman" w:hAnsi="Sylfaen" w:cs="Arial"/>
                <w:noProof/>
                <w:sz w:val="16"/>
                <w:szCs w:val="16"/>
                <w:lang w:val="en-GB" w:eastAsia="en-GB"/>
              </w:rPr>
            </w:pPr>
          </w:p>
          <w:p w14:paraId="45313AF3" w14:textId="77777777" w:rsidR="00AE5B5C" w:rsidRPr="00AE5B5C" w:rsidRDefault="00AE5B5C" w:rsidP="007612B1">
            <w:pPr>
              <w:rPr>
                <w:rFonts w:ascii="Sylfaen" w:eastAsia="Times New Roman" w:hAnsi="Sylfaen" w:cs="Arial"/>
                <w:noProof/>
                <w:sz w:val="16"/>
                <w:szCs w:val="16"/>
                <w:lang w:val="en-GB" w:eastAsia="en-GB"/>
              </w:rPr>
            </w:pPr>
          </w:p>
        </w:tc>
        <w:tc>
          <w:tcPr>
            <w:tcW w:w="1422" w:type="dxa"/>
            <w:gridSpan w:val="5"/>
            <w:noWrap/>
          </w:tcPr>
          <w:p w14:paraId="0CAF49E8"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2025 Quarter IV</w:t>
            </w:r>
          </w:p>
        </w:tc>
        <w:tc>
          <w:tcPr>
            <w:tcW w:w="1514" w:type="dxa"/>
            <w:gridSpan w:val="5"/>
          </w:tcPr>
          <w:p w14:paraId="3BB303A7" w14:textId="77777777" w:rsidR="00AE5B5C" w:rsidRPr="00AE5B5C" w:rsidRDefault="001C0DBF" w:rsidP="007612B1">
            <w:pPr>
              <w:rPr>
                <w:rFonts w:ascii="Sylfaen" w:eastAsia="Times New Roman" w:hAnsi="Sylfaen" w:cs="Arial"/>
                <w:noProof/>
                <w:sz w:val="16"/>
                <w:szCs w:val="16"/>
                <w:lang w:val="en-GB" w:eastAsia="en-GB"/>
              </w:rPr>
            </w:pPr>
            <w:sdt>
              <w:sdtPr>
                <w:rPr>
                  <w:rFonts w:ascii="Sylfaen" w:eastAsia="Times New Roman" w:hAnsi="Sylfaen" w:cs="Arial"/>
                  <w:noProof/>
                  <w:sz w:val="16"/>
                  <w:szCs w:val="16"/>
                  <w:lang w:val="en-GB" w:eastAsia="en-GB"/>
                </w:rPr>
                <w:tag w:val="goog_rdk_820"/>
                <w:id w:val="865410269"/>
              </w:sdtPr>
              <w:sdtEndPr/>
              <w:sdtContent>
                <w:r w:rsidR="00AE5B5C" w:rsidRPr="00AE5B5C">
                  <w:rPr>
                    <w:rFonts w:ascii="Sylfaen" w:eastAsia="Times New Roman" w:hAnsi="Sylfaen" w:cs="Arial"/>
                    <w:noProof/>
                    <w:sz w:val="16"/>
                    <w:szCs w:val="16"/>
                    <w:lang w:val="en-GB" w:eastAsia="en-GB"/>
                  </w:rPr>
                  <w:t>565,208.78 Gel</w:t>
                </w:r>
              </w:sdtContent>
            </w:sdt>
          </w:p>
          <w:p w14:paraId="5D9FE440" w14:textId="77777777" w:rsidR="00AE5B5C" w:rsidRPr="00AE5B5C" w:rsidRDefault="00AE5B5C" w:rsidP="007612B1">
            <w:pPr>
              <w:rPr>
                <w:rFonts w:ascii="Sylfaen" w:eastAsia="Times New Roman" w:hAnsi="Sylfaen" w:cs="Arial"/>
                <w:noProof/>
                <w:sz w:val="16"/>
                <w:szCs w:val="16"/>
                <w:lang w:val="en-GB" w:eastAsia="en-GB"/>
              </w:rPr>
            </w:pPr>
          </w:p>
          <w:p w14:paraId="5A044922" w14:textId="77777777" w:rsidR="00AE5B5C" w:rsidRPr="00AE5B5C" w:rsidRDefault="00AE5B5C" w:rsidP="007612B1">
            <w:pPr>
              <w:rPr>
                <w:rFonts w:ascii="Sylfaen" w:eastAsia="Times New Roman" w:hAnsi="Sylfaen" w:cs="Arial"/>
                <w:noProof/>
                <w:sz w:val="16"/>
                <w:szCs w:val="16"/>
                <w:lang w:val="en-GB" w:eastAsia="en-GB"/>
              </w:rPr>
            </w:pPr>
          </w:p>
          <w:p w14:paraId="71768E0B"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200 000 euro</w:t>
            </w:r>
          </w:p>
          <w:p w14:paraId="6C341D07" w14:textId="77777777" w:rsidR="00AE5B5C" w:rsidRPr="00AE5B5C" w:rsidRDefault="00AE5B5C" w:rsidP="007612B1">
            <w:pPr>
              <w:rPr>
                <w:rFonts w:ascii="Sylfaen" w:eastAsia="Times New Roman" w:hAnsi="Sylfaen" w:cs="Arial"/>
                <w:noProof/>
                <w:sz w:val="16"/>
                <w:szCs w:val="16"/>
                <w:lang w:val="en-GB" w:eastAsia="en-GB"/>
              </w:rPr>
            </w:pPr>
          </w:p>
        </w:tc>
        <w:tc>
          <w:tcPr>
            <w:tcW w:w="738" w:type="dxa"/>
            <w:gridSpan w:val="3"/>
          </w:tcPr>
          <w:p w14:paraId="264A7813" w14:textId="77777777" w:rsidR="00AE5B5C" w:rsidRPr="00AE5B5C" w:rsidRDefault="00AE5B5C" w:rsidP="007612B1">
            <w:pPr>
              <w:rPr>
                <w:rFonts w:ascii="Sylfaen" w:eastAsia="Times New Roman" w:hAnsi="Sylfaen" w:cs="Times New Roman"/>
                <w:noProof/>
                <w:sz w:val="16"/>
                <w:szCs w:val="16"/>
                <w:lang w:val="en-GB" w:eastAsia="en-GB"/>
              </w:rPr>
            </w:pPr>
          </w:p>
        </w:tc>
        <w:tc>
          <w:tcPr>
            <w:tcW w:w="1217" w:type="dxa"/>
            <w:gridSpan w:val="4"/>
          </w:tcPr>
          <w:p w14:paraId="11ED455A" w14:textId="77777777" w:rsidR="00AE5B5C" w:rsidRPr="00AE5B5C" w:rsidRDefault="00AE5B5C" w:rsidP="007612B1">
            <w:pPr>
              <w:rPr>
                <w:rFonts w:ascii="Sylfaen" w:eastAsia="Times New Roman" w:hAnsi="Sylfaen" w:cs="Times New Roman"/>
                <w:noProof/>
                <w:sz w:val="16"/>
                <w:szCs w:val="16"/>
                <w:lang w:val="en-GB" w:eastAsia="en-GB"/>
              </w:rPr>
            </w:pPr>
          </w:p>
        </w:tc>
        <w:tc>
          <w:tcPr>
            <w:tcW w:w="1094" w:type="dxa"/>
            <w:gridSpan w:val="2"/>
          </w:tcPr>
          <w:p w14:paraId="568A3601" w14:textId="77777777" w:rsidR="00AE5B5C" w:rsidRPr="00AE5B5C" w:rsidRDefault="00AE5B5C" w:rsidP="007612B1">
            <w:pPr>
              <w:rPr>
                <w:rFonts w:ascii="Sylfaen" w:hAnsi="Sylfaen" w:cstheme="majorHAnsi"/>
                <w:noProof/>
                <w:sz w:val="16"/>
                <w:szCs w:val="18"/>
                <w:lang w:val="en-GB"/>
              </w:rPr>
            </w:pPr>
          </w:p>
        </w:tc>
        <w:tc>
          <w:tcPr>
            <w:tcW w:w="1095" w:type="dxa"/>
            <w:gridSpan w:val="3"/>
          </w:tcPr>
          <w:p w14:paraId="0F46B9EE" w14:textId="77777777" w:rsidR="00AE5B5C" w:rsidRPr="00AE5B5C" w:rsidRDefault="00AE5B5C" w:rsidP="007612B1">
            <w:pPr>
              <w:rPr>
                <w:rFonts w:ascii="Sylfaen" w:eastAsia="Times New Roman" w:hAnsi="Sylfaen" w:cs="Times New Roman"/>
                <w:noProof/>
                <w:sz w:val="16"/>
                <w:szCs w:val="16"/>
                <w:lang w:val="en-GB" w:eastAsia="en-GB"/>
              </w:rPr>
            </w:pPr>
          </w:p>
        </w:tc>
        <w:tc>
          <w:tcPr>
            <w:tcW w:w="969" w:type="dxa"/>
            <w:gridSpan w:val="4"/>
          </w:tcPr>
          <w:p w14:paraId="275792B7" w14:textId="77777777" w:rsidR="00AE5B5C" w:rsidRPr="00AE5B5C" w:rsidRDefault="001C0DBF" w:rsidP="007612B1">
            <w:pPr>
              <w:rPr>
                <w:rFonts w:ascii="Sylfaen" w:eastAsia="Times New Roman" w:hAnsi="Sylfaen" w:cs="Times New Roman"/>
                <w:noProof/>
                <w:sz w:val="16"/>
                <w:szCs w:val="16"/>
                <w:lang w:val="en-GB" w:eastAsia="en-GB"/>
              </w:rPr>
            </w:pPr>
            <w:sdt>
              <w:sdtPr>
                <w:rPr>
                  <w:noProof/>
                  <w:lang w:val="en-GB"/>
                </w:rPr>
                <w:tag w:val="goog_rdk_820"/>
                <w:id w:val="2108001913"/>
              </w:sdtPr>
              <w:sdtEndPr/>
              <w:sdtContent>
                <w:r w:rsidR="00AE5B5C" w:rsidRPr="00AE5B5C">
                  <w:rPr>
                    <w:rFonts w:ascii="Sylfaen" w:eastAsia="Times New Roman" w:hAnsi="Sylfaen" w:cs="Arial"/>
                    <w:noProof/>
                    <w:sz w:val="16"/>
                    <w:szCs w:val="16"/>
                    <w:lang w:val="en-GB" w:eastAsia="en-GB"/>
                  </w:rPr>
                  <w:t>565,208.78 Gel</w:t>
                </w:r>
              </w:sdtContent>
            </w:sdt>
          </w:p>
        </w:tc>
      </w:tr>
      <w:tr w:rsidR="00AE5B5C" w:rsidRPr="00AE5B5C" w14:paraId="354214B1" w14:textId="77777777" w:rsidTr="00AE5B5C">
        <w:trPr>
          <w:gridAfter w:val="1"/>
          <w:wAfter w:w="14" w:type="dxa"/>
          <w:trHeight w:val="1134"/>
        </w:trPr>
        <w:tc>
          <w:tcPr>
            <w:tcW w:w="2555" w:type="dxa"/>
            <w:gridSpan w:val="2"/>
            <w:noWrap/>
          </w:tcPr>
          <w:p w14:paraId="674EDDA3"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lastRenderedPageBreak/>
              <w:t xml:space="preserve">6.2.4. Assessment of plastic waste streams </w:t>
            </w:r>
          </w:p>
          <w:p w14:paraId="5799A9AE" w14:textId="77777777" w:rsidR="00AE5B5C" w:rsidRPr="00AE5B5C" w:rsidRDefault="00AE5B5C" w:rsidP="007612B1">
            <w:pPr>
              <w:rPr>
                <w:rFonts w:ascii="Sylfaen" w:eastAsia="Times New Roman" w:hAnsi="Sylfaen" w:cs="Arial"/>
                <w:noProof/>
                <w:sz w:val="16"/>
                <w:szCs w:val="16"/>
                <w:lang w:val="en-GB" w:eastAsia="en-GB"/>
              </w:rPr>
            </w:pPr>
          </w:p>
        </w:tc>
        <w:tc>
          <w:tcPr>
            <w:tcW w:w="2537" w:type="dxa"/>
            <w:gridSpan w:val="4"/>
            <w:noWrap/>
          </w:tcPr>
          <w:p w14:paraId="3D0F4E87"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Assessment of plastic waste streamsdrawing up appropriate recommendations.</w:t>
            </w:r>
          </w:p>
          <w:p w14:paraId="0F44747A"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Activity is in full compliance with the goals and objectives defined by the National Waste Management Strategy and the National Waste Management Action Plan.</w:t>
            </w:r>
          </w:p>
          <w:p w14:paraId="50352138" w14:textId="77777777" w:rsidR="00AE5B5C" w:rsidRPr="00AE5B5C" w:rsidRDefault="00AE5B5C" w:rsidP="007612B1">
            <w:pPr>
              <w:rPr>
                <w:rFonts w:ascii="Sylfaen" w:eastAsia="Times New Roman" w:hAnsi="Sylfaen" w:cs="Arial"/>
                <w:noProof/>
                <w:sz w:val="16"/>
                <w:szCs w:val="16"/>
                <w:lang w:val="en-GB" w:eastAsia="en-GB"/>
              </w:rPr>
            </w:pPr>
          </w:p>
        </w:tc>
        <w:tc>
          <w:tcPr>
            <w:tcW w:w="2098" w:type="dxa"/>
            <w:gridSpan w:val="2"/>
          </w:tcPr>
          <w:p w14:paraId="21484454"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 xml:space="preserve">Support implementation of directive 2008/98/EC; </w:t>
            </w:r>
          </w:p>
          <w:p w14:paraId="6C71FBF7"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 xml:space="preserve">SDG 8 (Decent work and economic growth); </w:t>
            </w:r>
          </w:p>
          <w:p w14:paraId="6BDC2E6F"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SDG 9 (Industry, innovation and infrastructure).</w:t>
            </w:r>
          </w:p>
          <w:p w14:paraId="78EE5454" w14:textId="77777777" w:rsidR="00AE5B5C" w:rsidRPr="00AE5B5C" w:rsidRDefault="00AE5B5C" w:rsidP="007612B1">
            <w:pPr>
              <w:rPr>
                <w:rFonts w:ascii="Sylfaen" w:eastAsia="Times New Roman" w:hAnsi="Sylfaen" w:cs="Arial"/>
                <w:noProof/>
                <w:sz w:val="16"/>
                <w:szCs w:val="16"/>
                <w:lang w:val="en-GB" w:eastAsia="en-GB"/>
              </w:rPr>
            </w:pPr>
          </w:p>
          <w:p w14:paraId="6A260C08" w14:textId="77777777" w:rsidR="00AE5B5C" w:rsidRPr="00AE5B5C" w:rsidRDefault="00AE5B5C" w:rsidP="007612B1">
            <w:pPr>
              <w:pStyle w:val="A2AContent"/>
              <w:spacing w:before="60" w:after="60" w:line="240" w:lineRule="auto"/>
              <w:jc w:val="left"/>
              <w:rPr>
                <w:rFonts w:ascii="Sylfaen" w:eastAsia="Times New Roman" w:hAnsi="Sylfaen" w:cs="Arial"/>
                <w:b w:val="0"/>
                <w:color w:val="auto"/>
                <w:sz w:val="16"/>
                <w:szCs w:val="16"/>
                <w:lang w:val="en-GB" w:eastAsia="en-GB"/>
              </w:rPr>
            </w:pPr>
            <w:r w:rsidRPr="00AE5B5C">
              <w:rPr>
                <w:rFonts w:ascii="Sylfaen" w:eastAsia="Times New Roman" w:hAnsi="Sylfaen" w:cs="Arial"/>
                <w:b w:val="0"/>
                <w:color w:val="auto"/>
                <w:sz w:val="16"/>
                <w:szCs w:val="16"/>
                <w:lang w:val="en-GB" w:eastAsia="en-GB"/>
              </w:rPr>
              <w:t>SDG 11 (Make cities and human settlements inclusive, safe, resilient and sustainable).</w:t>
            </w:r>
          </w:p>
        </w:tc>
        <w:tc>
          <w:tcPr>
            <w:tcW w:w="1450" w:type="dxa"/>
            <w:gridSpan w:val="7"/>
            <w:noWrap/>
          </w:tcPr>
          <w:p w14:paraId="50A86FF0"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 xml:space="preserve">Relevant assessment report has been developed. </w:t>
            </w:r>
          </w:p>
          <w:p w14:paraId="68DB2CA4" w14:textId="77777777" w:rsidR="00AE5B5C" w:rsidRPr="00AE5B5C" w:rsidRDefault="00AE5B5C" w:rsidP="007612B1">
            <w:pPr>
              <w:rPr>
                <w:rFonts w:ascii="Sylfaen" w:eastAsia="Times New Roman" w:hAnsi="Sylfaen" w:cs="Arial"/>
                <w:noProof/>
                <w:sz w:val="16"/>
                <w:szCs w:val="16"/>
                <w:lang w:val="en-GB" w:eastAsia="en-GB"/>
              </w:rPr>
            </w:pPr>
          </w:p>
          <w:p w14:paraId="3B4C8358" w14:textId="77777777" w:rsidR="00AE5B5C" w:rsidRPr="00AE5B5C" w:rsidRDefault="00AE5B5C" w:rsidP="007612B1">
            <w:pPr>
              <w:rPr>
                <w:rFonts w:ascii="Sylfaen" w:eastAsia="Times New Roman" w:hAnsi="Sylfaen" w:cs="Arial"/>
                <w:noProof/>
                <w:sz w:val="16"/>
                <w:szCs w:val="16"/>
                <w:lang w:val="en-GB" w:eastAsia="en-GB"/>
              </w:rPr>
            </w:pPr>
          </w:p>
        </w:tc>
        <w:tc>
          <w:tcPr>
            <w:tcW w:w="1257" w:type="dxa"/>
            <w:gridSpan w:val="7"/>
          </w:tcPr>
          <w:p w14:paraId="015792CD" w14:textId="77777777" w:rsidR="00AE5B5C" w:rsidRPr="00AE5B5C" w:rsidRDefault="00AE5B5C" w:rsidP="007612B1">
            <w:pPr>
              <w:pStyle w:val="A2AContent"/>
              <w:spacing w:before="60" w:after="160" w:line="240" w:lineRule="auto"/>
              <w:jc w:val="left"/>
              <w:rPr>
                <w:rFonts w:ascii="Sylfaen" w:eastAsia="Times New Roman" w:hAnsi="Sylfaen" w:cs="Arial"/>
                <w:b w:val="0"/>
                <w:color w:val="auto"/>
                <w:sz w:val="16"/>
                <w:szCs w:val="16"/>
                <w:lang w:val="en-GB" w:eastAsia="en-GB"/>
              </w:rPr>
            </w:pPr>
            <w:r w:rsidRPr="00AE5B5C">
              <w:rPr>
                <w:rFonts w:ascii="Sylfaen" w:eastAsia="Times New Roman" w:hAnsi="Sylfaen" w:cs="Arial"/>
                <w:b w:val="0"/>
                <w:color w:val="auto"/>
                <w:sz w:val="16"/>
                <w:szCs w:val="16"/>
                <w:lang w:val="en-GB" w:eastAsia="en-GB"/>
              </w:rPr>
              <w:t>Report of the Ministry of Environment Protection and Agriculture of Georgia</w:t>
            </w:r>
          </w:p>
        </w:tc>
        <w:tc>
          <w:tcPr>
            <w:tcW w:w="1988" w:type="dxa"/>
            <w:gridSpan w:val="13"/>
            <w:noWrap/>
          </w:tcPr>
          <w:p w14:paraId="17A76F0F"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Ministry of Environmental Protection and Agriculture</w:t>
            </w:r>
          </w:p>
          <w:p w14:paraId="0D5C48DA" w14:textId="77777777" w:rsidR="00AE5B5C" w:rsidRPr="00AE5B5C" w:rsidRDefault="00AE5B5C" w:rsidP="007612B1">
            <w:pPr>
              <w:rPr>
                <w:rFonts w:ascii="Sylfaen" w:eastAsia="Times New Roman" w:hAnsi="Sylfaen" w:cs="Arial"/>
                <w:noProof/>
                <w:sz w:val="16"/>
                <w:szCs w:val="16"/>
                <w:lang w:val="en-GB" w:eastAsia="en-GB"/>
              </w:rPr>
            </w:pPr>
          </w:p>
        </w:tc>
        <w:tc>
          <w:tcPr>
            <w:tcW w:w="2345" w:type="dxa"/>
            <w:gridSpan w:val="15"/>
            <w:noWrap/>
          </w:tcPr>
          <w:p w14:paraId="28638D3B"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Ministry of Environmental Protection and Agriculture</w:t>
            </w:r>
          </w:p>
          <w:p w14:paraId="0E2DCAD8" w14:textId="77777777" w:rsidR="00AE5B5C" w:rsidRPr="00AE5B5C" w:rsidRDefault="00AE5B5C" w:rsidP="007612B1">
            <w:pPr>
              <w:rPr>
                <w:rFonts w:ascii="Sylfaen" w:eastAsia="Times New Roman" w:hAnsi="Sylfaen" w:cs="Arial"/>
                <w:noProof/>
                <w:sz w:val="16"/>
                <w:szCs w:val="16"/>
                <w:lang w:val="en-GB" w:eastAsia="en-GB"/>
              </w:rPr>
            </w:pPr>
          </w:p>
          <w:p w14:paraId="0DCB775B"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Relevant municipalities</w:t>
            </w:r>
          </w:p>
          <w:p w14:paraId="51AEA6B3" w14:textId="77777777" w:rsidR="00AE5B5C" w:rsidRPr="00AE5B5C" w:rsidRDefault="00AE5B5C" w:rsidP="007612B1">
            <w:pPr>
              <w:rPr>
                <w:rFonts w:ascii="Sylfaen" w:eastAsia="Times New Roman" w:hAnsi="Sylfaen" w:cs="Arial"/>
                <w:noProof/>
                <w:sz w:val="16"/>
                <w:szCs w:val="16"/>
                <w:lang w:val="en-GB" w:eastAsia="en-GB"/>
              </w:rPr>
            </w:pPr>
          </w:p>
          <w:p w14:paraId="343E11E8" w14:textId="77777777" w:rsidR="00AE5B5C" w:rsidRPr="00AE5B5C" w:rsidRDefault="00AE5B5C" w:rsidP="007612B1">
            <w:pPr>
              <w:rPr>
                <w:rFonts w:ascii="Sylfaen" w:eastAsia="Times New Roman" w:hAnsi="Sylfaen" w:cs="Arial"/>
                <w:noProof/>
                <w:sz w:val="16"/>
                <w:szCs w:val="16"/>
                <w:lang w:val="en-GB" w:eastAsia="en-GB"/>
              </w:rPr>
            </w:pPr>
          </w:p>
        </w:tc>
        <w:tc>
          <w:tcPr>
            <w:tcW w:w="1422" w:type="dxa"/>
            <w:gridSpan w:val="5"/>
            <w:noWrap/>
          </w:tcPr>
          <w:p w14:paraId="4C41D097"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2025 Quarter IV</w:t>
            </w:r>
          </w:p>
        </w:tc>
        <w:tc>
          <w:tcPr>
            <w:tcW w:w="1514" w:type="dxa"/>
            <w:gridSpan w:val="5"/>
          </w:tcPr>
          <w:sdt>
            <w:sdtPr>
              <w:rPr>
                <w:rFonts w:ascii="Sylfaen" w:eastAsia="Times New Roman" w:hAnsi="Sylfaen" w:cs="Arial"/>
                <w:noProof/>
                <w:sz w:val="16"/>
                <w:szCs w:val="16"/>
                <w:lang w:val="en-GB" w:eastAsia="en-GB"/>
              </w:rPr>
              <w:tag w:val="goog_rdk_820"/>
              <w:id w:val="1215244943"/>
            </w:sdtPr>
            <w:sdtEndPr/>
            <w:sdtContent>
              <w:p w14:paraId="13EC0C7F"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423,906.58 GEL</w:t>
                </w:r>
              </w:p>
              <w:p w14:paraId="61A81D3B" w14:textId="77777777" w:rsidR="00AE5B5C" w:rsidRPr="00AE5B5C" w:rsidRDefault="00AE5B5C" w:rsidP="007612B1">
                <w:pPr>
                  <w:rPr>
                    <w:rFonts w:ascii="Sylfaen" w:eastAsia="Times New Roman" w:hAnsi="Sylfaen" w:cs="Arial"/>
                    <w:noProof/>
                    <w:sz w:val="16"/>
                    <w:szCs w:val="16"/>
                    <w:lang w:val="en-GB" w:eastAsia="en-GB"/>
                  </w:rPr>
                </w:pPr>
              </w:p>
              <w:p w14:paraId="09764A03" w14:textId="77777777" w:rsidR="00AE5B5C" w:rsidRPr="00AE5B5C" w:rsidRDefault="00AE5B5C" w:rsidP="007612B1">
                <w:pPr>
                  <w:rPr>
                    <w:rFonts w:ascii="Sylfaen" w:eastAsia="Times New Roman" w:hAnsi="Sylfaen" w:cs="Arial"/>
                    <w:noProof/>
                    <w:sz w:val="16"/>
                    <w:szCs w:val="16"/>
                    <w:lang w:val="en-GB" w:eastAsia="en-GB"/>
                  </w:rPr>
                </w:pPr>
              </w:p>
              <w:p w14:paraId="1A0205F2" w14:textId="77777777" w:rsidR="00AE5B5C" w:rsidRPr="00AE5B5C" w:rsidRDefault="00AE5B5C" w:rsidP="007612B1">
                <w:pPr>
                  <w:rPr>
                    <w:rFonts w:ascii="Sylfaen" w:eastAsia="Times New Roman" w:hAnsi="Sylfaen" w:cs="Arial"/>
                    <w:noProof/>
                    <w:sz w:val="16"/>
                    <w:szCs w:val="16"/>
                    <w:lang w:val="en-GB" w:eastAsia="en-GB"/>
                  </w:rPr>
                </w:pPr>
              </w:p>
              <w:p w14:paraId="5AAAD8DF"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150 000 euro</w:t>
                </w:r>
              </w:p>
            </w:sdtContent>
          </w:sdt>
          <w:p w14:paraId="674ED98C" w14:textId="77777777" w:rsidR="00AE5B5C" w:rsidRPr="00AE5B5C" w:rsidRDefault="00AE5B5C" w:rsidP="007612B1">
            <w:pPr>
              <w:rPr>
                <w:rFonts w:ascii="Sylfaen" w:eastAsia="Times New Roman" w:hAnsi="Sylfaen" w:cs="Arial"/>
                <w:noProof/>
                <w:sz w:val="16"/>
                <w:szCs w:val="16"/>
                <w:lang w:val="en-GB" w:eastAsia="en-GB"/>
              </w:rPr>
            </w:pPr>
          </w:p>
        </w:tc>
        <w:tc>
          <w:tcPr>
            <w:tcW w:w="738" w:type="dxa"/>
            <w:gridSpan w:val="3"/>
          </w:tcPr>
          <w:p w14:paraId="56FCB756" w14:textId="77777777" w:rsidR="00AE5B5C" w:rsidRPr="00AE5B5C" w:rsidRDefault="00AE5B5C" w:rsidP="007612B1">
            <w:pPr>
              <w:rPr>
                <w:rFonts w:ascii="Sylfaen" w:eastAsia="Times New Roman" w:hAnsi="Sylfaen" w:cs="Times New Roman"/>
                <w:noProof/>
                <w:sz w:val="16"/>
                <w:szCs w:val="16"/>
                <w:lang w:val="en-GB" w:eastAsia="en-GB"/>
              </w:rPr>
            </w:pPr>
          </w:p>
        </w:tc>
        <w:tc>
          <w:tcPr>
            <w:tcW w:w="1217" w:type="dxa"/>
            <w:gridSpan w:val="4"/>
          </w:tcPr>
          <w:p w14:paraId="3812322A" w14:textId="77777777" w:rsidR="00AE5B5C" w:rsidRPr="00AE5B5C" w:rsidRDefault="00AE5B5C" w:rsidP="007612B1">
            <w:pPr>
              <w:rPr>
                <w:rFonts w:ascii="Sylfaen" w:eastAsia="Times New Roman" w:hAnsi="Sylfaen" w:cs="Times New Roman"/>
                <w:noProof/>
                <w:sz w:val="16"/>
                <w:szCs w:val="16"/>
                <w:lang w:val="en-GB" w:eastAsia="en-GB"/>
              </w:rPr>
            </w:pPr>
          </w:p>
        </w:tc>
        <w:tc>
          <w:tcPr>
            <w:tcW w:w="1094" w:type="dxa"/>
            <w:gridSpan w:val="2"/>
          </w:tcPr>
          <w:p w14:paraId="2D1B3985" w14:textId="77777777" w:rsidR="00AE5B5C" w:rsidRPr="00AE5B5C" w:rsidRDefault="00AE5B5C" w:rsidP="007612B1">
            <w:pPr>
              <w:rPr>
                <w:rFonts w:ascii="Sylfaen" w:hAnsi="Sylfaen" w:cstheme="majorHAnsi"/>
                <w:noProof/>
                <w:sz w:val="16"/>
                <w:szCs w:val="18"/>
                <w:lang w:val="en-GB"/>
              </w:rPr>
            </w:pPr>
          </w:p>
        </w:tc>
        <w:tc>
          <w:tcPr>
            <w:tcW w:w="1095" w:type="dxa"/>
            <w:gridSpan w:val="3"/>
          </w:tcPr>
          <w:p w14:paraId="087A6901" w14:textId="77777777" w:rsidR="00AE5B5C" w:rsidRPr="00AE5B5C" w:rsidRDefault="00AE5B5C" w:rsidP="007612B1">
            <w:pPr>
              <w:rPr>
                <w:rFonts w:ascii="Sylfaen" w:eastAsia="Times New Roman" w:hAnsi="Sylfaen" w:cs="Times New Roman"/>
                <w:noProof/>
                <w:sz w:val="16"/>
                <w:szCs w:val="16"/>
                <w:lang w:val="en-GB" w:eastAsia="en-GB"/>
              </w:rPr>
            </w:pPr>
          </w:p>
        </w:tc>
        <w:tc>
          <w:tcPr>
            <w:tcW w:w="969" w:type="dxa"/>
            <w:gridSpan w:val="4"/>
          </w:tcPr>
          <w:p w14:paraId="5B1AFBFE" w14:textId="77777777" w:rsidR="00AE5B5C" w:rsidRPr="00AE5B5C" w:rsidRDefault="00AE5B5C" w:rsidP="007612B1">
            <w:pPr>
              <w:rPr>
                <w:rFonts w:ascii="Sylfaen" w:eastAsia="Times New Roman" w:hAnsi="Sylfaen" w:cs="Times New Roman"/>
                <w:noProof/>
                <w:sz w:val="16"/>
                <w:szCs w:val="16"/>
                <w:lang w:val="en-GB" w:eastAsia="en-GB"/>
              </w:rPr>
            </w:pPr>
            <w:r w:rsidRPr="00AE5B5C">
              <w:rPr>
                <w:rFonts w:ascii="Sylfaen" w:eastAsia="Times New Roman" w:hAnsi="Sylfaen" w:cs="Arial"/>
                <w:noProof/>
                <w:sz w:val="16"/>
                <w:szCs w:val="16"/>
                <w:lang w:val="en-GB" w:eastAsia="en-GB"/>
              </w:rPr>
              <w:t>423,906.58 GEL</w:t>
            </w:r>
          </w:p>
        </w:tc>
      </w:tr>
      <w:tr w:rsidR="00AE5B5C" w:rsidRPr="00AE5B5C" w14:paraId="5FBEEFD9" w14:textId="77777777" w:rsidTr="00AE5B5C">
        <w:trPr>
          <w:gridAfter w:val="1"/>
          <w:wAfter w:w="14" w:type="dxa"/>
          <w:trHeight w:val="1134"/>
        </w:trPr>
        <w:tc>
          <w:tcPr>
            <w:tcW w:w="2555" w:type="dxa"/>
            <w:gridSpan w:val="2"/>
            <w:noWrap/>
          </w:tcPr>
          <w:p w14:paraId="4320A6D6"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6.2.5. Education and awareness-raising on waste management.</w:t>
            </w:r>
          </w:p>
        </w:tc>
        <w:tc>
          <w:tcPr>
            <w:tcW w:w="2537" w:type="dxa"/>
            <w:gridSpan w:val="4"/>
            <w:noWrap/>
          </w:tcPr>
          <w:p w14:paraId="56AD4618"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Capacity building of population and other state agencies engaged in waste management process and conducting of awareness raising campaigns/meetings for stakeholders (kindergartens, schools and universities).</w:t>
            </w:r>
          </w:p>
          <w:p w14:paraId="5066E534" w14:textId="77777777" w:rsidR="00AE5B5C" w:rsidRPr="00AE5B5C" w:rsidRDefault="00AE5B5C" w:rsidP="007612B1">
            <w:pPr>
              <w:rPr>
                <w:rFonts w:ascii="Sylfaen" w:eastAsia="Times New Roman" w:hAnsi="Sylfaen" w:cs="Arial"/>
                <w:noProof/>
                <w:sz w:val="16"/>
                <w:szCs w:val="16"/>
                <w:lang w:val="en-GB" w:eastAsia="en-GB"/>
              </w:rPr>
            </w:pPr>
          </w:p>
          <w:p w14:paraId="1673D79B"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Activity is in full compliance with the goals and objectives defined by the National Waste Management Strategy and the National Waste Management Action Plan.</w:t>
            </w:r>
          </w:p>
          <w:p w14:paraId="7523155F" w14:textId="77777777" w:rsidR="00AE5B5C" w:rsidRPr="00AE5B5C" w:rsidRDefault="00AE5B5C" w:rsidP="007612B1">
            <w:pPr>
              <w:rPr>
                <w:rFonts w:ascii="Sylfaen" w:eastAsia="Times New Roman" w:hAnsi="Sylfaen" w:cs="Arial"/>
                <w:noProof/>
                <w:sz w:val="16"/>
                <w:szCs w:val="16"/>
                <w:lang w:val="en-GB" w:eastAsia="en-GB"/>
              </w:rPr>
            </w:pPr>
          </w:p>
        </w:tc>
        <w:tc>
          <w:tcPr>
            <w:tcW w:w="2098" w:type="dxa"/>
            <w:gridSpan w:val="2"/>
          </w:tcPr>
          <w:p w14:paraId="5DF7C2F7" w14:textId="77777777" w:rsidR="00AE5B5C" w:rsidRPr="00AE5B5C" w:rsidRDefault="00AE5B5C" w:rsidP="007612B1">
            <w:pPr>
              <w:pStyle w:val="A2AContent"/>
              <w:spacing w:before="60" w:after="60" w:line="240" w:lineRule="auto"/>
              <w:jc w:val="left"/>
              <w:rPr>
                <w:rFonts w:ascii="Sylfaen" w:eastAsia="Times New Roman" w:hAnsi="Sylfaen" w:cs="Arial"/>
                <w:b w:val="0"/>
                <w:color w:val="auto"/>
                <w:sz w:val="16"/>
                <w:szCs w:val="16"/>
                <w:lang w:val="en-GB" w:eastAsia="en-GB"/>
              </w:rPr>
            </w:pPr>
            <w:r w:rsidRPr="00AE5B5C">
              <w:rPr>
                <w:rFonts w:ascii="Sylfaen" w:eastAsia="Times New Roman" w:hAnsi="Sylfaen" w:cs="Arial"/>
                <w:b w:val="0"/>
                <w:color w:val="auto"/>
                <w:sz w:val="16"/>
                <w:szCs w:val="16"/>
                <w:lang w:val="en-GB" w:eastAsia="en-GB"/>
              </w:rPr>
              <w:t xml:space="preserve">SDG 4 (Quality Education); SDG 9 (Industry, innovation and infrastructure); </w:t>
            </w:r>
          </w:p>
          <w:p w14:paraId="04FF557A" w14:textId="77777777" w:rsidR="00AE5B5C" w:rsidRPr="00AE5B5C" w:rsidRDefault="00AE5B5C" w:rsidP="007612B1">
            <w:pPr>
              <w:pStyle w:val="A2AContent"/>
              <w:spacing w:before="60" w:after="60" w:line="240" w:lineRule="auto"/>
              <w:jc w:val="left"/>
              <w:rPr>
                <w:rFonts w:ascii="Sylfaen" w:eastAsia="Times New Roman" w:hAnsi="Sylfaen" w:cs="Arial"/>
                <w:b w:val="0"/>
                <w:color w:val="auto"/>
                <w:sz w:val="16"/>
                <w:szCs w:val="16"/>
                <w:lang w:val="en-GB" w:eastAsia="en-GB"/>
              </w:rPr>
            </w:pPr>
            <w:r w:rsidRPr="00AE5B5C">
              <w:rPr>
                <w:rFonts w:ascii="Sylfaen" w:eastAsia="Times New Roman" w:hAnsi="Sylfaen" w:cs="Arial"/>
                <w:b w:val="0"/>
                <w:color w:val="auto"/>
                <w:sz w:val="16"/>
                <w:szCs w:val="16"/>
                <w:lang w:val="en-GB" w:eastAsia="en-GB"/>
              </w:rPr>
              <w:t xml:space="preserve">SDG 11 (Sustainable cities and communities); </w:t>
            </w:r>
          </w:p>
          <w:p w14:paraId="527ED155" w14:textId="77777777" w:rsidR="00AE5B5C" w:rsidRPr="00AE5B5C" w:rsidRDefault="00AE5B5C" w:rsidP="007612B1">
            <w:pPr>
              <w:pStyle w:val="A2AContent"/>
              <w:spacing w:before="60" w:after="60" w:line="240" w:lineRule="auto"/>
              <w:jc w:val="left"/>
              <w:rPr>
                <w:rFonts w:ascii="Sylfaen" w:eastAsia="Times New Roman" w:hAnsi="Sylfaen" w:cs="Arial"/>
                <w:b w:val="0"/>
                <w:color w:val="auto"/>
                <w:sz w:val="16"/>
                <w:szCs w:val="16"/>
                <w:lang w:val="en-GB" w:eastAsia="en-GB"/>
              </w:rPr>
            </w:pPr>
            <w:r w:rsidRPr="00AE5B5C">
              <w:rPr>
                <w:rFonts w:ascii="Sylfaen" w:eastAsia="Times New Roman" w:hAnsi="Sylfaen" w:cs="Arial"/>
                <w:b w:val="0"/>
                <w:color w:val="auto"/>
                <w:sz w:val="16"/>
                <w:szCs w:val="16"/>
                <w:lang w:val="en-GB" w:eastAsia="en-GB"/>
              </w:rPr>
              <w:t>SDG 12- (Responsible consumption and production).</w:t>
            </w:r>
          </w:p>
        </w:tc>
        <w:tc>
          <w:tcPr>
            <w:tcW w:w="1450" w:type="dxa"/>
            <w:gridSpan w:val="7"/>
            <w:noWrap/>
          </w:tcPr>
          <w:p w14:paraId="66318391" w14:textId="77777777" w:rsidR="00AE5B5C" w:rsidRPr="00AE5B5C" w:rsidRDefault="00AE5B5C" w:rsidP="007612B1">
            <w:pPr>
              <w:pStyle w:val="A2AContent"/>
              <w:spacing w:before="60" w:after="160" w:line="240" w:lineRule="auto"/>
              <w:jc w:val="left"/>
              <w:rPr>
                <w:rFonts w:ascii="Sylfaen" w:eastAsia="Times New Roman" w:hAnsi="Sylfaen" w:cs="Arial"/>
                <w:b w:val="0"/>
                <w:color w:val="auto"/>
                <w:sz w:val="16"/>
                <w:szCs w:val="16"/>
                <w:lang w:val="en-GB" w:eastAsia="en-GB"/>
              </w:rPr>
            </w:pPr>
            <w:r w:rsidRPr="00AE5B5C">
              <w:rPr>
                <w:rFonts w:ascii="Sylfaen" w:eastAsia="Times New Roman" w:hAnsi="Sylfaen" w:cs="Arial"/>
                <w:b w:val="0"/>
                <w:color w:val="auto"/>
                <w:sz w:val="16"/>
                <w:szCs w:val="16"/>
                <w:lang w:val="en-GB" w:eastAsia="en-GB"/>
              </w:rPr>
              <w:t>At least 50 employees of state agencies involved in waste management process are trained.</w:t>
            </w:r>
          </w:p>
          <w:p w14:paraId="14913BC7" w14:textId="77777777" w:rsidR="00AE5B5C" w:rsidRPr="00AE5B5C" w:rsidRDefault="00AE5B5C" w:rsidP="007612B1">
            <w:pPr>
              <w:pStyle w:val="A2AContent"/>
              <w:spacing w:before="60" w:after="160" w:line="240" w:lineRule="auto"/>
              <w:jc w:val="left"/>
              <w:rPr>
                <w:rFonts w:ascii="Sylfaen" w:eastAsia="Times New Roman" w:hAnsi="Sylfaen" w:cs="Arial"/>
                <w:b w:val="0"/>
                <w:color w:val="auto"/>
                <w:sz w:val="16"/>
                <w:szCs w:val="16"/>
                <w:lang w:val="en-GB" w:eastAsia="en-GB"/>
              </w:rPr>
            </w:pPr>
            <w:r w:rsidRPr="00AE5B5C">
              <w:rPr>
                <w:rFonts w:ascii="Sylfaen" w:eastAsia="Times New Roman" w:hAnsi="Sylfaen" w:cs="Arial"/>
                <w:b w:val="0"/>
                <w:color w:val="auto"/>
                <w:sz w:val="16"/>
                <w:szCs w:val="16"/>
                <w:lang w:val="en-GB" w:eastAsia="en-GB"/>
              </w:rPr>
              <w:t>At least 15 awareness raising meetings/campaigns are conducted.</w:t>
            </w:r>
          </w:p>
        </w:tc>
        <w:tc>
          <w:tcPr>
            <w:tcW w:w="1257" w:type="dxa"/>
            <w:gridSpan w:val="7"/>
          </w:tcPr>
          <w:p w14:paraId="22AEFC90" w14:textId="77777777" w:rsidR="00AE5B5C" w:rsidRPr="00AE5B5C" w:rsidRDefault="00AE5B5C" w:rsidP="007612B1">
            <w:pPr>
              <w:pStyle w:val="A2AContent"/>
              <w:spacing w:before="60" w:after="160" w:line="240" w:lineRule="auto"/>
              <w:jc w:val="left"/>
              <w:rPr>
                <w:rFonts w:ascii="Sylfaen" w:eastAsia="Times New Roman" w:hAnsi="Sylfaen" w:cs="Arial"/>
                <w:b w:val="0"/>
                <w:color w:val="auto"/>
                <w:sz w:val="16"/>
                <w:szCs w:val="16"/>
                <w:lang w:val="en-GB" w:eastAsia="en-GB"/>
              </w:rPr>
            </w:pPr>
            <w:r w:rsidRPr="00AE5B5C">
              <w:rPr>
                <w:rFonts w:ascii="Sylfaen" w:eastAsia="Times New Roman" w:hAnsi="Sylfaen" w:cs="Arial"/>
                <w:b w:val="0"/>
                <w:color w:val="auto"/>
                <w:sz w:val="16"/>
                <w:szCs w:val="16"/>
                <w:lang w:val="en-GB" w:eastAsia="en-GB"/>
              </w:rPr>
              <w:t>"Environmental Information and Education Center" report</w:t>
            </w:r>
          </w:p>
        </w:tc>
        <w:tc>
          <w:tcPr>
            <w:tcW w:w="1988" w:type="dxa"/>
            <w:gridSpan w:val="13"/>
            <w:noWrap/>
          </w:tcPr>
          <w:p w14:paraId="2E1BEDCA"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LEPL Environmental Information and Education Centre</w:t>
            </w:r>
          </w:p>
        </w:tc>
        <w:tc>
          <w:tcPr>
            <w:tcW w:w="2345" w:type="dxa"/>
            <w:gridSpan w:val="15"/>
            <w:noWrap/>
          </w:tcPr>
          <w:p w14:paraId="007E312F"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Ministry of Environment Protection and Agriculture of Georgia</w:t>
            </w:r>
          </w:p>
          <w:p w14:paraId="0431808A" w14:textId="77777777" w:rsidR="00AE5B5C" w:rsidRPr="00AE5B5C" w:rsidRDefault="00AE5B5C" w:rsidP="007612B1">
            <w:pPr>
              <w:rPr>
                <w:rFonts w:ascii="Sylfaen" w:eastAsia="Times New Roman" w:hAnsi="Sylfaen" w:cs="Arial"/>
                <w:noProof/>
                <w:sz w:val="16"/>
                <w:szCs w:val="16"/>
                <w:lang w:val="en-GB" w:eastAsia="en-GB"/>
              </w:rPr>
            </w:pPr>
          </w:p>
          <w:p w14:paraId="7A1CE4E7"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Municipalities</w:t>
            </w:r>
          </w:p>
          <w:p w14:paraId="41867527" w14:textId="77777777" w:rsidR="00AE5B5C" w:rsidRPr="00AE5B5C" w:rsidRDefault="00AE5B5C" w:rsidP="007612B1">
            <w:pPr>
              <w:rPr>
                <w:rFonts w:ascii="Sylfaen" w:eastAsia="Times New Roman" w:hAnsi="Sylfaen" w:cs="Arial"/>
                <w:noProof/>
                <w:sz w:val="16"/>
                <w:szCs w:val="16"/>
                <w:lang w:val="en-GB" w:eastAsia="en-GB"/>
              </w:rPr>
            </w:pPr>
          </w:p>
          <w:p w14:paraId="5E491DBA"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Private and public schools</w:t>
            </w:r>
          </w:p>
          <w:p w14:paraId="36064A21" w14:textId="77777777" w:rsidR="00AE5B5C" w:rsidRPr="00AE5B5C" w:rsidRDefault="00AE5B5C" w:rsidP="007612B1">
            <w:pPr>
              <w:rPr>
                <w:rFonts w:ascii="Sylfaen" w:eastAsia="Times New Roman" w:hAnsi="Sylfaen" w:cs="Arial"/>
                <w:noProof/>
                <w:sz w:val="16"/>
                <w:szCs w:val="16"/>
                <w:lang w:val="en-GB" w:eastAsia="en-GB"/>
              </w:rPr>
            </w:pPr>
          </w:p>
          <w:p w14:paraId="2A569A7F"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Educational universities</w:t>
            </w:r>
          </w:p>
          <w:p w14:paraId="5771D10D" w14:textId="77777777" w:rsidR="00AE5B5C" w:rsidRPr="00AE5B5C" w:rsidRDefault="00AE5B5C" w:rsidP="007612B1">
            <w:pPr>
              <w:rPr>
                <w:rFonts w:ascii="Sylfaen" w:eastAsia="Times New Roman" w:hAnsi="Sylfaen" w:cs="Arial"/>
                <w:noProof/>
                <w:sz w:val="16"/>
                <w:szCs w:val="16"/>
                <w:lang w:val="en-GB" w:eastAsia="en-GB"/>
              </w:rPr>
            </w:pPr>
          </w:p>
          <w:p w14:paraId="446DD489"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Kindergartens</w:t>
            </w:r>
          </w:p>
          <w:p w14:paraId="447F6C6D" w14:textId="77777777" w:rsidR="00AE5B5C" w:rsidRPr="00AE5B5C" w:rsidRDefault="00AE5B5C" w:rsidP="007612B1">
            <w:pPr>
              <w:rPr>
                <w:rFonts w:ascii="Sylfaen" w:eastAsia="Times New Roman" w:hAnsi="Sylfaen" w:cs="Arial"/>
                <w:noProof/>
                <w:sz w:val="16"/>
                <w:szCs w:val="16"/>
                <w:lang w:val="en-GB" w:eastAsia="en-GB"/>
              </w:rPr>
            </w:pPr>
          </w:p>
          <w:p w14:paraId="676F7793"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public agencies</w:t>
            </w:r>
          </w:p>
        </w:tc>
        <w:tc>
          <w:tcPr>
            <w:tcW w:w="1422" w:type="dxa"/>
            <w:gridSpan w:val="5"/>
            <w:noWrap/>
          </w:tcPr>
          <w:p w14:paraId="3A4B2469"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2025 Quarter IV</w:t>
            </w:r>
          </w:p>
        </w:tc>
        <w:tc>
          <w:tcPr>
            <w:tcW w:w="1514" w:type="dxa"/>
            <w:gridSpan w:val="5"/>
          </w:tcPr>
          <w:p w14:paraId="6FC09A19"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Administrative costs</w:t>
            </w:r>
          </w:p>
        </w:tc>
        <w:tc>
          <w:tcPr>
            <w:tcW w:w="738" w:type="dxa"/>
            <w:gridSpan w:val="3"/>
          </w:tcPr>
          <w:p w14:paraId="4AE495A3" w14:textId="77777777" w:rsidR="00AE5B5C" w:rsidRPr="00AE5B5C" w:rsidRDefault="00AE5B5C" w:rsidP="007612B1">
            <w:pPr>
              <w:rPr>
                <w:rFonts w:ascii="Sylfaen" w:eastAsia="Times New Roman" w:hAnsi="Sylfaen" w:cs="Arial"/>
                <w:noProof/>
                <w:sz w:val="16"/>
                <w:szCs w:val="16"/>
                <w:lang w:val="en-GB" w:eastAsia="en-GB"/>
              </w:rPr>
            </w:pPr>
          </w:p>
        </w:tc>
        <w:tc>
          <w:tcPr>
            <w:tcW w:w="1217" w:type="dxa"/>
            <w:gridSpan w:val="4"/>
          </w:tcPr>
          <w:p w14:paraId="3E4D5F10" w14:textId="77777777" w:rsidR="00AE5B5C" w:rsidRPr="00AE5B5C" w:rsidRDefault="00AE5B5C" w:rsidP="007612B1">
            <w:pPr>
              <w:rPr>
                <w:rFonts w:ascii="Sylfaen" w:eastAsia="Times New Roman" w:hAnsi="Sylfaen" w:cs="Arial"/>
                <w:noProof/>
                <w:sz w:val="16"/>
                <w:szCs w:val="16"/>
                <w:lang w:val="en-GB" w:eastAsia="en-GB"/>
              </w:rPr>
            </w:pPr>
          </w:p>
        </w:tc>
        <w:tc>
          <w:tcPr>
            <w:tcW w:w="1094" w:type="dxa"/>
            <w:gridSpan w:val="2"/>
          </w:tcPr>
          <w:p w14:paraId="3944C247" w14:textId="77777777" w:rsidR="00AE5B5C" w:rsidRPr="00AE5B5C" w:rsidRDefault="00AE5B5C" w:rsidP="007612B1">
            <w:pPr>
              <w:rPr>
                <w:rFonts w:ascii="Sylfaen" w:eastAsia="Times New Roman" w:hAnsi="Sylfaen" w:cs="Arial"/>
                <w:noProof/>
                <w:sz w:val="16"/>
                <w:szCs w:val="16"/>
                <w:lang w:val="en-GB" w:eastAsia="en-GB"/>
              </w:rPr>
            </w:pPr>
          </w:p>
        </w:tc>
        <w:tc>
          <w:tcPr>
            <w:tcW w:w="1095" w:type="dxa"/>
            <w:gridSpan w:val="3"/>
          </w:tcPr>
          <w:p w14:paraId="1DDDF2FD" w14:textId="77777777" w:rsidR="00AE5B5C" w:rsidRPr="00AE5B5C" w:rsidRDefault="00AE5B5C" w:rsidP="007612B1">
            <w:pPr>
              <w:rPr>
                <w:rFonts w:ascii="Sylfaen" w:eastAsia="Times New Roman" w:hAnsi="Sylfaen" w:cs="Arial"/>
                <w:noProof/>
                <w:sz w:val="16"/>
                <w:szCs w:val="16"/>
                <w:lang w:val="en-GB" w:eastAsia="en-GB"/>
              </w:rPr>
            </w:pPr>
          </w:p>
        </w:tc>
        <w:tc>
          <w:tcPr>
            <w:tcW w:w="969" w:type="dxa"/>
            <w:gridSpan w:val="4"/>
          </w:tcPr>
          <w:p w14:paraId="66BF9B8A" w14:textId="77777777" w:rsidR="00AE5B5C" w:rsidRPr="00AE5B5C" w:rsidRDefault="00AE5B5C" w:rsidP="007612B1">
            <w:pPr>
              <w:rPr>
                <w:rFonts w:ascii="Sylfaen" w:eastAsia="Times New Roman" w:hAnsi="Sylfaen" w:cs="Times New Roman"/>
                <w:noProof/>
                <w:sz w:val="16"/>
                <w:szCs w:val="16"/>
                <w:lang w:val="en-GB" w:eastAsia="en-GB"/>
              </w:rPr>
            </w:pPr>
          </w:p>
        </w:tc>
      </w:tr>
      <w:tr w:rsidR="00AE5B5C" w:rsidRPr="00AE5B5C" w14:paraId="5FD74D7D" w14:textId="77777777" w:rsidTr="00AE5B5C">
        <w:trPr>
          <w:trHeight w:val="204"/>
        </w:trPr>
        <w:tc>
          <w:tcPr>
            <w:tcW w:w="7190" w:type="dxa"/>
            <w:gridSpan w:val="8"/>
            <w:shd w:val="clear" w:color="auto" w:fill="B8CCE4" w:themeFill="accent1" w:themeFillTint="66"/>
            <w:noWrap/>
          </w:tcPr>
          <w:p w14:paraId="3B043531" w14:textId="77777777" w:rsidR="00AE5B5C" w:rsidRPr="00AE5B5C" w:rsidRDefault="00AE5B5C" w:rsidP="007612B1">
            <w:pPr>
              <w:jc w:val="center"/>
              <w:rPr>
                <w:rFonts w:ascii="Sylfaen" w:eastAsia="Times New Roman" w:hAnsi="Sylfaen" w:cs="Arial"/>
                <w:noProof/>
                <w:sz w:val="18"/>
                <w:szCs w:val="16"/>
                <w:lang w:val="en-GB" w:eastAsia="en-GB"/>
              </w:rPr>
            </w:pPr>
            <w:r w:rsidRPr="00AE5B5C">
              <w:rPr>
                <w:rFonts w:ascii="Sylfaen" w:eastAsia="Times New Roman" w:hAnsi="Sylfaen" w:cs="Arial"/>
                <w:noProof/>
                <w:sz w:val="18"/>
                <w:szCs w:val="16"/>
                <w:lang w:val="en-GB" w:eastAsia="en-GB"/>
              </w:rPr>
              <w:t>Objective 6.3.</w:t>
            </w:r>
          </w:p>
        </w:tc>
        <w:tc>
          <w:tcPr>
            <w:tcW w:w="15103" w:type="dxa"/>
            <w:gridSpan w:val="69"/>
            <w:shd w:val="clear" w:color="auto" w:fill="B8CCE4" w:themeFill="accent1" w:themeFillTint="66"/>
            <w:noWrap/>
          </w:tcPr>
          <w:p w14:paraId="2B797F14" w14:textId="77777777" w:rsidR="00AE5B5C" w:rsidRPr="00AE5B5C" w:rsidRDefault="00AE5B5C" w:rsidP="007612B1">
            <w:pPr>
              <w:rPr>
                <w:rFonts w:ascii="Sylfaen" w:eastAsia="Times New Roman" w:hAnsi="Sylfaen" w:cs="Arial"/>
                <w:noProof/>
                <w:sz w:val="18"/>
                <w:szCs w:val="16"/>
                <w:lang w:val="en-GB" w:eastAsia="en-GB"/>
              </w:rPr>
            </w:pPr>
            <w:r w:rsidRPr="00AE5B5C">
              <w:rPr>
                <w:rFonts w:ascii="Sylfaen" w:eastAsia="Times New Roman" w:hAnsi="Sylfaen" w:cs="Arial"/>
                <w:noProof/>
                <w:sz w:val="18"/>
                <w:szCs w:val="16"/>
                <w:lang w:val="en-GB" w:eastAsia="en-GB"/>
              </w:rPr>
              <w:t>Reduce GHG emissions from wastewater</w:t>
            </w:r>
          </w:p>
          <w:p w14:paraId="6F0CF9C8" w14:textId="77777777" w:rsidR="00AE5B5C" w:rsidRPr="00AE5B5C" w:rsidRDefault="00AE5B5C" w:rsidP="007612B1">
            <w:pPr>
              <w:rPr>
                <w:rFonts w:ascii="Sylfaen" w:eastAsia="Times New Roman" w:hAnsi="Sylfaen" w:cs="Arial"/>
                <w:noProof/>
                <w:sz w:val="16"/>
                <w:szCs w:val="16"/>
                <w:lang w:val="en-GB" w:eastAsia="en-GB"/>
              </w:rPr>
            </w:pPr>
          </w:p>
        </w:tc>
      </w:tr>
      <w:tr w:rsidR="00AE5B5C" w:rsidRPr="00AE5B5C" w14:paraId="5C3047F7" w14:textId="77777777" w:rsidTr="00AE5B5C">
        <w:trPr>
          <w:trHeight w:val="256"/>
        </w:trPr>
        <w:tc>
          <w:tcPr>
            <w:tcW w:w="2555" w:type="dxa"/>
            <w:gridSpan w:val="2"/>
            <w:vMerge w:val="restart"/>
            <w:shd w:val="clear" w:color="auto" w:fill="B8CCE4" w:themeFill="accent1" w:themeFillTint="66"/>
            <w:noWrap/>
          </w:tcPr>
          <w:p w14:paraId="61C49A89" w14:textId="77777777" w:rsidR="00AE5B5C" w:rsidRPr="00AE5B5C" w:rsidRDefault="00AE5B5C" w:rsidP="007612B1">
            <w:pPr>
              <w:jc w:val="cente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Outcome indicator of the objective 6.3.1:</w:t>
            </w:r>
          </w:p>
        </w:tc>
        <w:tc>
          <w:tcPr>
            <w:tcW w:w="4635" w:type="dxa"/>
            <w:gridSpan w:val="6"/>
            <w:vMerge w:val="restart"/>
            <w:shd w:val="clear" w:color="auto" w:fill="B8CCE4" w:themeFill="accent1" w:themeFillTint="66"/>
          </w:tcPr>
          <w:p w14:paraId="4E6969B6"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Amount of reduced emissions from wastewater (GgCO</w:t>
            </w:r>
            <w:r w:rsidRPr="00AE5B5C">
              <w:rPr>
                <w:rFonts w:ascii="Sylfaen" w:eastAsia="Times New Roman" w:hAnsi="Sylfaen" w:cs="Arial"/>
                <w:noProof/>
                <w:sz w:val="16"/>
                <w:szCs w:val="16"/>
                <w:vertAlign w:val="subscript"/>
                <w:lang w:val="en-GB" w:eastAsia="en-GB"/>
              </w:rPr>
              <w:t>2</w:t>
            </w:r>
            <w:r w:rsidRPr="00AE5B5C">
              <w:rPr>
                <w:rFonts w:ascii="Sylfaen" w:eastAsia="Times New Roman" w:hAnsi="Sylfaen" w:cs="Arial"/>
                <w:noProof/>
                <w:sz w:val="16"/>
                <w:szCs w:val="16"/>
                <w:lang w:val="en-GB" w:eastAsia="en-GB"/>
              </w:rPr>
              <w:t>e.)</w:t>
            </w:r>
          </w:p>
        </w:tc>
        <w:tc>
          <w:tcPr>
            <w:tcW w:w="1499" w:type="dxa"/>
            <w:gridSpan w:val="8"/>
            <w:shd w:val="clear" w:color="auto" w:fill="B8CCE4" w:themeFill="accent1" w:themeFillTint="66"/>
            <w:noWrap/>
          </w:tcPr>
          <w:p w14:paraId="3D095331" w14:textId="77777777" w:rsidR="00AE5B5C" w:rsidRPr="00AE5B5C" w:rsidRDefault="00AE5B5C" w:rsidP="007612B1">
            <w:pPr>
              <w:rPr>
                <w:rFonts w:ascii="Sylfaen" w:eastAsia="Times New Roman" w:hAnsi="Sylfaen" w:cs="Arial"/>
                <w:noProof/>
                <w:sz w:val="16"/>
                <w:szCs w:val="16"/>
                <w:lang w:val="en-GB" w:eastAsia="en-GB"/>
              </w:rPr>
            </w:pPr>
          </w:p>
        </w:tc>
        <w:tc>
          <w:tcPr>
            <w:tcW w:w="1222" w:type="dxa"/>
            <w:gridSpan w:val="7"/>
            <w:shd w:val="clear" w:color="auto" w:fill="B8CCE4" w:themeFill="accent1" w:themeFillTint="66"/>
          </w:tcPr>
          <w:p w14:paraId="29C9641B"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Baseline</w:t>
            </w:r>
          </w:p>
        </w:tc>
        <w:tc>
          <w:tcPr>
            <w:tcW w:w="965" w:type="dxa"/>
            <w:gridSpan w:val="7"/>
            <w:shd w:val="clear" w:color="auto" w:fill="B8CCE4" w:themeFill="accent1" w:themeFillTint="66"/>
          </w:tcPr>
          <w:p w14:paraId="2E122977"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Medium-term target</w:t>
            </w:r>
          </w:p>
        </w:tc>
        <w:tc>
          <w:tcPr>
            <w:tcW w:w="1023" w:type="dxa"/>
            <w:gridSpan w:val="6"/>
            <w:shd w:val="clear" w:color="auto" w:fill="B8CCE4" w:themeFill="accent1" w:themeFillTint="66"/>
          </w:tcPr>
          <w:p w14:paraId="09CD82EA"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Medium-term target</w:t>
            </w:r>
          </w:p>
        </w:tc>
        <w:tc>
          <w:tcPr>
            <w:tcW w:w="1130" w:type="dxa"/>
            <w:gridSpan w:val="7"/>
            <w:shd w:val="clear" w:color="auto" w:fill="B8CCE4" w:themeFill="accent1" w:themeFillTint="66"/>
          </w:tcPr>
          <w:p w14:paraId="2C2405D4"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Medium-term target</w:t>
            </w:r>
          </w:p>
        </w:tc>
        <w:tc>
          <w:tcPr>
            <w:tcW w:w="1215" w:type="dxa"/>
            <w:gridSpan w:val="8"/>
            <w:shd w:val="clear" w:color="auto" w:fill="B8CCE4" w:themeFill="accent1" w:themeFillTint="66"/>
          </w:tcPr>
          <w:p w14:paraId="7D00600B"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Medium-term target</w:t>
            </w:r>
          </w:p>
        </w:tc>
        <w:tc>
          <w:tcPr>
            <w:tcW w:w="2319" w:type="dxa"/>
            <w:gridSpan w:val="5"/>
            <w:shd w:val="clear" w:color="auto" w:fill="B8CCE4" w:themeFill="accent1" w:themeFillTint="66"/>
          </w:tcPr>
          <w:p w14:paraId="12717185"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Final target</w:t>
            </w:r>
          </w:p>
        </w:tc>
        <w:tc>
          <w:tcPr>
            <w:tcW w:w="5730" w:type="dxa"/>
            <w:gridSpan w:val="21"/>
            <w:shd w:val="clear" w:color="auto" w:fill="B8CCE4" w:themeFill="accent1" w:themeFillTint="66"/>
          </w:tcPr>
          <w:p w14:paraId="251CC7F8"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Sources of verification</w:t>
            </w:r>
          </w:p>
        </w:tc>
      </w:tr>
      <w:tr w:rsidR="00AE5B5C" w:rsidRPr="00AE5B5C" w14:paraId="393CBEB3" w14:textId="77777777" w:rsidTr="00AE5B5C">
        <w:trPr>
          <w:trHeight w:val="255"/>
        </w:trPr>
        <w:tc>
          <w:tcPr>
            <w:tcW w:w="2555" w:type="dxa"/>
            <w:gridSpan w:val="2"/>
            <w:vMerge/>
            <w:shd w:val="clear" w:color="auto" w:fill="B8CCE4" w:themeFill="accent1" w:themeFillTint="66"/>
            <w:noWrap/>
          </w:tcPr>
          <w:p w14:paraId="4345A486" w14:textId="77777777" w:rsidR="00AE5B5C" w:rsidRPr="00AE5B5C" w:rsidRDefault="00AE5B5C" w:rsidP="007612B1">
            <w:pPr>
              <w:jc w:val="center"/>
              <w:rPr>
                <w:rFonts w:ascii="Sylfaen" w:eastAsia="Times New Roman" w:hAnsi="Sylfaen" w:cs="Arial"/>
                <w:noProof/>
                <w:sz w:val="16"/>
                <w:szCs w:val="16"/>
                <w:lang w:val="en-GB" w:eastAsia="en-GB"/>
              </w:rPr>
            </w:pPr>
          </w:p>
        </w:tc>
        <w:tc>
          <w:tcPr>
            <w:tcW w:w="4635" w:type="dxa"/>
            <w:gridSpan w:val="6"/>
            <w:vMerge/>
            <w:shd w:val="clear" w:color="auto" w:fill="B8CCE4" w:themeFill="accent1" w:themeFillTint="66"/>
          </w:tcPr>
          <w:p w14:paraId="61C581B1" w14:textId="77777777" w:rsidR="00AE5B5C" w:rsidRPr="00AE5B5C" w:rsidRDefault="00AE5B5C" w:rsidP="007612B1">
            <w:pPr>
              <w:jc w:val="center"/>
              <w:rPr>
                <w:rFonts w:ascii="Sylfaen" w:eastAsia="Times New Roman" w:hAnsi="Sylfaen" w:cs="Arial"/>
                <w:noProof/>
                <w:sz w:val="16"/>
                <w:szCs w:val="16"/>
                <w:lang w:val="en-GB" w:eastAsia="en-GB"/>
              </w:rPr>
            </w:pPr>
          </w:p>
        </w:tc>
        <w:tc>
          <w:tcPr>
            <w:tcW w:w="1499" w:type="dxa"/>
            <w:gridSpan w:val="8"/>
            <w:shd w:val="clear" w:color="auto" w:fill="B8CCE4" w:themeFill="accent1" w:themeFillTint="66"/>
            <w:noWrap/>
          </w:tcPr>
          <w:p w14:paraId="710D5B68"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Year</w:t>
            </w:r>
          </w:p>
        </w:tc>
        <w:tc>
          <w:tcPr>
            <w:tcW w:w="1222" w:type="dxa"/>
            <w:gridSpan w:val="7"/>
            <w:shd w:val="clear" w:color="auto" w:fill="B8CCE4" w:themeFill="accent1" w:themeFillTint="66"/>
          </w:tcPr>
          <w:p w14:paraId="2878AB81"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2020</w:t>
            </w:r>
          </w:p>
        </w:tc>
        <w:tc>
          <w:tcPr>
            <w:tcW w:w="965" w:type="dxa"/>
            <w:gridSpan w:val="7"/>
            <w:shd w:val="clear" w:color="auto" w:fill="B8CCE4" w:themeFill="accent1" w:themeFillTint="66"/>
          </w:tcPr>
          <w:p w14:paraId="38583E1E"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2022</w:t>
            </w:r>
          </w:p>
        </w:tc>
        <w:tc>
          <w:tcPr>
            <w:tcW w:w="1023" w:type="dxa"/>
            <w:gridSpan w:val="6"/>
            <w:shd w:val="clear" w:color="auto" w:fill="B8CCE4" w:themeFill="accent1" w:themeFillTint="66"/>
          </w:tcPr>
          <w:p w14:paraId="2C53DEF7"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2024</w:t>
            </w:r>
          </w:p>
        </w:tc>
        <w:tc>
          <w:tcPr>
            <w:tcW w:w="1130" w:type="dxa"/>
            <w:gridSpan w:val="7"/>
            <w:shd w:val="clear" w:color="auto" w:fill="B8CCE4" w:themeFill="accent1" w:themeFillTint="66"/>
          </w:tcPr>
          <w:p w14:paraId="289D69F2"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2026</w:t>
            </w:r>
          </w:p>
        </w:tc>
        <w:tc>
          <w:tcPr>
            <w:tcW w:w="1215" w:type="dxa"/>
            <w:gridSpan w:val="8"/>
            <w:shd w:val="clear" w:color="auto" w:fill="B8CCE4" w:themeFill="accent1" w:themeFillTint="66"/>
          </w:tcPr>
          <w:p w14:paraId="39F635F1"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2028</w:t>
            </w:r>
          </w:p>
        </w:tc>
        <w:tc>
          <w:tcPr>
            <w:tcW w:w="2319" w:type="dxa"/>
            <w:gridSpan w:val="5"/>
            <w:shd w:val="clear" w:color="auto" w:fill="B8CCE4" w:themeFill="accent1" w:themeFillTint="66"/>
          </w:tcPr>
          <w:p w14:paraId="35802DE7"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2030</w:t>
            </w:r>
          </w:p>
        </w:tc>
        <w:tc>
          <w:tcPr>
            <w:tcW w:w="5730" w:type="dxa"/>
            <w:gridSpan w:val="21"/>
            <w:vMerge w:val="restart"/>
            <w:shd w:val="clear" w:color="auto" w:fill="B8CCE4" w:themeFill="accent1" w:themeFillTint="66"/>
          </w:tcPr>
          <w:p w14:paraId="116DB81C"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Report of the United Water Supply Company of Georgia</w:t>
            </w:r>
          </w:p>
        </w:tc>
      </w:tr>
      <w:tr w:rsidR="00AE5B5C" w:rsidRPr="00AE5B5C" w14:paraId="17A5F828" w14:textId="77777777" w:rsidTr="00AE5B5C">
        <w:trPr>
          <w:trHeight w:val="255"/>
        </w:trPr>
        <w:tc>
          <w:tcPr>
            <w:tcW w:w="2555" w:type="dxa"/>
            <w:gridSpan w:val="2"/>
            <w:vMerge/>
            <w:noWrap/>
          </w:tcPr>
          <w:p w14:paraId="6A6C992A" w14:textId="77777777" w:rsidR="00AE5B5C" w:rsidRPr="00AE5B5C" w:rsidRDefault="00AE5B5C" w:rsidP="007612B1">
            <w:pPr>
              <w:jc w:val="center"/>
              <w:rPr>
                <w:rFonts w:ascii="Sylfaen" w:eastAsia="Times New Roman" w:hAnsi="Sylfaen" w:cs="Arial"/>
                <w:noProof/>
                <w:sz w:val="16"/>
                <w:szCs w:val="16"/>
                <w:lang w:val="en-GB" w:eastAsia="en-GB"/>
              </w:rPr>
            </w:pPr>
          </w:p>
        </w:tc>
        <w:tc>
          <w:tcPr>
            <w:tcW w:w="4635" w:type="dxa"/>
            <w:gridSpan w:val="6"/>
            <w:vMerge/>
          </w:tcPr>
          <w:p w14:paraId="633CCCAD" w14:textId="77777777" w:rsidR="00AE5B5C" w:rsidRPr="00AE5B5C" w:rsidRDefault="00AE5B5C" w:rsidP="007612B1">
            <w:pPr>
              <w:jc w:val="center"/>
              <w:rPr>
                <w:rFonts w:ascii="Sylfaen" w:eastAsia="Times New Roman" w:hAnsi="Sylfaen" w:cs="Arial"/>
                <w:noProof/>
                <w:sz w:val="16"/>
                <w:szCs w:val="16"/>
                <w:lang w:val="en-GB" w:eastAsia="en-GB"/>
              </w:rPr>
            </w:pPr>
          </w:p>
        </w:tc>
        <w:tc>
          <w:tcPr>
            <w:tcW w:w="1499" w:type="dxa"/>
            <w:gridSpan w:val="8"/>
            <w:shd w:val="clear" w:color="auto" w:fill="B8CCE4" w:themeFill="accent1" w:themeFillTint="66"/>
            <w:noWrap/>
          </w:tcPr>
          <w:p w14:paraId="2E8502AF"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Value</w:t>
            </w:r>
          </w:p>
        </w:tc>
        <w:tc>
          <w:tcPr>
            <w:tcW w:w="1222" w:type="dxa"/>
            <w:gridSpan w:val="7"/>
            <w:shd w:val="clear" w:color="auto" w:fill="B8CCE4" w:themeFill="accent1" w:themeFillTint="66"/>
          </w:tcPr>
          <w:p w14:paraId="3FC4B463"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color w:val="000000" w:themeColor="text1"/>
                <w:sz w:val="16"/>
                <w:szCs w:val="16"/>
                <w:lang w:val="en-GB" w:eastAsia="en-GB"/>
              </w:rPr>
              <w:t>0</w:t>
            </w:r>
          </w:p>
        </w:tc>
        <w:tc>
          <w:tcPr>
            <w:tcW w:w="965" w:type="dxa"/>
            <w:gridSpan w:val="7"/>
            <w:shd w:val="clear" w:color="auto" w:fill="B8CCE4" w:themeFill="accent1" w:themeFillTint="66"/>
          </w:tcPr>
          <w:p w14:paraId="7849185F" w14:textId="77777777" w:rsidR="00AE5B5C" w:rsidRPr="00AE5B5C" w:rsidRDefault="00AE5B5C" w:rsidP="007612B1">
            <w:pPr>
              <w:rPr>
                <w:rFonts w:ascii="Sylfaen" w:eastAsia="Times New Roman" w:hAnsi="Sylfaen" w:cs="Arial"/>
                <w:noProof/>
                <w:color w:val="000000" w:themeColor="text1"/>
                <w:sz w:val="16"/>
                <w:szCs w:val="16"/>
                <w:highlight w:val="yellow"/>
                <w:lang w:val="en-GB" w:eastAsia="en-GB"/>
              </w:rPr>
            </w:pPr>
            <w:r w:rsidRPr="00AE5B5C">
              <w:rPr>
                <w:rFonts w:ascii="Sylfaen" w:eastAsia="Times New Roman" w:hAnsi="Sylfaen" w:cs="Arial"/>
                <w:noProof/>
                <w:color w:val="000000" w:themeColor="text1"/>
                <w:sz w:val="16"/>
                <w:szCs w:val="16"/>
                <w:lang w:val="en-GB" w:eastAsia="en-GB"/>
              </w:rPr>
              <w:t>More than 150</w:t>
            </w:r>
          </w:p>
        </w:tc>
        <w:tc>
          <w:tcPr>
            <w:tcW w:w="1023" w:type="dxa"/>
            <w:gridSpan w:val="6"/>
            <w:shd w:val="clear" w:color="auto" w:fill="B8CCE4" w:themeFill="accent1" w:themeFillTint="66"/>
          </w:tcPr>
          <w:p w14:paraId="2738EF9F" w14:textId="77777777" w:rsidR="00AE5B5C" w:rsidRPr="00AE5B5C" w:rsidRDefault="00AE5B5C" w:rsidP="007612B1">
            <w:pPr>
              <w:rPr>
                <w:rFonts w:ascii="Sylfaen" w:eastAsia="Times New Roman" w:hAnsi="Sylfaen" w:cs="Arial"/>
                <w:noProof/>
                <w:color w:val="000000" w:themeColor="text1"/>
                <w:sz w:val="16"/>
                <w:szCs w:val="16"/>
                <w:highlight w:val="yellow"/>
                <w:lang w:val="en-GB" w:eastAsia="en-GB"/>
              </w:rPr>
            </w:pPr>
            <w:r w:rsidRPr="00AE5B5C">
              <w:rPr>
                <w:rFonts w:ascii="Sylfaen" w:eastAsia="Times New Roman" w:hAnsi="Sylfaen" w:cs="Arial"/>
                <w:noProof/>
                <w:color w:val="000000" w:themeColor="text1"/>
                <w:sz w:val="16"/>
                <w:szCs w:val="16"/>
                <w:lang w:val="en-GB" w:eastAsia="en-GB"/>
              </w:rPr>
              <w:t>More than 200</w:t>
            </w:r>
          </w:p>
        </w:tc>
        <w:tc>
          <w:tcPr>
            <w:tcW w:w="1130" w:type="dxa"/>
            <w:gridSpan w:val="7"/>
            <w:shd w:val="clear" w:color="auto" w:fill="B8CCE4" w:themeFill="accent1" w:themeFillTint="66"/>
          </w:tcPr>
          <w:p w14:paraId="4E4D6B05" w14:textId="77777777" w:rsidR="00AE5B5C" w:rsidRPr="00AE5B5C" w:rsidRDefault="00AE5B5C" w:rsidP="007612B1">
            <w:pPr>
              <w:rPr>
                <w:rFonts w:ascii="Sylfaen" w:eastAsia="Times New Roman" w:hAnsi="Sylfaen" w:cs="Arial"/>
                <w:noProof/>
                <w:color w:val="000000" w:themeColor="text1"/>
                <w:sz w:val="16"/>
                <w:szCs w:val="16"/>
                <w:highlight w:val="yellow"/>
                <w:lang w:val="en-GB" w:eastAsia="en-GB"/>
              </w:rPr>
            </w:pPr>
            <w:r w:rsidRPr="00AE5B5C">
              <w:rPr>
                <w:rFonts w:ascii="Sylfaen" w:eastAsia="Times New Roman" w:hAnsi="Sylfaen" w:cs="Arial"/>
                <w:noProof/>
                <w:color w:val="000000" w:themeColor="text1"/>
                <w:sz w:val="16"/>
                <w:szCs w:val="16"/>
                <w:lang w:val="en-GB" w:eastAsia="en-GB"/>
              </w:rPr>
              <w:t>More than 300</w:t>
            </w:r>
          </w:p>
        </w:tc>
        <w:tc>
          <w:tcPr>
            <w:tcW w:w="1215" w:type="dxa"/>
            <w:gridSpan w:val="8"/>
            <w:shd w:val="clear" w:color="auto" w:fill="B8CCE4" w:themeFill="accent1" w:themeFillTint="66"/>
          </w:tcPr>
          <w:p w14:paraId="0B0F8ADE" w14:textId="77777777" w:rsidR="00AE5B5C" w:rsidRPr="00AE5B5C" w:rsidRDefault="00AE5B5C" w:rsidP="007612B1">
            <w:pPr>
              <w:rPr>
                <w:rFonts w:ascii="Sylfaen" w:eastAsia="Times New Roman" w:hAnsi="Sylfaen" w:cs="Arial"/>
                <w:noProof/>
                <w:color w:val="000000" w:themeColor="text1"/>
                <w:sz w:val="16"/>
                <w:szCs w:val="16"/>
                <w:highlight w:val="yellow"/>
                <w:lang w:val="en-GB" w:eastAsia="en-GB"/>
              </w:rPr>
            </w:pPr>
            <w:r w:rsidRPr="00AE5B5C">
              <w:rPr>
                <w:rFonts w:ascii="Sylfaen" w:eastAsia="Times New Roman" w:hAnsi="Sylfaen" w:cs="Arial"/>
                <w:noProof/>
                <w:sz w:val="16"/>
                <w:szCs w:val="16"/>
                <w:lang w:val="en-GB" w:eastAsia="en-GB"/>
              </w:rPr>
              <w:t>More than 400</w:t>
            </w:r>
          </w:p>
        </w:tc>
        <w:tc>
          <w:tcPr>
            <w:tcW w:w="2319" w:type="dxa"/>
            <w:gridSpan w:val="5"/>
            <w:shd w:val="clear" w:color="auto" w:fill="B8CCE4" w:themeFill="accent1" w:themeFillTint="66"/>
          </w:tcPr>
          <w:p w14:paraId="6E4F1746"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color w:val="000000" w:themeColor="text1"/>
                <w:sz w:val="16"/>
                <w:szCs w:val="16"/>
                <w:lang w:val="en-GB" w:eastAsia="en-GB"/>
              </w:rPr>
              <w:t>More than 500</w:t>
            </w:r>
          </w:p>
        </w:tc>
        <w:tc>
          <w:tcPr>
            <w:tcW w:w="5730" w:type="dxa"/>
            <w:gridSpan w:val="21"/>
            <w:vMerge/>
          </w:tcPr>
          <w:p w14:paraId="6B3CD435" w14:textId="77777777" w:rsidR="00AE5B5C" w:rsidRPr="00AE5B5C" w:rsidRDefault="00AE5B5C" w:rsidP="007612B1">
            <w:pPr>
              <w:rPr>
                <w:rFonts w:ascii="Sylfaen" w:eastAsia="Times New Roman" w:hAnsi="Sylfaen" w:cs="Arial"/>
                <w:noProof/>
                <w:sz w:val="16"/>
                <w:szCs w:val="16"/>
                <w:lang w:val="en-GB" w:eastAsia="en-GB"/>
              </w:rPr>
            </w:pPr>
          </w:p>
        </w:tc>
      </w:tr>
      <w:tr w:rsidR="00AE5B5C" w:rsidRPr="00AE5B5C" w14:paraId="079E5FB5" w14:textId="77777777" w:rsidTr="00AE5B5C">
        <w:trPr>
          <w:trHeight w:val="255"/>
        </w:trPr>
        <w:tc>
          <w:tcPr>
            <w:tcW w:w="2555" w:type="dxa"/>
            <w:gridSpan w:val="2"/>
            <w:shd w:val="clear" w:color="auto" w:fill="DBE5F1" w:themeFill="accent1" w:themeFillTint="33"/>
            <w:noWrap/>
          </w:tcPr>
          <w:p w14:paraId="552DD698" w14:textId="77777777" w:rsidR="00AE5B5C" w:rsidRPr="00AE5B5C" w:rsidRDefault="00AE5B5C" w:rsidP="007612B1">
            <w:pPr>
              <w:jc w:val="cente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Risk</w:t>
            </w:r>
          </w:p>
          <w:p w14:paraId="5A8E6AAC" w14:textId="77777777" w:rsidR="00AE5B5C" w:rsidRPr="00AE5B5C" w:rsidRDefault="00AE5B5C" w:rsidP="007612B1">
            <w:pPr>
              <w:jc w:val="center"/>
              <w:rPr>
                <w:rFonts w:ascii="Sylfaen" w:eastAsia="Times New Roman" w:hAnsi="Sylfaen" w:cs="Arial"/>
                <w:noProof/>
                <w:sz w:val="16"/>
                <w:szCs w:val="16"/>
                <w:lang w:val="en-GB" w:eastAsia="en-GB"/>
              </w:rPr>
            </w:pPr>
          </w:p>
        </w:tc>
        <w:tc>
          <w:tcPr>
            <w:tcW w:w="19738" w:type="dxa"/>
            <w:gridSpan w:val="75"/>
            <w:shd w:val="clear" w:color="auto" w:fill="DBE5F1" w:themeFill="accent1" w:themeFillTint="33"/>
          </w:tcPr>
          <w:p w14:paraId="249F2014"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Failure in finding financial resources necessary for the implementation of the activity</w:t>
            </w:r>
          </w:p>
        </w:tc>
      </w:tr>
      <w:tr w:rsidR="00AE5B5C" w:rsidRPr="00AE5B5C" w14:paraId="5721C0CE" w14:textId="77777777" w:rsidTr="00AE5B5C">
        <w:trPr>
          <w:gridAfter w:val="1"/>
          <w:wAfter w:w="14" w:type="dxa"/>
          <w:trHeight w:val="525"/>
        </w:trPr>
        <w:tc>
          <w:tcPr>
            <w:tcW w:w="2555" w:type="dxa"/>
            <w:gridSpan w:val="2"/>
            <w:vMerge w:val="restart"/>
            <w:shd w:val="clear" w:color="auto" w:fill="D9D9D9" w:themeFill="background1" w:themeFillShade="D9"/>
            <w:noWrap/>
          </w:tcPr>
          <w:p w14:paraId="61CA5E52" w14:textId="77777777" w:rsidR="00AE5B5C" w:rsidRPr="00AE5B5C" w:rsidRDefault="00AE5B5C" w:rsidP="007612B1">
            <w:pPr>
              <w:jc w:val="cente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Activity</w:t>
            </w:r>
          </w:p>
        </w:tc>
        <w:tc>
          <w:tcPr>
            <w:tcW w:w="2537" w:type="dxa"/>
            <w:gridSpan w:val="4"/>
            <w:vMerge w:val="restart"/>
            <w:shd w:val="clear" w:color="auto" w:fill="D9D9D9" w:themeFill="background1" w:themeFillShade="D9"/>
          </w:tcPr>
          <w:p w14:paraId="2B915924" w14:textId="77777777" w:rsidR="00AE5B5C" w:rsidRPr="00AE5B5C" w:rsidRDefault="00AE5B5C" w:rsidP="007612B1">
            <w:pPr>
              <w:jc w:val="cente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Short description</w:t>
            </w:r>
          </w:p>
        </w:tc>
        <w:tc>
          <w:tcPr>
            <w:tcW w:w="2098" w:type="dxa"/>
            <w:gridSpan w:val="2"/>
            <w:vMerge w:val="restart"/>
            <w:shd w:val="clear" w:color="auto" w:fill="D9D9D9" w:themeFill="background1" w:themeFillShade="D9"/>
          </w:tcPr>
          <w:p w14:paraId="02157C65"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Links to EU-Georgia Association Agreement and SDGs</w:t>
            </w:r>
          </w:p>
        </w:tc>
        <w:tc>
          <w:tcPr>
            <w:tcW w:w="1450" w:type="dxa"/>
            <w:gridSpan w:val="7"/>
            <w:vMerge w:val="restart"/>
            <w:shd w:val="clear" w:color="auto" w:fill="D9D9D9" w:themeFill="background1" w:themeFillShade="D9"/>
            <w:noWrap/>
          </w:tcPr>
          <w:p w14:paraId="0D51D8A8"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Output indicator of the activity</w:t>
            </w:r>
          </w:p>
        </w:tc>
        <w:tc>
          <w:tcPr>
            <w:tcW w:w="1257" w:type="dxa"/>
            <w:gridSpan w:val="7"/>
            <w:vMerge w:val="restart"/>
            <w:shd w:val="clear" w:color="auto" w:fill="D9D9D9" w:themeFill="background1" w:themeFillShade="D9"/>
          </w:tcPr>
          <w:p w14:paraId="17F14DB9"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Sources of verification</w:t>
            </w:r>
          </w:p>
          <w:p w14:paraId="1F3F6E84" w14:textId="77777777" w:rsidR="00AE5B5C" w:rsidRPr="00AE5B5C" w:rsidRDefault="00AE5B5C" w:rsidP="007612B1">
            <w:pPr>
              <w:rPr>
                <w:rFonts w:ascii="Sylfaen" w:eastAsia="Times New Roman" w:hAnsi="Sylfaen" w:cs="Arial"/>
                <w:noProof/>
                <w:sz w:val="16"/>
                <w:szCs w:val="16"/>
                <w:lang w:val="en-GB" w:eastAsia="en-GB"/>
              </w:rPr>
            </w:pPr>
          </w:p>
        </w:tc>
        <w:tc>
          <w:tcPr>
            <w:tcW w:w="1988" w:type="dxa"/>
            <w:gridSpan w:val="13"/>
            <w:vMerge w:val="restart"/>
            <w:shd w:val="clear" w:color="auto" w:fill="D9D9D9" w:themeFill="background1" w:themeFillShade="D9"/>
          </w:tcPr>
          <w:p w14:paraId="5F7F9102"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Responsible institution</w:t>
            </w:r>
          </w:p>
        </w:tc>
        <w:tc>
          <w:tcPr>
            <w:tcW w:w="2345" w:type="dxa"/>
            <w:gridSpan w:val="15"/>
            <w:vMerge w:val="restart"/>
            <w:shd w:val="clear" w:color="auto" w:fill="D9D9D9" w:themeFill="background1" w:themeFillShade="D9"/>
          </w:tcPr>
          <w:p w14:paraId="3BEAF41F"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Partner institution</w:t>
            </w:r>
          </w:p>
        </w:tc>
        <w:tc>
          <w:tcPr>
            <w:tcW w:w="1422" w:type="dxa"/>
            <w:gridSpan w:val="5"/>
            <w:vMerge w:val="restart"/>
            <w:shd w:val="clear" w:color="auto" w:fill="D9D9D9" w:themeFill="background1" w:themeFillShade="D9"/>
          </w:tcPr>
          <w:p w14:paraId="3FA42B1E"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Period of implementation</w:t>
            </w:r>
          </w:p>
        </w:tc>
        <w:tc>
          <w:tcPr>
            <w:tcW w:w="1514" w:type="dxa"/>
            <w:gridSpan w:val="5"/>
            <w:vMerge w:val="restart"/>
            <w:shd w:val="clear" w:color="auto" w:fill="D9D9D9" w:themeFill="background1" w:themeFillShade="D9"/>
          </w:tcPr>
          <w:p w14:paraId="18170048"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Budget</w:t>
            </w:r>
          </w:p>
        </w:tc>
        <w:tc>
          <w:tcPr>
            <w:tcW w:w="5113" w:type="dxa"/>
            <w:gridSpan w:val="16"/>
            <w:shd w:val="clear" w:color="auto" w:fill="D9D9D9" w:themeFill="background1" w:themeFillShade="D9"/>
          </w:tcPr>
          <w:p w14:paraId="45729097"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hAnsi="Sylfaen"/>
                <w:noProof/>
                <w:sz w:val="16"/>
                <w:szCs w:val="16"/>
                <w:lang w:val="en-GB" w:eastAsia="en-GB"/>
              </w:rPr>
              <w:t>Financing source</w:t>
            </w:r>
          </w:p>
        </w:tc>
      </w:tr>
      <w:tr w:rsidR="00AE5B5C" w:rsidRPr="00AE5B5C" w14:paraId="36B944C6" w14:textId="77777777" w:rsidTr="00AE5B5C">
        <w:trPr>
          <w:gridAfter w:val="1"/>
          <w:wAfter w:w="14" w:type="dxa"/>
          <w:trHeight w:val="525"/>
        </w:trPr>
        <w:tc>
          <w:tcPr>
            <w:tcW w:w="2555" w:type="dxa"/>
            <w:gridSpan w:val="2"/>
            <w:vMerge/>
            <w:shd w:val="clear" w:color="auto" w:fill="D9D9D9" w:themeFill="background1" w:themeFillShade="D9"/>
            <w:noWrap/>
          </w:tcPr>
          <w:p w14:paraId="44EE7168" w14:textId="77777777" w:rsidR="00AE5B5C" w:rsidRPr="00AE5B5C" w:rsidRDefault="00AE5B5C" w:rsidP="007612B1">
            <w:pPr>
              <w:jc w:val="center"/>
              <w:rPr>
                <w:rFonts w:ascii="Sylfaen" w:eastAsia="Times New Roman" w:hAnsi="Sylfaen" w:cs="Arial"/>
                <w:noProof/>
                <w:sz w:val="16"/>
                <w:szCs w:val="16"/>
                <w:lang w:val="en-GB" w:eastAsia="en-GB"/>
              </w:rPr>
            </w:pPr>
          </w:p>
        </w:tc>
        <w:tc>
          <w:tcPr>
            <w:tcW w:w="2537" w:type="dxa"/>
            <w:gridSpan w:val="4"/>
            <w:vMerge/>
            <w:shd w:val="clear" w:color="auto" w:fill="D9D9D9" w:themeFill="background1" w:themeFillShade="D9"/>
          </w:tcPr>
          <w:p w14:paraId="0A818311" w14:textId="77777777" w:rsidR="00AE5B5C" w:rsidRPr="00AE5B5C" w:rsidRDefault="00AE5B5C" w:rsidP="007612B1">
            <w:pPr>
              <w:jc w:val="center"/>
              <w:rPr>
                <w:rFonts w:ascii="Sylfaen" w:eastAsia="Times New Roman" w:hAnsi="Sylfaen" w:cs="Arial"/>
                <w:noProof/>
                <w:sz w:val="16"/>
                <w:szCs w:val="16"/>
                <w:lang w:val="en-GB" w:eastAsia="en-GB"/>
              </w:rPr>
            </w:pPr>
          </w:p>
        </w:tc>
        <w:tc>
          <w:tcPr>
            <w:tcW w:w="2098" w:type="dxa"/>
            <w:gridSpan w:val="2"/>
            <w:vMerge/>
            <w:shd w:val="clear" w:color="auto" w:fill="D9D9D9" w:themeFill="background1" w:themeFillShade="D9"/>
          </w:tcPr>
          <w:p w14:paraId="258DE650" w14:textId="77777777" w:rsidR="00AE5B5C" w:rsidRPr="00AE5B5C" w:rsidRDefault="00AE5B5C" w:rsidP="007612B1">
            <w:pPr>
              <w:rPr>
                <w:rFonts w:ascii="Sylfaen" w:eastAsia="Times New Roman" w:hAnsi="Sylfaen" w:cs="Arial"/>
                <w:noProof/>
                <w:sz w:val="16"/>
                <w:szCs w:val="16"/>
                <w:lang w:val="en-GB" w:eastAsia="en-GB"/>
              </w:rPr>
            </w:pPr>
          </w:p>
        </w:tc>
        <w:tc>
          <w:tcPr>
            <w:tcW w:w="1450" w:type="dxa"/>
            <w:gridSpan w:val="7"/>
            <w:vMerge/>
            <w:shd w:val="clear" w:color="auto" w:fill="D9D9D9" w:themeFill="background1" w:themeFillShade="D9"/>
            <w:noWrap/>
          </w:tcPr>
          <w:p w14:paraId="4FC95B4F" w14:textId="77777777" w:rsidR="00AE5B5C" w:rsidRPr="00AE5B5C" w:rsidRDefault="00AE5B5C" w:rsidP="007612B1">
            <w:pPr>
              <w:rPr>
                <w:rFonts w:ascii="Sylfaen" w:eastAsia="Times New Roman" w:hAnsi="Sylfaen" w:cs="Arial"/>
                <w:noProof/>
                <w:sz w:val="16"/>
                <w:szCs w:val="16"/>
                <w:lang w:val="en-GB" w:eastAsia="en-GB"/>
              </w:rPr>
            </w:pPr>
          </w:p>
        </w:tc>
        <w:tc>
          <w:tcPr>
            <w:tcW w:w="1257" w:type="dxa"/>
            <w:gridSpan w:val="7"/>
            <w:vMerge/>
            <w:shd w:val="clear" w:color="auto" w:fill="D9D9D9" w:themeFill="background1" w:themeFillShade="D9"/>
          </w:tcPr>
          <w:p w14:paraId="7AC0D424" w14:textId="77777777" w:rsidR="00AE5B5C" w:rsidRPr="00AE5B5C" w:rsidRDefault="00AE5B5C" w:rsidP="007612B1">
            <w:pPr>
              <w:rPr>
                <w:rFonts w:ascii="Sylfaen" w:eastAsia="Times New Roman" w:hAnsi="Sylfaen" w:cs="Arial"/>
                <w:noProof/>
                <w:sz w:val="16"/>
                <w:szCs w:val="16"/>
                <w:lang w:val="en-GB" w:eastAsia="en-GB"/>
              </w:rPr>
            </w:pPr>
          </w:p>
        </w:tc>
        <w:tc>
          <w:tcPr>
            <w:tcW w:w="1988" w:type="dxa"/>
            <w:gridSpan w:val="13"/>
            <w:vMerge/>
            <w:shd w:val="clear" w:color="auto" w:fill="D9D9D9" w:themeFill="background1" w:themeFillShade="D9"/>
          </w:tcPr>
          <w:p w14:paraId="52975F3D" w14:textId="77777777" w:rsidR="00AE5B5C" w:rsidRPr="00AE5B5C" w:rsidRDefault="00AE5B5C" w:rsidP="007612B1">
            <w:pPr>
              <w:rPr>
                <w:rFonts w:ascii="Sylfaen" w:eastAsia="Times New Roman" w:hAnsi="Sylfaen" w:cs="Arial"/>
                <w:noProof/>
                <w:sz w:val="16"/>
                <w:szCs w:val="16"/>
                <w:lang w:val="en-GB" w:eastAsia="en-GB"/>
              </w:rPr>
            </w:pPr>
          </w:p>
        </w:tc>
        <w:tc>
          <w:tcPr>
            <w:tcW w:w="2345" w:type="dxa"/>
            <w:gridSpan w:val="15"/>
            <w:vMerge/>
            <w:shd w:val="clear" w:color="auto" w:fill="D9D9D9" w:themeFill="background1" w:themeFillShade="D9"/>
          </w:tcPr>
          <w:p w14:paraId="142D923C" w14:textId="77777777" w:rsidR="00AE5B5C" w:rsidRPr="00AE5B5C" w:rsidRDefault="00AE5B5C" w:rsidP="007612B1">
            <w:pPr>
              <w:rPr>
                <w:rFonts w:ascii="Sylfaen" w:eastAsia="Times New Roman" w:hAnsi="Sylfaen" w:cs="Arial"/>
                <w:noProof/>
                <w:sz w:val="16"/>
                <w:szCs w:val="16"/>
                <w:lang w:val="en-GB" w:eastAsia="en-GB"/>
              </w:rPr>
            </w:pPr>
          </w:p>
        </w:tc>
        <w:tc>
          <w:tcPr>
            <w:tcW w:w="1422" w:type="dxa"/>
            <w:gridSpan w:val="5"/>
            <w:vMerge/>
            <w:shd w:val="clear" w:color="auto" w:fill="D9D9D9" w:themeFill="background1" w:themeFillShade="D9"/>
            <w:textDirection w:val="btLr"/>
          </w:tcPr>
          <w:p w14:paraId="334FD0EE" w14:textId="77777777" w:rsidR="00AE5B5C" w:rsidRPr="00AE5B5C" w:rsidRDefault="00AE5B5C" w:rsidP="007612B1">
            <w:pPr>
              <w:ind w:left="113" w:right="113"/>
              <w:jc w:val="center"/>
              <w:rPr>
                <w:rFonts w:ascii="Sylfaen" w:eastAsia="Times New Roman" w:hAnsi="Sylfaen" w:cs="Arial"/>
                <w:noProof/>
                <w:sz w:val="16"/>
                <w:szCs w:val="16"/>
                <w:lang w:val="en-GB" w:eastAsia="en-GB"/>
              </w:rPr>
            </w:pPr>
          </w:p>
        </w:tc>
        <w:tc>
          <w:tcPr>
            <w:tcW w:w="1514" w:type="dxa"/>
            <w:gridSpan w:val="5"/>
            <w:vMerge/>
            <w:shd w:val="clear" w:color="auto" w:fill="D9D9D9" w:themeFill="background1" w:themeFillShade="D9"/>
          </w:tcPr>
          <w:p w14:paraId="180EF8BB" w14:textId="77777777" w:rsidR="00AE5B5C" w:rsidRPr="00AE5B5C" w:rsidRDefault="00AE5B5C" w:rsidP="007612B1">
            <w:pPr>
              <w:rPr>
                <w:rFonts w:ascii="Sylfaen" w:eastAsia="Times New Roman" w:hAnsi="Sylfaen" w:cs="Arial"/>
                <w:noProof/>
                <w:sz w:val="16"/>
                <w:szCs w:val="16"/>
                <w:lang w:val="en-GB" w:eastAsia="en-GB"/>
              </w:rPr>
            </w:pPr>
          </w:p>
        </w:tc>
        <w:tc>
          <w:tcPr>
            <w:tcW w:w="1955" w:type="dxa"/>
            <w:gridSpan w:val="7"/>
            <w:shd w:val="clear" w:color="auto" w:fill="D9D9D9" w:themeFill="background1" w:themeFillShade="D9"/>
          </w:tcPr>
          <w:p w14:paraId="1168CF3D"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hAnsi="Sylfaen"/>
                <w:noProof/>
                <w:sz w:val="16"/>
                <w:szCs w:val="16"/>
                <w:lang w:val="en-GB" w:eastAsia="en-GB"/>
              </w:rPr>
              <w:t>State</w:t>
            </w:r>
          </w:p>
        </w:tc>
        <w:tc>
          <w:tcPr>
            <w:tcW w:w="2189" w:type="dxa"/>
            <w:gridSpan w:val="5"/>
            <w:shd w:val="clear" w:color="auto" w:fill="D9D9D9" w:themeFill="background1" w:themeFillShade="D9"/>
          </w:tcPr>
          <w:p w14:paraId="7CE31E90"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hAnsi="Sylfaen"/>
                <w:noProof/>
                <w:sz w:val="16"/>
                <w:szCs w:val="16"/>
                <w:lang w:val="en-GB" w:eastAsia="en-GB"/>
              </w:rPr>
              <w:t>State</w:t>
            </w:r>
          </w:p>
        </w:tc>
        <w:tc>
          <w:tcPr>
            <w:tcW w:w="969" w:type="dxa"/>
            <w:gridSpan w:val="4"/>
            <w:vMerge w:val="restart"/>
            <w:shd w:val="clear" w:color="auto" w:fill="D9D9D9" w:themeFill="background1" w:themeFillShade="D9"/>
          </w:tcPr>
          <w:p w14:paraId="30187E7D"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Deficit</w:t>
            </w:r>
          </w:p>
        </w:tc>
      </w:tr>
      <w:tr w:rsidR="00AE5B5C" w:rsidRPr="00AE5B5C" w14:paraId="3AE946E6" w14:textId="77777777" w:rsidTr="00AE5B5C">
        <w:trPr>
          <w:gridAfter w:val="1"/>
          <w:wAfter w:w="14" w:type="dxa"/>
          <w:trHeight w:val="525"/>
        </w:trPr>
        <w:tc>
          <w:tcPr>
            <w:tcW w:w="2555" w:type="dxa"/>
            <w:gridSpan w:val="2"/>
            <w:vMerge/>
            <w:shd w:val="clear" w:color="auto" w:fill="D9D9D9" w:themeFill="background1" w:themeFillShade="D9"/>
            <w:noWrap/>
          </w:tcPr>
          <w:p w14:paraId="7C901EB7" w14:textId="77777777" w:rsidR="00AE5B5C" w:rsidRPr="00AE5B5C" w:rsidRDefault="00AE5B5C" w:rsidP="007612B1">
            <w:pPr>
              <w:jc w:val="center"/>
              <w:rPr>
                <w:rFonts w:ascii="Sylfaen" w:eastAsia="Times New Roman" w:hAnsi="Sylfaen" w:cs="Arial"/>
                <w:noProof/>
                <w:sz w:val="16"/>
                <w:szCs w:val="16"/>
                <w:lang w:val="en-GB" w:eastAsia="en-GB"/>
              </w:rPr>
            </w:pPr>
          </w:p>
        </w:tc>
        <w:tc>
          <w:tcPr>
            <w:tcW w:w="2537" w:type="dxa"/>
            <w:gridSpan w:val="4"/>
            <w:vMerge/>
            <w:shd w:val="clear" w:color="auto" w:fill="D9D9D9" w:themeFill="background1" w:themeFillShade="D9"/>
          </w:tcPr>
          <w:p w14:paraId="3FF75AED" w14:textId="77777777" w:rsidR="00AE5B5C" w:rsidRPr="00AE5B5C" w:rsidRDefault="00AE5B5C" w:rsidP="007612B1">
            <w:pPr>
              <w:jc w:val="center"/>
              <w:rPr>
                <w:rFonts w:ascii="Sylfaen" w:eastAsia="Times New Roman" w:hAnsi="Sylfaen" w:cs="Arial"/>
                <w:noProof/>
                <w:sz w:val="16"/>
                <w:szCs w:val="16"/>
                <w:lang w:val="en-GB" w:eastAsia="en-GB"/>
              </w:rPr>
            </w:pPr>
          </w:p>
        </w:tc>
        <w:tc>
          <w:tcPr>
            <w:tcW w:w="2098" w:type="dxa"/>
            <w:gridSpan w:val="2"/>
            <w:vMerge/>
            <w:shd w:val="clear" w:color="auto" w:fill="D9D9D9" w:themeFill="background1" w:themeFillShade="D9"/>
          </w:tcPr>
          <w:p w14:paraId="0F680719" w14:textId="77777777" w:rsidR="00AE5B5C" w:rsidRPr="00AE5B5C" w:rsidRDefault="00AE5B5C" w:rsidP="007612B1">
            <w:pPr>
              <w:rPr>
                <w:rFonts w:ascii="Sylfaen" w:eastAsia="Times New Roman" w:hAnsi="Sylfaen" w:cs="Arial"/>
                <w:noProof/>
                <w:sz w:val="16"/>
                <w:szCs w:val="16"/>
                <w:lang w:val="en-GB" w:eastAsia="en-GB"/>
              </w:rPr>
            </w:pPr>
          </w:p>
        </w:tc>
        <w:tc>
          <w:tcPr>
            <w:tcW w:w="1450" w:type="dxa"/>
            <w:gridSpan w:val="7"/>
            <w:vMerge/>
            <w:shd w:val="clear" w:color="auto" w:fill="D9D9D9" w:themeFill="background1" w:themeFillShade="D9"/>
            <w:noWrap/>
          </w:tcPr>
          <w:p w14:paraId="24E50B1F" w14:textId="77777777" w:rsidR="00AE5B5C" w:rsidRPr="00AE5B5C" w:rsidRDefault="00AE5B5C" w:rsidP="007612B1">
            <w:pPr>
              <w:rPr>
                <w:rFonts w:ascii="Sylfaen" w:eastAsia="Times New Roman" w:hAnsi="Sylfaen" w:cs="Arial"/>
                <w:noProof/>
                <w:sz w:val="16"/>
                <w:szCs w:val="16"/>
                <w:lang w:val="en-GB" w:eastAsia="en-GB"/>
              </w:rPr>
            </w:pPr>
          </w:p>
        </w:tc>
        <w:tc>
          <w:tcPr>
            <w:tcW w:w="1257" w:type="dxa"/>
            <w:gridSpan w:val="7"/>
            <w:vMerge/>
            <w:shd w:val="clear" w:color="auto" w:fill="D9D9D9" w:themeFill="background1" w:themeFillShade="D9"/>
          </w:tcPr>
          <w:p w14:paraId="01E87138" w14:textId="77777777" w:rsidR="00AE5B5C" w:rsidRPr="00AE5B5C" w:rsidRDefault="00AE5B5C" w:rsidP="007612B1">
            <w:pPr>
              <w:rPr>
                <w:rFonts w:ascii="Sylfaen" w:eastAsia="Times New Roman" w:hAnsi="Sylfaen" w:cs="Arial"/>
                <w:noProof/>
                <w:sz w:val="16"/>
                <w:szCs w:val="16"/>
                <w:lang w:val="en-GB" w:eastAsia="en-GB"/>
              </w:rPr>
            </w:pPr>
          </w:p>
        </w:tc>
        <w:tc>
          <w:tcPr>
            <w:tcW w:w="1988" w:type="dxa"/>
            <w:gridSpan w:val="13"/>
            <w:vMerge/>
            <w:shd w:val="clear" w:color="auto" w:fill="D9D9D9" w:themeFill="background1" w:themeFillShade="D9"/>
          </w:tcPr>
          <w:p w14:paraId="4D4C135C" w14:textId="77777777" w:rsidR="00AE5B5C" w:rsidRPr="00AE5B5C" w:rsidRDefault="00AE5B5C" w:rsidP="007612B1">
            <w:pPr>
              <w:rPr>
                <w:rFonts w:ascii="Sylfaen" w:eastAsia="Times New Roman" w:hAnsi="Sylfaen" w:cs="Arial"/>
                <w:noProof/>
                <w:sz w:val="16"/>
                <w:szCs w:val="16"/>
                <w:lang w:val="en-GB" w:eastAsia="en-GB"/>
              </w:rPr>
            </w:pPr>
          </w:p>
        </w:tc>
        <w:tc>
          <w:tcPr>
            <w:tcW w:w="2345" w:type="dxa"/>
            <w:gridSpan w:val="15"/>
            <w:vMerge/>
            <w:shd w:val="clear" w:color="auto" w:fill="D9D9D9" w:themeFill="background1" w:themeFillShade="D9"/>
          </w:tcPr>
          <w:p w14:paraId="7A8F9C18" w14:textId="77777777" w:rsidR="00AE5B5C" w:rsidRPr="00AE5B5C" w:rsidRDefault="00AE5B5C" w:rsidP="007612B1">
            <w:pPr>
              <w:rPr>
                <w:rFonts w:ascii="Sylfaen" w:eastAsia="Times New Roman" w:hAnsi="Sylfaen" w:cs="Arial"/>
                <w:noProof/>
                <w:sz w:val="16"/>
                <w:szCs w:val="16"/>
                <w:lang w:val="en-GB" w:eastAsia="en-GB"/>
              </w:rPr>
            </w:pPr>
          </w:p>
        </w:tc>
        <w:tc>
          <w:tcPr>
            <w:tcW w:w="1422" w:type="dxa"/>
            <w:gridSpan w:val="5"/>
            <w:vMerge/>
            <w:shd w:val="clear" w:color="auto" w:fill="D9D9D9" w:themeFill="background1" w:themeFillShade="D9"/>
            <w:textDirection w:val="btLr"/>
          </w:tcPr>
          <w:p w14:paraId="7264363B" w14:textId="77777777" w:rsidR="00AE5B5C" w:rsidRPr="00AE5B5C" w:rsidRDefault="00AE5B5C" w:rsidP="007612B1">
            <w:pPr>
              <w:ind w:left="113" w:right="113"/>
              <w:jc w:val="center"/>
              <w:rPr>
                <w:rFonts w:ascii="Sylfaen" w:eastAsia="Times New Roman" w:hAnsi="Sylfaen" w:cs="Arial"/>
                <w:noProof/>
                <w:sz w:val="16"/>
                <w:szCs w:val="16"/>
                <w:lang w:val="en-GB" w:eastAsia="en-GB"/>
              </w:rPr>
            </w:pPr>
          </w:p>
        </w:tc>
        <w:tc>
          <w:tcPr>
            <w:tcW w:w="1514" w:type="dxa"/>
            <w:gridSpan w:val="5"/>
            <w:vMerge/>
            <w:shd w:val="clear" w:color="auto" w:fill="D9D9D9" w:themeFill="background1" w:themeFillShade="D9"/>
          </w:tcPr>
          <w:p w14:paraId="09817CD5" w14:textId="77777777" w:rsidR="00AE5B5C" w:rsidRPr="00AE5B5C" w:rsidRDefault="00AE5B5C" w:rsidP="007612B1">
            <w:pPr>
              <w:rPr>
                <w:rFonts w:ascii="Sylfaen" w:eastAsia="Times New Roman" w:hAnsi="Sylfaen" w:cs="Arial"/>
                <w:noProof/>
                <w:sz w:val="16"/>
                <w:szCs w:val="16"/>
                <w:lang w:val="en-GB" w:eastAsia="en-GB"/>
              </w:rPr>
            </w:pPr>
          </w:p>
        </w:tc>
        <w:tc>
          <w:tcPr>
            <w:tcW w:w="738" w:type="dxa"/>
            <w:gridSpan w:val="3"/>
            <w:shd w:val="clear" w:color="auto" w:fill="D9D9D9" w:themeFill="background1" w:themeFillShade="D9"/>
          </w:tcPr>
          <w:p w14:paraId="479EB38C"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Amount</w:t>
            </w:r>
          </w:p>
        </w:tc>
        <w:tc>
          <w:tcPr>
            <w:tcW w:w="1217" w:type="dxa"/>
            <w:gridSpan w:val="4"/>
            <w:shd w:val="clear" w:color="auto" w:fill="D9D9D9" w:themeFill="background1" w:themeFillShade="D9"/>
          </w:tcPr>
          <w:p w14:paraId="2E5AD63B"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Code</w:t>
            </w:r>
          </w:p>
        </w:tc>
        <w:tc>
          <w:tcPr>
            <w:tcW w:w="1094" w:type="dxa"/>
            <w:gridSpan w:val="2"/>
            <w:shd w:val="clear" w:color="auto" w:fill="D9D9D9" w:themeFill="background1" w:themeFillShade="D9"/>
          </w:tcPr>
          <w:p w14:paraId="6DD95D23"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Amount</w:t>
            </w:r>
          </w:p>
        </w:tc>
        <w:tc>
          <w:tcPr>
            <w:tcW w:w="1095" w:type="dxa"/>
            <w:gridSpan w:val="3"/>
            <w:shd w:val="clear" w:color="auto" w:fill="D9D9D9" w:themeFill="background1" w:themeFillShade="D9"/>
          </w:tcPr>
          <w:p w14:paraId="46D70166"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Organization</w:t>
            </w:r>
          </w:p>
        </w:tc>
        <w:tc>
          <w:tcPr>
            <w:tcW w:w="969" w:type="dxa"/>
            <w:gridSpan w:val="4"/>
            <w:vMerge/>
            <w:shd w:val="clear" w:color="auto" w:fill="D9D9D9" w:themeFill="background1" w:themeFillShade="D9"/>
          </w:tcPr>
          <w:p w14:paraId="415D7F4B" w14:textId="77777777" w:rsidR="00AE5B5C" w:rsidRPr="00AE5B5C" w:rsidRDefault="00AE5B5C" w:rsidP="007612B1">
            <w:pPr>
              <w:rPr>
                <w:rFonts w:ascii="Sylfaen" w:eastAsia="Times New Roman" w:hAnsi="Sylfaen" w:cs="Arial"/>
                <w:noProof/>
                <w:sz w:val="16"/>
                <w:szCs w:val="16"/>
                <w:lang w:val="en-GB" w:eastAsia="en-GB"/>
              </w:rPr>
            </w:pPr>
          </w:p>
        </w:tc>
      </w:tr>
      <w:tr w:rsidR="00AE5B5C" w:rsidRPr="00AE5B5C" w14:paraId="773521CF" w14:textId="77777777" w:rsidTr="00AE5B5C">
        <w:trPr>
          <w:gridAfter w:val="1"/>
          <w:wAfter w:w="14" w:type="dxa"/>
          <w:trHeight w:val="1134"/>
        </w:trPr>
        <w:tc>
          <w:tcPr>
            <w:tcW w:w="2555" w:type="dxa"/>
            <w:gridSpan w:val="2"/>
            <w:noWrap/>
          </w:tcPr>
          <w:p w14:paraId="2251B98D"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6.3.1. Construction of municipal wastewater treatment plants.</w:t>
            </w:r>
          </w:p>
        </w:tc>
        <w:tc>
          <w:tcPr>
            <w:tcW w:w="2537" w:type="dxa"/>
            <w:gridSpan w:val="4"/>
          </w:tcPr>
          <w:p w14:paraId="34482174"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The activity envisages the completion of the construction of urban waste water treatment facilities.</w:t>
            </w:r>
          </w:p>
        </w:tc>
        <w:tc>
          <w:tcPr>
            <w:tcW w:w="2098" w:type="dxa"/>
            <w:gridSpan w:val="2"/>
          </w:tcPr>
          <w:p w14:paraId="4E3820B4"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Support implementation of directive 91/271/EEC; In accordance with the changes resulted by directive 98/15/EC and Regulation N 1882/2003.</w:t>
            </w:r>
          </w:p>
          <w:p w14:paraId="5A4B70C1" w14:textId="77777777" w:rsidR="00AE5B5C" w:rsidRPr="00AE5B5C" w:rsidRDefault="00AE5B5C" w:rsidP="007612B1">
            <w:pPr>
              <w:rPr>
                <w:rFonts w:ascii="Sylfaen" w:eastAsia="Times New Roman" w:hAnsi="Sylfaen" w:cs="Arial"/>
                <w:noProof/>
                <w:sz w:val="16"/>
                <w:szCs w:val="16"/>
                <w:lang w:val="en-GB" w:eastAsia="en-GB"/>
              </w:rPr>
            </w:pPr>
          </w:p>
          <w:p w14:paraId="1B319460"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SDG 3 (Health and Well-being); SDG 6 (Clean water and sanitation); SDG 8 (Decent work and economic growth); SDG 11 (Sustainable cities and communities).</w:t>
            </w:r>
          </w:p>
        </w:tc>
        <w:tc>
          <w:tcPr>
            <w:tcW w:w="1450" w:type="dxa"/>
            <w:gridSpan w:val="7"/>
            <w:noWrap/>
          </w:tcPr>
          <w:p w14:paraId="5815EECE" w14:textId="77777777" w:rsidR="00AE5B5C" w:rsidRPr="00AE5B5C" w:rsidRDefault="00AE5B5C" w:rsidP="007612B1">
            <w:pPr>
              <w:pStyle w:val="A2AContent"/>
              <w:spacing w:before="60" w:after="80" w:line="240" w:lineRule="auto"/>
              <w:ind w:right="-108"/>
              <w:rPr>
                <w:rFonts w:ascii="Sylfaen" w:eastAsia="Times New Roman" w:hAnsi="Sylfaen" w:cs="Arial"/>
                <w:b w:val="0"/>
                <w:color w:val="auto"/>
                <w:sz w:val="16"/>
                <w:szCs w:val="16"/>
                <w:lang w:val="en-GB" w:eastAsia="en-GB"/>
              </w:rPr>
            </w:pPr>
            <w:r w:rsidRPr="00AE5B5C">
              <w:rPr>
                <w:rFonts w:ascii="Sylfaen" w:eastAsia="Times New Roman" w:hAnsi="Sylfaen" w:cs="Arial"/>
                <w:b w:val="0"/>
                <w:color w:val="auto"/>
                <w:sz w:val="16"/>
                <w:szCs w:val="16"/>
                <w:lang w:val="en-GB" w:eastAsia="en-GB"/>
              </w:rPr>
              <w:t>By 2026, 8 urban wastewater treatment plants have been built;</w:t>
            </w:r>
          </w:p>
          <w:p w14:paraId="5C773D0F" w14:textId="77777777" w:rsidR="00AE5B5C" w:rsidRPr="00AE5B5C" w:rsidRDefault="00AE5B5C" w:rsidP="007612B1">
            <w:pPr>
              <w:pStyle w:val="A2AContent"/>
              <w:spacing w:before="60" w:after="80" w:line="240" w:lineRule="auto"/>
              <w:ind w:right="-108"/>
              <w:rPr>
                <w:rFonts w:ascii="Sylfaen" w:eastAsia="Times New Roman" w:hAnsi="Sylfaen" w:cs="Arial"/>
                <w:b w:val="0"/>
                <w:color w:val="auto"/>
                <w:sz w:val="16"/>
                <w:szCs w:val="16"/>
                <w:lang w:val="en-GB" w:eastAsia="en-GB"/>
              </w:rPr>
            </w:pPr>
          </w:p>
          <w:p w14:paraId="656E5BB0" w14:textId="77777777" w:rsidR="00AE5B5C" w:rsidRPr="00AE5B5C" w:rsidRDefault="00AE5B5C" w:rsidP="007612B1">
            <w:pPr>
              <w:pStyle w:val="A2AContent"/>
              <w:spacing w:before="60" w:after="80" w:line="240" w:lineRule="auto"/>
              <w:ind w:right="-108"/>
              <w:jc w:val="left"/>
              <w:rPr>
                <w:rFonts w:ascii="Sylfaen" w:eastAsia="Times New Roman" w:hAnsi="Sylfaen" w:cs="Arial"/>
                <w:b w:val="0"/>
                <w:color w:val="auto"/>
                <w:sz w:val="16"/>
                <w:szCs w:val="16"/>
                <w:lang w:val="en-GB" w:eastAsia="en-GB"/>
              </w:rPr>
            </w:pPr>
            <w:r w:rsidRPr="00AE5B5C">
              <w:rPr>
                <w:rFonts w:ascii="Sylfaen" w:eastAsia="Times New Roman" w:hAnsi="Sylfaen" w:cs="Arial"/>
                <w:b w:val="0"/>
                <w:color w:val="auto"/>
                <w:sz w:val="16"/>
                <w:szCs w:val="16"/>
                <w:lang w:val="en-GB" w:eastAsia="en-GB"/>
              </w:rPr>
              <w:t>By 2026, the project procurement for the construction of 4 stations has been announced</w:t>
            </w:r>
          </w:p>
        </w:tc>
        <w:tc>
          <w:tcPr>
            <w:tcW w:w="1257" w:type="dxa"/>
            <w:gridSpan w:val="7"/>
          </w:tcPr>
          <w:p w14:paraId="55C056B6" w14:textId="77777777" w:rsidR="00AE5B5C" w:rsidRPr="00AE5B5C" w:rsidRDefault="00AE5B5C" w:rsidP="007612B1">
            <w:pPr>
              <w:pStyle w:val="A2AContent"/>
              <w:spacing w:before="60" w:after="80" w:line="240" w:lineRule="auto"/>
              <w:ind w:right="-108"/>
              <w:jc w:val="left"/>
              <w:rPr>
                <w:rFonts w:ascii="Sylfaen" w:eastAsia="Times New Roman" w:hAnsi="Sylfaen" w:cs="Arial"/>
                <w:b w:val="0"/>
                <w:i/>
                <w:color w:val="auto"/>
                <w:sz w:val="16"/>
                <w:szCs w:val="16"/>
                <w:lang w:val="en-GB" w:eastAsia="en-GB"/>
              </w:rPr>
            </w:pPr>
            <w:r w:rsidRPr="00AE5B5C">
              <w:rPr>
                <w:rFonts w:ascii="Sylfaen" w:eastAsia="Times New Roman" w:hAnsi="Sylfaen" w:cs="Arial"/>
                <w:b w:val="0"/>
                <w:color w:val="auto"/>
                <w:sz w:val="16"/>
                <w:szCs w:val="16"/>
                <w:lang w:val="en-GB" w:eastAsia="en-GB"/>
              </w:rPr>
              <w:t>Report of the United Water Supply Company of Georgia LLC</w:t>
            </w:r>
          </w:p>
        </w:tc>
        <w:tc>
          <w:tcPr>
            <w:tcW w:w="1988" w:type="dxa"/>
            <w:gridSpan w:val="13"/>
          </w:tcPr>
          <w:p w14:paraId="4ECB73E9"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United Water Supply Company of Georgia LLC</w:t>
            </w:r>
          </w:p>
        </w:tc>
        <w:tc>
          <w:tcPr>
            <w:tcW w:w="2345" w:type="dxa"/>
            <w:gridSpan w:val="15"/>
          </w:tcPr>
          <w:p w14:paraId="6E2A8BC8"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Ministry of Environmental Protection and Agriculture</w:t>
            </w:r>
          </w:p>
          <w:p w14:paraId="71416533" w14:textId="77777777" w:rsidR="00AE5B5C" w:rsidRPr="00AE5B5C" w:rsidRDefault="00AE5B5C" w:rsidP="007612B1">
            <w:pPr>
              <w:rPr>
                <w:rFonts w:ascii="Sylfaen" w:eastAsia="Times New Roman" w:hAnsi="Sylfaen" w:cs="Arial"/>
                <w:noProof/>
                <w:sz w:val="16"/>
                <w:szCs w:val="16"/>
                <w:lang w:val="en-GB" w:eastAsia="en-GB"/>
              </w:rPr>
            </w:pPr>
          </w:p>
          <w:p w14:paraId="74D444F1" w14:textId="77777777" w:rsidR="00AE5B5C" w:rsidRPr="00AE5B5C" w:rsidRDefault="00AE5B5C" w:rsidP="007612B1">
            <w:pPr>
              <w:rPr>
                <w:rFonts w:ascii="Sylfaen" w:eastAsia="Times New Roman" w:hAnsi="Sylfaen" w:cs="Arial"/>
                <w:noProof/>
                <w:sz w:val="16"/>
                <w:szCs w:val="16"/>
                <w:lang w:val="en-GB" w:eastAsia="en-GB"/>
              </w:rPr>
            </w:pPr>
          </w:p>
          <w:p w14:paraId="0E65D5A7"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Ministry of Regional Development and Infrastructure</w:t>
            </w:r>
          </w:p>
        </w:tc>
        <w:tc>
          <w:tcPr>
            <w:tcW w:w="1422" w:type="dxa"/>
            <w:gridSpan w:val="5"/>
          </w:tcPr>
          <w:p w14:paraId="73C22422"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2025 Quarter IV</w:t>
            </w:r>
          </w:p>
        </w:tc>
        <w:tc>
          <w:tcPr>
            <w:tcW w:w="1514" w:type="dxa"/>
            <w:gridSpan w:val="5"/>
          </w:tcPr>
          <w:p w14:paraId="79F11C97" w14:textId="77777777" w:rsidR="00AE5B5C" w:rsidRPr="00AE5B5C" w:rsidRDefault="00AE5B5C" w:rsidP="007612B1">
            <w:pPr>
              <w:pStyle w:val="A2AContent"/>
              <w:spacing w:before="60" w:after="160" w:line="240" w:lineRule="auto"/>
              <w:ind w:right="-106"/>
              <w:jc w:val="left"/>
              <w:rPr>
                <w:rFonts w:ascii="Sylfaen" w:hAnsi="Sylfaen"/>
                <w:b w:val="0"/>
                <w:bCs/>
                <w:color w:val="000000"/>
                <w:sz w:val="20"/>
                <w:szCs w:val="20"/>
                <w:lang w:val="en-GB"/>
              </w:rPr>
            </w:pPr>
            <w:r w:rsidRPr="00AE5B5C">
              <w:rPr>
                <w:rFonts w:ascii="Sylfaen" w:eastAsia="Times New Roman" w:hAnsi="Sylfaen" w:cs="Arial"/>
                <w:b w:val="0"/>
                <w:color w:val="auto"/>
                <w:sz w:val="16"/>
                <w:szCs w:val="16"/>
                <w:lang w:val="en-GB" w:eastAsia="en-GB"/>
              </w:rPr>
              <w:t>183,120,618.0 GEL</w:t>
            </w:r>
          </w:p>
          <w:p w14:paraId="31E2D0F5" w14:textId="77777777" w:rsidR="00AE5B5C" w:rsidRPr="00AE5B5C" w:rsidRDefault="00AE5B5C" w:rsidP="007612B1">
            <w:pPr>
              <w:pStyle w:val="A2AContent"/>
              <w:spacing w:before="60" w:after="160" w:line="240" w:lineRule="auto"/>
              <w:ind w:right="-106"/>
              <w:jc w:val="left"/>
              <w:rPr>
                <w:rFonts w:ascii="Sylfaen" w:eastAsia="Times New Roman" w:hAnsi="Sylfaen" w:cs="Arial"/>
                <w:b w:val="0"/>
                <w:color w:val="auto"/>
                <w:sz w:val="16"/>
                <w:szCs w:val="16"/>
                <w:lang w:val="en-GB" w:eastAsia="en-GB"/>
              </w:rPr>
            </w:pPr>
          </w:p>
          <w:p w14:paraId="65770378" w14:textId="77777777" w:rsidR="00AE5B5C" w:rsidRPr="00AE5B5C" w:rsidRDefault="00AE5B5C" w:rsidP="007612B1">
            <w:pPr>
              <w:pStyle w:val="A2AContent"/>
              <w:spacing w:before="60" w:after="160" w:line="240" w:lineRule="auto"/>
              <w:ind w:right="-106"/>
              <w:jc w:val="left"/>
              <w:rPr>
                <w:rFonts w:ascii="Sylfaen" w:eastAsia="Times New Roman" w:hAnsi="Sylfaen" w:cs="Arial"/>
                <w:b w:val="0"/>
                <w:color w:val="auto"/>
                <w:sz w:val="16"/>
                <w:szCs w:val="16"/>
                <w:lang w:val="en-GB" w:eastAsia="en-GB"/>
              </w:rPr>
            </w:pPr>
          </w:p>
          <w:p w14:paraId="21CD02D7" w14:textId="77777777" w:rsidR="00AE5B5C" w:rsidRPr="00AE5B5C" w:rsidRDefault="00AE5B5C" w:rsidP="007612B1">
            <w:pPr>
              <w:pStyle w:val="A2AContent"/>
              <w:spacing w:before="60" w:after="160" w:line="240" w:lineRule="auto"/>
              <w:ind w:right="-106"/>
              <w:jc w:val="left"/>
              <w:rPr>
                <w:rFonts w:ascii="Sylfaen" w:eastAsia="Times New Roman" w:hAnsi="Sylfaen" w:cs="Arial"/>
                <w:b w:val="0"/>
                <w:color w:val="auto"/>
                <w:sz w:val="16"/>
                <w:szCs w:val="16"/>
                <w:lang w:val="en-GB" w:eastAsia="en-GB"/>
              </w:rPr>
            </w:pPr>
          </w:p>
          <w:p w14:paraId="50F2A954" w14:textId="77777777" w:rsidR="00AE5B5C" w:rsidRPr="00AE5B5C" w:rsidRDefault="00AE5B5C" w:rsidP="007612B1">
            <w:pPr>
              <w:pStyle w:val="A2AContent"/>
              <w:spacing w:before="60" w:after="160" w:line="240" w:lineRule="auto"/>
              <w:ind w:right="-106"/>
              <w:jc w:val="left"/>
              <w:rPr>
                <w:rFonts w:ascii="Sylfaen" w:eastAsia="Times New Roman" w:hAnsi="Sylfaen" w:cs="Arial"/>
                <w:b w:val="0"/>
                <w:color w:val="auto"/>
                <w:sz w:val="16"/>
                <w:szCs w:val="16"/>
                <w:lang w:val="en-GB" w:eastAsia="en-GB"/>
              </w:rPr>
            </w:pPr>
          </w:p>
          <w:p w14:paraId="0856D057" w14:textId="77777777" w:rsidR="00AE5B5C" w:rsidRPr="00AE5B5C" w:rsidRDefault="00AE5B5C" w:rsidP="007612B1">
            <w:pPr>
              <w:pStyle w:val="A2AContent"/>
              <w:spacing w:before="60" w:after="160" w:line="240" w:lineRule="auto"/>
              <w:ind w:right="-106"/>
              <w:jc w:val="left"/>
              <w:rPr>
                <w:rFonts w:ascii="Sylfaen" w:eastAsia="Times New Roman" w:hAnsi="Sylfaen" w:cs="Arial"/>
                <w:b w:val="0"/>
                <w:color w:val="auto"/>
                <w:sz w:val="16"/>
                <w:szCs w:val="16"/>
                <w:lang w:val="en-GB" w:eastAsia="en-GB"/>
              </w:rPr>
            </w:pPr>
          </w:p>
          <w:p w14:paraId="05833E66" w14:textId="77777777" w:rsidR="00AE5B5C" w:rsidRPr="00AE5B5C" w:rsidRDefault="00AE5B5C" w:rsidP="007612B1">
            <w:pPr>
              <w:pStyle w:val="A2AContent"/>
              <w:spacing w:before="60" w:after="160" w:line="240" w:lineRule="auto"/>
              <w:ind w:right="-106"/>
              <w:jc w:val="left"/>
              <w:rPr>
                <w:rFonts w:ascii="Sylfaen" w:eastAsia="Times New Roman" w:hAnsi="Sylfaen" w:cs="Arial"/>
                <w:b w:val="0"/>
                <w:color w:val="auto"/>
                <w:sz w:val="16"/>
                <w:szCs w:val="16"/>
                <w:lang w:val="en-GB" w:eastAsia="en-GB"/>
              </w:rPr>
            </w:pPr>
          </w:p>
          <w:p w14:paraId="16FD89A7" w14:textId="77777777" w:rsidR="00AE5B5C" w:rsidRPr="00AE5B5C" w:rsidRDefault="00AE5B5C" w:rsidP="007612B1">
            <w:pPr>
              <w:pStyle w:val="A2AContent"/>
              <w:spacing w:before="60" w:after="160" w:line="240" w:lineRule="auto"/>
              <w:ind w:right="-106"/>
              <w:jc w:val="left"/>
              <w:rPr>
                <w:rFonts w:ascii="Sylfaen" w:eastAsia="Times New Roman" w:hAnsi="Sylfaen" w:cs="Arial"/>
                <w:b w:val="0"/>
                <w:color w:val="auto"/>
                <w:sz w:val="16"/>
                <w:szCs w:val="16"/>
                <w:lang w:val="en-GB" w:eastAsia="en-GB"/>
              </w:rPr>
            </w:pPr>
            <w:r w:rsidRPr="00AE5B5C">
              <w:rPr>
                <w:rFonts w:ascii="Sylfaen" w:eastAsia="Times New Roman" w:hAnsi="Sylfaen" w:cs="Arial"/>
                <w:b w:val="0"/>
                <w:color w:val="auto"/>
                <w:sz w:val="16"/>
                <w:szCs w:val="16"/>
                <w:lang w:val="en-GB" w:eastAsia="en-GB"/>
              </w:rPr>
              <w:t xml:space="preserve"> </w:t>
            </w:r>
          </w:p>
        </w:tc>
        <w:tc>
          <w:tcPr>
            <w:tcW w:w="738" w:type="dxa"/>
            <w:gridSpan w:val="3"/>
          </w:tcPr>
          <w:p w14:paraId="179680CC"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 xml:space="preserve"> 34,214,344.0 GEL</w:t>
            </w:r>
          </w:p>
          <w:p w14:paraId="03D7BD46" w14:textId="77777777" w:rsidR="00AE5B5C" w:rsidRPr="00AE5B5C" w:rsidRDefault="00AE5B5C" w:rsidP="007612B1">
            <w:pPr>
              <w:pStyle w:val="A2AContent"/>
              <w:spacing w:before="60" w:after="160" w:line="240" w:lineRule="auto"/>
              <w:ind w:right="-106"/>
              <w:jc w:val="left"/>
              <w:rPr>
                <w:rFonts w:ascii="Sylfaen" w:eastAsia="Times New Roman" w:hAnsi="Sylfaen" w:cs="Arial"/>
                <w:b w:val="0"/>
                <w:color w:val="auto"/>
                <w:sz w:val="16"/>
                <w:szCs w:val="16"/>
                <w:lang w:val="en-GB" w:eastAsia="en-GB"/>
              </w:rPr>
            </w:pPr>
          </w:p>
          <w:p w14:paraId="0684CB86" w14:textId="77777777" w:rsidR="00AE5B5C" w:rsidRPr="00AE5B5C" w:rsidRDefault="00AE5B5C" w:rsidP="007612B1">
            <w:pPr>
              <w:pStyle w:val="A2AContent"/>
              <w:spacing w:before="60" w:after="160" w:line="240" w:lineRule="auto"/>
              <w:ind w:right="-106"/>
              <w:jc w:val="left"/>
              <w:rPr>
                <w:rFonts w:ascii="Sylfaen" w:eastAsia="Times New Roman" w:hAnsi="Sylfaen" w:cs="Arial"/>
                <w:b w:val="0"/>
                <w:color w:val="auto"/>
                <w:sz w:val="16"/>
                <w:szCs w:val="16"/>
                <w:lang w:val="en-GB" w:eastAsia="en-GB"/>
              </w:rPr>
            </w:pPr>
          </w:p>
          <w:p w14:paraId="2F8083C9" w14:textId="77777777" w:rsidR="00AE5B5C" w:rsidRPr="00AE5B5C" w:rsidRDefault="00AE5B5C" w:rsidP="007612B1">
            <w:pPr>
              <w:pStyle w:val="A2AContent"/>
              <w:spacing w:before="60" w:after="160" w:line="240" w:lineRule="auto"/>
              <w:ind w:right="-106"/>
              <w:jc w:val="left"/>
              <w:rPr>
                <w:rFonts w:ascii="Sylfaen" w:eastAsia="Times New Roman" w:hAnsi="Sylfaen" w:cs="Arial"/>
                <w:b w:val="0"/>
                <w:color w:val="auto"/>
                <w:sz w:val="16"/>
                <w:szCs w:val="16"/>
                <w:lang w:val="en-GB" w:eastAsia="en-GB"/>
              </w:rPr>
            </w:pPr>
          </w:p>
        </w:tc>
        <w:tc>
          <w:tcPr>
            <w:tcW w:w="1217" w:type="dxa"/>
            <w:gridSpan w:val="4"/>
          </w:tcPr>
          <w:p w14:paraId="704C8105"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hAnsi="Sylfaen"/>
                <w:noProof/>
                <w:sz w:val="16"/>
                <w:szCs w:val="16"/>
                <w:lang w:val="en-GB"/>
              </w:rPr>
              <w:t>250401</w:t>
            </w:r>
          </w:p>
        </w:tc>
        <w:tc>
          <w:tcPr>
            <w:tcW w:w="1094" w:type="dxa"/>
            <w:gridSpan w:val="2"/>
          </w:tcPr>
          <w:p w14:paraId="41FE9633" w14:textId="77777777" w:rsidR="00AE5B5C" w:rsidRPr="00AE5B5C" w:rsidRDefault="00AE5B5C" w:rsidP="007612B1">
            <w:pPr>
              <w:pStyle w:val="A2AContent"/>
              <w:spacing w:before="60" w:after="160" w:line="240" w:lineRule="auto"/>
              <w:ind w:right="-106"/>
              <w:jc w:val="left"/>
              <w:rPr>
                <w:rFonts w:ascii="Sylfaen" w:eastAsia="Times New Roman" w:hAnsi="Sylfaen" w:cs="Arial"/>
                <w:b w:val="0"/>
                <w:color w:val="auto"/>
                <w:sz w:val="16"/>
                <w:szCs w:val="16"/>
                <w:lang w:val="en-GB" w:eastAsia="en-GB"/>
              </w:rPr>
            </w:pPr>
            <w:r w:rsidRPr="00AE5B5C">
              <w:rPr>
                <w:color w:val="000000"/>
                <w:sz w:val="20"/>
                <w:szCs w:val="20"/>
                <w:lang w:val="en-GB"/>
              </w:rPr>
              <w:t xml:space="preserve"> </w:t>
            </w:r>
            <w:r w:rsidRPr="00AE5B5C">
              <w:rPr>
                <w:rFonts w:ascii="Sylfaen" w:eastAsia="Times New Roman" w:hAnsi="Sylfaen" w:cs="Arial"/>
                <w:b w:val="0"/>
                <w:color w:val="auto"/>
                <w:sz w:val="16"/>
                <w:szCs w:val="16"/>
                <w:lang w:val="en-GB" w:eastAsia="en-GB"/>
              </w:rPr>
              <w:t>148,906,274.0 GEL</w:t>
            </w:r>
          </w:p>
          <w:p w14:paraId="5ED50641" w14:textId="77777777" w:rsidR="00AE5B5C" w:rsidRPr="00AE5B5C" w:rsidRDefault="00AE5B5C" w:rsidP="007612B1">
            <w:pPr>
              <w:pStyle w:val="A2AContent"/>
              <w:spacing w:before="60" w:after="160" w:line="240" w:lineRule="auto"/>
              <w:ind w:right="-106"/>
              <w:jc w:val="left"/>
              <w:rPr>
                <w:color w:val="000000"/>
                <w:sz w:val="20"/>
                <w:szCs w:val="20"/>
                <w:lang w:val="en-GB"/>
              </w:rPr>
            </w:pPr>
            <w:r w:rsidRPr="00AE5B5C">
              <w:rPr>
                <w:rFonts w:ascii="Sylfaen" w:eastAsia="Times New Roman" w:hAnsi="Sylfaen" w:cs="Arial"/>
                <w:b w:val="0"/>
                <w:color w:val="auto"/>
                <w:sz w:val="16"/>
                <w:szCs w:val="16"/>
                <w:lang w:val="en-GB" w:eastAsia="en-GB"/>
              </w:rPr>
              <w:t xml:space="preserve">(Loan) </w:t>
            </w:r>
          </w:p>
          <w:p w14:paraId="2D5DE2C0" w14:textId="77777777" w:rsidR="00AE5B5C" w:rsidRPr="00AE5B5C" w:rsidRDefault="00AE5B5C" w:rsidP="007612B1">
            <w:pPr>
              <w:rPr>
                <w:rFonts w:ascii="Sylfaen" w:eastAsia="Times New Roman" w:hAnsi="Sylfaen" w:cs="Arial"/>
                <w:noProof/>
                <w:sz w:val="16"/>
                <w:szCs w:val="16"/>
                <w:lang w:val="en-GB" w:eastAsia="en-GB"/>
              </w:rPr>
            </w:pPr>
          </w:p>
        </w:tc>
        <w:tc>
          <w:tcPr>
            <w:tcW w:w="1095" w:type="dxa"/>
            <w:gridSpan w:val="3"/>
          </w:tcPr>
          <w:p w14:paraId="05D0B240" w14:textId="77777777" w:rsidR="00AE5B5C" w:rsidRPr="00AE5B5C" w:rsidRDefault="00AE5B5C" w:rsidP="007612B1">
            <w:pPr>
              <w:rPr>
                <w:rFonts w:ascii="Sylfaen" w:hAnsi="Sylfaen"/>
                <w:noProof/>
                <w:sz w:val="16"/>
                <w:szCs w:val="16"/>
                <w:lang w:val="en-GB"/>
              </w:rPr>
            </w:pPr>
            <w:r w:rsidRPr="00AE5B5C">
              <w:rPr>
                <w:rFonts w:ascii="Sylfaen" w:hAnsi="Sylfaen"/>
                <w:noProof/>
                <w:sz w:val="16"/>
                <w:szCs w:val="16"/>
                <w:lang w:val="en-GB"/>
              </w:rPr>
              <w:t>ADB</w:t>
            </w:r>
          </w:p>
          <w:p w14:paraId="3252F434"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 xml:space="preserve"> </w:t>
            </w:r>
          </w:p>
          <w:p w14:paraId="336F3626" w14:textId="77777777" w:rsidR="00AE5B5C" w:rsidRPr="00AE5B5C" w:rsidRDefault="00AE5B5C" w:rsidP="007612B1">
            <w:pPr>
              <w:rPr>
                <w:rFonts w:ascii="Sylfaen" w:eastAsia="Times New Roman" w:hAnsi="Sylfaen" w:cs="Arial"/>
                <w:noProof/>
                <w:sz w:val="16"/>
                <w:szCs w:val="16"/>
                <w:lang w:val="en-GB" w:eastAsia="en-GB"/>
              </w:rPr>
            </w:pPr>
          </w:p>
        </w:tc>
        <w:tc>
          <w:tcPr>
            <w:tcW w:w="969" w:type="dxa"/>
            <w:gridSpan w:val="4"/>
          </w:tcPr>
          <w:p w14:paraId="4C7D1FAE" w14:textId="77777777" w:rsidR="00AE5B5C" w:rsidRPr="00AE5B5C" w:rsidRDefault="00AE5B5C" w:rsidP="007612B1">
            <w:pPr>
              <w:rPr>
                <w:rFonts w:ascii="Sylfaen" w:eastAsia="Times New Roman" w:hAnsi="Sylfaen" w:cs="Arial"/>
                <w:noProof/>
                <w:sz w:val="16"/>
                <w:szCs w:val="16"/>
                <w:lang w:val="en-GB" w:eastAsia="en-GB"/>
              </w:rPr>
            </w:pPr>
          </w:p>
        </w:tc>
      </w:tr>
      <w:tr w:rsidR="00AE5B5C" w:rsidRPr="00AE5B5C" w14:paraId="4558D71F" w14:textId="77777777" w:rsidTr="00AE5B5C">
        <w:trPr>
          <w:gridAfter w:val="1"/>
          <w:wAfter w:w="14" w:type="dxa"/>
          <w:trHeight w:val="1134"/>
        </w:trPr>
        <w:tc>
          <w:tcPr>
            <w:tcW w:w="2555" w:type="dxa"/>
            <w:gridSpan w:val="2"/>
            <w:noWrap/>
          </w:tcPr>
          <w:p w14:paraId="4C5F0CF7"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lastRenderedPageBreak/>
              <w:t>6.3.2. Collection and recovery of GHGs in Tbilisi’s wastewater treatment plants.</w:t>
            </w:r>
          </w:p>
        </w:tc>
        <w:tc>
          <w:tcPr>
            <w:tcW w:w="2537" w:type="dxa"/>
            <w:gridSpan w:val="4"/>
          </w:tcPr>
          <w:p w14:paraId="758148DA" w14:textId="77777777" w:rsidR="00AE5B5C" w:rsidRPr="00AE5B5C" w:rsidRDefault="00AE5B5C" w:rsidP="007612B1">
            <w:pPr>
              <w:pStyle w:val="A2AContent"/>
              <w:spacing w:before="60" w:after="160" w:line="240" w:lineRule="auto"/>
              <w:jc w:val="left"/>
              <w:rPr>
                <w:rFonts w:ascii="Sylfaen" w:eastAsia="Times New Roman" w:hAnsi="Sylfaen" w:cs="Arial"/>
                <w:b w:val="0"/>
                <w:color w:val="auto"/>
                <w:sz w:val="16"/>
                <w:szCs w:val="16"/>
                <w:lang w:val="en-GB" w:eastAsia="en-GB"/>
              </w:rPr>
            </w:pPr>
            <w:r w:rsidRPr="00AE5B5C">
              <w:rPr>
                <w:rFonts w:ascii="Sylfaen" w:eastAsia="Times New Roman" w:hAnsi="Sylfaen" w:cs="Arial"/>
                <w:b w:val="0"/>
                <w:color w:val="auto"/>
                <w:sz w:val="16"/>
                <w:szCs w:val="16"/>
                <w:lang w:val="en-GB" w:eastAsia="en-GB"/>
              </w:rPr>
              <w:t>Installing a gas collection and recovery system in Tbilisi’s wastewater treatment plants.</w:t>
            </w:r>
          </w:p>
          <w:p w14:paraId="7BD4CD53" w14:textId="77777777" w:rsidR="00AE5B5C" w:rsidRPr="00AE5B5C" w:rsidRDefault="00AE5B5C" w:rsidP="007612B1">
            <w:pPr>
              <w:jc w:val="center"/>
              <w:rPr>
                <w:rFonts w:ascii="Sylfaen" w:eastAsia="Times New Roman" w:hAnsi="Sylfaen" w:cs="Arial"/>
                <w:noProof/>
                <w:sz w:val="16"/>
                <w:szCs w:val="16"/>
                <w:lang w:val="en-GB" w:eastAsia="en-GB"/>
              </w:rPr>
            </w:pPr>
          </w:p>
        </w:tc>
        <w:tc>
          <w:tcPr>
            <w:tcW w:w="2098" w:type="dxa"/>
            <w:gridSpan w:val="2"/>
          </w:tcPr>
          <w:p w14:paraId="2DD5EC5A"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Support implementation of directive 91/271/EEC; In accordance with the changes resulted by directive 98/15/EC and Regulation N 1882/2003.</w:t>
            </w:r>
          </w:p>
          <w:p w14:paraId="02D914A3" w14:textId="77777777" w:rsidR="00AE5B5C" w:rsidRPr="00AE5B5C" w:rsidRDefault="00AE5B5C" w:rsidP="007612B1">
            <w:pPr>
              <w:rPr>
                <w:rFonts w:ascii="Sylfaen" w:eastAsia="Times New Roman" w:hAnsi="Sylfaen" w:cs="Arial"/>
                <w:noProof/>
                <w:sz w:val="16"/>
                <w:szCs w:val="16"/>
                <w:lang w:val="en-GB" w:eastAsia="en-GB"/>
              </w:rPr>
            </w:pPr>
          </w:p>
          <w:p w14:paraId="5CF95FD2"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SDG 3 (Health and Well-being), SDG 6 (Clean water and sanitation), SDG 8 (Decent work and economic growth), and SDG 11 (Sustainable cities and communities)</w:t>
            </w:r>
          </w:p>
        </w:tc>
        <w:tc>
          <w:tcPr>
            <w:tcW w:w="1450" w:type="dxa"/>
            <w:gridSpan w:val="7"/>
            <w:noWrap/>
          </w:tcPr>
          <w:p w14:paraId="65DDD461" w14:textId="77777777" w:rsidR="00AE5B5C" w:rsidRPr="00AE5B5C" w:rsidRDefault="00AE5B5C" w:rsidP="007612B1">
            <w:pPr>
              <w:pStyle w:val="A2AContent"/>
              <w:spacing w:before="60" w:after="160" w:line="240" w:lineRule="auto"/>
              <w:jc w:val="left"/>
              <w:rPr>
                <w:rFonts w:ascii="Sylfaen" w:eastAsia="Times New Roman" w:hAnsi="Sylfaen" w:cs="Arial"/>
                <w:b w:val="0"/>
                <w:color w:val="auto"/>
                <w:sz w:val="16"/>
                <w:szCs w:val="16"/>
                <w:lang w:val="en-GB" w:eastAsia="en-GB"/>
              </w:rPr>
            </w:pPr>
            <w:r w:rsidRPr="00AE5B5C">
              <w:rPr>
                <w:rFonts w:ascii="Sylfaen" w:eastAsia="Times New Roman" w:hAnsi="Sylfaen" w:cs="Arial"/>
                <w:b w:val="0"/>
                <w:color w:val="auto"/>
                <w:sz w:val="16"/>
                <w:szCs w:val="16"/>
                <w:lang w:val="en-GB" w:eastAsia="en-GB"/>
              </w:rPr>
              <w:t>By 2026, the Tbilisi urban wastewater treatment plant will have gas collection and processing systems fully compliant with the European Council Directive 91/271/EEC.</w:t>
            </w:r>
          </w:p>
        </w:tc>
        <w:tc>
          <w:tcPr>
            <w:tcW w:w="1257" w:type="dxa"/>
            <w:gridSpan w:val="7"/>
          </w:tcPr>
          <w:p w14:paraId="0A297CF6"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Report of the Georgian Water and Power (GWP) LLC</w:t>
            </w:r>
          </w:p>
          <w:p w14:paraId="74AB962C" w14:textId="77777777" w:rsidR="00AE5B5C" w:rsidRPr="00AE5B5C" w:rsidRDefault="00AE5B5C" w:rsidP="007612B1">
            <w:pPr>
              <w:rPr>
                <w:rFonts w:ascii="Sylfaen" w:eastAsia="Times New Roman" w:hAnsi="Sylfaen" w:cs="Arial"/>
                <w:i/>
                <w:noProof/>
                <w:sz w:val="16"/>
                <w:szCs w:val="16"/>
                <w:lang w:val="en-GB" w:eastAsia="en-GB"/>
              </w:rPr>
            </w:pPr>
          </w:p>
        </w:tc>
        <w:tc>
          <w:tcPr>
            <w:tcW w:w="1988" w:type="dxa"/>
            <w:gridSpan w:val="13"/>
          </w:tcPr>
          <w:p w14:paraId="75AD07A6"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Georgian Water and Power (GWP) LLC</w:t>
            </w:r>
          </w:p>
          <w:p w14:paraId="0A0B5A47" w14:textId="77777777" w:rsidR="00AE5B5C" w:rsidRPr="00AE5B5C" w:rsidRDefault="00AE5B5C" w:rsidP="007612B1">
            <w:pPr>
              <w:rPr>
                <w:rFonts w:ascii="Sylfaen" w:eastAsia="Times New Roman" w:hAnsi="Sylfaen" w:cs="Arial"/>
                <w:noProof/>
                <w:sz w:val="16"/>
                <w:szCs w:val="16"/>
                <w:lang w:val="en-GB" w:eastAsia="en-GB"/>
              </w:rPr>
            </w:pPr>
          </w:p>
          <w:p w14:paraId="709309B7" w14:textId="77777777" w:rsidR="00AE5B5C" w:rsidRPr="00AE5B5C" w:rsidRDefault="00AE5B5C" w:rsidP="007612B1">
            <w:pPr>
              <w:rPr>
                <w:rFonts w:ascii="Sylfaen" w:eastAsia="Times New Roman" w:hAnsi="Sylfaen" w:cs="Arial"/>
                <w:noProof/>
                <w:sz w:val="16"/>
                <w:szCs w:val="16"/>
                <w:lang w:val="en-GB" w:eastAsia="en-GB"/>
              </w:rPr>
            </w:pPr>
          </w:p>
          <w:p w14:paraId="53E8ACF6"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Gardabani Sewage Treatment Plant LLC</w:t>
            </w:r>
          </w:p>
        </w:tc>
        <w:tc>
          <w:tcPr>
            <w:tcW w:w="2345" w:type="dxa"/>
            <w:gridSpan w:val="15"/>
          </w:tcPr>
          <w:p w14:paraId="20404065" w14:textId="77777777" w:rsidR="00AE5B5C" w:rsidRPr="00AE5B5C" w:rsidRDefault="00AE5B5C" w:rsidP="007612B1">
            <w:pPr>
              <w:pStyle w:val="A2AContent"/>
              <w:spacing w:before="60" w:after="60" w:line="240" w:lineRule="auto"/>
              <w:jc w:val="left"/>
              <w:rPr>
                <w:rFonts w:ascii="Sylfaen" w:eastAsia="Times New Roman" w:hAnsi="Sylfaen" w:cs="Arial"/>
                <w:b w:val="0"/>
                <w:bCs/>
                <w:sz w:val="16"/>
                <w:szCs w:val="16"/>
                <w:lang w:val="en-GB" w:eastAsia="en-GB"/>
              </w:rPr>
            </w:pPr>
            <w:r w:rsidRPr="00AE5B5C">
              <w:rPr>
                <w:rFonts w:ascii="Sylfaen" w:eastAsia="Times New Roman" w:hAnsi="Sylfaen" w:cs="Arial"/>
                <w:b w:val="0"/>
                <w:bCs/>
                <w:sz w:val="16"/>
                <w:szCs w:val="16"/>
                <w:lang w:val="en-GB" w:eastAsia="en-GB"/>
              </w:rPr>
              <w:t>Ministry of Environmental Protection and Agriculture</w:t>
            </w:r>
          </w:p>
          <w:p w14:paraId="5BF3332A" w14:textId="77777777" w:rsidR="00AE5B5C" w:rsidRPr="00AE5B5C" w:rsidRDefault="00AE5B5C" w:rsidP="007612B1">
            <w:pPr>
              <w:pStyle w:val="A2AContent"/>
              <w:spacing w:before="60" w:after="60" w:line="240" w:lineRule="auto"/>
              <w:jc w:val="left"/>
              <w:rPr>
                <w:rFonts w:ascii="Sylfaen" w:eastAsia="Times New Roman" w:hAnsi="Sylfaen" w:cs="Arial"/>
                <w:b w:val="0"/>
                <w:color w:val="auto"/>
                <w:sz w:val="16"/>
                <w:szCs w:val="16"/>
                <w:lang w:val="en-GB" w:eastAsia="en-GB"/>
              </w:rPr>
            </w:pPr>
          </w:p>
          <w:p w14:paraId="1BFEAF3F"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Tbilisi City Hall</w:t>
            </w:r>
          </w:p>
        </w:tc>
        <w:tc>
          <w:tcPr>
            <w:tcW w:w="1422" w:type="dxa"/>
            <w:gridSpan w:val="5"/>
          </w:tcPr>
          <w:p w14:paraId="1495C753" w14:textId="77777777" w:rsidR="00AE5B5C" w:rsidRPr="00AE5B5C" w:rsidRDefault="00AE5B5C" w:rsidP="007612B1">
            <w:pPr>
              <w:pStyle w:val="A2AContent"/>
              <w:spacing w:before="60" w:after="60" w:line="240" w:lineRule="auto"/>
              <w:jc w:val="left"/>
              <w:rPr>
                <w:rFonts w:ascii="Sylfaen" w:eastAsia="Times New Roman" w:hAnsi="Sylfaen" w:cs="Arial"/>
                <w:b w:val="0"/>
                <w:color w:val="auto"/>
                <w:sz w:val="16"/>
                <w:szCs w:val="16"/>
                <w:lang w:val="en-GB" w:eastAsia="en-GB"/>
              </w:rPr>
            </w:pPr>
            <w:r w:rsidRPr="00AE5B5C">
              <w:rPr>
                <w:rFonts w:ascii="Sylfaen" w:eastAsia="Times New Roman" w:hAnsi="Sylfaen" w:cs="Arial"/>
                <w:sz w:val="16"/>
                <w:szCs w:val="16"/>
                <w:lang w:val="en-GB" w:eastAsia="en-GB"/>
              </w:rPr>
              <w:t>2025 Quarter IV</w:t>
            </w:r>
          </w:p>
        </w:tc>
        <w:tc>
          <w:tcPr>
            <w:tcW w:w="1514" w:type="dxa"/>
            <w:gridSpan w:val="5"/>
          </w:tcPr>
          <w:p w14:paraId="510C80E9" w14:textId="77777777" w:rsidR="00AE5B5C" w:rsidRPr="00AE5B5C" w:rsidRDefault="00AE5B5C" w:rsidP="007612B1">
            <w:pPr>
              <w:pStyle w:val="A2AContent"/>
              <w:spacing w:before="60" w:after="60" w:line="240" w:lineRule="auto"/>
              <w:jc w:val="left"/>
              <w:rPr>
                <w:rFonts w:ascii="Sylfaen" w:eastAsia="Times New Roman" w:hAnsi="Sylfaen" w:cs="Arial"/>
                <w:b w:val="0"/>
                <w:color w:val="auto"/>
                <w:sz w:val="16"/>
                <w:szCs w:val="16"/>
                <w:lang w:val="en-GB" w:eastAsia="en-GB"/>
              </w:rPr>
            </w:pPr>
            <w:r w:rsidRPr="00AE5B5C">
              <w:rPr>
                <w:rFonts w:ascii="Sylfaen" w:eastAsia="Times New Roman" w:hAnsi="Sylfaen" w:cs="Arial"/>
                <w:b w:val="0"/>
                <w:color w:val="auto"/>
                <w:sz w:val="16"/>
                <w:szCs w:val="16"/>
                <w:lang w:val="en-GB" w:eastAsia="en-GB"/>
              </w:rPr>
              <w:t xml:space="preserve">21,000.0 GEL </w:t>
            </w:r>
          </w:p>
        </w:tc>
        <w:tc>
          <w:tcPr>
            <w:tcW w:w="738" w:type="dxa"/>
            <w:gridSpan w:val="3"/>
          </w:tcPr>
          <w:p w14:paraId="67BA489A" w14:textId="77777777" w:rsidR="00AE5B5C" w:rsidRPr="00AE5B5C" w:rsidRDefault="00AE5B5C" w:rsidP="007612B1">
            <w:pPr>
              <w:rPr>
                <w:rFonts w:ascii="Sylfaen" w:eastAsia="Times New Roman" w:hAnsi="Sylfaen" w:cs="Arial"/>
                <w:noProof/>
                <w:sz w:val="16"/>
                <w:szCs w:val="16"/>
                <w:lang w:val="en-GB" w:eastAsia="en-GB"/>
              </w:rPr>
            </w:pPr>
          </w:p>
        </w:tc>
        <w:tc>
          <w:tcPr>
            <w:tcW w:w="1217" w:type="dxa"/>
            <w:gridSpan w:val="4"/>
          </w:tcPr>
          <w:p w14:paraId="7080339A" w14:textId="77777777" w:rsidR="00AE5B5C" w:rsidRPr="00AE5B5C" w:rsidRDefault="00AE5B5C" w:rsidP="007612B1">
            <w:pPr>
              <w:rPr>
                <w:rFonts w:ascii="Sylfaen" w:eastAsia="Times New Roman" w:hAnsi="Sylfaen" w:cs="Arial"/>
                <w:noProof/>
                <w:sz w:val="16"/>
                <w:szCs w:val="16"/>
                <w:lang w:val="en-GB" w:eastAsia="en-GB"/>
              </w:rPr>
            </w:pPr>
          </w:p>
        </w:tc>
        <w:tc>
          <w:tcPr>
            <w:tcW w:w="1094" w:type="dxa"/>
            <w:gridSpan w:val="2"/>
          </w:tcPr>
          <w:p w14:paraId="01489E39"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21,000.0 GEL</w:t>
            </w:r>
          </w:p>
        </w:tc>
        <w:tc>
          <w:tcPr>
            <w:tcW w:w="1095" w:type="dxa"/>
            <w:gridSpan w:val="3"/>
          </w:tcPr>
          <w:p w14:paraId="59EAAD2C"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Georgian Water and Power (GWP) LLC</w:t>
            </w:r>
          </w:p>
        </w:tc>
        <w:tc>
          <w:tcPr>
            <w:tcW w:w="969" w:type="dxa"/>
            <w:gridSpan w:val="4"/>
          </w:tcPr>
          <w:p w14:paraId="1B02613B" w14:textId="77777777" w:rsidR="00AE5B5C" w:rsidRPr="00AE5B5C" w:rsidRDefault="00AE5B5C" w:rsidP="007612B1">
            <w:pPr>
              <w:rPr>
                <w:rFonts w:ascii="Sylfaen" w:eastAsia="Times New Roman" w:hAnsi="Sylfaen" w:cs="Arial"/>
                <w:noProof/>
                <w:sz w:val="16"/>
                <w:szCs w:val="16"/>
                <w:lang w:val="en-GB" w:eastAsia="en-GB"/>
              </w:rPr>
            </w:pPr>
          </w:p>
        </w:tc>
      </w:tr>
      <w:tr w:rsidR="00AE5B5C" w:rsidRPr="00AE5B5C" w14:paraId="47E669CD" w14:textId="77777777" w:rsidTr="00AE5B5C">
        <w:trPr>
          <w:gridAfter w:val="1"/>
          <w:wAfter w:w="14" w:type="dxa"/>
          <w:trHeight w:val="1134"/>
        </w:trPr>
        <w:tc>
          <w:tcPr>
            <w:tcW w:w="2555" w:type="dxa"/>
            <w:gridSpan w:val="2"/>
            <w:noWrap/>
          </w:tcPr>
          <w:p w14:paraId="7C418D0F"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6.3.3. Collection and recovery of GHGs in Batumi’s wastewater treatment plant.</w:t>
            </w:r>
          </w:p>
          <w:p w14:paraId="79CD7F9E" w14:textId="77777777" w:rsidR="00AE5B5C" w:rsidRPr="00AE5B5C" w:rsidRDefault="00AE5B5C" w:rsidP="007612B1">
            <w:pPr>
              <w:rPr>
                <w:rFonts w:ascii="Sylfaen" w:eastAsia="Times New Roman" w:hAnsi="Sylfaen" w:cs="Arial"/>
                <w:noProof/>
                <w:sz w:val="16"/>
                <w:szCs w:val="16"/>
                <w:lang w:val="en-GB" w:eastAsia="en-GB"/>
              </w:rPr>
            </w:pPr>
          </w:p>
          <w:p w14:paraId="5BA5C450" w14:textId="77777777" w:rsidR="00AE5B5C" w:rsidRPr="00AE5B5C" w:rsidRDefault="00AE5B5C" w:rsidP="007612B1">
            <w:pPr>
              <w:rPr>
                <w:rFonts w:ascii="Sylfaen" w:eastAsia="Times New Roman" w:hAnsi="Sylfaen" w:cs="Arial"/>
                <w:noProof/>
                <w:sz w:val="16"/>
                <w:szCs w:val="16"/>
                <w:lang w:val="en-GB" w:eastAsia="en-GB"/>
              </w:rPr>
            </w:pPr>
          </w:p>
          <w:p w14:paraId="01690AE8" w14:textId="77777777" w:rsidR="00AE5B5C" w:rsidRPr="00AE5B5C" w:rsidRDefault="00AE5B5C" w:rsidP="007612B1">
            <w:pPr>
              <w:rPr>
                <w:rFonts w:ascii="Sylfaen" w:eastAsia="Times New Roman" w:hAnsi="Sylfaen" w:cs="Arial"/>
                <w:noProof/>
                <w:sz w:val="16"/>
                <w:szCs w:val="16"/>
                <w:lang w:val="en-GB" w:eastAsia="en-GB"/>
              </w:rPr>
            </w:pPr>
          </w:p>
          <w:p w14:paraId="35D41197" w14:textId="77777777" w:rsidR="00AE5B5C" w:rsidRPr="00AE5B5C" w:rsidRDefault="00AE5B5C" w:rsidP="007612B1">
            <w:pPr>
              <w:rPr>
                <w:rFonts w:ascii="Sylfaen" w:eastAsia="Times New Roman" w:hAnsi="Sylfaen" w:cs="Arial"/>
                <w:noProof/>
                <w:sz w:val="16"/>
                <w:szCs w:val="16"/>
                <w:lang w:val="en-GB" w:eastAsia="en-GB"/>
              </w:rPr>
            </w:pPr>
          </w:p>
          <w:p w14:paraId="23B3A740" w14:textId="77777777" w:rsidR="00AE5B5C" w:rsidRPr="00AE5B5C" w:rsidRDefault="00AE5B5C" w:rsidP="007612B1">
            <w:pPr>
              <w:rPr>
                <w:rFonts w:ascii="Sylfaen" w:eastAsia="Times New Roman" w:hAnsi="Sylfaen" w:cs="Arial"/>
                <w:noProof/>
                <w:sz w:val="16"/>
                <w:szCs w:val="16"/>
                <w:lang w:val="en-GB" w:eastAsia="en-GB"/>
              </w:rPr>
            </w:pPr>
          </w:p>
          <w:p w14:paraId="3E23F594" w14:textId="77777777" w:rsidR="00AE5B5C" w:rsidRPr="00AE5B5C" w:rsidRDefault="00AE5B5C" w:rsidP="007612B1">
            <w:pPr>
              <w:rPr>
                <w:rFonts w:ascii="Sylfaen" w:eastAsia="Times New Roman" w:hAnsi="Sylfaen" w:cs="Arial"/>
                <w:noProof/>
                <w:sz w:val="16"/>
                <w:szCs w:val="16"/>
                <w:lang w:val="en-GB" w:eastAsia="en-GB"/>
              </w:rPr>
            </w:pPr>
          </w:p>
          <w:p w14:paraId="0490F281" w14:textId="77777777" w:rsidR="00AE5B5C" w:rsidRPr="00AE5B5C" w:rsidRDefault="00AE5B5C" w:rsidP="007612B1">
            <w:pPr>
              <w:rPr>
                <w:rFonts w:ascii="Sylfaen" w:eastAsia="Times New Roman" w:hAnsi="Sylfaen" w:cs="Arial"/>
                <w:noProof/>
                <w:sz w:val="16"/>
                <w:szCs w:val="16"/>
                <w:lang w:val="en-GB" w:eastAsia="en-GB"/>
              </w:rPr>
            </w:pPr>
          </w:p>
          <w:p w14:paraId="47B3FA22" w14:textId="77777777" w:rsidR="00AE5B5C" w:rsidRPr="00AE5B5C" w:rsidRDefault="00AE5B5C" w:rsidP="007612B1">
            <w:pPr>
              <w:rPr>
                <w:rFonts w:ascii="Sylfaen" w:eastAsia="Times New Roman" w:hAnsi="Sylfaen" w:cs="Arial"/>
                <w:noProof/>
                <w:sz w:val="16"/>
                <w:szCs w:val="16"/>
                <w:lang w:val="en-GB" w:eastAsia="en-GB"/>
              </w:rPr>
            </w:pPr>
          </w:p>
          <w:p w14:paraId="5E8FB7D3" w14:textId="77777777" w:rsidR="00AE5B5C" w:rsidRPr="00AE5B5C" w:rsidRDefault="00AE5B5C" w:rsidP="007612B1">
            <w:pPr>
              <w:rPr>
                <w:rFonts w:ascii="Sylfaen" w:eastAsia="Times New Roman" w:hAnsi="Sylfaen" w:cs="Arial"/>
                <w:noProof/>
                <w:sz w:val="16"/>
                <w:szCs w:val="16"/>
                <w:lang w:val="en-GB" w:eastAsia="en-GB"/>
              </w:rPr>
            </w:pPr>
          </w:p>
        </w:tc>
        <w:tc>
          <w:tcPr>
            <w:tcW w:w="2537" w:type="dxa"/>
            <w:gridSpan w:val="4"/>
          </w:tcPr>
          <w:p w14:paraId="4A8C12D0"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Installing a gas collection and recovery system in Batumi’s wastewater treatment plant.</w:t>
            </w:r>
          </w:p>
        </w:tc>
        <w:tc>
          <w:tcPr>
            <w:tcW w:w="2098" w:type="dxa"/>
            <w:gridSpan w:val="2"/>
          </w:tcPr>
          <w:p w14:paraId="7ABA8462"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Support implementation of directive 91/271/EEC; In accordance with the changes resulted by directive 98/15/EC and regulation N 1882/2003.</w:t>
            </w:r>
          </w:p>
          <w:p w14:paraId="6075A719" w14:textId="77777777" w:rsidR="00AE5B5C" w:rsidRPr="00AE5B5C" w:rsidRDefault="00AE5B5C" w:rsidP="007612B1">
            <w:pPr>
              <w:rPr>
                <w:rFonts w:ascii="Sylfaen" w:eastAsia="Times New Roman" w:hAnsi="Sylfaen" w:cs="Arial"/>
                <w:noProof/>
                <w:sz w:val="16"/>
                <w:szCs w:val="16"/>
                <w:lang w:val="en-GB" w:eastAsia="en-GB"/>
              </w:rPr>
            </w:pPr>
          </w:p>
          <w:p w14:paraId="1C9861E5"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 xml:space="preserve">SDG 3 (Health and Well-being); </w:t>
            </w:r>
          </w:p>
          <w:p w14:paraId="1CF052AE"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 xml:space="preserve">SDG 6 (Clean water and sanitation); </w:t>
            </w:r>
          </w:p>
          <w:p w14:paraId="4AA09170"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 xml:space="preserve">SDG 8 (Decent work and economic growth); </w:t>
            </w:r>
          </w:p>
          <w:p w14:paraId="0CF84052"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SDG 11 (Sustainable cities and communities).</w:t>
            </w:r>
          </w:p>
        </w:tc>
        <w:tc>
          <w:tcPr>
            <w:tcW w:w="1450" w:type="dxa"/>
            <w:gridSpan w:val="7"/>
            <w:noWrap/>
          </w:tcPr>
          <w:p w14:paraId="2AC839F8"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By 2026, a gas collection and processing system will be installed at the urban sewage water treatment plant in Batumi</w:t>
            </w:r>
          </w:p>
          <w:p w14:paraId="5E64B110" w14:textId="77777777" w:rsidR="00AE5B5C" w:rsidRPr="00AE5B5C" w:rsidRDefault="00AE5B5C" w:rsidP="007612B1">
            <w:pPr>
              <w:rPr>
                <w:rFonts w:ascii="Sylfaen" w:eastAsia="Times New Roman" w:hAnsi="Sylfaen" w:cs="Arial"/>
                <w:noProof/>
                <w:sz w:val="16"/>
                <w:szCs w:val="16"/>
                <w:lang w:val="en-GB" w:eastAsia="en-GB"/>
              </w:rPr>
            </w:pPr>
          </w:p>
        </w:tc>
        <w:tc>
          <w:tcPr>
            <w:tcW w:w="1257" w:type="dxa"/>
            <w:gridSpan w:val="7"/>
          </w:tcPr>
          <w:p w14:paraId="57E9A813"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Report of the Batumi Water LLC</w:t>
            </w:r>
          </w:p>
        </w:tc>
        <w:tc>
          <w:tcPr>
            <w:tcW w:w="1988" w:type="dxa"/>
            <w:gridSpan w:val="13"/>
          </w:tcPr>
          <w:p w14:paraId="39E1C502"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Batumi Water LLC</w:t>
            </w:r>
          </w:p>
          <w:p w14:paraId="254FAAFB" w14:textId="77777777" w:rsidR="00AE5B5C" w:rsidRPr="00AE5B5C" w:rsidRDefault="00AE5B5C" w:rsidP="007612B1">
            <w:pPr>
              <w:rPr>
                <w:rFonts w:ascii="Sylfaen" w:eastAsia="Times New Roman" w:hAnsi="Sylfaen" w:cs="Arial"/>
                <w:noProof/>
                <w:sz w:val="16"/>
                <w:szCs w:val="16"/>
                <w:lang w:val="en-GB" w:eastAsia="en-GB"/>
              </w:rPr>
            </w:pPr>
          </w:p>
        </w:tc>
        <w:tc>
          <w:tcPr>
            <w:tcW w:w="2345" w:type="dxa"/>
            <w:gridSpan w:val="15"/>
          </w:tcPr>
          <w:p w14:paraId="7C5F1D12"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Ministry of Environmental Protection and Agriculture</w:t>
            </w:r>
          </w:p>
          <w:p w14:paraId="67EB3D17" w14:textId="77777777" w:rsidR="00AE5B5C" w:rsidRPr="00AE5B5C" w:rsidRDefault="00AE5B5C" w:rsidP="007612B1">
            <w:pPr>
              <w:rPr>
                <w:rFonts w:ascii="Sylfaen" w:eastAsia="Times New Roman" w:hAnsi="Sylfaen" w:cs="Arial"/>
                <w:noProof/>
                <w:sz w:val="16"/>
                <w:szCs w:val="16"/>
                <w:lang w:val="en-GB" w:eastAsia="en-GB"/>
              </w:rPr>
            </w:pPr>
          </w:p>
          <w:p w14:paraId="46937771" w14:textId="77777777" w:rsidR="00AE5B5C" w:rsidRPr="00AE5B5C" w:rsidRDefault="00AE5B5C" w:rsidP="007612B1">
            <w:pPr>
              <w:rPr>
                <w:rFonts w:ascii="Sylfaen" w:eastAsia="Times New Roman" w:hAnsi="Sylfaen" w:cs="Arial"/>
                <w:noProof/>
                <w:sz w:val="16"/>
                <w:szCs w:val="16"/>
                <w:lang w:val="en-GB" w:eastAsia="en-GB"/>
              </w:rPr>
            </w:pPr>
          </w:p>
          <w:p w14:paraId="225A0CF5"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Batumi City Hall</w:t>
            </w:r>
          </w:p>
          <w:p w14:paraId="73AFE3D9" w14:textId="77777777" w:rsidR="00AE5B5C" w:rsidRPr="00AE5B5C" w:rsidRDefault="00AE5B5C" w:rsidP="007612B1">
            <w:pPr>
              <w:rPr>
                <w:rFonts w:ascii="Sylfaen" w:eastAsia="Times New Roman" w:hAnsi="Sylfaen" w:cs="Arial"/>
                <w:noProof/>
                <w:sz w:val="16"/>
                <w:szCs w:val="16"/>
                <w:lang w:val="en-GB" w:eastAsia="en-GB"/>
              </w:rPr>
            </w:pPr>
          </w:p>
          <w:p w14:paraId="3DC4FBA9"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Ministry of Finance and Economy of Adjara</w:t>
            </w:r>
          </w:p>
        </w:tc>
        <w:tc>
          <w:tcPr>
            <w:tcW w:w="1422" w:type="dxa"/>
            <w:gridSpan w:val="5"/>
          </w:tcPr>
          <w:p w14:paraId="48F757BD"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2025 Quarter IV</w:t>
            </w:r>
          </w:p>
        </w:tc>
        <w:tc>
          <w:tcPr>
            <w:tcW w:w="1514" w:type="dxa"/>
            <w:gridSpan w:val="5"/>
          </w:tcPr>
          <w:p w14:paraId="53EDC33A"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4,253, 851.88 Lari</w:t>
            </w:r>
          </w:p>
          <w:p w14:paraId="6367728B" w14:textId="77777777" w:rsidR="00AE5B5C" w:rsidRPr="00AE5B5C" w:rsidRDefault="00AE5B5C" w:rsidP="007612B1">
            <w:pPr>
              <w:rPr>
                <w:rFonts w:ascii="Sylfaen" w:eastAsia="Times New Roman" w:hAnsi="Sylfaen" w:cs="Arial"/>
                <w:noProof/>
                <w:sz w:val="16"/>
                <w:szCs w:val="16"/>
                <w:lang w:val="en-GB" w:eastAsia="en-GB"/>
              </w:rPr>
            </w:pPr>
          </w:p>
          <w:p w14:paraId="12A21C9C" w14:textId="77777777" w:rsidR="00AE5B5C" w:rsidRPr="00AE5B5C" w:rsidRDefault="00AE5B5C" w:rsidP="007612B1">
            <w:pPr>
              <w:rPr>
                <w:rFonts w:ascii="Sylfaen" w:eastAsia="Times New Roman" w:hAnsi="Sylfaen" w:cs="Arial"/>
                <w:noProof/>
                <w:sz w:val="16"/>
                <w:szCs w:val="16"/>
                <w:lang w:val="en-GB" w:eastAsia="en-GB"/>
              </w:rPr>
            </w:pPr>
          </w:p>
          <w:p w14:paraId="7030458A"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1500 000 Euro</w:t>
            </w:r>
          </w:p>
        </w:tc>
        <w:tc>
          <w:tcPr>
            <w:tcW w:w="738" w:type="dxa"/>
            <w:gridSpan w:val="3"/>
          </w:tcPr>
          <w:p w14:paraId="06E8BA2B" w14:textId="77777777" w:rsidR="00AE5B5C" w:rsidRPr="00AE5B5C" w:rsidRDefault="00AE5B5C" w:rsidP="007612B1">
            <w:pPr>
              <w:rPr>
                <w:rFonts w:ascii="Sylfaen" w:eastAsia="Times New Roman" w:hAnsi="Sylfaen" w:cs="Arial"/>
                <w:noProof/>
                <w:sz w:val="16"/>
                <w:szCs w:val="16"/>
                <w:lang w:val="en-GB" w:eastAsia="en-GB"/>
              </w:rPr>
            </w:pPr>
          </w:p>
        </w:tc>
        <w:tc>
          <w:tcPr>
            <w:tcW w:w="1217" w:type="dxa"/>
            <w:gridSpan w:val="4"/>
          </w:tcPr>
          <w:p w14:paraId="293AC0FD" w14:textId="77777777" w:rsidR="00AE5B5C" w:rsidRPr="00AE5B5C" w:rsidRDefault="00AE5B5C" w:rsidP="007612B1">
            <w:pPr>
              <w:rPr>
                <w:rFonts w:ascii="Sylfaen" w:eastAsia="Times New Roman" w:hAnsi="Sylfaen" w:cs="Arial"/>
                <w:noProof/>
                <w:sz w:val="16"/>
                <w:szCs w:val="16"/>
                <w:lang w:val="en-GB" w:eastAsia="en-GB"/>
              </w:rPr>
            </w:pPr>
          </w:p>
        </w:tc>
        <w:tc>
          <w:tcPr>
            <w:tcW w:w="1094" w:type="dxa"/>
            <w:gridSpan w:val="2"/>
          </w:tcPr>
          <w:p w14:paraId="4E0A7AAF"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4,253, 851.88 Lari</w:t>
            </w:r>
          </w:p>
        </w:tc>
        <w:tc>
          <w:tcPr>
            <w:tcW w:w="1095" w:type="dxa"/>
            <w:gridSpan w:val="3"/>
          </w:tcPr>
          <w:p w14:paraId="03115E13" w14:textId="77777777" w:rsidR="00AE5B5C" w:rsidRPr="00AE5B5C" w:rsidRDefault="00AE5B5C" w:rsidP="007612B1">
            <w:pPr>
              <w:rPr>
                <w:rFonts w:ascii="Sylfaen" w:eastAsia="Times New Roman" w:hAnsi="Sylfaen" w:cs="Arial"/>
                <w:noProof/>
                <w:sz w:val="16"/>
                <w:szCs w:val="16"/>
                <w:lang w:val="en-GB" w:eastAsia="en-GB"/>
              </w:rPr>
            </w:pPr>
          </w:p>
          <w:p w14:paraId="4C52B1DA"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KFW</w:t>
            </w:r>
          </w:p>
        </w:tc>
        <w:tc>
          <w:tcPr>
            <w:tcW w:w="969" w:type="dxa"/>
            <w:gridSpan w:val="4"/>
          </w:tcPr>
          <w:p w14:paraId="1B7DE5D2" w14:textId="77777777" w:rsidR="00AE5B5C" w:rsidRPr="00AE5B5C" w:rsidRDefault="00AE5B5C" w:rsidP="007612B1">
            <w:pPr>
              <w:rPr>
                <w:rFonts w:ascii="Sylfaen" w:eastAsia="Times New Roman" w:hAnsi="Sylfaen" w:cs="Arial"/>
                <w:noProof/>
                <w:sz w:val="16"/>
                <w:szCs w:val="16"/>
                <w:lang w:val="en-GB" w:eastAsia="en-GB"/>
              </w:rPr>
            </w:pPr>
          </w:p>
        </w:tc>
      </w:tr>
      <w:tr w:rsidR="00AE5B5C" w:rsidRPr="00AE5B5C" w14:paraId="301F6226" w14:textId="77777777" w:rsidTr="00AE5B5C">
        <w:trPr>
          <w:gridAfter w:val="1"/>
          <w:wAfter w:w="14" w:type="dxa"/>
          <w:trHeight w:val="1134"/>
        </w:trPr>
        <w:tc>
          <w:tcPr>
            <w:tcW w:w="2555" w:type="dxa"/>
            <w:gridSpan w:val="2"/>
            <w:noWrap/>
          </w:tcPr>
          <w:p w14:paraId="6D75C65F"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6.3.4. Collection and recovery of GHGs in Kobuleti's wastewater treatment plant.</w:t>
            </w:r>
          </w:p>
        </w:tc>
        <w:tc>
          <w:tcPr>
            <w:tcW w:w="2537" w:type="dxa"/>
            <w:gridSpan w:val="4"/>
          </w:tcPr>
          <w:p w14:paraId="5A480FBD" w14:textId="77777777" w:rsidR="00AE5B5C" w:rsidRPr="00AE5B5C" w:rsidRDefault="00AE5B5C" w:rsidP="007612B1">
            <w:pPr>
              <w:pStyle w:val="A2AContent"/>
              <w:spacing w:before="60" w:after="160" w:line="240" w:lineRule="auto"/>
              <w:jc w:val="left"/>
              <w:rPr>
                <w:rFonts w:ascii="Sylfaen" w:eastAsia="Times New Roman" w:hAnsi="Sylfaen" w:cs="Arial"/>
                <w:b w:val="0"/>
                <w:color w:val="auto"/>
                <w:sz w:val="16"/>
                <w:szCs w:val="16"/>
                <w:lang w:val="en-GB" w:eastAsia="en-GB"/>
              </w:rPr>
            </w:pPr>
            <w:r w:rsidRPr="00AE5B5C">
              <w:rPr>
                <w:rFonts w:ascii="Sylfaen" w:eastAsia="Times New Roman" w:hAnsi="Sylfaen" w:cs="Arial"/>
                <w:b w:val="0"/>
                <w:color w:val="auto"/>
                <w:sz w:val="16"/>
                <w:szCs w:val="16"/>
                <w:lang w:val="en-GB" w:eastAsia="en-GB"/>
              </w:rPr>
              <w:t>Installing a gas collection and recovery system in Kobuleti’s wastewater treatment plant.</w:t>
            </w:r>
          </w:p>
        </w:tc>
        <w:tc>
          <w:tcPr>
            <w:tcW w:w="2098" w:type="dxa"/>
            <w:gridSpan w:val="2"/>
          </w:tcPr>
          <w:p w14:paraId="1990AECA" w14:textId="77777777" w:rsidR="00AE5B5C" w:rsidRPr="00AE5B5C" w:rsidRDefault="00AE5B5C" w:rsidP="007612B1">
            <w:pPr>
              <w:spacing w:after="160"/>
              <w:jc w:val="both"/>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Support implementation of directive 91/271/EEC; In accordance with the changes resulted by directive 98/15/EC and regulation N 1882/2003.</w:t>
            </w:r>
          </w:p>
          <w:p w14:paraId="5E8E28CA" w14:textId="77777777" w:rsidR="00AE5B5C" w:rsidRPr="00AE5B5C" w:rsidRDefault="00AE5B5C" w:rsidP="007612B1">
            <w:pPr>
              <w:spacing w:after="160"/>
              <w:jc w:val="both"/>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SDG 3 (Health and Well-being); SDG 6 (Clean water and sanitation); SDG 8 (Decent work and economic growth); SDG 11 (Sustainable cities and communities).</w:t>
            </w:r>
          </w:p>
        </w:tc>
        <w:tc>
          <w:tcPr>
            <w:tcW w:w="1450" w:type="dxa"/>
            <w:gridSpan w:val="7"/>
            <w:noWrap/>
          </w:tcPr>
          <w:p w14:paraId="0EBFAA13" w14:textId="77777777" w:rsidR="00AE5B5C" w:rsidRPr="00AE5B5C" w:rsidRDefault="00AE5B5C" w:rsidP="007612B1">
            <w:pPr>
              <w:pStyle w:val="A2AContent"/>
              <w:spacing w:before="60" w:after="160" w:line="240" w:lineRule="auto"/>
              <w:jc w:val="left"/>
              <w:rPr>
                <w:rFonts w:ascii="Sylfaen" w:eastAsia="Times New Roman" w:hAnsi="Sylfaen" w:cs="Arial"/>
                <w:b w:val="0"/>
                <w:bCs/>
                <w:sz w:val="16"/>
                <w:szCs w:val="16"/>
                <w:lang w:val="en-GB" w:eastAsia="en-GB"/>
              </w:rPr>
            </w:pPr>
            <w:r w:rsidRPr="00AE5B5C">
              <w:rPr>
                <w:rFonts w:ascii="Sylfaen" w:eastAsia="Times New Roman" w:hAnsi="Sylfaen" w:cs="Arial"/>
                <w:b w:val="0"/>
                <w:bCs/>
                <w:color w:val="auto"/>
                <w:sz w:val="16"/>
                <w:szCs w:val="16"/>
                <w:lang w:val="en-GB" w:eastAsia="en-GB"/>
              </w:rPr>
              <w:t xml:space="preserve">By 2026 Kobuleti wastewater treatment plant is equipped with gas collection and treatment systems that fully comply with the Council Directive 91/271/EEC. </w:t>
            </w:r>
          </w:p>
          <w:p w14:paraId="69EC4276" w14:textId="77777777" w:rsidR="00AE5B5C" w:rsidRPr="00AE5B5C" w:rsidRDefault="00AE5B5C" w:rsidP="007612B1">
            <w:pPr>
              <w:pStyle w:val="A2AContent"/>
              <w:spacing w:before="60" w:after="160" w:line="240" w:lineRule="auto"/>
              <w:jc w:val="left"/>
              <w:rPr>
                <w:rFonts w:ascii="Sylfaen" w:eastAsia="Times New Roman" w:hAnsi="Sylfaen" w:cs="Arial"/>
                <w:b w:val="0"/>
                <w:color w:val="auto"/>
                <w:sz w:val="16"/>
                <w:szCs w:val="16"/>
                <w:lang w:val="en-GB" w:eastAsia="en-GB"/>
              </w:rPr>
            </w:pPr>
            <w:r w:rsidRPr="00AE5B5C">
              <w:rPr>
                <w:rFonts w:ascii="Sylfaen" w:eastAsia="Times New Roman" w:hAnsi="Sylfaen" w:cs="Arial"/>
                <w:b w:val="0"/>
                <w:color w:val="auto"/>
                <w:sz w:val="16"/>
                <w:szCs w:val="16"/>
                <w:lang w:val="en-GB" w:eastAsia="en-GB"/>
              </w:rPr>
              <w:t xml:space="preserve"> </w:t>
            </w:r>
          </w:p>
        </w:tc>
        <w:tc>
          <w:tcPr>
            <w:tcW w:w="1257" w:type="dxa"/>
            <w:gridSpan w:val="7"/>
          </w:tcPr>
          <w:p w14:paraId="27BEA57A" w14:textId="77777777" w:rsidR="00AE5B5C" w:rsidRPr="00AE5B5C" w:rsidRDefault="00AE5B5C" w:rsidP="007612B1">
            <w:pPr>
              <w:pStyle w:val="A2AContent"/>
              <w:spacing w:before="60" w:after="160" w:line="240" w:lineRule="auto"/>
              <w:jc w:val="left"/>
              <w:rPr>
                <w:rFonts w:ascii="Sylfaen" w:eastAsia="Times New Roman" w:hAnsi="Sylfaen" w:cs="Arial"/>
                <w:b w:val="0"/>
                <w:color w:val="auto"/>
                <w:sz w:val="16"/>
                <w:szCs w:val="16"/>
                <w:lang w:val="en-GB" w:eastAsia="en-GB"/>
              </w:rPr>
            </w:pPr>
            <w:r w:rsidRPr="00AE5B5C">
              <w:rPr>
                <w:rFonts w:ascii="Sylfaen" w:eastAsia="Times New Roman" w:hAnsi="Sylfaen" w:cs="Arial"/>
                <w:b w:val="0"/>
                <w:color w:val="auto"/>
                <w:sz w:val="16"/>
                <w:szCs w:val="16"/>
                <w:lang w:val="en-GB" w:eastAsia="en-GB"/>
              </w:rPr>
              <w:t>Report of the Kobuleti Water LLC</w:t>
            </w:r>
          </w:p>
        </w:tc>
        <w:tc>
          <w:tcPr>
            <w:tcW w:w="1988" w:type="dxa"/>
            <w:gridSpan w:val="13"/>
          </w:tcPr>
          <w:p w14:paraId="57DEEF6B"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Kobuleti Water LLC</w:t>
            </w:r>
          </w:p>
        </w:tc>
        <w:tc>
          <w:tcPr>
            <w:tcW w:w="2345" w:type="dxa"/>
            <w:gridSpan w:val="15"/>
          </w:tcPr>
          <w:p w14:paraId="1E93BB42" w14:textId="77777777" w:rsidR="00AE5B5C" w:rsidRPr="00AE5B5C" w:rsidRDefault="00AE5B5C" w:rsidP="007612B1">
            <w:pPr>
              <w:pStyle w:val="A2AContent"/>
              <w:spacing w:before="60" w:after="60" w:line="240" w:lineRule="auto"/>
              <w:jc w:val="left"/>
              <w:rPr>
                <w:rFonts w:ascii="Sylfaen" w:eastAsia="Times New Roman" w:hAnsi="Sylfaen" w:cs="Arial"/>
                <w:b w:val="0"/>
                <w:bCs/>
                <w:sz w:val="16"/>
                <w:szCs w:val="16"/>
                <w:lang w:val="en-GB" w:eastAsia="en-GB"/>
              </w:rPr>
            </w:pPr>
            <w:r w:rsidRPr="00AE5B5C">
              <w:rPr>
                <w:rFonts w:ascii="Sylfaen" w:eastAsia="Times New Roman" w:hAnsi="Sylfaen" w:cs="Arial"/>
                <w:b w:val="0"/>
                <w:bCs/>
                <w:sz w:val="16"/>
                <w:szCs w:val="16"/>
                <w:lang w:val="en-GB" w:eastAsia="en-GB"/>
              </w:rPr>
              <w:t>Ministry of Environmental Protection and Agriculture</w:t>
            </w:r>
          </w:p>
          <w:p w14:paraId="24838F39" w14:textId="77777777" w:rsidR="00AE5B5C" w:rsidRPr="00AE5B5C" w:rsidRDefault="00AE5B5C" w:rsidP="007612B1">
            <w:pPr>
              <w:pStyle w:val="A2AContent"/>
              <w:spacing w:before="60" w:after="60" w:line="240" w:lineRule="auto"/>
              <w:jc w:val="left"/>
              <w:rPr>
                <w:rFonts w:ascii="Sylfaen" w:eastAsia="Times New Roman" w:hAnsi="Sylfaen" w:cs="Arial"/>
                <w:b w:val="0"/>
                <w:bCs/>
                <w:sz w:val="16"/>
                <w:szCs w:val="16"/>
                <w:lang w:val="en-GB" w:eastAsia="en-GB"/>
              </w:rPr>
            </w:pPr>
          </w:p>
          <w:p w14:paraId="661A32AE" w14:textId="77777777" w:rsidR="00AE5B5C" w:rsidRPr="00AE5B5C" w:rsidRDefault="00AE5B5C" w:rsidP="007612B1">
            <w:pPr>
              <w:pStyle w:val="A2AContent"/>
              <w:spacing w:before="60" w:after="60" w:line="240" w:lineRule="auto"/>
              <w:jc w:val="left"/>
              <w:rPr>
                <w:rFonts w:ascii="Sylfaen" w:eastAsia="Times New Roman" w:hAnsi="Sylfaen" w:cs="Arial"/>
                <w:b w:val="0"/>
                <w:color w:val="auto"/>
                <w:sz w:val="16"/>
                <w:szCs w:val="16"/>
                <w:lang w:val="en-GB" w:eastAsia="en-GB"/>
              </w:rPr>
            </w:pPr>
            <w:r w:rsidRPr="00AE5B5C">
              <w:rPr>
                <w:rFonts w:ascii="Sylfaen" w:eastAsia="Times New Roman" w:hAnsi="Sylfaen" w:cs="Arial"/>
                <w:b w:val="0"/>
                <w:color w:val="auto"/>
                <w:sz w:val="16"/>
                <w:szCs w:val="16"/>
                <w:lang w:val="en-GB" w:eastAsia="en-GB"/>
              </w:rPr>
              <w:t>Kobuleti Municipality</w:t>
            </w:r>
          </w:p>
        </w:tc>
        <w:tc>
          <w:tcPr>
            <w:tcW w:w="1422" w:type="dxa"/>
            <w:gridSpan w:val="5"/>
          </w:tcPr>
          <w:p w14:paraId="1617272A" w14:textId="77777777" w:rsidR="00AE5B5C" w:rsidRPr="00AE5B5C" w:rsidRDefault="00AE5B5C" w:rsidP="007612B1">
            <w:pPr>
              <w:pStyle w:val="A2AContent"/>
              <w:spacing w:before="60" w:after="60" w:line="240" w:lineRule="auto"/>
              <w:jc w:val="left"/>
              <w:rPr>
                <w:rFonts w:ascii="Sylfaen" w:eastAsia="Times New Roman" w:hAnsi="Sylfaen" w:cs="Arial"/>
                <w:b w:val="0"/>
                <w:color w:val="auto"/>
                <w:sz w:val="16"/>
                <w:szCs w:val="16"/>
                <w:lang w:val="en-GB" w:eastAsia="en-GB"/>
              </w:rPr>
            </w:pPr>
            <w:r w:rsidRPr="00AE5B5C">
              <w:rPr>
                <w:rFonts w:ascii="Sylfaen" w:eastAsia="Times New Roman" w:hAnsi="Sylfaen" w:cs="Arial"/>
                <w:b w:val="0"/>
                <w:color w:val="auto"/>
                <w:sz w:val="16"/>
                <w:szCs w:val="16"/>
                <w:lang w:val="en-GB" w:eastAsia="en-GB"/>
              </w:rPr>
              <w:t>2025 Quarter IV</w:t>
            </w:r>
          </w:p>
        </w:tc>
        <w:tc>
          <w:tcPr>
            <w:tcW w:w="1514" w:type="dxa"/>
            <w:gridSpan w:val="5"/>
          </w:tcPr>
          <w:p w14:paraId="11462398" w14:textId="77777777" w:rsidR="00AE5B5C" w:rsidRPr="00AE5B5C" w:rsidRDefault="00AE5B5C" w:rsidP="007612B1">
            <w:pPr>
              <w:pStyle w:val="A2AContent"/>
              <w:spacing w:before="60" w:after="60" w:line="240" w:lineRule="auto"/>
              <w:jc w:val="left"/>
              <w:rPr>
                <w:rFonts w:ascii="Sylfaen" w:eastAsia="Times New Roman" w:hAnsi="Sylfaen" w:cs="Arial"/>
                <w:b w:val="0"/>
                <w:color w:val="auto"/>
                <w:sz w:val="16"/>
                <w:szCs w:val="16"/>
                <w:lang w:val="en-GB" w:eastAsia="en-GB"/>
              </w:rPr>
            </w:pPr>
            <w:r w:rsidRPr="00AE5B5C">
              <w:rPr>
                <w:rFonts w:ascii="Sylfaen" w:eastAsia="Times New Roman" w:hAnsi="Sylfaen" w:cs="Arial"/>
                <w:b w:val="0"/>
                <w:color w:val="auto"/>
                <w:sz w:val="16"/>
                <w:szCs w:val="16"/>
                <w:lang w:val="en-GB" w:eastAsia="en-GB"/>
              </w:rPr>
              <w:t>1,985,130.88 GEL</w:t>
            </w:r>
          </w:p>
          <w:p w14:paraId="4AD02D93" w14:textId="77777777" w:rsidR="00AE5B5C" w:rsidRPr="00AE5B5C" w:rsidRDefault="00AE5B5C" w:rsidP="007612B1">
            <w:pPr>
              <w:pStyle w:val="A2AContent"/>
              <w:spacing w:before="60" w:after="60" w:line="240" w:lineRule="auto"/>
              <w:jc w:val="left"/>
              <w:rPr>
                <w:rFonts w:ascii="Sylfaen" w:eastAsia="Times New Roman" w:hAnsi="Sylfaen" w:cs="Arial"/>
                <w:b w:val="0"/>
                <w:color w:val="auto"/>
                <w:sz w:val="16"/>
                <w:szCs w:val="16"/>
                <w:lang w:val="en-GB" w:eastAsia="en-GB"/>
              </w:rPr>
            </w:pPr>
          </w:p>
          <w:p w14:paraId="2F713273" w14:textId="77777777" w:rsidR="00AE5B5C" w:rsidRPr="00AE5B5C" w:rsidRDefault="00AE5B5C" w:rsidP="007612B1">
            <w:pPr>
              <w:pStyle w:val="A2AContent"/>
              <w:spacing w:before="60" w:after="60" w:line="240" w:lineRule="auto"/>
              <w:jc w:val="left"/>
              <w:rPr>
                <w:rFonts w:ascii="Sylfaen" w:eastAsia="Times New Roman" w:hAnsi="Sylfaen" w:cs="Arial"/>
                <w:b w:val="0"/>
                <w:color w:val="auto"/>
                <w:sz w:val="16"/>
                <w:szCs w:val="16"/>
                <w:lang w:val="en-GB" w:eastAsia="en-GB"/>
              </w:rPr>
            </w:pPr>
          </w:p>
          <w:p w14:paraId="24A93BA6" w14:textId="77777777" w:rsidR="00AE5B5C" w:rsidRPr="00AE5B5C" w:rsidRDefault="00AE5B5C" w:rsidP="007612B1">
            <w:pPr>
              <w:pStyle w:val="A2AContent"/>
              <w:spacing w:before="60" w:after="60" w:line="240" w:lineRule="auto"/>
              <w:jc w:val="left"/>
              <w:rPr>
                <w:rFonts w:ascii="Sylfaen" w:eastAsia="Times New Roman" w:hAnsi="Sylfaen" w:cs="Arial"/>
                <w:b w:val="0"/>
                <w:color w:val="auto"/>
                <w:sz w:val="16"/>
                <w:szCs w:val="16"/>
                <w:lang w:val="en-GB" w:eastAsia="en-GB"/>
              </w:rPr>
            </w:pPr>
            <w:r w:rsidRPr="00AE5B5C">
              <w:rPr>
                <w:rFonts w:ascii="Sylfaen" w:eastAsia="Times New Roman" w:hAnsi="Sylfaen" w:cs="Arial"/>
                <w:b w:val="0"/>
                <w:color w:val="auto"/>
                <w:sz w:val="16"/>
                <w:szCs w:val="16"/>
                <w:lang w:val="en-GB" w:eastAsia="en-GB"/>
              </w:rPr>
              <w:t>700 000 euro</w:t>
            </w:r>
          </w:p>
          <w:p w14:paraId="0B6208EE" w14:textId="77777777" w:rsidR="00AE5B5C" w:rsidRPr="00AE5B5C" w:rsidRDefault="00AE5B5C" w:rsidP="007612B1">
            <w:pPr>
              <w:pStyle w:val="A2AContent"/>
              <w:spacing w:before="60" w:after="60" w:line="240" w:lineRule="auto"/>
              <w:jc w:val="left"/>
              <w:rPr>
                <w:rFonts w:ascii="Sylfaen" w:eastAsia="Times New Roman" w:hAnsi="Sylfaen" w:cs="Arial"/>
                <w:b w:val="0"/>
                <w:color w:val="auto"/>
                <w:sz w:val="16"/>
                <w:szCs w:val="16"/>
                <w:lang w:val="en-GB" w:eastAsia="en-GB"/>
              </w:rPr>
            </w:pPr>
          </w:p>
          <w:p w14:paraId="4AFD39B9" w14:textId="77777777" w:rsidR="00AE5B5C" w:rsidRPr="00AE5B5C" w:rsidRDefault="00AE5B5C" w:rsidP="007612B1">
            <w:pPr>
              <w:pStyle w:val="A2AContent"/>
              <w:spacing w:before="60" w:after="60" w:line="240" w:lineRule="auto"/>
              <w:jc w:val="left"/>
              <w:rPr>
                <w:rFonts w:ascii="Sylfaen" w:eastAsia="Times New Roman" w:hAnsi="Sylfaen" w:cs="Arial"/>
                <w:b w:val="0"/>
                <w:color w:val="auto"/>
                <w:sz w:val="16"/>
                <w:szCs w:val="16"/>
                <w:lang w:val="en-GB" w:eastAsia="en-GB"/>
              </w:rPr>
            </w:pPr>
          </w:p>
          <w:p w14:paraId="6F9C4EF0" w14:textId="77777777" w:rsidR="00AE5B5C" w:rsidRPr="00AE5B5C" w:rsidRDefault="00AE5B5C" w:rsidP="007612B1">
            <w:pPr>
              <w:pStyle w:val="A2AContent"/>
              <w:spacing w:before="60" w:after="60" w:line="240" w:lineRule="auto"/>
              <w:jc w:val="left"/>
              <w:rPr>
                <w:rFonts w:ascii="Sylfaen" w:eastAsia="Times New Roman" w:hAnsi="Sylfaen" w:cs="Arial"/>
                <w:b w:val="0"/>
                <w:color w:val="auto"/>
                <w:sz w:val="16"/>
                <w:szCs w:val="16"/>
                <w:lang w:val="en-GB" w:eastAsia="en-GB"/>
              </w:rPr>
            </w:pPr>
          </w:p>
        </w:tc>
        <w:tc>
          <w:tcPr>
            <w:tcW w:w="738" w:type="dxa"/>
            <w:gridSpan w:val="3"/>
          </w:tcPr>
          <w:p w14:paraId="5A8D3A22" w14:textId="77777777" w:rsidR="00AE5B5C" w:rsidRPr="00AE5B5C" w:rsidRDefault="00AE5B5C" w:rsidP="007612B1">
            <w:pPr>
              <w:rPr>
                <w:rFonts w:ascii="Sylfaen" w:eastAsia="Times New Roman" w:hAnsi="Sylfaen" w:cs="Arial"/>
                <w:noProof/>
                <w:sz w:val="16"/>
                <w:szCs w:val="16"/>
                <w:lang w:val="en-GB" w:eastAsia="en-GB"/>
              </w:rPr>
            </w:pPr>
          </w:p>
        </w:tc>
        <w:tc>
          <w:tcPr>
            <w:tcW w:w="1217" w:type="dxa"/>
            <w:gridSpan w:val="4"/>
          </w:tcPr>
          <w:p w14:paraId="76FC0862" w14:textId="77777777" w:rsidR="00AE5B5C" w:rsidRPr="00AE5B5C" w:rsidRDefault="00AE5B5C" w:rsidP="007612B1">
            <w:pPr>
              <w:rPr>
                <w:rFonts w:ascii="Sylfaen" w:eastAsia="Times New Roman" w:hAnsi="Sylfaen" w:cs="Arial"/>
                <w:noProof/>
                <w:sz w:val="16"/>
                <w:szCs w:val="16"/>
                <w:lang w:val="en-GB" w:eastAsia="en-GB"/>
              </w:rPr>
            </w:pPr>
          </w:p>
        </w:tc>
        <w:tc>
          <w:tcPr>
            <w:tcW w:w="1094" w:type="dxa"/>
            <w:gridSpan w:val="2"/>
          </w:tcPr>
          <w:p w14:paraId="3DDA963B" w14:textId="77777777" w:rsidR="00AE5B5C" w:rsidRPr="00AE5B5C" w:rsidRDefault="00AE5B5C" w:rsidP="007612B1">
            <w:pPr>
              <w:rPr>
                <w:rFonts w:ascii="Sylfaen" w:eastAsia="Times New Roman" w:hAnsi="Sylfaen" w:cs="Arial"/>
                <w:bCs/>
                <w:noProof/>
                <w:sz w:val="16"/>
                <w:szCs w:val="16"/>
                <w:lang w:val="en-GB" w:eastAsia="en-GB"/>
              </w:rPr>
            </w:pPr>
            <w:r w:rsidRPr="00AE5B5C">
              <w:rPr>
                <w:rFonts w:ascii="Sylfaen" w:eastAsia="Times New Roman" w:hAnsi="Sylfaen" w:cs="Arial"/>
                <w:bCs/>
                <w:noProof/>
                <w:sz w:val="16"/>
                <w:szCs w:val="16"/>
                <w:lang w:val="en-GB" w:eastAsia="en-GB"/>
              </w:rPr>
              <w:t>1,985,130.88GEL</w:t>
            </w:r>
          </w:p>
        </w:tc>
        <w:tc>
          <w:tcPr>
            <w:tcW w:w="1095" w:type="dxa"/>
            <w:gridSpan w:val="3"/>
          </w:tcPr>
          <w:p w14:paraId="05C22E61" w14:textId="77777777" w:rsidR="00AE5B5C" w:rsidRPr="00AE5B5C" w:rsidRDefault="00AE5B5C" w:rsidP="007612B1">
            <w:pPr>
              <w:rPr>
                <w:rFonts w:ascii="Sylfaen" w:eastAsia="Times New Roman" w:hAnsi="Sylfaen" w:cs="Arial"/>
                <w:noProof/>
                <w:sz w:val="16"/>
                <w:szCs w:val="16"/>
                <w:lang w:val="en-GB" w:eastAsia="en-GB"/>
              </w:rPr>
            </w:pPr>
          </w:p>
        </w:tc>
        <w:tc>
          <w:tcPr>
            <w:tcW w:w="969" w:type="dxa"/>
            <w:gridSpan w:val="4"/>
          </w:tcPr>
          <w:p w14:paraId="0579E3A8" w14:textId="77777777" w:rsidR="00AE5B5C" w:rsidRPr="00AE5B5C" w:rsidRDefault="00AE5B5C" w:rsidP="007612B1">
            <w:pPr>
              <w:rPr>
                <w:rFonts w:ascii="Sylfaen" w:eastAsia="Times New Roman" w:hAnsi="Sylfaen" w:cs="Arial"/>
                <w:noProof/>
                <w:sz w:val="16"/>
                <w:szCs w:val="16"/>
                <w:lang w:val="en-GB" w:eastAsia="en-GB"/>
              </w:rPr>
            </w:pPr>
          </w:p>
        </w:tc>
      </w:tr>
      <w:tr w:rsidR="00AE5B5C" w:rsidRPr="00AE5B5C" w14:paraId="4FA1FDEE" w14:textId="77777777" w:rsidTr="00AE5B5C">
        <w:trPr>
          <w:trHeight w:val="204"/>
        </w:trPr>
        <w:tc>
          <w:tcPr>
            <w:tcW w:w="7190" w:type="dxa"/>
            <w:gridSpan w:val="8"/>
            <w:shd w:val="clear" w:color="auto" w:fill="B8CCE4" w:themeFill="accent1" w:themeFillTint="66"/>
            <w:noWrap/>
          </w:tcPr>
          <w:p w14:paraId="3F051589" w14:textId="77777777" w:rsidR="00AE5B5C" w:rsidRPr="00AE5B5C" w:rsidRDefault="00AE5B5C" w:rsidP="007612B1">
            <w:pPr>
              <w:jc w:val="center"/>
              <w:rPr>
                <w:rFonts w:ascii="Sylfaen" w:eastAsia="Times New Roman" w:hAnsi="Sylfaen" w:cs="Arial"/>
                <w:noProof/>
                <w:sz w:val="18"/>
                <w:szCs w:val="16"/>
                <w:lang w:val="en-GB" w:eastAsia="en-GB"/>
              </w:rPr>
            </w:pPr>
            <w:r w:rsidRPr="00AE5B5C">
              <w:rPr>
                <w:rFonts w:ascii="Sylfaen" w:eastAsia="Times New Roman" w:hAnsi="Sylfaen" w:cs="Arial"/>
                <w:noProof/>
                <w:sz w:val="18"/>
                <w:szCs w:val="16"/>
                <w:lang w:val="en-GB" w:eastAsia="en-GB"/>
              </w:rPr>
              <w:t>Objective 6.4.</w:t>
            </w:r>
          </w:p>
        </w:tc>
        <w:tc>
          <w:tcPr>
            <w:tcW w:w="15103" w:type="dxa"/>
            <w:gridSpan w:val="69"/>
            <w:shd w:val="clear" w:color="auto" w:fill="B8CCE4" w:themeFill="accent1" w:themeFillTint="66"/>
            <w:noWrap/>
          </w:tcPr>
          <w:p w14:paraId="4117F86B"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hAnsi="Sylfaen"/>
                <w:noProof/>
                <w:sz w:val="18"/>
                <w:szCs w:val="16"/>
                <w:lang w:val="en-GB" w:eastAsia="en-GB"/>
              </w:rPr>
              <w:t xml:space="preserve"> Develop the data-based system of waste management</w:t>
            </w:r>
          </w:p>
        </w:tc>
      </w:tr>
      <w:tr w:rsidR="00AE5B5C" w:rsidRPr="00AE5B5C" w14:paraId="36C62DEF" w14:textId="77777777" w:rsidTr="00AE5B5C">
        <w:trPr>
          <w:gridAfter w:val="1"/>
          <w:wAfter w:w="14" w:type="dxa"/>
          <w:trHeight w:val="215"/>
        </w:trPr>
        <w:tc>
          <w:tcPr>
            <w:tcW w:w="2555" w:type="dxa"/>
            <w:gridSpan w:val="2"/>
            <w:vMerge w:val="restart"/>
            <w:shd w:val="clear" w:color="auto" w:fill="B8CCE4" w:themeFill="accent1" w:themeFillTint="66"/>
            <w:noWrap/>
          </w:tcPr>
          <w:p w14:paraId="1497843B" w14:textId="77777777" w:rsidR="00AE5B5C" w:rsidRPr="00AE5B5C" w:rsidRDefault="00AE5B5C" w:rsidP="007612B1">
            <w:pPr>
              <w:jc w:val="cente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Outcome indicator of the objective 6.4.1:</w:t>
            </w:r>
          </w:p>
        </w:tc>
        <w:tc>
          <w:tcPr>
            <w:tcW w:w="4635" w:type="dxa"/>
            <w:gridSpan w:val="6"/>
            <w:vMerge w:val="restart"/>
            <w:shd w:val="clear" w:color="auto" w:fill="B8CCE4" w:themeFill="accent1" w:themeFillTint="66"/>
          </w:tcPr>
          <w:p w14:paraId="13B88D13"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Percentage share of the data-based reports on waste management</w:t>
            </w:r>
          </w:p>
        </w:tc>
        <w:tc>
          <w:tcPr>
            <w:tcW w:w="1450" w:type="dxa"/>
            <w:gridSpan w:val="7"/>
            <w:shd w:val="clear" w:color="auto" w:fill="B8CCE4" w:themeFill="accent1" w:themeFillTint="66"/>
            <w:noWrap/>
          </w:tcPr>
          <w:p w14:paraId="2A08C9E0" w14:textId="77777777" w:rsidR="00AE5B5C" w:rsidRPr="00AE5B5C" w:rsidRDefault="00AE5B5C" w:rsidP="007612B1">
            <w:pPr>
              <w:rPr>
                <w:rFonts w:ascii="Sylfaen" w:eastAsia="Times New Roman" w:hAnsi="Sylfaen" w:cs="Arial"/>
                <w:noProof/>
                <w:sz w:val="16"/>
                <w:szCs w:val="16"/>
                <w:lang w:val="en-GB" w:eastAsia="en-GB"/>
              </w:rPr>
            </w:pPr>
          </w:p>
        </w:tc>
        <w:tc>
          <w:tcPr>
            <w:tcW w:w="1257" w:type="dxa"/>
            <w:gridSpan w:val="7"/>
            <w:shd w:val="clear" w:color="auto" w:fill="B8CCE4" w:themeFill="accent1" w:themeFillTint="66"/>
          </w:tcPr>
          <w:p w14:paraId="2E356427"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Baseline</w:t>
            </w:r>
          </w:p>
        </w:tc>
        <w:tc>
          <w:tcPr>
            <w:tcW w:w="716" w:type="dxa"/>
            <w:gridSpan w:val="4"/>
            <w:shd w:val="clear" w:color="auto" w:fill="B8CCE4" w:themeFill="accent1" w:themeFillTint="66"/>
          </w:tcPr>
          <w:p w14:paraId="514FF479"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Medium-term target</w:t>
            </w:r>
          </w:p>
        </w:tc>
        <w:tc>
          <w:tcPr>
            <w:tcW w:w="854" w:type="dxa"/>
            <w:gridSpan w:val="6"/>
            <w:shd w:val="clear" w:color="auto" w:fill="B8CCE4" w:themeFill="accent1" w:themeFillTint="66"/>
          </w:tcPr>
          <w:p w14:paraId="0362AAAA"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Medium-term target</w:t>
            </w:r>
          </w:p>
        </w:tc>
        <w:tc>
          <w:tcPr>
            <w:tcW w:w="868" w:type="dxa"/>
            <w:gridSpan w:val="6"/>
            <w:shd w:val="clear" w:color="auto" w:fill="B8CCE4" w:themeFill="accent1" w:themeFillTint="66"/>
          </w:tcPr>
          <w:p w14:paraId="7B39F407"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Medium-term target</w:t>
            </w:r>
          </w:p>
        </w:tc>
        <w:tc>
          <w:tcPr>
            <w:tcW w:w="778" w:type="dxa"/>
            <w:gridSpan w:val="6"/>
            <w:shd w:val="clear" w:color="auto" w:fill="B8CCE4" w:themeFill="accent1" w:themeFillTint="66"/>
          </w:tcPr>
          <w:p w14:paraId="79539A30"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Medium-term target</w:t>
            </w:r>
          </w:p>
        </w:tc>
        <w:tc>
          <w:tcPr>
            <w:tcW w:w="1117" w:type="dxa"/>
            <w:gridSpan w:val="6"/>
            <w:shd w:val="clear" w:color="auto" w:fill="B8CCE4" w:themeFill="accent1" w:themeFillTint="66"/>
          </w:tcPr>
          <w:p w14:paraId="174F2823"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Final target</w:t>
            </w:r>
          </w:p>
        </w:tc>
        <w:tc>
          <w:tcPr>
            <w:tcW w:w="8049" w:type="dxa"/>
            <w:gridSpan w:val="26"/>
            <w:vMerge w:val="restart"/>
            <w:shd w:val="clear" w:color="auto" w:fill="B8CCE4" w:themeFill="accent1" w:themeFillTint="66"/>
          </w:tcPr>
          <w:p w14:paraId="52C39491"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Sources of verification</w:t>
            </w:r>
          </w:p>
          <w:p w14:paraId="34274DF3" w14:textId="77777777" w:rsidR="00AE5B5C" w:rsidRPr="00AE5B5C" w:rsidRDefault="00AE5B5C" w:rsidP="007612B1">
            <w:pPr>
              <w:rPr>
                <w:rFonts w:ascii="Sylfaen" w:eastAsia="Times New Roman" w:hAnsi="Sylfaen" w:cs="Arial"/>
                <w:noProof/>
                <w:sz w:val="16"/>
                <w:szCs w:val="16"/>
                <w:lang w:val="en-GB" w:eastAsia="en-GB"/>
              </w:rPr>
            </w:pPr>
          </w:p>
          <w:p w14:paraId="62E643DC"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Reports of the National Statistics Office of Georgia</w:t>
            </w:r>
          </w:p>
        </w:tc>
      </w:tr>
      <w:tr w:rsidR="00AE5B5C" w:rsidRPr="00AE5B5C" w14:paraId="7EA3D6F7" w14:textId="77777777" w:rsidTr="00AE5B5C">
        <w:trPr>
          <w:gridAfter w:val="1"/>
          <w:wAfter w:w="14" w:type="dxa"/>
          <w:trHeight w:val="214"/>
        </w:trPr>
        <w:tc>
          <w:tcPr>
            <w:tcW w:w="2555" w:type="dxa"/>
            <w:gridSpan w:val="2"/>
            <w:vMerge/>
            <w:shd w:val="clear" w:color="auto" w:fill="B8CCE4" w:themeFill="accent1" w:themeFillTint="66"/>
            <w:noWrap/>
          </w:tcPr>
          <w:p w14:paraId="6BDCE996" w14:textId="77777777" w:rsidR="00AE5B5C" w:rsidRPr="00AE5B5C" w:rsidRDefault="00AE5B5C" w:rsidP="007612B1">
            <w:pPr>
              <w:jc w:val="center"/>
              <w:rPr>
                <w:rFonts w:ascii="Sylfaen" w:eastAsia="Times New Roman" w:hAnsi="Sylfaen" w:cs="Arial"/>
                <w:noProof/>
                <w:sz w:val="16"/>
                <w:szCs w:val="16"/>
                <w:lang w:val="en-GB" w:eastAsia="en-GB"/>
              </w:rPr>
            </w:pPr>
          </w:p>
        </w:tc>
        <w:tc>
          <w:tcPr>
            <w:tcW w:w="4635" w:type="dxa"/>
            <w:gridSpan w:val="6"/>
            <w:vMerge/>
            <w:shd w:val="clear" w:color="auto" w:fill="B8CCE4" w:themeFill="accent1" w:themeFillTint="66"/>
          </w:tcPr>
          <w:p w14:paraId="14FA0F70" w14:textId="77777777" w:rsidR="00AE5B5C" w:rsidRPr="00AE5B5C" w:rsidRDefault="00AE5B5C" w:rsidP="007612B1">
            <w:pPr>
              <w:jc w:val="center"/>
              <w:rPr>
                <w:rFonts w:ascii="Sylfaen" w:eastAsia="Times New Roman" w:hAnsi="Sylfaen" w:cs="Arial"/>
                <w:noProof/>
                <w:sz w:val="16"/>
                <w:szCs w:val="16"/>
                <w:lang w:val="en-GB" w:eastAsia="en-GB"/>
              </w:rPr>
            </w:pPr>
          </w:p>
        </w:tc>
        <w:tc>
          <w:tcPr>
            <w:tcW w:w="1450" w:type="dxa"/>
            <w:gridSpan w:val="7"/>
            <w:shd w:val="clear" w:color="auto" w:fill="B8CCE4" w:themeFill="accent1" w:themeFillTint="66"/>
            <w:noWrap/>
          </w:tcPr>
          <w:p w14:paraId="582EFD8C"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Year</w:t>
            </w:r>
          </w:p>
        </w:tc>
        <w:tc>
          <w:tcPr>
            <w:tcW w:w="1257" w:type="dxa"/>
            <w:gridSpan w:val="7"/>
            <w:shd w:val="clear" w:color="auto" w:fill="B8CCE4" w:themeFill="accent1" w:themeFillTint="66"/>
          </w:tcPr>
          <w:p w14:paraId="1DC1D71A"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2020</w:t>
            </w:r>
          </w:p>
        </w:tc>
        <w:tc>
          <w:tcPr>
            <w:tcW w:w="716" w:type="dxa"/>
            <w:gridSpan w:val="4"/>
            <w:shd w:val="clear" w:color="auto" w:fill="B8CCE4" w:themeFill="accent1" w:themeFillTint="66"/>
          </w:tcPr>
          <w:p w14:paraId="3065C1DC"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2022</w:t>
            </w:r>
          </w:p>
        </w:tc>
        <w:tc>
          <w:tcPr>
            <w:tcW w:w="854" w:type="dxa"/>
            <w:gridSpan w:val="6"/>
            <w:shd w:val="clear" w:color="auto" w:fill="B8CCE4" w:themeFill="accent1" w:themeFillTint="66"/>
          </w:tcPr>
          <w:p w14:paraId="4ACADE5A"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2024</w:t>
            </w:r>
          </w:p>
        </w:tc>
        <w:tc>
          <w:tcPr>
            <w:tcW w:w="868" w:type="dxa"/>
            <w:gridSpan w:val="6"/>
            <w:shd w:val="clear" w:color="auto" w:fill="B8CCE4" w:themeFill="accent1" w:themeFillTint="66"/>
          </w:tcPr>
          <w:p w14:paraId="63C0FCD5"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2026</w:t>
            </w:r>
          </w:p>
        </w:tc>
        <w:tc>
          <w:tcPr>
            <w:tcW w:w="778" w:type="dxa"/>
            <w:gridSpan w:val="6"/>
            <w:shd w:val="clear" w:color="auto" w:fill="B8CCE4" w:themeFill="accent1" w:themeFillTint="66"/>
          </w:tcPr>
          <w:p w14:paraId="7DB064EC"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2028</w:t>
            </w:r>
          </w:p>
        </w:tc>
        <w:tc>
          <w:tcPr>
            <w:tcW w:w="1117" w:type="dxa"/>
            <w:gridSpan w:val="6"/>
            <w:shd w:val="clear" w:color="auto" w:fill="B8CCE4" w:themeFill="accent1" w:themeFillTint="66"/>
          </w:tcPr>
          <w:p w14:paraId="731CA100"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2030</w:t>
            </w:r>
          </w:p>
        </w:tc>
        <w:tc>
          <w:tcPr>
            <w:tcW w:w="8049" w:type="dxa"/>
            <w:gridSpan w:val="26"/>
            <w:vMerge/>
            <w:shd w:val="clear" w:color="auto" w:fill="B8CCE4" w:themeFill="accent1" w:themeFillTint="66"/>
          </w:tcPr>
          <w:p w14:paraId="2C59732A" w14:textId="77777777" w:rsidR="00AE5B5C" w:rsidRPr="00AE5B5C" w:rsidRDefault="00AE5B5C" w:rsidP="007612B1">
            <w:pPr>
              <w:rPr>
                <w:rFonts w:ascii="Sylfaen" w:eastAsia="Times New Roman" w:hAnsi="Sylfaen" w:cs="Arial"/>
                <w:noProof/>
                <w:sz w:val="16"/>
                <w:szCs w:val="16"/>
                <w:lang w:val="en-GB" w:eastAsia="en-GB"/>
              </w:rPr>
            </w:pPr>
          </w:p>
        </w:tc>
      </w:tr>
      <w:tr w:rsidR="00AE5B5C" w:rsidRPr="00AE5B5C" w14:paraId="424EF97E" w14:textId="77777777" w:rsidTr="00AE5B5C">
        <w:trPr>
          <w:gridAfter w:val="1"/>
          <w:wAfter w:w="14" w:type="dxa"/>
          <w:trHeight w:val="422"/>
        </w:trPr>
        <w:tc>
          <w:tcPr>
            <w:tcW w:w="2555" w:type="dxa"/>
            <w:gridSpan w:val="2"/>
            <w:vMerge/>
            <w:noWrap/>
          </w:tcPr>
          <w:p w14:paraId="6E7AB139" w14:textId="77777777" w:rsidR="00AE5B5C" w:rsidRPr="00AE5B5C" w:rsidRDefault="00AE5B5C" w:rsidP="007612B1">
            <w:pPr>
              <w:jc w:val="center"/>
              <w:rPr>
                <w:rFonts w:ascii="Sylfaen" w:eastAsia="Times New Roman" w:hAnsi="Sylfaen" w:cs="Arial"/>
                <w:noProof/>
                <w:sz w:val="16"/>
                <w:szCs w:val="16"/>
                <w:lang w:val="en-GB" w:eastAsia="en-GB"/>
              </w:rPr>
            </w:pPr>
          </w:p>
        </w:tc>
        <w:tc>
          <w:tcPr>
            <w:tcW w:w="4635" w:type="dxa"/>
            <w:gridSpan w:val="6"/>
            <w:vMerge/>
          </w:tcPr>
          <w:p w14:paraId="73EDBC55" w14:textId="77777777" w:rsidR="00AE5B5C" w:rsidRPr="00AE5B5C" w:rsidRDefault="00AE5B5C" w:rsidP="007612B1">
            <w:pPr>
              <w:jc w:val="center"/>
              <w:rPr>
                <w:rFonts w:ascii="Sylfaen" w:eastAsia="Times New Roman" w:hAnsi="Sylfaen" w:cs="Arial"/>
                <w:noProof/>
                <w:sz w:val="16"/>
                <w:szCs w:val="16"/>
                <w:lang w:val="en-GB" w:eastAsia="en-GB"/>
              </w:rPr>
            </w:pPr>
          </w:p>
        </w:tc>
        <w:tc>
          <w:tcPr>
            <w:tcW w:w="1450" w:type="dxa"/>
            <w:gridSpan w:val="7"/>
            <w:shd w:val="clear" w:color="auto" w:fill="B8CCE4" w:themeFill="accent1" w:themeFillTint="66"/>
            <w:noWrap/>
          </w:tcPr>
          <w:p w14:paraId="025F06FD"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Value</w:t>
            </w:r>
          </w:p>
        </w:tc>
        <w:tc>
          <w:tcPr>
            <w:tcW w:w="1257" w:type="dxa"/>
            <w:gridSpan w:val="7"/>
            <w:shd w:val="clear" w:color="auto" w:fill="B8CCE4" w:themeFill="accent1" w:themeFillTint="66"/>
          </w:tcPr>
          <w:p w14:paraId="129BC000"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0%</w:t>
            </w:r>
          </w:p>
        </w:tc>
        <w:tc>
          <w:tcPr>
            <w:tcW w:w="716" w:type="dxa"/>
            <w:gridSpan w:val="4"/>
            <w:shd w:val="clear" w:color="auto" w:fill="B8CCE4" w:themeFill="accent1" w:themeFillTint="66"/>
          </w:tcPr>
          <w:p w14:paraId="7C217A4B"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50%</w:t>
            </w:r>
          </w:p>
        </w:tc>
        <w:tc>
          <w:tcPr>
            <w:tcW w:w="854" w:type="dxa"/>
            <w:gridSpan w:val="6"/>
            <w:shd w:val="clear" w:color="auto" w:fill="B8CCE4" w:themeFill="accent1" w:themeFillTint="66"/>
          </w:tcPr>
          <w:p w14:paraId="2B5D8C3A"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70%</w:t>
            </w:r>
          </w:p>
        </w:tc>
        <w:tc>
          <w:tcPr>
            <w:tcW w:w="868" w:type="dxa"/>
            <w:gridSpan w:val="6"/>
            <w:shd w:val="clear" w:color="auto" w:fill="B8CCE4" w:themeFill="accent1" w:themeFillTint="66"/>
          </w:tcPr>
          <w:p w14:paraId="3ED96603"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80%</w:t>
            </w:r>
          </w:p>
        </w:tc>
        <w:tc>
          <w:tcPr>
            <w:tcW w:w="778" w:type="dxa"/>
            <w:gridSpan w:val="6"/>
            <w:shd w:val="clear" w:color="auto" w:fill="B8CCE4" w:themeFill="accent1" w:themeFillTint="66"/>
          </w:tcPr>
          <w:p w14:paraId="352B4BDF"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90%</w:t>
            </w:r>
          </w:p>
        </w:tc>
        <w:tc>
          <w:tcPr>
            <w:tcW w:w="1117" w:type="dxa"/>
            <w:gridSpan w:val="6"/>
            <w:shd w:val="clear" w:color="auto" w:fill="B8CCE4" w:themeFill="accent1" w:themeFillTint="66"/>
          </w:tcPr>
          <w:p w14:paraId="590A6820"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 xml:space="preserve">100% </w:t>
            </w:r>
          </w:p>
        </w:tc>
        <w:tc>
          <w:tcPr>
            <w:tcW w:w="8049" w:type="dxa"/>
            <w:gridSpan w:val="26"/>
            <w:vMerge/>
            <w:shd w:val="clear" w:color="auto" w:fill="B8CCE4" w:themeFill="accent1" w:themeFillTint="66"/>
          </w:tcPr>
          <w:p w14:paraId="7F4983B7" w14:textId="77777777" w:rsidR="00AE5B5C" w:rsidRPr="00AE5B5C" w:rsidRDefault="00AE5B5C" w:rsidP="007612B1">
            <w:pPr>
              <w:rPr>
                <w:rFonts w:ascii="Sylfaen" w:eastAsia="Times New Roman" w:hAnsi="Sylfaen" w:cs="Arial"/>
                <w:noProof/>
                <w:sz w:val="16"/>
                <w:szCs w:val="16"/>
                <w:lang w:val="en-GB" w:eastAsia="en-GB"/>
              </w:rPr>
            </w:pPr>
          </w:p>
        </w:tc>
      </w:tr>
      <w:tr w:rsidR="00AE5B5C" w:rsidRPr="00AE5B5C" w14:paraId="4791D47B" w14:textId="77777777" w:rsidTr="00AE5B5C">
        <w:trPr>
          <w:trHeight w:val="557"/>
        </w:trPr>
        <w:tc>
          <w:tcPr>
            <w:tcW w:w="2555" w:type="dxa"/>
            <w:gridSpan w:val="2"/>
            <w:shd w:val="clear" w:color="auto" w:fill="DBE5F1" w:themeFill="accent1" w:themeFillTint="33"/>
            <w:noWrap/>
          </w:tcPr>
          <w:p w14:paraId="6AC633E8" w14:textId="77777777" w:rsidR="00AE5B5C" w:rsidRPr="00AE5B5C" w:rsidRDefault="00AE5B5C" w:rsidP="007612B1">
            <w:pPr>
              <w:jc w:val="cente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Risk</w:t>
            </w:r>
          </w:p>
        </w:tc>
        <w:tc>
          <w:tcPr>
            <w:tcW w:w="19738" w:type="dxa"/>
            <w:gridSpan w:val="75"/>
            <w:shd w:val="clear" w:color="auto" w:fill="DBE5F1" w:themeFill="accent1" w:themeFillTint="33"/>
          </w:tcPr>
          <w:p w14:paraId="50C24304"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Waste Management System Malfunction</w:t>
            </w:r>
          </w:p>
        </w:tc>
      </w:tr>
      <w:tr w:rsidR="00AE5B5C" w:rsidRPr="00AE5B5C" w14:paraId="2EC9EF5B" w14:textId="77777777" w:rsidTr="00AE5B5C">
        <w:trPr>
          <w:gridAfter w:val="1"/>
          <w:wAfter w:w="14" w:type="dxa"/>
          <w:trHeight w:val="525"/>
        </w:trPr>
        <w:tc>
          <w:tcPr>
            <w:tcW w:w="2555" w:type="dxa"/>
            <w:gridSpan w:val="2"/>
            <w:vMerge w:val="restart"/>
            <w:shd w:val="clear" w:color="auto" w:fill="D9D9D9" w:themeFill="background1" w:themeFillShade="D9"/>
            <w:noWrap/>
          </w:tcPr>
          <w:p w14:paraId="40915F54" w14:textId="77777777" w:rsidR="00AE5B5C" w:rsidRPr="00AE5B5C" w:rsidRDefault="00AE5B5C" w:rsidP="007612B1">
            <w:pPr>
              <w:jc w:val="cente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Activity</w:t>
            </w:r>
          </w:p>
        </w:tc>
        <w:tc>
          <w:tcPr>
            <w:tcW w:w="2537" w:type="dxa"/>
            <w:gridSpan w:val="4"/>
            <w:vMerge w:val="restart"/>
            <w:shd w:val="clear" w:color="auto" w:fill="D9D9D9" w:themeFill="background1" w:themeFillShade="D9"/>
          </w:tcPr>
          <w:p w14:paraId="240301E5" w14:textId="77777777" w:rsidR="00AE5B5C" w:rsidRPr="00AE5B5C" w:rsidRDefault="00AE5B5C" w:rsidP="007612B1">
            <w:pPr>
              <w:jc w:val="cente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Short description</w:t>
            </w:r>
          </w:p>
        </w:tc>
        <w:tc>
          <w:tcPr>
            <w:tcW w:w="2098" w:type="dxa"/>
            <w:gridSpan w:val="2"/>
            <w:vMerge w:val="restart"/>
            <w:shd w:val="clear" w:color="auto" w:fill="D9D9D9" w:themeFill="background1" w:themeFillShade="D9"/>
          </w:tcPr>
          <w:p w14:paraId="226C62A5"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Links to EU-Georgia Association Agreement and SDGs</w:t>
            </w:r>
          </w:p>
        </w:tc>
        <w:tc>
          <w:tcPr>
            <w:tcW w:w="1450" w:type="dxa"/>
            <w:gridSpan w:val="7"/>
            <w:vMerge w:val="restart"/>
            <w:shd w:val="clear" w:color="auto" w:fill="D9D9D9" w:themeFill="background1" w:themeFillShade="D9"/>
            <w:noWrap/>
          </w:tcPr>
          <w:p w14:paraId="33110D1D"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Output indicator of the activity</w:t>
            </w:r>
          </w:p>
        </w:tc>
        <w:tc>
          <w:tcPr>
            <w:tcW w:w="1257" w:type="dxa"/>
            <w:gridSpan w:val="7"/>
            <w:vMerge w:val="restart"/>
            <w:shd w:val="clear" w:color="auto" w:fill="D9D9D9" w:themeFill="background1" w:themeFillShade="D9"/>
          </w:tcPr>
          <w:p w14:paraId="3030DBB7"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Sources of verification</w:t>
            </w:r>
          </w:p>
          <w:p w14:paraId="5D69CE93" w14:textId="77777777" w:rsidR="00AE5B5C" w:rsidRPr="00AE5B5C" w:rsidRDefault="00AE5B5C" w:rsidP="007612B1">
            <w:pPr>
              <w:rPr>
                <w:rFonts w:ascii="Sylfaen" w:eastAsia="Times New Roman" w:hAnsi="Sylfaen" w:cs="Arial"/>
                <w:noProof/>
                <w:sz w:val="16"/>
                <w:szCs w:val="16"/>
                <w:lang w:val="en-GB" w:eastAsia="en-GB"/>
              </w:rPr>
            </w:pPr>
          </w:p>
        </w:tc>
        <w:tc>
          <w:tcPr>
            <w:tcW w:w="1988" w:type="dxa"/>
            <w:gridSpan w:val="13"/>
            <w:vMerge w:val="restart"/>
            <w:shd w:val="clear" w:color="auto" w:fill="D9D9D9" w:themeFill="background1" w:themeFillShade="D9"/>
          </w:tcPr>
          <w:p w14:paraId="3F26C81A"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Responsible institution</w:t>
            </w:r>
          </w:p>
        </w:tc>
        <w:tc>
          <w:tcPr>
            <w:tcW w:w="2345" w:type="dxa"/>
            <w:gridSpan w:val="15"/>
            <w:vMerge w:val="restart"/>
            <w:shd w:val="clear" w:color="auto" w:fill="D9D9D9" w:themeFill="background1" w:themeFillShade="D9"/>
          </w:tcPr>
          <w:p w14:paraId="4DD75A19"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Partner institution</w:t>
            </w:r>
          </w:p>
        </w:tc>
        <w:tc>
          <w:tcPr>
            <w:tcW w:w="1422" w:type="dxa"/>
            <w:gridSpan w:val="5"/>
            <w:vMerge w:val="restart"/>
            <w:shd w:val="clear" w:color="auto" w:fill="D9D9D9" w:themeFill="background1" w:themeFillShade="D9"/>
          </w:tcPr>
          <w:p w14:paraId="59A843F4"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Period of implementation</w:t>
            </w:r>
          </w:p>
        </w:tc>
        <w:tc>
          <w:tcPr>
            <w:tcW w:w="1514" w:type="dxa"/>
            <w:gridSpan w:val="5"/>
            <w:vMerge w:val="restart"/>
            <w:shd w:val="clear" w:color="auto" w:fill="D9D9D9" w:themeFill="background1" w:themeFillShade="D9"/>
          </w:tcPr>
          <w:p w14:paraId="2743BD6F"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Budget</w:t>
            </w:r>
          </w:p>
        </w:tc>
        <w:tc>
          <w:tcPr>
            <w:tcW w:w="5113" w:type="dxa"/>
            <w:gridSpan w:val="16"/>
            <w:shd w:val="clear" w:color="auto" w:fill="D9D9D9" w:themeFill="background1" w:themeFillShade="D9"/>
          </w:tcPr>
          <w:p w14:paraId="6CC72456"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hAnsi="Sylfaen"/>
                <w:noProof/>
                <w:sz w:val="16"/>
                <w:szCs w:val="16"/>
                <w:lang w:val="en-GB" w:eastAsia="en-GB"/>
              </w:rPr>
              <w:t>Financing source</w:t>
            </w:r>
          </w:p>
        </w:tc>
      </w:tr>
      <w:tr w:rsidR="00AE5B5C" w:rsidRPr="00AE5B5C" w14:paraId="07C64BD5" w14:textId="77777777" w:rsidTr="00AE5B5C">
        <w:trPr>
          <w:gridAfter w:val="1"/>
          <w:wAfter w:w="14" w:type="dxa"/>
          <w:trHeight w:val="525"/>
        </w:trPr>
        <w:tc>
          <w:tcPr>
            <w:tcW w:w="2555" w:type="dxa"/>
            <w:gridSpan w:val="2"/>
            <w:vMerge/>
            <w:shd w:val="clear" w:color="auto" w:fill="D9D9D9" w:themeFill="background1" w:themeFillShade="D9"/>
            <w:noWrap/>
          </w:tcPr>
          <w:p w14:paraId="13F03022" w14:textId="77777777" w:rsidR="00AE5B5C" w:rsidRPr="00AE5B5C" w:rsidRDefault="00AE5B5C" w:rsidP="007612B1">
            <w:pPr>
              <w:jc w:val="center"/>
              <w:rPr>
                <w:rFonts w:ascii="Sylfaen" w:eastAsia="Times New Roman" w:hAnsi="Sylfaen" w:cs="Arial"/>
                <w:noProof/>
                <w:sz w:val="16"/>
                <w:szCs w:val="16"/>
                <w:lang w:val="en-GB" w:eastAsia="en-GB"/>
              </w:rPr>
            </w:pPr>
          </w:p>
        </w:tc>
        <w:tc>
          <w:tcPr>
            <w:tcW w:w="2537" w:type="dxa"/>
            <w:gridSpan w:val="4"/>
            <w:vMerge/>
            <w:shd w:val="clear" w:color="auto" w:fill="D9D9D9" w:themeFill="background1" w:themeFillShade="D9"/>
          </w:tcPr>
          <w:p w14:paraId="00733311" w14:textId="77777777" w:rsidR="00AE5B5C" w:rsidRPr="00AE5B5C" w:rsidRDefault="00AE5B5C" w:rsidP="007612B1">
            <w:pPr>
              <w:jc w:val="center"/>
              <w:rPr>
                <w:rFonts w:ascii="Sylfaen" w:eastAsia="Times New Roman" w:hAnsi="Sylfaen" w:cs="Arial"/>
                <w:noProof/>
                <w:sz w:val="16"/>
                <w:szCs w:val="16"/>
                <w:lang w:val="en-GB" w:eastAsia="en-GB"/>
              </w:rPr>
            </w:pPr>
          </w:p>
        </w:tc>
        <w:tc>
          <w:tcPr>
            <w:tcW w:w="2098" w:type="dxa"/>
            <w:gridSpan w:val="2"/>
            <w:vMerge/>
            <w:shd w:val="clear" w:color="auto" w:fill="D9D9D9" w:themeFill="background1" w:themeFillShade="D9"/>
          </w:tcPr>
          <w:p w14:paraId="5E7AB4D1" w14:textId="77777777" w:rsidR="00AE5B5C" w:rsidRPr="00AE5B5C" w:rsidRDefault="00AE5B5C" w:rsidP="007612B1">
            <w:pPr>
              <w:rPr>
                <w:rFonts w:ascii="Sylfaen" w:eastAsia="Times New Roman" w:hAnsi="Sylfaen" w:cs="Arial"/>
                <w:noProof/>
                <w:sz w:val="16"/>
                <w:szCs w:val="16"/>
                <w:lang w:val="en-GB" w:eastAsia="en-GB"/>
              </w:rPr>
            </w:pPr>
          </w:p>
        </w:tc>
        <w:tc>
          <w:tcPr>
            <w:tcW w:w="1450" w:type="dxa"/>
            <w:gridSpan w:val="7"/>
            <w:vMerge/>
            <w:shd w:val="clear" w:color="auto" w:fill="D9D9D9" w:themeFill="background1" w:themeFillShade="D9"/>
            <w:noWrap/>
          </w:tcPr>
          <w:p w14:paraId="2477A51F" w14:textId="77777777" w:rsidR="00AE5B5C" w:rsidRPr="00AE5B5C" w:rsidRDefault="00AE5B5C" w:rsidP="007612B1">
            <w:pPr>
              <w:rPr>
                <w:rFonts w:ascii="Sylfaen" w:eastAsia="Times New Roman" w:hAnsi="Sylfaen" w:cs="Arial"/>
                <w:noProof/>
                <w:sz w:val="16"/>
                <w:szCs w:val="16"/>
                <w:lang w:val="en-GB" w:eastAsia="en-GB"/>
              </w:rPr>
            </w:pPr>
          </w:p>
        </w:tc>
        <w:tc>
          <w:tcPr>
            <w:tcW w:w="1257" w:type="dxa"/>
            <w:gridSpan w:val="7"/>
            <w:vMerge/>
            <w:shd w:val="clear" w:color="auto" w:fill="D9D9D9" w:themeFill="background1" w:themeFillShade="D9"/>
          </w:tcPr>
          <w:p w14:paraId="1D066A7C" w14:textId="77777777" w:rsidR="00AE5B5C" w:rsidRPr="00AE5B5C" w:rsidRDefault="00AE5B5C" w:rsidP="007612B1">
            <w:pPr>
              <w:rPr>
                <w:rFonts w:ascii="Sylfaen" w:eastAsia="Times New Roman" w:hAnsi="Sylfaen" w:cs="Arial"/>
                <w:noProof/>
                <w:sz w:val="16"/>
                <w:szCs w:val="16"/>
                <w:lang w:val="en-GB" w:eastAsia="en-GB"/>
              </w:rPr>
            </w:pPr>
          </w:p>
        </w:tc>
        <w:tc>
          <w:tcPr>
            <w:tcW w:w="1988" w:type="dxa"/>
            <w:gridSpan w:val="13"/>
            <w:vMerge/>
            <w:shd w:val="clear" w:color="auto" w:fill="D9D9D9" w:themeFill="background1" w:themeFillShade="D9"/>
          </w:tcPr>
          <w:p w14:paraId="1A2FD0D2" w14:textId="77777777" w:rsidR="00AE5B5C" w:rsidRPr="00AE5B5C" w:rsidRDefault="00AE5B5C" w:rsidP="007612B1">
            <w:pPr>
              <w:rPr>
                <w:rFonts w:ascii="Sylfaen" w:eastAsia="Times New Roman" w:hAnsi="Sylfaen" w:cs="Arial"/>
                <w:noProof/>
                <w:sz w:val="16"/>
                <w:szCs w:val="16"/>
                <w:lang w:val="en-GB" w:eastAsia="en-GB"/>
              </w:rPr>
            </w:pPr>
          </w:p>
        </w:tc>
        <w:tc>
          <w:tcPr>
            <w:tcW w:w="2345" w:type="dxa"/>
            <w:gridSpan w:val="15"/>
            <w:vMerge/>
            <w:shd w:val="clear" w:color="auto" w:fill="D9D9D9" w:themeFill="background1" w:themeFillShade="D9"/>
          </w:tcPr>
          <w:p w14:paraId="376ABD7D" w14:textId="77777777" w:rsidR="00AE5B5C" w:rsidRPr="00AE5B5C" w:rsidRDefault="00AE5B5C" w:rsidP="007612B1">
            <w:pPr>
              <w:rPr>
                <w:rFonts w:ascii="Sylfaen" w:eastAsia="Times New Roman" w:hAnsi="Sylfaen" w:cs="Arial"/>
                <w:noProof/>
                <w:sz w:val="16"/>
                <w:szCs w:val="16"/>
                <w:lang w:val="en-GB" w:eastAsia="en-GB"/>
              </w:rPr>
            </w:pPr>
          </w:p>
        </w:tc>
        <w:tc>
          <w:tcPr>
            <w:tcW w:w="1422" w:type="dxa"/>
            <w:gridSpan w:val="5"/>
            <w:vMerge/>
            <w:shd w:val="clear" w:color="auto" w:fill="D9D9D9" w:themeFill="background1" w:themeFillShade="D9"/>
          </w:tcPr>
          <w:p w14:paraId="14F43CE7" w14:textId="77777777" w:rsidR="00AE5B5C" w:rsidRPr="00AE5B5C" w:rsidRDefault="00AE5B5C" w:rsidP="007612B1">
            <w:pPr>
              <w:rPr>
                <w:rFonts w:ascii="Sylfaen" w:eastAsia="Times New Roman" w:hAnsi="Sylfaen" w:cs="Arial"/>
                <w:noProof/>
                <w:sz w:val="16"/>
                <w:szCs w:val="16"/>
                <w:lang w:val="en-GB" w:eastAsia="en-GB"/>
              </w:rPr>
            </w:pPr>
          </w:p>
        </w:tc>
        <w:tc>
          <w:tcPr>
            <w:tcW w:w="1514" w:type="dxa"/>
            <w:gridSpan w:val="5"/>
            <w:vMerge/>
            <w:shd w:val="clear" w:color="auto" w:fill="D9D9D9" w:themeFill="background1" w:themeFillShade="D9"/>
          </w:tcPr>
          <w:p w14:paraId="78D1313F" w14:textId="77777777" w:rsidR="00AE5B5C" w:rsidRPr="00AE5B5C" w:rsidRDefault="00AE5B5C" w:rsidP="007612B1">
            <w:pPr>
              <w:rPr>
                <w:rFonts w:ascii="Sylfaen" w:eastAsia="Times New Roman" w:hAnsi="Sylfaen" w:cs="Arial"/>
                <w:noProof/>
                <w:sz w:val="16"/>
                <w:szCs w:val="16"/>
                <w:lang w:val="en-GB" w:eastAsia="en-GB"/>
              </w:rPr>
            </w:pPr>
          </w:p>
        </w:tc>
        <w:tc>
          <w:tcPr>
            <w:tcW w:w="1955" w:type="dxa"/>
            <w:gridSpan w:val="7"/>
            <w:shd w:val="clear" w:color="auto" w:fill="D9D9D9" w:themeFill="background1" w:themeFillShade="D9"/>
          </w:tcPr>
          <w:p w14:paraId="0C5B3B18"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hAnsi="Sylfaen"/>
                <w:noProof/>
                <w:sz w:val="16"/>
                <w:szCs w:val="16"/>
                <w:lang w:val="en-GB" w:eastAsia="en-GB"/>
              </w:rPr>
              <w:t>State</w:t>
            </w:r>
          </w:p>
        </w:tc>
        <w:tc>
          <w:tcPr>
            <w:tcW w:w="2189" w:type="dxa"/>
            <w:gridSpan w:val="5"/>
            <w:shd w:val="clear" w:color="auto" w:fill="D9D9D9" w:themeFill="background1" w:themeFillShade="D9"/>
          </w:tcPr>
          <w:p w14:paraId="22F6CF47"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hAnsi="Sylfaen"/>
                <w:noProof/>
                <w:sz w:val="16"/>
                <w:szCs w:val="16"/>
                <w:lang w:val="en-GB" w:eastAsia="en-GB"/>
              </w:rPr>
              <w:t>State</w:t>
            </w:r>
          </w:p>
        </w:tc>
        <w:tc>
          <w:tcPr>
            <w:tcW w:w="969" w:type="dxa"/>
            <w:gridSpan w:val="4"/>
            <w:vMerge w:val="restart"/>
            <w:shd w:val="clear" w:color="auto" w:fill="D9D9D9" w:themeFill="background1" w:themeFillShade="D9"/>
          </w:tcPr>
          <w:p w14:paraId="717A9C2D"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Deficit</w:t>
            </w:r>
          </w:p>
        </w:tc>
      </w:tr>
      <w:tr w:rsidR="00AE5B5C" w:rsidRPr="00AE5B5C" w14:paraId="3FEEC427" w14:textId="77777777" w:rsidTr="00AE5B5C">
        <w:trPr>
          <w:gridAfter w:val="1"/>
          <w:wAfter w:w="14" w:type="dxa"/>
          <w:trHeight w:val="525"/>
        </w:trPr>
        <w:tc>
          <w:tcPr>
            <w:tcW w:w="2555" w:type="dxa"/>
            <w:gridSpan w:val="2"/>
            <w:vMerge/>
            <w:shd w:val="clear" w:color="auto" w:fill="D9D9D9" w:themeFill="background1" w:themeFillShade="D9"/>
            <w:noWrap/>
          </w:tcPr>
          <w:p w14:paraId="5D57E9FE" w14:textId="77777777" w:rsidR="00AE5B5C" w:rsidRPr="00AE5B5C" w:rsidRDefault="00AE5B5C" w:rsidP="007612B1">
            <w:pPr>
              <w:jc w:val="center"/>
              <w:rPr>
                <w:rFonts w:ascii="Sylfaen" w:eastAsia="Times New Roman" w:hAnsi="Sylfaen" w:cs="Arial"/>
                <w:noProof/>
                <w:sz w:val="16"/>
                <w:szCs w:val="16"/>
                <w:lang w:val="en-GB" w:eastAsia="en-GB"/>
              </w:rPr>
            </w:pPr>
          </w:p>
        </w:tc>
        <w:tc>
          <w:tcPr>
            <w:tcW w:w="2537" w:type="dxa"/>
            <w:gridSpan w:val="4"/>
            <w:vMerge/>
            <w:shd w:val="clear" w:color="auto" w:fill="D9D9D9" w:themeFill="background1" w:themeFillShade="D9"/>
          </w:tcPr>
          <w:p w14:paraId="10B89748" w14:textId="77777777" w:rsidR="00AE5B5C" w:rsidRPr="00AE5B5C" w:rsidRDefault="00AE5B5C" w:rsidP="007612B1">
            <w:pPr>
              <w:jc w:val="center"/>
              <w:rPr>
                <w:rFonts w:ascii="Sylfaen" w:eastAsia="Times New Roman" w:hAnsi="Sylfaen" w:cs="Arial"/>
                <w:noProof/>
                <w:sz w:val="16"/>
                <w:szCs w:val="16"/>
                <w:lang w:val="en-GB" w:eastAsia="en-GB"/>
              </w:rPr>
            </w:pPr>
          </w:p>
        </w:tc>
        <w:tc>
          <w:tcPr>
            <w:tcW w:w="2098" w:type="dxa"/>
            <w:gridSpan w:val="2"/>
            <w:vMerge/>
            <w:shd w:val="clear" w:color="auto" w:fill="D9D9D9" w:themeFill="background1" w:themeFillShade="D9"/>
          </w:tcPr>
          <w:p w14:paraId="14906F1D" w14:textId="77777777" w:rsidR="00AE5B5C" w:rsidRPr="00AE5B5C" w:rsidRDefault="00AE5B5C" w:rsidP="007612B1">
            <w:pPr>
              <w:rPr>
                <w:rFonts w:ascii="Sylfaen" w:eastAsia="Times New Roman" w:hAnsi="Sylfaen" w:cs="Arial"/>
                <w:noProof/>
                <w:sz w:val="16"/>
                <w:szCs w:val="16"/>
                <w:lang w:val="en-GB" w:eastAsia="en-GB"/>
              </w:rPr>
            </w:pPr>
          </w:p>
        </w:tc>
        <w:tc>
          <w:tcPr>
            <w:tcW w:w="1450" w:type="dxa"/>
            <w:gridSpan w:val="7"/>
            <w:vMerge/>
            <w:shd w:val="clear" w:color="auto" w:fill="D9D9D9" w:themeFill="background1" w:themeFillShade="D9"/>
            <w:noWrap/>
          </w:tcPr>
          <w:p w14:paraId="040369BB" w14:textId="77777777" w:rsidR="00AE5B5C" w:rsidRPr="00AE5B5C" w:rsidRDefault="00AE5B5C" w:rsidP="007612B1">
            <w:pPr>
              <w:rPr>
                <w:rFonts w:ascii="Sylfaen" w:eastAsia="Times New Roman" w:hAnsi="Sylfaen" w:cs="Arial"/>
                <w:noProof/>
                <w:sz w:val="16"/>
                <w:szCs w:val="16"/>
                <w:lang w:val="en-GB" w:eastAsia="en-GB"/>
              </w:rPr>
            </w:pPr>
          </w:p>
        </w:tc>
        <w:tc>
          <w:tcPr>
            <w:tcW w:w="1257" w:type="dxa"/>
            <w:gridSpan w:val="7"/>
            <w:vMerge/>
            <w:shd w:val="clear" w:color="auto" w:fill="D9D9D9" w:themeFill="background1" w:themeFillShade="D9"/>
          </w:tcPr>
          <w:p w14:paraId="11FBD545" w14:textId="77777777" w:rsidR="00AE5B5C" w:rsidRPr="00AE5B5C" w:rsidRDefault="00AE5B5C" w:rsidP="007612B1">
            <w:pPr>
              <w:rPr>
                <w:rFonts w:ascii="Sylfaen" w:eastAsia="Times New Roman" w:hAnsi="Sylfaen" w:cs="Arial"/>
                <w:noProof/>
                <w:sz w:val="16"/>
                <w:szCs w:val="16"/>
                <w:lang w:val="en-GB" w:eastAsia="en-GB"/>
              </w:rPr>
            </w:pPr>
          </w:p>
        </w:tc>
        <w:tc>
          <w:tcPr>
            <w:tcW w:w="1988" w:type="dxa"/>
            <w:gridSpan w:val="13"/>
            <w:vMerge/>
            <w:shd w:val="clear" w:color="auto" w:fill="D9D9D9" w:themeFill="background1" w:themeFillShade="D9"/>
          </w:tcPr>
          <w:p w14:paraId="05318399" w14:textId="77777777" w:rsidR="00AE5B5C" w:rsidRPr="00AE5B5C" w:rsidRDefault="00AE5B5C" w:rsidP="007612B1">
            <w:pPr>
              <w:rPr>
                <w:rFonts w:ascii="Sylfaen" w:eastAsia="Times New Roman" w:hAnsi="Sylfaen" w:cs="Arial"/>
                <w:noProof/>
                <w:sz w:val="16"/>
                <w:szCs w:val="16"/>
                <w:lang w:val="en-GB" w:eastAsia="en-GB"/>
              </w:rPr>
            </w:pPr>
          </w:p>
        </w:tc>
        <w:tc>
          <w:tcPr>
            <w:tcW w:w="2345" w:type="dxa"/>
            <w:gridSpan w:val="15"/>
            <w:vMerge/>
            <w:shd w:val="clear" w:color="auto" w:fill="D9D9D9" w:themeFill="background1" w:themeFillShade="D9"/>
          </w:tcPr>
          <w:p w14:paraId="57923BA7" w14:textId="77777777" w:rsidR="00AE5B5C" w:rsidRPr="00AE5B5C" w:rsidRDefault="00AE5B5C" w:rsidP="007612B1">
            <w:pPr>
              <w:rPr>
                <w:rFonts w:ascii="Sylfaen" w:eastAsia="Times New Roman" w:hAnsi="Sylfaen" w:cs="Arial"/>
                <w:noProof/>
                <w:sz w:val="16"/>
                <w:szCs w:val="16"/>
                <w:lang w:val="en-GB" w:eastAsia="en-GB"/>
              </w:rPr>
            </w:pPr>
          </w:p>
        </w:tc>
        <w:tc>
          <w:tcPr>
            <w:tcW w:w="1422" w:type="dxa"/>
            <w:gridSpan w:val="5"/>
            <w:vMerge/>
            <w:shd w:val="clear" w:color="auto" w:fill="D9D9D9" w:themeFill="background1" w:themeFillShade="D9"/>
          </w:tcPr>
          <w:p w14:paraId="200762EA" w14:textId="77777777" w:rsidR="00AE5B5C" w:rsidRPr="00AE5B5C" w:rsidRDefault="00AE5B5C" w:rsidP="007612B1">
            <w:pPr>
              <w:rPr>
                <w:rFonts w:ascii="Sylfaen" w:eastAsia="Times New Roman" w:hAnsi="Sylfaen" w:cs="Arial"/>
                <w:noProof/>
                <w:sz w:val="16"/>
                <w:szCs w:val="16"/>
                <w:lang w:val="en-GB" w:eastAsia="en-GB"/>
              </w:rPr>
            </w:pPr>
          </w:p>
        </w:tc>
        <w:tc>
          <w:tcPr>
            <w:tcW w:w="1514" w:type="dxa"/>
            <w:gridSpan w:val="5"/>
            <w:vMerge/>
            <w:shd w:val="clear" w:color="auto" w:fill="D9D9D9" w:themeFill="background1" w:themeFillShade="D9"/>
          </w:tcPr>
          <w:p w14:paraId="566A7E67" w14:textId="77777777" w:rsidR="00AE5B5C" w:rsidRPr="00AE5B5C" w:rsidRDefault="00AE5B5C" w:rsidP="007612B1">
            <w:pPr>
              <w:rPr>
                <w:rFonts w:ascii="Sylfaen" w:eastAsia="Times New Roman" w:hAnsi="Sylfaen" w:cs="Arial"/>
                <w:noProof/>
                <w:sz w:val="16"/>
                <w:szCs w:val="16"/>
                <w:lang w:val="en-GB" w:eastAsia="en-GB"/>
              </w:rPr>
            </w:pPr>
          </w:p>
        </w:tc>
        <w:tc>
          <w:tcPr>
            <w:tcW w:w="738" w:type="dxa"/>
            <w:gridSpan w:val="3"/>
            <w:shd w:val="clear" w:color="auto" w:fill="D9D9D9" w:themeFill="background1" w:themeFillShade="D9"/>
          </w:tcPr>
          <w:p w14:paraId="4E8015A0"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Amount</w:t>
            </w:r>
          </w:p>
        </w:tc>
        <w:tc>
          <w:tcPr>
            <w:tcW w:w="1217" w:type="dxa"/>
            <w:gridSpan w:val="4"/>
            <w:shd w:val="clear" w:color="auto" w:fill="D9D9D9" w:themeFill="background1" w:themeFillShade="D9"/>
          </w:tcPr>
          <w:p w14:paraId="22CA7DA8"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Code</w:t>
            </w:r>
          </w:p>
        </w:tc>
        <w:tc>
          <w:tcPr>
            <w:tcW w:w="1094" w:type="dxa"/>
            <w:gridSpan w:val="2"/>
            <w:shd w:val="clear" w:color="auto" w:fill="D9D9D9" w:themeFill="background1" w:themeFillShade="D9"/>
          </w:tcPr>
          <w:p w14:paraId="4D436A66"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Amount</w:t>
            </w:r>
          </w:p>
        </w:tc>
        <w:tc>
          <w:tcPr>
            <w:tcW w:w="1095" w:type="dxa"/>
            <w:gridSpan w:val="3"/>
            <w:shd w:val="clear" w:color="auto" w:fill="D9D9D9" w:themeFill="background1" w:themeFillShade="D9"/>
          </w:tcPr>
          <w:p w14:paraId="2E55B920"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Organization</w:t>
            </w:r>
          </w:p>
        </w:tc>
        <w:tc>
          <w:tcPr>
            <w:tcW w:w="969" w:type="dxa"/>
            <w:gridSpan w:val="4"/>
            <w:vMerge/>
            <w:shd w:val="clear" w:color="auto" w:fill="D9D9D9" w:themeFill="background1" w:themeFillShade="D9"/>
          </w:tcPr>
          <w:p w14:paraId="29ABD3F2" w14:textId="77777777" w:rsidR="00AE5B5C" w:rsidRPr="00AE5B5C" w:rsidRDefault="00AE5B5C" w:rsidP="007612B1">
            <w:pPr>
              <w:rPr>
                <w:rFonts w:ascii="Sylfaen" w:eastAsia="Times New Roman" w:hAnsi="Sylfaen" w:cs="Arial"/>
                <w:noProof/>
                <w:sz w:val="16"/>
                <w:szCs w:val="16"/>
                <w:lang w:val="en-GB" w:eastAsia="en-GB"/>
              </w:rPr>
            </w:pPr>
          </w:p>
        </w:tc>
      </w:tr>
      <w:tr w:rsidR="00AE5B5C" w:rsidRPr="00AE5B5C" w14:paraId="31586EF2" w14:textId="77777777" w:rsidTr="00AE5B5C">
        <w:trPr>
          <w:gridAfter w:val="1"/>
          <w:wAfter w:w="14" w:type="dxa"/>
          <w:trHeight w:val="1134"/>
        </w:trPr>
        <w:tc>
          <w:tcPr>
            <w:tcW w:w="2555" w:type="dxa"/>
            <w:gridSpan w:val="2"/>
            <w:noWrap/>
          </w:tcPr>
          <w:p w14:paraId="45E7F2D2"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lastRenderedPageBreak/>
              <w:t>6.4.1. Establish a consolidated process for collecting and updating data for waste sector.</w:t>
            </w:r>
          </w:p>
          <w:p w14:paraId="6E5B3648" w14:textId="77777777" w:rsidR="00AE5B5C" w:rsidRPr="00AE5B5C" w:rsidRDefault="00AE5B5C" w:rsidP="007612B1">
            <w:pPr>
              <w:rPr>
                <w:rFonts w:ascii="Sylfaen" w:eastAsia="Times New Roman" w:hAnsi="Sylfaen" w:cs="Arial"/>
                <w:noProof/>
                <w:sz w:val="16"/>
                <w:szCs w:val="16"/>
                <w:lang w:val="en-GB" w:eastAsia="en-GB"/>
              </w:rPr>
            </w:pPr>
          </w:p>
          <w:p w14:paraId="3C3E59C0" w14:textId="77777777" w:rsidR="00AE5B5C" w:rsidRPr="00AE5B5C" w:rsidRDefault="00AE5B5C" w:rsidP="007612B1">
            <w:pPr>
              <w:rPr>
                <w:rFonts w:ascii="Sylfaen" w:eastAsia="Times New Roman" w:hAnsi="Sylfaen" w:cs="Arial"/>
                <w:noProof/>
                <w:sz w:val="16"/>
                <w:szCs w:val="16"/>
                <w:lang w:val="en-GB" w:eastAsia="en-GB"/>
              </w:rPr>
            </w:pPr>
          </w:p>
        </w:tc>
        <w:tc>
          <w:tcPr>
            <w:tcW w:w="2537" w:type="dxa"/>
            <w:gridSpan w:val="4"/>
          </w:tcPr>
          <w:p w14:paraId="3F05DC50"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Creating an integrated electronic database for waste management and developing a reporting guideline.</w:t>
            </w:r>
          </w:p>
          <w:p w14:paraId="5EE1C06D"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Activity is in full compliance with the goals and objectives defined by the National Waste Management Strategy and the National Waste Management Action Plan.</w:t>
            </w:r>
          </w:p>
          <w:p w14:paraId="15A00DDC" w14:textId="77777777" w:rsidR="00AE5B5C" w:rsidRPr="00AE5B5C" w:rsidRDefault="00AE5B5C" w:rsidP="007612B1">
            <w:pPr>
              <w:rPr>
                <w:rFonts w:ascii="Sylfaen" w:eastAsia="Times New Roman" w:hAnsi="Sylfaen" w:cs="Arial"/>
                <w:noProof/>
                <w:sz w:val="16"/>
                <w:szCs w:val="16"/>
                <w:lang w:val="en-GB" w:eastAsia="en-GB"/>
              </w:rPr>
            </w:pPr>
          </w:p>
        </w:tc>
        <w:tc>
          <w:tcPr>
            <w:tcW w:w="2098" w:type="dxa"/>
            <w:gridSpan w:val="2"/>
          </w:tcPr>
          <w:p w14:paraId="384078DB"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SDG 4 (Quality Education); SDG 8 (Decent work and economic growth); SDG 11 (Sustainable cities and communities); SDG 16 (Peace, justice and strong institutions).</w:t>
            </w:r>
          </w:p>
        </w:tc>
        <w:tc>
          <w:tcPr>
            <w:tcW w:w="1450" w:type="dxa"/>
            <w:gridSpan w:val="7"/>
            <w:noWrap/>
          </w:tcPr>
          <w:p w14:paraId="1C692B6C"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By 2026 Integrated electronic database of waste management has been designed.</w:t>
            </w:r>
          </w:p>
          <w:p w14:paraId="09B39B1D" w14:textId="77777777" w:rsidR="00AE5B5C" w:rsidRPr="00AE5B5C" w:rsidRDefault="00AE5B5C" w:rsidP="007612B1">
            <w:pPr>
              <w:rPr>
                <w:rFonts w:ascii="Sylfaen" w:eastAsia="Times New Roman" w:hAnsi="Sylfaen" w:cs="Arial"/>
                <w:noProof/>
                <w:sz w:val="16"/>
                <w:szCs w:val="16"/>
                <w:lang w:val="en-GB" w:eastAsia="en-GB"/>
              </w:rPr>
            </w:pPr>
          </w:p>
          <w:p w14:paraId="4A5268F2"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Methodological guideline has been developed for waste data collection and reporting.</w:t>
            </w:r>
          </w:p>
        </w:tc>
        <w:tc>
          <w:tcPr>
            <w:tcW w:w="1257" w:type="dxa"/>
            <w:gridSpan w:val="7"/>
          </w:tcPr>
          <w:p w14:paraId="5690FBB5"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Report of the Ministry of Environmental Protection and Agriculture</w:t>
            </w:r>
          </w:p>
        </w:tc>
        <w:tc>
          <w:tcPr>
            <w:tcW w:w="1988" w:type="dxa"/>
            <w:gridSpan w:val="13"/>
          </w:tcPr>
          <w:p w14:paraId="131528E5"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Ministry of Environmental Protection and Agriculture</w:t>
            </w:r>
          </w:p>
        </w:tc>
        <w:tc>
          <w:tcPr>
            <w:tcW w:w="2345" w:type="dxa"/>
            <w:gridSpan w:val="15"/>
          </w:tcPr>
          <w:p w14:paraId="2DCEA060"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Municipalities</w:t>
            </w:r>
          </w:p>
          <w:p w14:paraId="6AEB4BC7" w14:textId="77777777" w:rsidR="00AE5B5C" w:rsidRPr="00AE5B5C" w:rsidRDefault="00AE5B5C" w:rsidP="007612B1">
            <w:pPr>
              <w:rPr>
                <w:rFonts w:ascii="Sylfaen" w:eastAsia="Times New Roman" w:hAnsi="Sylfaen" w:cs="Arial"/>
                <w:noProof/>
                <w:sz w:val="16"/>
                <w:szCs w:val="16"/>
                <w:lang w:val="en-GB" w:eastAsia="en-GB"/>
              </w:rPr>
            </w:pPr>
          </w:p>
          <w:p w14:paraId="5FC70761"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National Statistics Office of Georgia (GEOSTAT)</w:t>
            </w:r>
          </w:p>
          <w:p w14:paraId="7172F844" w14:textId="77777777" w:rsidR="00AE5B5C" w:rsidRPr="00AE5B5C" w:rsidRDefault="00AE5B5C" w:rsidP="007612B1">
            <w:pPr>
              <w:rPr>
                <w:rFonts w:ascii="Sylfaen" w:eastAsia="Times New Roman" w:hAnsi="Sylfaen" w:cs="Arial"/>
                <w:noProof/>
                <w:sz w:val="16"/>
                <w:szCs w:val="16"/>
                <w:lang w:val="en-GB" w:eastAsia="en-GB"/>
              </w:rPr>
            </w:pPr>
          </w:p>
          <w:p w14:paraId="62AB3559"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Private sector</w:t>
            </w:r>
          </w:p>
        </w:tc>
        <w:tc>
          <w:tcPr>
            <w:tcW w:w="1422" w:type="dxa"/>
            <w:gridSpan w:val="5"/>
          </w:tcPr>
          <w:p w14:paraId="5D2A7FDB"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2025 Quarter IV</w:t>
            </w:r>
          </w:p>
        </w:tc>
        <w:tc>
          <w:tcPr>
            <w:tcW w:w="1514" w:type="dxa"/>
            <w:gridSpan w:val="5"/>
          </w:tcPr>
          <w:p w14:paraId="4277DD4F"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To be confirmd</w:t>
            </w:r>
          </w:p>
        </w:tc>
        <w:tc>
          <w:tcPr>
            <w:tcW w:w="738" w:type="dxa"/>
            <w:gridSpan w:val="3"/>
          </w:tcPr>
          <w:p w14:paraId="0B71F6FF" w14:textId="77777777" w:rsidR="00AE5B5C" w:rsidRPr="00AE5B5C" w:rsidRDefault="00AE5B5C" w:rsidP="007612B1">
            <w:pPr>
              <w:rPr>
                <w:rFonts w:ascii="Sylfaen" w:eastAsia="Times New Roman" w:hAnsi="Sylfaen" w:cs="Arial"/>
                <w:noProof/>
                <w:sz w:val="16"/>
                <w:szCs w:val="16"/>
                <w:lang w:val="en-GB" w:eastAsia="en-GB"/>
              </w:rPr>
            </w:pPr>
          </w:p>
        </w:tc>
        <w:tc>
          <w:tcPr>
            <w:tcW w:w="1217" w:type="dxa"/>
            <w:gridSpan w:val="4"/>
          </w:tcPr>
          <w:p w14:paraId="2E1D3934" w14:textId="77777777" w:rsidR="00AE5B5C" w:rsidRPr="00AE5B5C" w:rsidRDefault="00AE5B5C" w:rsidP="007612B1">
            <w:pPr>
              <w:rPr>
                <w:rFonts w:ascii="Sylfaen" w:eastAsia="Times New Roman" w:hAnsi="Sylfaen" w:cs="Arial"/>
                <w:noProof/>
                <w:sz w:val="16"/>
                <w:szCs w:val="16"/>
                <w:lang w:val="en-GB" w:eastAsia="en-GB"/>
              </w:rPr>
            </w:pPr>
          </w:p>
        </w:tc>
        <w:tc>
          <w:tcPr>
            <w:tcW w:w="1094" w:type="dxa"/>
            <w:gridSpan w:val="2"/>
          </w:tcPr>
          <w:p w14:paraId="32284BF2" w14:textId="77777777" w:rsidR="00AE5B5C" w:rsidRPr="00AE5B5C" w:rsidRDefault="00AE5B5C" w:rsidP="007612B1">
            <w:pPr>
              <w:rPr>
                <w:rFonts w:ascii="Sylfaen" w:eastAsia="Times New Roman" w:hAnsi="Sylfaen" w:cs="Arial"/>
                <w:noProof/>
                <w:sz w:val="16"/>
                <w:szCs w:val="16"/>
                <w:lang w:val="en-GB" w:eastAsia="en-GB"/>
              </w:rPr>
            </w:pPr>
          </w:p>
        </w:tc>
        <w:tc>
          <w:tcPr>
            <w:tcW w:w="1095" w:type="dxa"/>
            <w:gridSpan w:val="3"/>
          </w:tcPr>
          <w:p w14:paraId="4EF64467"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 xml:space="preserve">EU </w:t>
            </w:r>
          </w:p>
        </w:tc>
        <w:tc>
          <w:tcPr>
            <w:tcW w:w="969" w:type="dxa"/>
            <w:gridSpan w:val="4"/>
          </w:tcPr>
          <w:p w14:paraId="58AAF3D1" w14:textId="77777777" w:rsidR="00AE5B5C" w:rsidRPr="00AE5B5C" w:rsidRDefault="00AE5B5C" w:rsidP="007612B1">
            <w:pPr>
              <w:rPr>
                <w:rFonts w:ascii="Sylfaen" w:eastAsia="Times New Roman" w:hAnsi="Sylfaen" w:cs="Arial"/>
                <w:noProof/>
                <w:sz w:val="16"/>
                <w:szCs w:val="16"/>
                <w:lang w:val="en-GB" w:eastAsia="en-GB"/>
              </w:rPr>
            </w:pPr>
          </w:p>
        </w:tc>
      </w:tr>
      <w:tr w:rsidR="00AE5B5C" w:rsidRPr="00AE5B5C" w14:paraId="7CF2C0A4" w14:textId="77777777" w:rsidTr="00AE5B5C">
        <w:trPr>
          <w:gridAfter w:val="3"/>
          <w:wAfter w:w="178" w:type="dxa"/>
          <w:trHeight w:val="422"/>
        </w:trPr>
        <w:tc>
          <w:tcPr>
            <w:tcW w:w="7185" w:type="dxa"/>
            <w:gridSpan w:val="8"/>
            <w:shd w:val="clear" w:color="auto" w:fill="92CDDC" w:themeFill="accent5" w:themeFillTint="99"/>
            <w:noWrap/>
            <w:hideMark/>
          </w:tcPr>
          <w:p w14:paraId="33496CA0" w14:textId="77777777" w:rsidR="00AE5B5C" w:rsidRPr="00AE5B5C" w:rsidRDefault="00AE5B5C" w:rsidP="007612B1">
            <w:pPr>
              <w:jc w:val="center"/>
              <w:rPr>
                <w:rFonts w:ascii="Sylfaen" w:eastAsia="Times New Roman" w:hAnsi="Sylfaen" w:cs="Arial"/>
                <w:noProof/>
                <w:sz w:val="20"/>
                <w:szCs w:val="20"/>
                <w:lang w:val="en-GB" w:eastAsia="en-GB"/>
              </w:rPr>
            </w:pPr>
            <w:r w:rsidRPr="00AE5B5C">
              <w:rPr>
                <w:rFonts w:ascii="Sylfaen" w:eastAsia="Times New Roman" w:hAnsi="Sylfaen" w:cs="Arial"/>
                <w:noProof/>
                <w:sz w:val="20"/>
                <w:szCs w:val="20"/>
                <w:lang w:val="en-GB" w:eastAsia="en-GB"/>
              </w:rPr>
              <w:t>Goal 7</w:t>
            </w:r>
          </w:p>
        </w:tc>
        <w:tc>
          <w:tcPr>
            <w:tcW w:w="14925" w:type="dxa"/>
            <w:gridSpan w:val="66"/>
            <w:shd w:val="clear" w:color="auto" w:fill="92CDDC" w:themeFill="accent5" w:themeFillTint="99"/>
            <w:noWrap/>
            <w:hideMark/>
          </w:tcPr>
          <w:p w14:paraId="22D91476" w14:textId="77777777" w:rsidR="00AE5B5C" w:rsidRPr="00AE5B5C" w:rsidRDefault="00AE5B5C" w:rsidP="007612B1">
            <w:pPr>
              <w:rPr>
                <w:rFonts w:ascii="Sylfaen" w:eastAsia="Times New Roman" w:hAnsi="Sylfaen" w:cs="Arial"/>
                <w:noProof/>
                <w:sz w:val="20"/>
                <w:szCs w:val="20"/>
                <w:lang w:val="en-GB" w:eastAsia="en-GB"/>
              </w:rPr>
            </w:pPr>
            <w:r w:rsidRPr="00AE5B5C">
              <w:rPr>
                <w:rFonts w:ascii="Sylfaen" w:eastAsia="Times New Roman" w:hAnsi="Sylfaen" w:cs="Arial"/>
                <w:bCs/>
                <w:noProof/>
                <w:sz w:val="20"/>
                <w:szCs w:val="20"/>
                <w:lang w:val="en-GB" w:eastAsia="en-GB"/>
              </w:rPr>
              <w:t>Increase carbon capture capacity of forests by 10% by 2030 compared to 2015</w:t>
            </w:r>
          </w:p>
        </w:tc>
      </w:tr>
      <w:tr w:rsidR="00AE5B5C" w:rsidRPr="00AE5B5C" w14:paraId="190C125D" w14:textId="77777777" w:rsidTr="00AE5B5C">
        <w:trPr>
          <w:gridAfter w:val="3"/>
          <w:wAfter w:w="178" w:type="dxa"/>
          <w:trHeight w:val="260"/>
        </w:trPr>
        <w:tc>
          <w:tcPr>
            <w:tcW w:w="7185" w:type="dxa"/>
            <w:gridSpan w:val="8"/>
            <w:shd w:val="clear" w:color="auto" w:fill="92CDDC" w:themeFill="accent5" w:themeFillTint="99"/>
            <w:noWrap/>
            <w:hideMark/>
          </w:tcPr>
          <w:p w14:paraId="07D54240" w14:textId="77777777" w:rsidR="00AE5B5C" w:rsidRPr="00AE5B5C" w:rsidRDefault="00AE5B5C" w:rsidP="007612B1">
            <w:pPr>
              <w:jc w:val="cente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Links to SDGs</w:t>
            </w:r>
          </w:p>
        </w:tc>
        <w:tc>
          <w:tcPr>
            <w:tcW w:w="14925" w:type="dxa"/>
            <w:gridSpan w:val="66"/>
            <w:shd w:val="clear" w:color="auto" w:fill="92CDDC" w:themeFill="accent5" w:themeFillTint="99"/>
            <w:noWrap/>
            <w:hideMark/>
          </w:tcPr>
          <w:p w14:paraId="1B5B4FAB"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SDGs 6, 11, 15</w:t>
            </w:r>
          </w:p>
        </w:tc>
      </w:tr>
      <w:tr w:rsidR="00AE5B5C" w:rsidRPr="00AE5B5C" w14:paraId="55C686FA" w14:textId="77777777" w:rsidTr="00AE5B5C">
        <w:trPr>
          <w:gridAfter w:val="3"/>
          <w:wAfter w:w="178" w:type="dxa"/>
          <w:trHeight w:val="204"/>
        </w:trPr>
        <w:tc>
          <w:tcPr>
            <w:tcW w:w="2553" w:type="dxa"/>
            <w:gridSpan w:val="2"/>
            <w:vMerge w:val="restart"/>
            <w:shd w:val="clear" w:color="auto" w:fill="92CDDC" w:themeFill="accent5" w:themeFillTint="99"/>
            <w:hideMark/>
          </w:tcPr>
          <w:p w14:paraId="7F2938F2" w14:textId="77777777" w:rsidR="00AE5B5C" w:rsidRPr="00AE5B5C" w:rsidRDefault="00AE5B5C" w:rsidP="007612B1">
            <w:pPr>
              <w:jc w:val="cente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Impact Value 7.1:</w:t>
            </w:r>
          </w:p>
        </w:tc>
        <w:tc>
          <w:tcPr>
            <w:tcW w:w="4632" w:type="dxa"/>
            <w:gridSpan w:val="6"/>
            <w:vMerge w:val="restart"/>
            <w:shd w:val="clear" w:color="auto" w:fill="92CDDC" w:themeFill="accent5" w:themeFillTint="99"/>
            <w:hideMark/>
          </w:tcPr>
          <w:p w14:paraId="6B7AA0D6"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Carbon capture potential of forests (GgCO</w:t>
            </w:r>
            <w:r w:rsidRPr="00AE5B5C">
              <w:rPr>
                <w:rFonts w:ascii="Sylfaen" w:eastAsia="Times New Roman" w:hAnsi="Sylfaen" w:cs="Arial"/>
                <w:noProof/>
                <w:sz w:val="16"/>
                <w:szCs w:val="16"/>
                <w:vertAlign w:val="subscript"/>
                <w:lang w:val="en-GB" w:eastAsia="en-GB"/>
              </w:rPr>
              <w:t>2</w:t>
            </w:r>
            <w:r w:rsidRPr="00AE5B5C">
              <w:rPr>
                <w:rFonts w:ascii="Sylfaen" w:eastAsia="Times New Roman" w:hAnsi="Sylfaen" w:cs="Arial"/>
                <w:noProof/>
                <w:sz w:val="16"/>
                <w:szCs w:val="16"/>
                <w:lang w:val="en-GB" w:eastAsia="en-GB"/>
              </w:rPr>
              <w:t>e)</w:t>
            </w:r>
          </w:p>
        </w:tc>
        <w:tc>
          <w:tcPr>
            <w:tcW w:w="1382" w:type="dxa"/>
            <w:gridSpan w:val="6"/>
            <w:shd w:val="clear" w:color="auto" w:fill="92CDDC" w:themeFill="accent5" w:themeFillTint="99"/>
            <w:noWrap/>
            <w:hideMark/>
          </w:tcPr>
          <w:p w14:paraId="5A791492"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 </w:t>
            </w:r>
          </w:p>
        </w:tc>
        <w:tc>
          <w:tcPr>
            <w:tcW w:w="1166" w:type="dxa"/>
            <w:gridSpan w:val="7"/>
            <w:shd w:val="clear" w:color="auto" w:fill="92CDDC" w:themeFill="accent5" w:themeFillTint="99"/>
          </w:tcPr>
          <w:p w14:paraId="7217155B"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Historical</w:t>
            </w:r>
          </w:p>
        </w:tc>
        <w:tc>
          <w:tcPr>
            <w:tcW w:w="930" w:type="dxa"/>
            <w:gridSpan w:val="6"/>
            <w:shd w:val="clear" w:color="auto" w:fill="92CDDC" w:themeFill="accent5" w:themeFillTint="99"/>
            <w:noWrap/>
            <w:hideMark/>
          </w:tcPr>
          <w:p w14:paraId="7A9B289C"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Baseline</w:t>
            </w:r>
          </w:p>
        </w:tc>
        <w:tc>
          <w:tcPr>
            <w:tcW w:w="1798" w:type="dxa"/>
            <w:gridSpan w:val="14"/>
            <w:shd w:val="clear" w:color="auto" w:fill="92CDDC" w:themeFill="accent5" w:themeFillTint="99"/>
          </w:tcPr>
          <w:p w14:paraId="2D71DFE2"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Medium-term target</w:t>
            </w:r>
          </w:p>
        </w:tc>
        <w:tc>
          <w:tcPr>
            <w:tcW w:w="751" w:type="dxa"/>
            <w:gridSpan w:val="4"/>
            <w:shd w:val="clear" w:color="auto" w:fill="92CDDC" w:themeFill="accent5" w:themeFillTint="99"/>
            <w:noWrap/>
          </w:tcPr>
          <w:p w14:paraId="04A6BAA5"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Medium-term target</w:t>
            </w:r>
          </w:p>
        </w:tc>
        <w:tc>
          <w:tcPr>
            <w:tcW w:w="854" w:type="dxa"/>
            <w:gridSpan w:val="3"/>
            <w:shd w:val="clear" w:color="auto" w:fill="92CDDC" w:themeFill="accent5" w:themeFillTint="99"/>
          </w:tcPr>
          <w:p w14:paraId="0B5301BE"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Reference scenario projection</w:t>
            </w:r>
          </w:p>
        </w:tc>
        <w:tc>
          <w:tcPr>
            <w:tcW w:w="1422" w:type="dxa"/>
            <w:gridSpan w:val="6"/>
            <w:shd w:val="clear" w:color="auto" w:fill="92CDDC" w:themeFill="accent5" w:themeFillTint="99"/>
          </w:tcPr>
          <w:p w14:paraId="0A76998A"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Final target</w:t>
            </w:r>
          </w:p>
        </w:tc>
        <w:tc>
          <w:tcPr>
            <w:tcW w:w="6622" w:type="dxa"/>
            <w:gridSpan w:val="20"/>
            <w:shd w:val="clear" w:color="auto" w:fill="92CDDC" w:themeFill="accent5" w:themeFillTint="99"/>
            <w:noWrap/>
            <w:hideMark/>
          </w:tcPr>
          <w:p w14:paraId="02ECE980"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Sources of verification</w:t>
            </w:r>
          </w:p>
        </w:tc>
      </w:tr>
      <w:tr w:rsidR="00AE5B5C" w:rsidRPr="00AE5B5C" w14:paraId="30E4B596" w14:textId="77777777" w:rsidTr="00AE5B5C">
        <w:trPr>
          <w:gridAfter w:val="3"/>
          <w:wAfter w:w="178" w:type="dxa"/>
          <w:trHeight w:val="204"/>
        </w:trPr>
        <w:tc>
          <w:tcPr>
            <w:tcW w:w="2553" w:type="dxa"/>
            <w:gridSpan w:val="2"/>
            <w:vMerge/>
            <w:shd w:val="clear" w:color="auto" w:fill="92CDDC" w:themeFill="accent5" w:themeFillTint="99"/>
            <w:hideMark/>
          </w:tcPr>
          <w:p w14:paraId="3C34F67F" w14:textId="77777777" w:rsidR="00AE5B5C" w:rsidRPr="00AE5B5C" w:rsidRDefault="00AE5B5C" w:rsidP="007612B1">
            <w:pPr>
              <w:rPr>
                <w:rFonts w:ascii="Sylfaen" w:eastAsia="Times New Roman" w:hAnsi="Sylfaen" w:cs="Arial"/>
                <w:noProof/>
                <w:sz w:val="16"/>
                <w:szCs w:val="16"/>
                <w:lang w:val="en-GB" w:eastAsia="en-GB"/>
              </w:rPr>
            </w:pPr>
          </w:p>
        </w:tc>
        <w:tc>
          <w:tcPr>
            <w:tcW w:w="4632" w:type="dxa"/>
            <w:gridSpan w:val="6"/>
            <w:vMerge/>
            <w:shd w:val="clear" w:color="auto" w:fill="92CDDC" w:themeFill="accent5" w:themeFillTint="99"/>
            <w:hideMark/>
          </w:tcPr>
          <w:p w14:paraId="56E1302A" w14:textId="77777777" w:rsidR="00AE5B5C" w:rsidRPr="00AE5B5C" w:rsidRDefault="00AE5B5C" w:rsidP="007612B1">
            <w:pPr>
              <w:rPr>
                <w:rFonts w:ascii="Sylfaen" w:eastAsia="Times New Roman" w:hAnsi="Sylfaen" w:cs="Arial"/>
                <w:noProof/>
                <w:sz w:val="16"/>
                <w:szCs w:val="16"/>
                <w:lang w:val="en-GB" w:eastAsia="en-GB"/>
              </w:rPr>
            </w:pPr>
          </w:p>
        </w:tc>
        <w:tc>
          <w:tcPr>
            <w:tcW w:w="1382" w:type="dxa"/>
            <w:gridSpan w:val="6"/>
            <w:shd w:val="clear" w:color="auto" w:fill="92CDDC" w:themeFill="accent5" w:themeFillTint="99"/>
            <w:noWrap/>
            <w:hideMark/>
          </w:tcPr>
          <w:p w14:paraId="1801A6C8"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Year</w:t>
            </w:r>
          </w:p>
        </w:tc>
        <w:tc>
          <w:tcPr>
            <w:tcW w:w="1166" w:type="dxa"/>
            <w:gridSpan w:val="7"/>
            <w:shd w:val="clear" w:color="auto" w:fill="92CDDC" w:themeFill="accent5" w:themeFillTint="99"/>
          </w:tcPr>
          <w:p w14:paraId="1268133C"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1990</w:t>
            </w:r>
          </w:p>
        </w:tc>
        <w:tc>
          <w:tcPr>
            <w:tcW w:w="930" w:type="dxa"/>
            <w:gridSpan w:val="6"/>
            <w:shd w:val="clear" w:color="auto" w:fill="92CDDC" w:themeFill="accent5" w:themeFillTint="99"/>
            <w:noWrap/>
            <w:hideMark/>
          </w:tcPr>
          <w:p w14:paraId="3DB6B0B3"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2015</w:t>
            </w:r>
          </w:p>
        </w:tc>
        <w:tc>
          <w:tcPr>
            <w:tcW w:w="1798" w:type="dxa"/>
            <w:gridSpan w:val="14"/>
            <w:shd w:val="clear" w:color="auto" w:fill="92CDDC" w:themeFill="accent5" w:themeFillTint="99"/>
          </w:tcPr>
          <w:p w14:paraId="24A59CF1" w14:textId="77777777" w:rsidR="00AE5B5C" w:rsidRPr="00AE5B5C" w:rsidRDefault="00AE5B5C" w:rsidP="007612B1">
            <w:pPr>
              <w:rPr>
                <w:rFonts w:ascii="Sylfaen" w:eastAsia="Times New Roman" w:hAnsi="Sylfaen" w:cs="Arial"/>
                <w:noProof/>
                <w:color w:val="000000" w:themeColor="text1"/>
                <w:sz w:val="16"/>
                <w:szCs w:val="16"/>
                <w:lang w:val="en-GB" w:eastAsia="en-GB"/>
              </w:rPr>
            </w:pPr>
            <w:r w:rsidRPr="00AE5B5C">
              <w:rPr>
                <w:rFonts w:ascii="Sylfaen" w:eastAsia="Times New Roman" w:hAnsi="Sylfaen" w:cs="Arial"/>
                <w:noProof/>
                <w:color w:val="000000" w:themeColor="text1"/>
                <w:sz w:val="16"/>
                <w:szCs w:val="16"/>
                <w:lang w:val="en-GB" w:eastAsia="en-GB"/>
              </w:rPr>
              <w:t>2024</w:t>
            </w:r>
          </w:p>
        </w:tc>
        <w:tc>
          <w:tcPr>
            <w:tcW w:w="751" w:type="dxa"/>
            <w:gridSpan w:val="4"/>
            <w:shd w:val="clear" w:color="auto" w:fill="92CDDC" w:themeFill="accent5" w:themeFillTint="99"/>
            <w:noWrap/>
          </w:tcPr>
          <w:p w14:paraId="0082A232"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2028</w:t>
            </w:r>
          </w:p>
        </w:tc>
        <w:tc>
          <w:tcPr>
            <w:tcW w:w="854" w:type="dxa"/>
            <w:gridSpan w:val="3"/>
            <w:shd w:val="clear" w:color="auto" w:fill="92CDDC" w:themeFill="accent5" w:themeFillTint="99"/>
          </w:tcPr>
          <w:p w14:paraId="2E950712"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2030</w:t>
            </w:r>
          </w:p>
        </w:tc>
        <w:tc>
          <w:tcPr>
            <w:tcW w:w="1422" w:type="dxa"/>
            <w:gridSpan w:val="6"/>
            <w:shd w:val="clear" w:color="auto" w:fill="92CDDC" w:themeFill="accent5" w:themeFillTint="99"/>
          </w:tcPr>
          <w:p w14:paraId="263D0C24"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2030</w:t>
            </w:r>
          </w:p>
        </w:tc>
        <w:tc>
          <w:tcPr>
            <w:tcW w:w="6622" w:type="dxa"/>
            <w:gridSpan w:val="20"/>
            <w:vMerge w:val="restart"/>
            <w:shd w:val="clear" w:color="auto" w:fill="92CDDC" w:themeFill="accent5" w:themeFillTint="99"/>
            <w:noWrap/>
            <w:hideMark/>
          </w:tcPr>
          <w:p w14:paraId="0F0794D0"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 xml:space="preserve">2030 National GHG Inventory </w:t>
            </w:r>
          </w:p>
        </w:tc>
      </w:tr>
      <w:tr w:rsidR="00AE5B5C" w:rsidRPr="00AE5B5C" w14:paraId="41E74C91" w14:textId="77777777" w:rsidTr="00AE5B5C">
        <w:trPr>
          <w:gridAfter w:val="3"/>
          <w:wAfter w:w="178" w:type="dxa"/>
          <w:trHeight w:val="204"/>
        </w:trPr>
        <w:tc>
          <w:tcPr>
            <w:tcW w:w="2553" w:type="dxa"/>
            <w:gridSpan w:val="2"/>
            <w:vMerge/>
            <w:shd w:val="clear" w:color="auto" w:fill="B6DDE8" w:themeFill="accent5" w:themeFillTint="66"/>
            <w:hideMark/>
          </w:tcPr>
          <w:p w14:paraId="5116F84C" w14:textId="77777777" w:rsidR="00AE5B5C" w:rsidRPr="00AE5B5C" w:rsidRDefault="00AE5B5C" w:rsidP="007612B1">
            <w:pPr>
              <w:rPr>
                <w:rFonts w:ascii="Sylfaen" w:eastAsia="Times New Roman" w:hAnsi="Sylfaen" w:cs="Arial"/>
                <w:noProof/>
                <w:sz w:val="16"/>
                <w:szCs w:val="16"/>
                <w:lang w:val="en-GB" w:eastAsia="en-GB"/>
              </w:rPr>
            </w:pPr>
          </w:p>
        </w:tc>
        <w:tc>
          <w:tcPr>
            <w:tcW w:w="4632" w:type="dxa"/>
            <w:gridSpan w:val="6"/>
            <w:vMerge/>
            <w:shd w:val="clear" w:color="auto" w:fill="B6DDE8" w:themeFill="accent5" w:themeFillTint="66"/>
            <w:hideMark/>
          </w:tcPr>
          <w:p w14:paraId="794051A9" w14:textId="77777777" w:rsidR="00AE5B5C" w:rsidRPr="00AE5B5C" w:rsidRDefault="00AE5B5C" w:rsidP="007612B1">
            <w:pPr>
              <w:rPr>
                <w:rFonts w:ascii="Sylfaen" w:eastAsia="Times New Roman" w:hAnsi="Sylfaen" w:cs="Arial"/>
                <w:noProof/>
                <w:sz w:val="16"/>
                <w:szCs w:val="16"/>
                <w:lang w:val="en-GB" w:eastAsia="en-GB"/>
              </w:rPr>
            </w:pPr>
          </w:p>
        </w:tc>
        <w:tc>
          <w:tcPr>
            <w:tcW w:w="1382" w:type="dxa"/>
            <w:gridSpan w:val="6"/>
            <w:shd w:val="clear" w:color="auto" w:fill="92CDDC" w:themeFill="accent5" w:themeFillTint="99"/>
            <w:noWrap/>
            <w:hideMark/>
          </w:tcPr>
          <w:p w14:paraId="3389C505"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Value</w:t>
            </w:r>
          </w:p>
        </w:tc>
        <w:tc>
          <w:tcPr>
            <w:tcW w:w="1166" w:type="dxa"/>
            <w:gridSpan w:val="7"/>
            <w:shd w:val="clear" w:color="auto" w:fill="92CDDC" w:themeFill="accent5" w:themeFillTint="99"/>
          </w:tcPr>
          <w:p w14:paraId="475817C6" w14:textId="77777777" w:rsidR="00AE5B5C" w:rsidRPr="00AE5B5C" w:rsidRDefault="00AE5B5C" w:rsidP="007612B1">
            <w:pPr>
              <w:rPr>
                <w:rFonts w:ascii="Sylfaen" w:eastAsia="Times New Roman" w:hAnsi="Sylfaen" w:cs="Arial"/>
                <w:noProof/>
                <w:color w:val="000000" w:themeColor="text1"/>
                <w:sz w:val="16"/>
                <w:szCs w:val="16"/>
                <w:lang w:val="en-GB" w:eastAsia="en-GB"/>
              </w:rPr>
            </w:pPr>
            <w:r w:rsidRPr="00AE5B5C">
              <w:rPr>
                <w:rFonts w:ascii="Sylfaen" w:eastAsia="Times New Roman" w:hAnsi="Sylfaen" w:cs="Arial"/>
                <w:noProof/>
                <w:color w:val="000000" w:themeColor="text1"/>
                <w:sz w:val="16"/>
                <w:szCs w:val="16"/>
                <w:lang w:val="en-GB" w:eastAsia="en-GB"/>
              </w:rPr>
              <w:t>-6,353</w:t>
            </w:r>
          </w:p>
        </w:tc>
        <w:tc>
          <w:tcPr>
            <w:tcW w:w="930" w:type="dxa"/>
            <w:gridSpan w:val="6"/>
            <w:shd w:val="clear" w:color="auto" w:fill="92CDDC" w:themeFill="accent5" w:themeFillTint="99"/>
            <w:noWrap/>
            <w:hideMark/>
          </w:tcPr>
          <w:p w14:paraId="1994E14C" w14:textId="77777777" w:rsidR="00AE5B5C" w:rsidRPr="00AE5B5C" w:rsidRDefault="00AE5B5C" w:rsidP="007612B1">
            <w:pPr>
              <w:rPr>
                <w:rFonts w:ascii="Sylfaen" w:eastAsia="Times New Roman" w:hAnsi="Sylfaen" w:cs="Arial"/>
                <w:noProof/>
                <w:color w:val="000000" w:themeColor="text1"/>
                <w:sz w:val="16"/>
                <w:szCs w:val="16"/>
                <w:lang w:val="en-GB" w:eastAsia="en-GB"/>
              </w:rPr>
            </w:pPr>
            <w:r w:rsidRPr="00AE5B5C">
              <w:rPr>
                <w:rFonts w:ascii="Sylfaen" w:eastAsia="Times New Roman" w:hAnsi="Sylfaen" w:cs="Arial"/>
                <w:noProof/>
                <w:color w:val="000000" w:themeColor="text1"/>
                <w:sz w:val="16"/>
                <w:szCs w:val="16"/>
                <w:lang w:val="en-GB" w:eastAsia="en-GB"/>
              </w:rPr>
              <w:t> - 5,621</w:t>
            </w:r>
          </w:p>
        </w:tc>
        <w:tc>
          <w:tcPr>
            <w:tcW w:w="1798" w:type="dxa"/>
            <w:gridSpan w:val="14"/>
            <w:shd w:val="clear" w:color="auto" w:fill="92CDDC" w:themeFill="accent5" w:themeFillTint="99"/>
          </w:tcPr>
          <w:p w14:paraId="7F93D654" w14:textId="77777777" w:rsidR="00AE5B5C" w:rsidRPr="00AE5B5C" w:rsidRDefault="00AE5B5C" w:rsidP="007612B1">
            <w:pPr>
              <w:rPr>
                <w:rFonts w:ascii="Sylfaen" w:eastAsia="Times New Roman" w:hAnsi="Sylfaen" w:cs="Arial"/>
                <w:noProof/>
                <w:color w:val="000000" w:themeColor="text1"/>
                <w:sz w:val="16"/>
                <w:szCs w:val="16"/>
                <w:lang w:val="en-GB" w:eastAsia="en-GB"/>
              </w:rPr>
            </w:pPr>
            <w:r w:rsidRPr="00AE5B5C">
              <w:rPr>
                <w:rFonts w:ascii="Sylfaen" w:eastAsia="Times New Roman" w:hAnsi="Sylfaen" w:cs="Arial"/>
                <w:noProof/>
                <w:color w:val="000000" w:themeColor="text1"/>
                <w:sz w:val="16"/>
                <w:szCs w:val="16"/>
                <w:lang w:val="en-GB" w:eastAsia="en-GB"/>
              </w:rPr>
              <w:t xml:space="preserve"> -  5950</w:t>
            </w:r>
          </w:p>
        </w:tc>
        <w:tc>
          <w:tcPr>
            <w:tcW w:w="751" w:type="dxa"/>
            <w:gridSpan w:val="4"/>
            <w:shd w:val="clear" w:color="auto" w:fill="92CDDC" w:themeFill="accent5" w:themeFillTint="99"/>
            <w:noWrap/>
          </w:tcPr>
          <w:p w14:paraId="65925DC8"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color w:val="000000" w:themeColor="text1"/>
                <w:sz w:val="16"/>
                <w:szCs w:val="16"/>
                <w:lang w:val="en-GB" w:eastAsia="en-GB"/>
              </w:rPr>
              <w:t>6000</w:t>
            </w:r>
          </w:p>
        </w:tc>
        <w:tc>
          <w:tcPr>
            <w:tcW w:w="854" w:type="dxa"/>
            <w:gridSpan w:val="3"/>
            <w:shd w:val="clear" w:color="auto" w:fill="92CDDC" w:themeFill="accent5" w:themeFillTint="99"/>
          </w:tcPr>
          <w:p w14:paraId="3B24B8DE"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 -5,931</w:t>
            </w:r>
          </w:p>
        </w:tc>
        <w:tc>
          <w:tcPr>
            <w:tcW w:w="1422" w:type="dxa"/>
            <w:gridSpan w:val="6"/>
            <w:shd w:val="clear" w:color="auto" w:fill="92CDDC" w:themeFill="accent5" w:themeFillTint="99"/>
          </w:tcPr>
          <w:p w14:paraId="0AD4F61E"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More than -6,183 (+10%)</w:t>
            </w:r>
          </w:p>
        </w:tc>
        <w:tc>
          <w:tcPr>
            <w:tcW w:w="6622" w:type="dxa"/>
            <w:gridSpan w:val="20"/>
            <w:vMerge/>
            <w:shd w:val="clear" w:color="auto" w:fill="92CDDC" w:themeFill="accent5" w:themeFillTint="99"/>
            <w:hideMark/>
          </w:tcPr>
          <w:p w14:paraId="26F28BBB" w14:textId="77777777" w:rsidR="00AE5B5C" w:rsidRPr="00AE5B5C" w:rsidRDefault="00AE5B5C" w:rsidP="007612B1">
            <w:pPr>
              <w:rPr>
                <w:rFonts w:ascii="Sylfaen" w:eastAsia="Times New Roman" w:hAnsi="Sylfaen" w:cs="Arial"/>
                <w:noProof/>
                <w:sz w:val="16"/>
                <w:szCs w:val="16"/>
                <w:lang w:val="en-GB" w:eastAsia="en-GB"/>
              </w:rPr>
            </w:pPr>
          </w:p>
        </w:tc>
      </w:tr>
      <w:tr w:rsidR="00AE5B5C" w:rsidRPr="00AE5B5C" w14:paraId="066DE9AF" w14:textId="77777777" w:rsidTr="00AE5B5C">
        <w:trPr>
          <w:gridAfter w:val="3"/>
          <w:wAfter w:w="178" w:type="dxa"/>
          <w:trHeight w:val="204"/>
        </w:trPr>
        <w:tc>
          <w:tcPr>
            <w:tcW w:w="7185" w:type="dxa"/>
            <w:gridSpan w:val="8"/>
            <w:shd w:val="clear" w:color="auto" w:fill="B8CCE4" w:themeFill="accent1" w:themeFillTint="66"/>
            <w:noWrap/>
            <w:hideMark/>
          </w:tcPr>
          <w:p w14:paraId="61712307" w14:textId="77777777" w:rsidR="00AE5B5C" w:rsidRPr="00AE5B5C" w:rsidRDefault="00AE5B5C" w:rsidP="007612B1">
            <w:pPr>
              <w:jc w:val="center"/>
              <w:rPr>
                <w:rFonts w:ascii="Sylfaen" w:eastAsia="Times New Roman" w:hAnsi="Sylfaen" w:cs="Arial"/>
                <w:noProof/>
                <w:sz w:val="18"/>
                <w:szCs w:val="16"/>
                <w:lang w:val="en-GB" w:eastAsia="en-GB"/>
              </w:rPr>
            </w:pPr>
            <w:r w:rsidRPr="00AE5B5C">
              <w:rPr>
                <w:rFonts w:ascii="Sylfaen" w:eastAsia="Times New Roman" w:hAnsi="Sylfaen" w:cs="Arial"/>
                <w:noProof/>
                <w:sz w:val="18"/>
                <w:szCs w:val="16"/>
                <w:lang w:val="en-GB" w:eastAsia="en-GB"/>
              </w:rPr>
              <w:t>Objective 7.1</w:t>
            </w:r>
          </w:p>
        </w:tc>
        <w:tc>
          <w:tcPr>
            <w:tcW w:w="14925" w:type="dxa"/>
            <w:gridSpan w:val="66"/>
            <w:shd w:val="clear" w:color="auto" w:fill="B8CCE4" w:themeFill="accent1" w:themeFillTint="66"/>
            <w:noWrap/>
            <w:hideMark/>
          </w:tcPr>
          <w:p w14:paraId="4C59A0E7" w14:textId="77777777" w:rsidR="00AE5B5C" w:rsidRPr="00AE5B5C" w:rsidRDefault="00AE5B5C" w:rsidP="007612B1">
            <w:pPr>
              <w:rPr>
                <w:rFonts w:ascii="Sylfaen" w:eastAsia="Times New Roman" w:hAnsi="Sylfaen" w:cs="Arial"/>
                <w:noProof/>
                <w:sz w:val="18"/>
                <w:szCs w:val="16"/>
                <w:lang w:val="en-GB" w:eastAsia="en-GB"/>
              </w:rPr>
            </w:pPr>
            <w:r w:rsidRPr="00AE5B5C">
              <w:rPr>
                <w:rFonts w:ascii="Sylfaen" w:eastAsia="Times New Roman" w:hAnsi="Sylfaen" w:cs="Arial"/>
                <w:noProof/>
                <w:sz w:val="18"/>
                <w:szCs w:val="16"/>
                <w:lang w:val="en-GB" w:eastAsia="en-GB"/>
              </w:rPr>
              <w:t>Restoration of degraded forest</w:t>
            </w:r>
          </w:p>
          <w:p w14:paraId="257EA432" w14:textId="77777777" w:rsidR="00AE5B5C" w:rsidRPr="00AE5B5C" w:rsidRDefault="00AE5B5C" w:rsidP="007612B1">
            <w:pPr>
              <w:rPr>
                <w:rFonts w:ascii="Sylfaen" w:eastAsia="Times New Roman" w:hAnsi="Sylfaen" w:cs="Arial"/>
                <w:noProof/>
                <w:sz w:val="16"/>
                <w:szCs w:val="16"/>
                <w:lang w:val="en-GB" w:eastAsia="en-GB"/>
              </w:rPr>
            </w:pPr>
          </w:p>
        </w:tc>
      </w:tr>
      <w:tr w:rsidR="00AE5B5C" w:rsidRPr="00AE5B5C" w14:paraId="42BE2DB8" w14:textId="77777777" w:rsidTr="00AE5B5C">
        <w:trPr>
          <w:gridAfter w:val="3"/>
          <w:wAfter w:w="178" w:type="dxa"/>
          <w:trHeight w:val="204"/>
        </w:trPr>
        <w:tc>
          <w:tcPr>
            <w:tcW w:w="2553" w:type="dxa"/>
            <w:gridSpan w:val="2"/>
            <w:vMerge w:val="restart"/>
            <w:shd w:val="clear" w:color="auto" w:fill="B8CCE4" w:themeFill="accent1" w:themeFillTint="66"/>
            <w:hideMark/>
          </w:tcPr>
          <w:p w14:paraId="41AA980B" w14:textId="77777777" w:rsidR="00AE5B5C" w:rsidRPr="00AE5B5C" w:rsidRDefault="00AE5B5C" w:rsidP="007612B1">
            <w:pPr>
              <w:jc w:val="cente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Outcome indicator of the objective 7.1.1:</w:t>
            </w:r>
          </w:p>
        </w:tc>
        <w:tc>
          <w:tcPr>
            <w:tcW w:w="4632" w:type="dxa"/>
            <w:gridSpan w:val="6"/>
            <w:vMerge w:val="restart"/>
            <w:shd w:val="clear" w:color="auto" w:fill="B8CCE4" w:themeFill="accent1" w:themeFillTint="66"/>
            <w:hideMark/>
          </w:tcPr>
          <w:p w14:paraId="4897C40C" w14:textId="77777777" w:rsidR="00AE5B5C" w:rsidRPr="00AE5B5C" w:rsidRDefault="00AE5B5C" w:rsidP="007612B1">
            <w:pPr>
              <w:rPr>
                <w:rFonts w:ascii="Sylfaen" w:hAnsi="Sylfaen"/>
                <w:noProof/>
                <w:sz w:val="16"/>
                <w:szCs w:val="16"/>
                <w:lang w:val="en-GB" w:eastAsia="en-GB"/>
              </w:rPr>
            </w:pPr>
            <w:r w:rsidRPr="00AE5B5C">
              <w:rPr>
                <w:rFonts w:ascii="Sylfaen" w:hAnsi="Sylfaen"/>
                <w:noProof/>
                <w:sz w:val="16"/>
                <w:szCs w:val="16"/>
                <w:lang w:val="en-GB" w:eastAsia="en-GB"/>
              </w:rPr>
              <w:t>Forest area in ha, where restoration works were carried out</w:t>
            </w:r>
          </w:p>
        </w:tc>
        <w:tc>
          <w:tcPr>
            <w:tcW w:w="1291" w:type="dxa"/>
            <w:gridSpan w:val="5"/>
            <w:shd w:val="clear" w:color="auto" w:fill="B8CCE4" w:themeFill="accent1" w:themeFillTint="66"/>
            <w:noWrap/>
            <w:hideMark/>
          </w:tcPr>
          <w:p w14:paraId="0148E957"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 </w:t>
            </w:r>
          </w:p>
        </w:tc>
        <w:tc>
          <w:tcPr>
            <w:tcW w:w="1257" w:type="dxa"/>
            <w:gridSpan w:val="8"/>
            <w:shd w:val="clear" w:color="auto" w:fill="B8CCE4" w:themeFill="accent1" w:themeFillTint="66"/>
          </w:tcPr>
          <w:p w14:paraId="652C4E13"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Baseline</w:t>
            </w:r>
          </w:p>
        </w:tc>
        <w:tc>
          <w:tcPr>
            <w:tcW w:w="1008" w:type="dxa"/>
            <w:gridSpan w:val="8"/>
            <w:shd w:val="clear" w:color="auto" w:fill="B8CCE4" w:themeFill="accent1" w:themeFillTint="66"/>
            <w:noWrap/>
          </w:tcPr>
          <w:p w14:paraId="6FBC13D4"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Medium-term target</w:t>
            </w:r>
          </w:p>
        </w:tc>
        <w:tc>
          <w:tcPr>
            <w:tcW w:w="980" w:type="dxa"/>
            <w:gridSpan w:val="5"/>
            <w:shd w:val="clear" w:color="auto" w:fill="B8CCE4" w:themeFill="accent1" w:themeFillTint="66"/>
          </w:tcPr>
          <w:p w14:paraId="1D51AB06"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Medium-term target</w:t>
            </w:r>
          </w:p>
        </w:tc>
        <w:tc>
          <w:tcPr>
            <w:tcW w:w="1228" w:type="dxa"/>
            <w:gridSpan w:val="8"/>
            <w:shd w:val="clear" w:color="auto" w:fill="B8CCE4" w:themeFill="accent1" w:themeFillTint="66"/>
            <w:noWrap/>
          </w:tcPr>
          <w:p w14:paraId="611AB428"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Medium-term target</w:t>
            </w:r>
          </w:p>
        </w:tc>
        <w:tc>
          <w:tcPr>
            <w:tcW w:w="1117" w:type="dxa"/>
            <w:gridSpan w:val="6"/>
            <w:shd w:val="clear" w:color="auto" w:fill="B8CCE4" w:themeFill="accent1" w:themeFillTint="66"/>
          </w:tcPr>
          <w:p w14:paraId="587E5E76"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Medium-term target</w:t>
            </w:r>
          </w:p>
        </w:tc>
        <w:tc>
          <w:tcPr>
            <w:tcW w:w="2936" w:type="dxa"/>
            <w:gridSpan w:val="10"/>
            <w:shd w:val="clear" w:color="auto" w:fill="B8CCE4" w:themeFill="accent1" w:themeFillTint="66"/>
            <w:noWrap/>
          </w:tcPr>
          <w:p w14:paraId="02FABF58"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Final target</w:t>
            </w:r>
          </w:p>
        </w:tc>
        <w:tc>
          <w:tcPr>
            <w:tcW w:w="5108" w:type="dxa"/>
            <w:gridSpan w:val="16"/>
            <w:shd w:val="clear" w:color="auto" w:fill="B8CCE4" w:themeFill="accent1" w:themeFillTint="66"/>
          </w:tcPr>
          <w:p w14:paraId="688B4AB7"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Sources of verification</w:t>
            </w:r>
          </w:p>
        </w:tc>
      </w:tr>
      <w:tr w:rsidR="00AE5B5C" w:rsidRPr="00AE5B5C" w14:paraId="2ECE0972" w14:textId="77777777" w:rsidTr="00AE5B5C">
        <w:trPr>
          <w:gridAfter w:val="3"/>
          <w:wAfter w:w="178" w:type="dxa"/>
          <w:trHeight w:val="204"/>
        </w:trPr>
        <w:tc>
          <w:tcPr>
            <w:tcW w:w="2553" w:type="dxa"/>
            <w:gridSpan w:val="2"/>
            <w:vMerge/>
            <w:shd w:val="clear" w:color="auto" w:fill="B8CCE4" w:themeFill="accent1" w:themeFillTint="66"/>
            <w:hideMark/>
          </w:tcPr>
          <w:p w14:paraId="14ECB128" w14:textId="77777777" w:rsidR="00AE5B5C" w:rsidRPr="00AE5B5C" w:rsidRDefault="00AE5B5C" w:rsidP="007612B1">
            <w:pPr>
              <w:rPr>
                <w:rFonts w:ascii="Sylfaen" w:eastAsia="Times New Roman" w:hAnsi="Sylfaen" w:cs="Arial"/>
                <w:noProof/>
                <w:sz w:val="16"/>
                <w:szCs w:val="16"/>
                <w:lang w:val="en-GB" w:eastAsia="en-GB"/>
              </w:rPr>
            </w:pPr>
          </w:p>
        </w:tc>
        <w:tc>
          <w:tcPr>
            <w:tcW w:w="4632" w:type="dxa"/>
            <w:gridSpan w:val="6"/>
            <w:vMerge/>
            <w:shd w:val="clear" w:color="auto" w:fill="B8CCE4" w:themeFill="accent1" w:themeFillTint="66"/>
            <w:hideMark/>
          </w:tcPr>
          <w:p w14:paraId="5754FFAE" w14:textId="77777777" w:rsidR="00AE5B5C" w:rsidRPr="00AE5B5C" w:rsidRDefault="00AE5B5C" w:rsidP="007612B1">
            <w:pPr>
              <w:rPr>
                <w:rFonts w:ascii="Sylfaen" w:eastAsia="Times New Roman" w:hAnsi="Sylfaen" w:cs="Arial"/>
                <w:noProof/>
                <w:sz w:val="16"/>
                <w:szCs w:val="16"/>
                <w:lang w:val="en-GB" w:eastAsia="en-GB"/>
              </w:rPr>
            </w:pPr>
          </w:p>
        </w:tc>
        <w:tc>
          <w:tcPr>
            <w:tcW w:w="1291" w:type="dxa"/>
            <w:gridSpan w:val="5"/>
            <w:shd w:val="clear" w:color="auto" w:fill="B8CCE4" w:themeFill="accent1" w:themeFillTint="66"/>
            <w:noWrap/>
            <w:hideMark/>
          </w:tcPr>
          <w:p w14:paraId="72E1A03B"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Year</w:t>
            </w:r>
          </w:p>
        </w:tc>
        <w:tc>
          <w:tcPr>
            <w:tcW w:w="1257" w:type="dxa"/>
            <w:gridSpan w:val="8"/>
            <w:shd w:val="clear" w:color="auto" w:fill="B8CCE4" w:themeFill="accent1" w:themeFillTint="66"/>
          </w:tcPr>
          <w:p w14:paraId="54CCF876"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2019</w:t>
            </w:r>
          </w:p>
        </w:tc>
        <w:tc>
          <w:tcPr>
            <w:tcW w:w="1008" w:type="dxa"/>
            <w:gridSpan w:val="8"/>
            <w:shd w:val="clear" w:color="auto" w:fill="B8CCE4" w:themeFill="accent1" w:themeFillTint="66"/>
            <w:noWrap/>
          </w:tcPr>
          <w:p w14:paraId="5664989D"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2022</w:t>
            </w:r>
          </w:p>
        </w:tc>
        <w:tc>
          <w:tcPr>
            <w:tcW w:w="980" w:type="dxa"/>
            <w:gridSpan w:val="5"/>
            <w:shd w:val="clear" w:color="auto" w:fill="B8CCE4" w:themeFill="accent1" w:themeFillTint="66"/>
          </w:tcPr>
          <w:p w14:paraId="6C3F9F64"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2024</w:t>
            </w:r>
          </w:p>
        </w:tc>
        <w:tc>
          <w:tcPr>
            <w:tcW w:w="1228" w:type="dxa"/>
            <w:gridSpan w:val="8"/>
            <w:shd w:val="clear" w:color="auto" w:fill="B8CCE4" w:themeFill="accent1" w:themeFillTint="66"/>
            <w:noWrap/>
          </w:tcPr>
          <w:p w14:paraId="5FD2AFCB"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2026</w:t>
            </w:r>
          </w:p>
        </w:tc>
        <w:tc>
          <w:tcPr>
            <w:tcW w:w="1117" w:type="dxa"/>
            <w:gridSpan w:val="6"/>
            <w:shd w:val="clear" w:color="auto" w:fill="B8CCE4" w:themeFill="accent1" w:themeFillTint="66"/>
          </w:tcPr>
          <w:p w14:paraId="30AEF150"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2028</w:t>
            </w:r>
          </w:p>
        </w:tc>
        <w:tc>
          <w:tcPr>
            <w:tcW w:w="2936" w:type="dxa"/>
            <w:gridSpan w:val="10"/>
            <w:shd w:val="clear" w:color="auto" w:fill="B8CCE4" w:themeFill="accent1" w:themeFillTint="66"/>
          </w:tcPr>
          <w:p w14:paraId="426C597D"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2030</w:t>
            </w:r>
          </w:p>
        </w:tc>
        <w:tc>
          <w:tcPr>
            <w:tcW w:w="5108" w:type="dxa"/>
            <w:gridSpan w:val="16"/>
            <w:vMerge w:val="restart"/>
            <w:shd w:val="clear" w:color="auto" w:fill="B8CCE4" w:themeFill="accent1" w:themeFillTint="66"/>
          </w:tcPr>
          <w:p w14:paraId="51B1D891"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Annual report of the Ministry of Environmental Protection and Agriculture</w:t>
            </w:r>
          </w:p>
        </w:tc>
      </w:tr>
      <w:tr w:rsidR="00AE5B5C" w:rsidRPr="00AE5B5C" w14:paraId="6B646CB6" w14:textId="77777777" w:rsidTr="00AE5B5C">
        <w:trPr>
          <w:gridAfter w:val="3"/>
          <w:wAfter w:w="178" w:type="dxa"/>
          <w:trHeight w:val="353"/>
        </w:trPr>
        <w:tc>
          <w:tcPr>
            <w:tcW w:w="2553" w:type="dxa"/>
            <w:gridSpan w:val="2"/>
            <w:vMerge/>
            <w:shd w:val="clear" w:color="auto" w:fill="B8CCE4" w:themeFill="accent1" w:themeFillTint="66"/>
            <w:hideMark/>
          </w:tcPr>
          <w:p w14:paraId="314D1AEE" w14:textId="77777777" w:rsidR="00AE5B5C" w:rsidRPr="00AE5B5C" w:rsidRDefault="00AE5B5C" w:rsidP="007612B1">
            <w:pPr>
              <w:rPr>
                <w:rFonts w:ascii="Sylfaen" w:eastAsia="Times New Roman" w:hAnsi="Sylfaen" w:cs="Arial"/>
                <w:noProof/>
                <w:sz w:val="16"/>
                <w:szCs w:val="16"/>
                <w:lang w:val="en-GB" w:eastAsia="en-GB"/>
              </w:rPr>
            </w:pPr>
          </w:p>
        </w:tc>
        <w:tc>
          <w:tcPr>
            <w:tcW w:w="4632" w:type="dxa"/>
            <w:gridSpan w:val="6"/>
            <w:vMerge/>
            <w:shd w:val="clear" w:color="auto" w:fill="B8CCE4" w:themeFill="accent1" w:themeFillTint="66"/>
            <w:hideMark/>
          </w:tcPr>
          <w:p w14:paraId="760EDEFF" w14:textId="77777777" w:rsidR="00AE5B5C" w:rsidRPr="00AE5B5C" w:rsidRDefault="00AE5B5C" w:rsidP="007612B1">
            <w:pPr>
              <w:rPr>
                <w:rFonts w:ascii="Sylfaen" w:eastAsia="Times New Roman" w:hAnsi="Sylfaen" w:cs="Arial"/>
                <w:noProof/>
                <w:sz w:val="16"/>
                <w:szCs w:val="16"/>
                <w:lang w:val="en-GB" w:eastAsia="en-GB"/>
              </w:rPr>
            </w:pPr>
          </w:p>
        </w:tc>
        <w:tc>
          <w:tcPr>
            <w:tcW w:w="1291" w:type="dxa"/>
            <w:gridSpan w:val="5"/>
            <w:shd w:val="clear" w:color="auto" w:fill="B8CCE4" w:themeFill="accent1" w:themeFillTint="66"/>
            <w:noWrap/>
            <w:hideMark/>
          </w:tcPr>
          <w:p w14:paraId="338DC1DE"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Value</w:t>
            </w:r>
          </w:p>
        </w:tc>
        <w:tc>
          <w:tcPr>
            <w:tcW w:w="1257" w:type="dxa"/>
            <w:gridSpan w:val="8"/>
            <w:shd w:val="clear" w:color="auto" w:fill="B8CCE4" w:themeFill="accent1" w:themeFillTint="66"/>
          </w:tcPr>
          <w:p w14:paraId="60532468"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color w:val="000000" w:themeColor="text1"/>
                <w:sz w:val="16"/>
                <w:szCs w:val="16"/>
                <w:lang w:val="en-GB" w:eastAsia="en-GB"/>
              </w:rPr>
              <w:t>190 ha</w:t>
            </w:r>
          </w:p>
        </w:tc>
        <w:tc>
          <w:tcPr>
            <w:tcW w:w="1008" w:type="dxa"/>
            <w:gridSpan w:val="8"/>
            <w:shd w:val="clear" w:color="auto" w:fill="B8CCE4" w:themeFill="accent1" w:themeFillTint="66"/>
            <w:noWrap/>
          </w:tcPr>
          <w:p w14:paraId="70A8A3E9" w14:textId="77777777" w:rsidR="00AE5B5C" w:rsidRPr="00AE5B5C" w:rsidRDefault="00AE5B5C" w:rsidP="007612B1">
            <w:pPr>
              <w:rPr>
                <w:rFonts w:ascii="Sylfaen" w:eastAsia="Times New Roman" w:hAnsi="Sylfaen" w:cs="Arial"/>
                <w:noProof/>
                <w:color w:val="000000" w:themeColor="text1"/>
                <w:sz w:val="16"/>
                <w:szCs w:val="16"/>
                <w:lang w:val="en-GB" w:eastAsia="en-GB"/>
              </w:rPr>
            </w:pPr>
            <w:r w:rsidRPr="00AE5B5C">
              <w:rPr>
                <w:rFonts w:ascii="Sylfaen" w:eastAsia="Times New Roman" w:hAnsi="Sylfaen" w:cs="Arial"/>
                <w:noProof/>
                <w:color w:val="000000" w:themeColor="text1"/>
                <w:sz w:val="16"/>
                <w:szCs w:val="16"/>
                <w:lang w:val="en-GB" w:eastAsia="en-GB"/>
              </w:rPr>
              <w:t xml:space="preserve"> 890 ha</w:t>
            </w:r>
          </w:p>
        </w:tc>
        <w:tc>
          <w:tcPr>
            <w:tcW w:w="980" w:type="dxa"/>
            <w:gridSpan w:val="5"/>
            <w:shd w:val="clear" w:color="auto" w:fill="B8CCE4" w:themeFill="accent1" w:themeFillTint="66"/>
          </w:tcPr>
          <w:p w14:paraId="10A524B3" w14:textId="77777777" w:rsidR="00AE5B5C" w:rsidRPr="00AE5B5C" w:rsidRDefault="00AE5B5C" w:rsidP="007612B1">
            <w:pPr>
              <w:rPr>
                <w:rFonts w:ascii="Sylfaen" w:eastAsia="Times New Roman" w:hAnsi="Sylfaen" w:cs="Arial"/>
                <w:noProof/>
                <w:color w:val="000000" w:themeColor="text1"/>
                <w:sz w:val="16"/>
                <w:szCs w:val="16"/>
                <w:lang w:val="en-GB" w:eastAsia="en-GB"/>
              </w:rPr>
            </w:pPr>
            <w:r w:rsidRPr="00AE5B5C">
              <w:rPr>
                <w:rFonts w:ascii="Sylfaen" w:eastAsia="Times New Roman" w:hAnsi="Sylfaen" w:cs="Arial"/>
                <w:noProof/>
                <w:color w:val="000000" w:themeColor="text1"/>
                <w:sz w:val="16"/>
                <w:szCs w:val="16"/>
                <w:lang w:val="en-GB" w:eastAsia="en-GB"/>
              </w:rPr>
              <w:t xml:space="preserve"> 2090 ha</w:t>
            </w:r>
          </w:p>
        </w:tc>
        <w:tc>
          <w:tcPr>
            <w:tcW w:w="1228" w:type="dxa"/>
            <w:gridSpan w:val="8"/>
            <w:shd w:val="clear" w:color="auto" w:fill="B8CCE4" w:themeFill="accent1" w:themeFillTint="66"/>
            <w:noWrap/>
          </w:tcPr>
          <w:p w14:paraId="2A7D8EAB" w14:textId="77777777" w:rsidR="00AE5B5C" w:rsidRPr="00AE5B5C" w:rsidRDefault="00AE5B5C" w:rsidP="007612B1">
            <w:pPr>
              <w:rPr>
                <w:rFonts w:ascii="Sylfaen" w:eastAsia="Times New Roman" w:hAnsi="Sylfaen" w:cs="Arial"/>
                <w:noProof/>
                <w:color w:val="000000" w:themeColor="text1"/>
                <w:sz w:val="16"/>
                <w:szCs w:val="16"/>
                <w:lang w:val="en-GB" w:eastAsia="en-GB"/>
              </w:rPr>
            </w:pPr>
            <w:r w:rsidRPr="00AE5B5C">
              <w:rPr>
                <w:rFonts w:ascii="Sylfaen" w:eastAsia="Times New Roman" w:hAnsi="Sylfaen" w:cs="Arial"/>
                <w:noProof/>
                <w:color w:val="000000" w:themeColor="text1"/>
                <w:sz w:val="16"/>
                <w:szCs w:val="16"/>
                <w:lang w:val="en-GB" w:eastAsia="en-GB"/>
              </w:rPr>
              <w:t>2690 ha</w:t>
            </w:r>
          </w:p>
        </w:tc>
        <w:tc>
          <w:tcPr>
            <w:tcW w:w="1117" w:type="dxa"/>
            <w:gridSpan w:val="6"/>
            <w:shd w:val="clear" w:color="auto" w:fill="B8CCE4" w:themeFill="accent1" w:themeFillTint="66"/>
          </w:tcPr>
          <w:p w14:paraId="2DD6ECF8" w14:textId="77777777" w:rsidR="00AE5B5C" w:rsidRPr="00AE5B5C" w:rsidRDefault="00AE5B5C" w:rsidP="007612B1">
            <w:pPr>
              <w:rPr>
                <w:rFonts w:ascii="Sylfaen" w:eastAsia="Times New Roman" w:hAnsi="Sylfaen" w:cs="Arial"/>
                <w:noProof/>
                <w:color w:val="000000" w:themeColor="text1"/>
                <w:sz w:val="16"/>
                <w:szCs w:val="16"/>
                <w:lang w:val="en-GB" w:eastAsia="en-GB"/>
              </w:rPr>
            </w:pPr>
            <w:r w:rsidRPr="00AE5B5C">
              <w:rPr>
                <w:rFonts w:ascii="Sylfaen" w:eastAsia="Times New Roman" w:hAnsi="Sylfaen" w:cs="Arial"/>
                <w:noProof/>
                <w:color w:val="000000" w:themeColor="text1"/>
                <w:sz w:val="16"/>
                <w:szCs w:val="16"/>
                <w:lang w:val="en-GB" w:eastAsia="en-GB"/>
              </w:rPr>
              <w:t xml:space="preserve"> 3290 ha</w:t>
            </w:r>
          </w:p>
        </w:tc>
        <w:tc>
          <w:tcPr>
            <w:tcW w:w="2936" w:type="dxa"/>
            <w:gridSpan w:val="10"/>
            <w:shd w:val="clear" w:color="auto" w:fill="B8CCE4" w:themeFill="accent1" w:themeFillTint="66"/>
            <w:hideMark/>
          </w:tcPr>
          <w:p w14:paraId="294DBE70"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color w:val="000000" w:themeColor="text1"/>
                <w:sz w:val="16"/>
                <w:szCs w:val="16"/>
                <w:lang w:val="en-GB" w:eastAsia="en-GB"/>
              </w:rPr>
              <w:t>More than 4000 ha</w:t>
            </w:r>
          </w:p>
        </w:tc>
        <w:tc>
          <w:tcPr>
            <w:tcW w:w="5108" w:type="dxa"/>
            <w:gridSpan w:val="16"/>
            <w:vMerge/>
            <w:shd w:val="clear" w:color="auto" w:fill="B8CCE4" w:themeFill="accent1" w:themeFillTint="66"/>
          </w:tcPr>
          <w:p w14:paraId="268F8816" w14:textId="77777777" w:rsidR="00AE5B5C" w:rsidRPr="00AE5B5C" w:rsidRDefault="00AE5B5C" w:rsidP="007612B1">
            <w:pPr>
              <w:rPr>
                <w:rFonts w:ascii="Sylfaen" w:eastAsia="Times New Roman" w:hAnsi="Sylfaen" w:cs="Arial"/>
                <w:noProof/>
                <w:sz w:val="16"/>
                <w:szCs w:val="16"/>
                <w:lang w:val="en-GB" w:eastAsia="en-GB"/>
              </w:rPr>
            </w:pPr>
          </w:p>
        </w:tc>
      </w:tr>
      <w:tr w:rsidR="00AE5B5C" w:rsidRPr="00AE5B5C" w14:paraId="2EBEEF24" w14:textId="77777777" w:rsidTr="00AE5B5C">
        <w:trPr>
          <w:gridAfter w:val="3"/>
          <w:wAfter w:w="178" w:type="dxa"/>
          <w:trHeight w:val="353"/>
        </w:trPr>
        <w:tc>
          <w:tcPr>
            <w:tcW w:w="2553" w:type="dxa"/>
            <w:gridSpan w:val="2"/>
            <w:shd w:val="clear" w:color="auto" w:fill="DBE5F1" w:themeFill="accent1" w:themeFillTint="33"/>
          </w:tcPr>
          <w:p w14:paraId="06AB6F37" w14:textId="77777777" w:rsidR="00AE5B5C" w:rsidRPr="00AE5B5C" w:rsidRDefault="00AE5B5C" w:rsidP="007612B1">
            <w:pPr>
              <w:jc w:val="cente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Risk</w:t>
            </w:r>
          </w:p>
        </w:tc>
        <w:tc>
          <w:tcPr>
            <w:tcW w:w="19557" w:type="dxa"/>
            <w:gridSpan w:val="72"/>
            <w:shd w:val="clear" w:color="auto" w:fill="DBE5F1" w:themeFill="accent1" w:themeFillTint="33"/>
          </w:tcPr>
          <w:p w14:paraId="79D65670"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color w:val="000000" w:themeColor="text1"/>
                <w:sz w:val="16"/>
                <w:szCs w:val="16"/>
                <w:lang w:val="en-GB" w:eastAsia="en-GB"/>
              </w:rPr>
              <w:t>Reduction of the state budget and/or other incomes; Delays in approval of secondary legal act of Forest Code on “Forest Maintenance and Restoration rule.”</w:t>
            </w:r>
          </w:p>
        </w:tc>
      </w:tr>
      <w:tr w:rsidR="00AE5B5C" w:rsidRPr="00AE5B5C" w14:paraId="5D1AD9FB" w14:textId="77777777" w:rsidTr="00AE5B5C">
        <w:trPr>
          <w:gridAfter w:val="3"/>
          <w:wAfter w:w="178" w:type="dxa"/>
          <w:trHeight w:val="615"/>
        </w:trPr>
        <w:tc>
          <w:tcPr>
            <w:tcW w:w="2553" w:type="dxa"/>
            <w:gridSpan w:val="2"/>
            <w:vMerge w:val="restart"/>
            <w:shd w:val="clear" w:color="auto" w:fill="D9D9D9" w:themeFill="background1" w:themeFillShade="D9"/>
            <w:noWrap/>
          </w:tcPr>
          <w:p w14:paraId="6DE8F3A5" w14:textId="77777777" w:rsidR="00AE5B5C" w:rsidRPr="00AE5B5C" w:rsidRDefault="00AE5B5C" w:rsidP="007612B1">
            <w:pPr>
              <w:jc w:val="cente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Activity</w:t>
            </w:r>
          </w:p>
        </w:tc>
        <w:tc>
          <w:tcPr>
            <w:tcW w:w="2535" w:type="dxa"/>
            <w:gridSpan w:val="4"/>
            <w:vMerge w:val="restart"/>
            <w:shd w:val="clear" w:color="auto" w:fill="D9D9D9" w:themeFill="background1" w:themeFillShade="D9"/>
          </w:tcPr>
          <w:p w14:paraId="1CD7EA4B" w14:textId="77777777" w:rsidR="00AE5B5C" w:rsidRPr="00AE5B5C" w:rsidRDefault="00AE5B5C" w:rsidP="007612B1">
            <w:pPr>
              <w:jc w:val="cente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Short description</w:t>
            </w:r>
          </w:p>
        </w:tc>
        <w:tc>
          <w:tcPr>
            <w:tcW w:w="2097" w:type="dxa"/>
            <w:gridSpan w:val="2"/>
            <w:vMerge w:val="restart"/>
            <w:shd w:val="clear" w:color="auto" w:fill="D9D9D9" w:themeFill="background1" w:themeFillShade="D9"/>
          </w:tcPr>
          <w:p w14:paraId="224401B6"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Links to EU-Georgia Association Agreement and SDGs</w:t>
            </w:r>
          </w:p>
        </w:tc>
        <w:tc>
          <w:tcPr>
            <w:tcW w:w="1291" w:type="dxa"/>
            <w:gridSpan w:val="5"/>
            <w:vMerge w:val="restart"/>
            <w:shd w:val="clear" w:color="auto" w:fill="D9D9D9" w:themeFill="background1" w:themeFillShade="D9"/>
            <w:noWrap/>
          </w:tcPr>
          <w:p w14:paraId="26025B04"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Output indicator of the activity</w:t>
            </w:r>
          </w:p>
        </w:tc>
        <w:tc>
          <w:tcPr>
            <w:tcW w:w="1257" w:type="dxa"/>
            <w:gridSpan w:val="8"/>
            <w:vMerge w:val="restart"/>
            <w:shd w:val="clear" w:color="auto" w:fill="D9D9D9" w:themeFill="background1" w:themeFillShade="D9"/>
          </w:tcPr>
          <w:p w14:paraId="436A6F43"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Sources of verification</w:t>
            </w:r>
          </w:p>
          <w:p w14:paraId="653B29C4" w14:textId="77777777" w:rsidR="00AE5B5C" w:rsidRPr="00AE5B5C" w:rsidRDefault="00AE5B5C" w:rsidP="007612B1">
            <w:pPr>
              <w:rPr>
                <w:rFonts w:ascii="Sylfaen" w:eastAsia="Times New Roman" w:hAnsi="Sylfaen" w:cs="Arial"/>
                <w:noProof/>
                <w:sz w:val="16"/>
                <w:szCs w:val="16"/>
                <w:lang w:val="en-GB" w:eastAsia="en-GB"/>
              </w:rPr>
            </w:pPr>
          </w:p>
        </w:tc>
        <w:tc>
          <w:tcPr>
            <w:tcW w:w="1988" w:type="dxa"/>
            <w:gridSpan w:val="13"/>
            <w:vMerge w:val="restart"/>
            <w:shd w:val="clear" w:color="auto" w:fill="D9D9D9" w:themeFill="background1" w:themeFillShade="D9"/>
          </w:tcPr>
          <w:p w14:paraId="29BE2889"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Responsible institution</w:t>
            </w:r>
          </w:p>
        </w:tc>
        <w:tc>
          <w:tcPr>
            <w:tcW w:w="2345" w:type="dxa"/>
            <w:gridSpan w:val="14"/>
            <w:vMerge w:val="restart"/>
            <w:shd w:val="clear" w:color="auto" w:fill="D9D9D9" w:themeFill="background1" w:themeFillShade="D9"/>
          </w:tcPr>
          <w:p w14:paraId="7F25CB8F"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Partner institution</w:t>
            </w:r>
          </w:p>
        </w:tc>
        <w:tc>
          <w:tcPr>
            <w:tcW w:w="1422" w:type="dxa"/>
            <w:gridSpan w:val="6"/>
            <w:vMerge w:val="restart"/>
            <w:shd w:val="clear" w:color="auto" w:fill="D9D9D9" w:themeFill="background1" w:themeFillShade="D9"/>
          </w:tcPr>
          <w:p w14:paraId="67FF2B34"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Period of implementation</w:t>
            </w:r>
          </w:p>
        </w:tc>
        <w:tc>
          <w:tcPr>
            <w:tcW w:w="1514" w:type="dxa"/>
            <w:gridSpan w:val="4"/>
            <w:vMerge w:val="restart"/>
            <w:shd w:val="clear" w:color="auto" w:fill="D9D9D9" w:themeFill="background1" w:themeFillShade="D9"/>
          </w:tcPr>
          <w:p w14:paraId="43294647"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Budget</w:t>
            </w:r>
          </w:p>
        </w:tc>
        <w:tc>
          <w:tcPr>
            <w:tcW w:w="5108" w:type="dxa"/>
            <w:gridSpan w:val="16"/>
            <w:shd w:val="clear" w:color="auto" w:fill="D9D9D9" w:themeFill="background1" w:themeFillShade="D9"/>
          </w:tcPr>
          <w:p w14:paraId="2179EA36"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hAnsi="Sylfaen"/>
                <w:noProof/>
                <w:sz w:val="16"/>
                <w:szCs w:val="16"/>
                <w:lang w:val="en-GB" w:eastAsia="en-GB"/>
              </w:rPr>
              <w:t>Financing source</w:t>
            </w:r>
          </w:p>
        </w:tc>
      </w:tr>
      <w:tr w:rsidR="00AE5B5C" w:rsidRPr="00AE5B5C" w14:paraId="0CFC18EF" w14:textId="77777777" w:rsidTr="00AE5B5C">
        <w:trPr>
          <w:gridAfter w:val="3"/>
          <w:wAfter w:w="178" w:type="dxa"/>
          <w:trHeight w:val="615"/>
        </w:trPr>
        <w:tc>
          <w:tcPr>
            <w:tcW w:w="2553" w:type="dxa"/>
            <w:gridSpan w:val="2"/>
            <w:vMerge/>
            <w:shd w:val="clear" w:color="auto" w:fill="D9D9D9" w:themeFill="background1" w:themeFillShade="D9"/>
            <w:noWrap/>
          </w:tcPr>
          <w:p w14:paraId="6A294D25" w14:textId="77777777" w:rsidR="00AE5B5C" w:rsidRPr="00AE5B5C" w:rsidRDefault="00AE5B5C" w:rsidP="007612B1">
            <w:pPr>
              <w:jc w:val="center"/>
              <w:rPr>
                <w:rFonts w:ascii="Sylfaen" w:eastAsia="Times New Roman" w:hAnsi="Sylfaen" w:cs="Arial"/>
                <w:noProof/>
                <w:sz w:val="16"/>
                <w:szCs w:val="16"/>
                <w:lang w:val="en-GB" w:eastAsia="en-GB"/>
              </w:rPr>
            </w:pPr>
          </w:p>
        </w:tc>
        <w:tc>
          <w:tcPr>
            <w:tcW w:w="2535" w:type="dxa"/>
            <w:gridSpan w:val="4"/>
            <w:vMerge/>
            <w:shd w:val="clear" w:color="auto" w:fill="D9D9D9" w:themeFill="background1" w:themeFillShade="D9"/>
          </w:tcPr>
          <w:p w14:paraId="4D8171E9" w14:textId="77777777" w:rsidR="00AE5B5C" w:rsidRPr="00AE5B5C" w:rsidRDefault="00AE5B5C" w:rsidP="007612B1">
            <w:pPr>
              <w:jc w:val="center"/>
              <w:rPr>
                <w:rFonts w:ascii="Sylfaen" w:eastAsia="Times New Roman" w:hAnsi="Sylfaen" w:cs="Arial"/>
                <w:noProof/>
                <w:sz w:val="16"/>
                <w:szCs w:val="16"/>
                <w:lang w:val="en-GB" w:eastAsia="en-GB"/>
              </w:rPr>
            </w:pPr>
          </w:p>
        </w:tc>
        <w:tc>
          <w:tcPr>
            <w:tcW w:w="2097" w:type="dxa"/>
            <w:gridSpan w:val="2"/>
            <w:vMerge/>
            <w:shd w:val="clear" w:color="auto" w:fill="D9D9D9" w:themeFill="background1" w:themeFillShade="D9"/>
          </w:tcPr>
          <w:p w14:paraId="79FBDFF1" w14:textId="77777777" w:rsidR="00AE5B5C" w:rsidRPr="00AE5B5C" w:rsidRDefault="00AE5B5C" w:rsidP="007612B1">
            <w:pPr>
              <w:rPr>
                <w:rFonts w:ascii="Sylfaen" w:eastAsia="Times New Roman" w:hAnsi="Sylfaen" w:cs="Arial"/>
                <w:noProof/>
                <w:sz w:val="16"/>
                <w:szCs w:val="16"/>
                <w:lang w:val="en-GB" w:eastAsia="en-GB"/>
              </w:rPr>
            </w:pPr>
          </w:p>
        </w:tc>
        <w:tc>
          <w:tcPr>
            <w:tcW w:w="1291" w:type="dxa"/>
            <w:gridSpan w:val="5"/>
            <w:vMerge/>
            <w:shd w:val="clear" w:color="auto" w:fill="D9D9D9" w:themeFill="background1" w:themeFillShade="D9"/>
            <w:noWrap/>
          </w:tcPr>
          <w:p w14:paraId="4ECB1AC2" w14:textId="77777777" w:rsidR="00AE5B5C" w:rsidRPr="00AE5B5C" w:rsidRDefault="00AE5B5C" w:rsidP="007612B1">
            <w:pPr>
              <w:rPr>
                <w:rFonts w:ascii="Sylfaen" w:eastAsia="Times New Roman" w:hAnsi="Sylfaen" w:cs="Arial"/>
                <w:noProof/>
                <w:sz w:val="16"/>
                <w:szCs w:val="16"/>
                <w:lang w:val="en-GB" w:eastAsia="en-GB"/>
              </w:rPr>
            </w:pPr>
          </w:p>
        </w:tc>
        <w:tc>
          <w:tcPr>
            <w:tcW w:w="1257" w:type="dxa"/>
            <w:gridSpan w:val="8"/>
            <w:vMerge/>
            <w:shd w:val="clear" w:color="auto" w:fill="D9D9D9" w:themeFill="background1" w:themeFillShade="D9"/>
          </w:tcPr>
          <w:p w14:paraId="60CE6834" w14:textId="77777777" w:rsidR="00AE5B5C" w:rsidRPr="00AE5B5C" w:rsidRDefault="00AE5B5C" w:rsidP="007612B1">
            <w:pPr>
              <w:rPr>
                <w:rFonts w:ascii="Sylfaen" w:eastAsia="Times New Roman" w:hAnsi="Sylfaen" w:cs="Arial"/>
                <w:noProof/>
                <w:sz w:val="16"/>
                <w:szCs w:val="16"/>
                <w:lang w:val="en-GB" w:eastAsia="en-GB"/>
              </w:rPr>
            </w:pPr>
          </w:p>
        </w:tc>
        <w:tc>
          <w:tcPr>
            <w:tcW w:w="1988" w:type="dxa"/>
            <w:gridSpan w:val="13"/>
            <w:vMerge/>
            <w:shd w:val="clear" w:color="auto" w:fill="D9D9D9" w:themeFill="background1" w:themeFillShade="D9"/>
          </w:tcPr>
          <w:p w14:paraId="69808A06" w14:textId="77777777" w:rsidR="00AE5B5C" w:rsidRPr="00AE5B5C" w:rsidRDefault="00AE5B5C" w:rsidP="007612B1">
            <w:pPr>
              <w:rPr>
                <w:rFonts w:ascii="Sylfaen" w:eastAsia="Times New Roman" w:hAnsi="Sylfaen" w:cs="Arial"/>
                <w:noProof/>
                <w:sz w:val="16"/>
                <w:szCs w:val="16"/>
                <w:lang w:val="en-GB" w:eastAsia="en-GB"/>
              </w:rPr>
            </w:pPr>
          </w:p>
        </w:tc>
        <w:tc>
          <w:tcPr>
            <w:tcW w:w="2345" w:type="dxa"/>
            <w:gridSpan w:val="14"/>
            <w:vMerge/>
            <w:shd w:val="clear" w:color="auto" w:fill="D9D9D9" w:themeFill="background1" w:themeFillShade="D9"/>
          </w:tcPr>
          <w:p w14:paraId="033C010B" w14:textId="77777777" w:rsidR="00AE5B5C" w:rsidRPr="00AE5B5C" w:rsidRDefault="00AE5B5C" w:rsidP="007612B1">
            <w:pPr>
              <w:rPr>
                <w:rFonts w:ascii="Sylfaen" w:eastAsia="Times New Roman" w:hAnsi="Sylfaen" w:cs="Arial"/>
                <w:noProof/>
                <w:sz w:val="16"/>
                <w:szCs w:val="16"/>
                <w:lang w:val="en-GB" w:eastAsia="en-GB"/>
              </w:rPr>
            </w:pPr>
          </w:p>
        </w:tc>
        <w:tc>
          <w:tcPr>
            <w:tcW w:w="1422" w:type="dxa"/>
            <w:gridSpan w:val="6"/>
            <w:vMerge/>
            <w:shd w:val="clear" w:color="auto" w:fill="D9D9D9" w:themeFill="background1" w:themeFillShade="D9"/>
            <w:textDirection w:val="btLr"/>
          </w:tcPr>
          <w:p w14:paraId="3000B5F3" w14:textId="77777777" w:rsidR="00AE5B5C" w:rsidRPr="00AE5B5C" w:rsidRDefault="00AE5B5C" w:rsidP="007612B1">
            <w:pPr>
              <w:ind w:left="113" w:right="113"/>
              <w:rPr>
                <w:rFonts w:ascii="Sylfaen" w:eastAsia="Times New Roman" w:hAnsi="Sylfaen" w:cs="Arial"/>
                <w:noProof/>
                <w:sz w:val="16"/>
                <w:szCs w:val="16"/>
                <w:lang w:val="en-GB" w:eastAsia="en-GB"/>
              </w:rPr>
            </w:pPr>
          </w:p>
        </w:tc>
        <w:tc>
          <w:tcPr>
            <w:tcW w:w="1514" w:type="dxa"/>
            <w:gridSpan w:val="4"/>
            <w:vMerge/>
            <w:shd w:val="clear" w:color="auto" w:fill="D9D9D9" w:themeFill="background1" w:themeFillShade="D9"/>
          </w:tcPr>
          <w:p w14:paraId="2650F28A" w14:textId="77777777" w:rsidR="00AE5B5C" w:rsidRPr="00AE5B5C" w:rsidRDefault="00AE5B5C" w:rsidP="007612B1">
            <w:pPr>
              <w:rPr>
                <w:rFonts w:ascii="Sylfaen" w:eastAsia="Times New Roman" w:hAnsi="Sylfaen" w:cs="Arial"/>
                <w:noProof/>
                <w:sz w:val="16"/>
                <w:szCs w:val="16"/>
                <w:lang w:val="en-GB" w:eastAsia="en-GB"/>
              </w:rPr>
            </w:pPr>
          </w:p>
        </w:tc>
        <w:tc>
          <w:tcPr>
            <w:tcW w:w="1955" w:type="dxa"/>
            <w:gridSpan w:val="7"/>
            <w:shd w:val="clear" w:color="auto" w:fill="D9D9D9" w:themeFill="background1" w:themeFillShade="D9"/>
          </w:tcPr>
          <w:p w14:paraId="0A7558A6"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hAnsi="Sylfaen"/>
                <w:noProof/>
                <w:sz w:val="16"/>
                <w:szCs w:val="16"/>
                <w:lang w:val="en-GB" w:eastAsia="en-GB"/>
              </w:rPr>
              <w:t>State</w:t>
            </w:r>
          </w:p>
        </w:tc>
        <w:tc>
          <w:tcPr>
            <w:tcW w:w="2189" w:type="dxa"/>
            <w:gridSpan w:val="6"/>
            <w:shd w:val="clear" w:color="auto" w:fill="D9D9D9" w:themeFill="background1" w:themeFillShade="D9"/>
          </w:tcPr>
          <w:p w14:paraId="52D69AD7"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hAnsi="Sylfaen"/>
                <w:noProof/>
                <w:sz w:val="16"/>
                <w:szCs w:val="16"/>
                <w:lang w:val="en-GB" w:eastAsia="en-GB"/>
              </w:rPr>
              <w:t>Other</w:t>
            </w:r>
          </w:p>
        </w:tc>
        <w:tc>
          <w:tcPr>
            <w:tcW w:w="964" w:type="dxa"/>
            <w:gridSpan w:val="3"/>
            <w:vMerge w:val="restart"/>
            <w:shd w:val="clear" w:color="auto" w:fill="D9D9D9" w:themeFill="background1" w:themeFillShade="D9"/>
          </w:tcPr>
          <w:p w14:paraId="0DFF0F56"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Deficit</w:t>
            </w:r>
          </w:p>
        </w:tc>
      </w:tr>
      <w:tr w:rsidR="00AE5B5C" w:rsidRPr="00AE5B5C" w14:paraId="4200A333" w14:textId="77777777" w:rsidTr="00AE5B5C">
        <w:trPr>
          <w:gridAfter w:val="3"/>
          <w:wAfter w:w="178" w:type="dxa"/>
          <w:trHeight w:val="615"/>
        </w:trPr>
        <w:tc>
          <w:tcPr>
            <w:tcW w:w="2553" w:type="dxa"/>
            <w:gridSpan w:val="2"/>
            <w:vMerge/>
            <w:shd w:val="clear" w:color="auto" w:fill="D9D9D9" w:themeFill="background1" w:themeFillShade="D9"/>
            <w:noWrap/>
          </w:tcPr>
          <w:p w14:paraId="3E552F43" w14:textId="77777777" w:rsidR="00AE5B5C" w:rsidRPr="00AE5B5C" w:rsidRDefault="00AE5B5C" w:rsidP="007612B1">
            <w:pPr>
              <w:jc w:val="center"/>
              <w:rPr>
                <w:rFonts w:ascii="Sylfaen" w:eastAsia="Times New Roman" w:hAnsi="Sylfaen" w:cs="Arial"/>
                <w:noProof/>
                <w:sz w:val="16"/>
                <w:szCs w:val="16"/>
                <w:lang w:val="en-GB" w:eastAsia="en-GB"/>
              </w:rPr>
            </w:pPr>
          </w:p>
        </w:tc>
        <w:tc>
          <w:tcPr>
            <w:tcW w:w="2535" w:type="dxa"/>
            <w:gridSpan w:val="4"/>
            <w:vMerge/>
            <w:shd w:val="clear" w:color="auto" w:fill="D9D9D9" w:themeFill="background1" w:themeFillShade="D9"/>
          </w:tcPr>
          <w:p w14:paraId="6502FE25" w14:textId="77777777" w:rsidR="00AE5B5C" w:rsidRPr="00AE5B5C" w:rsidRDefault="00AE5B5C" w:rsidP="007612B1">
            <w:pPr>
              <w:jc w:val="center"/>
              <w:rPr>
                <w:rFonts w:ascii="Sylfaen" w:eastAsia="Times New Roman" w:hAnsi="Sylfaen" w:cs="Arial"/>
                <w:noProof/>
                <w:sz w:val="16"/>
                <w:szCs w:val="16"/>
                <w:lang w:val="en-GB" w:eastAsia="en-GB"/>
              </w:rPr>
            </w:pPr>
          </w:p>
        </w:tc>
        <w:tc>
          <w:tcPr>
            <w:tcW w:w="2097" w:type="dxa"/>
            <w:gridSpan w:val="2"/>
            <w:vMerge/>
            <w:shd w:val="clear" w:color="auto" w:fill="D9D9D9" w:themeFill="background1" w:themeFillShade="D9"/>
          </w:tcPr>
          <w:p w14:paraId="3EDCC55B" w14:textId="77777777" w:rsidR="00AE5B5C" w:rsidRPr="00AE5B5C" w:rsidRDefault="00AE5B5C" w:rsidP="007612B1">
            <w:pPr>
              <w:rPr>
                <w:rFonts w:ascii="Sylfaen" w:eastAsia="Times New Roman" w:hAnsi="Sylfaen" w:cs="Arial"/>
                <w:noProof/>
                <w:sz w:val="16"/>
                <w:szCs w:val="16"/>
                <w:lang w:val="en-GB" w:eastAsia="en-GB"/>
              </w:rPr>
            </w:pPr>
          </w:p>
        </w:tc>
        <w:tc>
          <w:tcPr>
            <w:tcW w:w="1291" w:type="dxa"/>
            <w:gridSpan w:val="5"/>
            <w:vMerge/>
            <w:shd w:val="clear" w:color="auto" w:fill="D9D9D9" w:themeFill="background1" w:themeFillShade="D9"/>
            <w:noWrap/>
          </w:tcPr>
          <w:p w14:paraId="368C0DD3" w14:textId="77777777" w:rsidR="00AE5B5C" w:rsidRPr="00AE5B5C" w:rsidRDefault="00AE5B5C" w:rsidP="007612B1">
            <w:pPr>
              <w:rPr>
                <w:rFonts w:ascii="Sylfaen" w:eastAsia="Times New Roman" w:hAnsi="Sylfaen" w:cs="Arial"/>
                <w:noProof/>
                <w:sz w:val="16"/>
                <w:szCs w:val="16"/>
                <w:lang w:val="en-GB" w:eastAsia="en-GB"/>
              </w:rPr>
            </w:pPr>
          </w:p>
        </w:tc>
        <w:tc>
          <w:tcPr>
            <w:tcW w:w="1257" w:type="dxa"/>
            <w:gridSpan w:val="8"/>
            <w:vMerge/>
            <w:shd w:val="clear" w:color="auto" w:fill="D9D9D9" w:themeFill="background1" w:themeFillShade="D9"/>
          </w:tcPr>
          <w:p w14:paraId="35FB225B" w14:textId="77777777" w:rsidR="00AE5B5C" w:rsidRPr="00AE5B5C" w:rsidRDefault="00AE5B5C" w:rsidP="007612B1">
            <w:pPr>
              <w:rPr>
                <w:rFonts w:ascii="Sylfaen" w:eastAsia="Times New Roman" w:hAnsi="Sylfaen" w:cs="Arial"/>
                <w:noProof/>
                <w:sz w:val="16"/>
                <w:szCs w:val="16"/>
                <w:lang w:val="en-GB" w:eastAsia="en-GB"/>
              </w:rPr>
            </w:pPr>
          </w:p>
        </w:tc>
        <w:tc>
          <w:tcPr>
            <w:tcW w:w="1988" w:type="dxa"/>
            <w:gridSpan w:val="13"/>
            <w:vMerge/>
            <w:shd w:val="clear" w:color="auto" w:fill="D9D9D9" w:themeFill="background1" w:themeFillShade="D9"/>
          </w:tcPr>
          <w:p w14:paraId="7E61DA91" w14:textId="77777777" w:rsidR="00AE5B5C" w:rsidRPr="00AE5B5C" w:rsidRDefault="00AE5B5C" w:rsidP="007612B1">
            <w:pPr>
              <w:rPr>
                <w:rFonts w:ascii="Sylfaen" w:eastAsia="Times New Roman" w:hAnsi="Sylfaen" w:cs="Arial"/>
                <w:noProof/>
                <w:sz w:val="16"/>
                <w:szCs w:val="16"/>
                <w:lang w:val="en-GB" w:eastAsia="en-GB"/>
              </w:rPr>
            </w:pPr>
          </w:p>
        </w:tc>
        <w:tc>
          <w:tcPr>
            <w:tcW w:w="2345" w:type="dxa"/>
            <w:gridSpan w:val="14"/>
            <w:vMerge/>
            <w:shd w:val="clear" w:color="auto" w:fill="D9D9D9" w:themeFill="background1" w:themeFillShade="D9"/>
          </w:tcPr>
          <w:p w14:paraId="0B0AE0E5" w14:textId="77777777" w:rsidR="00AE5B5C" w:rsidRPr="00AE5B5C" w:rsidRDefault="00AE5B5C" w:rsidP="007612B1">
            <w:pPr>
              <w:rPr>
                <w:rFonts w:ascii="Sylfaen" w:eastAsia="Times New Roman" w:hAnsi="Sylfaen" w:cs="Arial"/>
                <w:noProof/>
                <w:sz w:val="16"/>
                <w:szCs w:val="16"/>
                <w:lang w:val="en-GB" w:eastAsia="en-GB"/>
              </w:rPr>
            </w:pPr>
          </w:p>
        </w:tc>
        <w:tc>
          <w:tcPr>
            <w:tcW w:w="1422" w:type="dxa"/>
            <w:gridSpan w:val="6"/>
            <w:vMerge/>
            <w:shd w:val="clear" w:color="auto" w:fill="D9D9D9" w:themeFill="background1" w:themeFillShade="D9"/>
            <w:textDirection w:val="btLr"/>
          </w:tcPr>
          <w:p w14:paraId="3B625A2E" w14:textId="77777777" w:rsidR="00AE5B5C" w:rsidRPr="00AE5B5C" w:rsidRDefault="00AE5B5C" w:rsidP="007612B1">
            <w:pPr>
              <w:ind w:left="113" w:right="113"/>
              <w:rPr>
                <w:rFonts w:ascii="Sylfaen" w:eastAsia="Times New Roman" w:hAnsi="Sylfaen" w:cs="Arial"/>
                <w:noProof/>
                <w:sz w:val="16"/>
                <w:szCs w:val="16"/>
                <w:lang w:val="en-GB" w:eastAsia="en-GB"/>
              </w:rPr>
            </w:pPr>
          </w:p>
        </w:tc>
        <w:tc>
          <w:tcPr>
            <w:tcW w:w="1514" w:type="dxa"/>
            <w:gridSpan w:val="4"/>
            <w:vMerge/>
            <w:shd w:val="clear" w:color="auto" w:fill="D9D9D9" w:themeFill="background1" w:themeFillShade="D9"/>
          </w:tcPr>
          <w:p w14:paraId="472A57E6" w14:textId="77777777" w:rsidR="00AE5B5C" w:rsidRPr="00AE5B5C" w:rsidRDefault="00AE5B5C" w:rsidP="007612B1">
            <w:pPr>
              <w:rPr>
                <w:rFonts w:ascii="Sylfaen" w:eastAsia="Times New Roman" w:hAnsi="Sylfaen" w:cs="Arial"/>
                <w:noProof/>
                <w:sz w:val="16"/>
                <w:szCs w:val="16"/>
                <w:lang w:val="en-GB" w:eastAsia="en-GB"/>
              </w:rPr>
            </w:pPr>
          </w:p>
        </w:tc>
        <w:tc>
          <w:tcPr>
            <w:tcW w:w="738" w:type="dxa"/>
            <w:gridSpan w:val="4"/>
            <w:shd w:val="clear" w:color="auto" w:fill="D9D9D9" w:themeFill="background1" w:themeFillShade="D9"/>
          </w:tcPr>
          <w:p w14:paraId="3E7AED71"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Amount</w:t>
            </w:r>
          </w:p>
        </w:tc>
        <w:tc>
          <w:tcPr>
            <w:tcW w:w="1217" w:type="dxa"/>
            <w:gridSpan w:val="3"/>
            <w:shd w:val="clear" w:color="auto" w:fill="D9D9D9" w:themeFill="background1" w:themeFillShade="D9"/>
          </w:tcPr>
          <w:p w14:paraId="0CF3EE8E"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Code</w:t>
            </w:r>
          </w:p>
        </w:tc>
        <w:tc>
          <w:tcPr>
            <w:tcW w:w="1094" w:type="dxa"/>
            <w:gridSpan w:val="3"/>
            <w:shd w:val="clear" w:color="auto" w:fill="D9D9D9" w:themeFill="background1" w:themeFillShade="D9"/>
          </w:tcPr>
          <w:p w14:paraId="051383A6"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Amount</w:t>
            </w:r>
          </w:p>
        </w:tc>
        <w:tc>
          <w:tcPr>
            <w:tcW w:w="1095" w:type="dxa"/>
            <w:gridSpan w:val="3"/>
            <w:shd w:val="clear" w:color="auto" w:fill="D9D9D9" w:themeFill="background1" w:themeFillShade="D9"/>
          </w:tcPr>
          <w:p w14:paraId="58AE2469"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Organization</w:t>
            </w:r>
          </w:p>
        </w:tc>
        <w:tc>
          <w:tcPr>
            <w:tcW w:w="964" w:type="dxa"/>
            <w:gridSpan w:val="3"/>
            <w:vMerge/>
            <w:shd w:val="clear" w:color="auto" w:fill="D9D9D9" w:themeFill="background1" w:themeFillShade="D9"/>
          </w:tcPr>
          <w:p w14:paraId="2BB7B753" w14:textId="77777777" w:rsidR="00AE5B5C" w:rsidRPr="00AE5B5C" w:rsidRDefault="00AE5B5C" w:rsidP="007612B1">
            <w:pPr>
              <w:rPr>
                <w:rFonts w:ascii="Sylfaen" w:eastAsia="Times New Roman" w:hAnsi="Sylfaen" w:cs="Arial"/>
                <w:noProof/>
                <w:sz w:val="16"/>
                <w:szCs w:val="16"/>
                <w:lang w:val="en-GB" w:eastAsia="en-GB"/>
              </w:rPr>
            </w:pPr>
          </w:p>
        </w:tc>
      </w:tr>
      <w:tr w:rsidR="00AE5B5C" w:rsidRPr="00AE5B5C" w14:paraId="1B6F5972" w14:textId="77777777" w:rsidTr="00AE5B5C">
        <w:trPr>
          <w:gridAfter w:val="3"/>
          <w:wAfter w:w="178" w:type="dxa"/>
          <w:trHeight w:val="1134"/>
        </w:trPr>
        <w:tc>
          <w:tcPr>
            <w:tcW w:w="2553" w:type="dxa"/>
            <w:gridSpan w:val="2"/>
            <w:noWrap/>
          </w:tcPr>
          <w:p w14:paraId="2D81B046" w14:textId="77777777" w:rsidR="00AE5B5C" w:rsidRPr="00AE5B5C" w:rsidRDefault="00AE5B5C" w:rsidP="007612B1">
            <w:pPr>
              <w:rPr>
                <w:rFonts w:ascii="Sylfaen" w:eastAsia="Times New Roman" w:hAnsi="Sylfaen" w:cs="Arial"/>
                <w:noProof/>
                <w:color w:val="000000" w:themeColor="text1"/>
                <w:sz w:val="16"/>
                <w:szCs w:val="16"/>
                <w:lang w:val="en-GB" w:eastAsia="en-GB"/>
              </w:rPr>
            </w:pPr>
            <w:r w:rsidRPr="00AE5B5C">
              <w:rPr>
                <w:rFonts w:ascii="Sylfaen" w:eastAsia="Times New Roman" w:hAnsi="Sylfaen" w:cs="Arial"/>
                <w:noProof/>
                <w:color w:val="000000" w:themeColor="text1"/>
                <w:sz w:val="16"/>
                <w:szCs w:val="16"/>
                <w:lang w:val="en-GB" w:eastAsia="en-GB"/>
              </w:rPr>
              <w:t xml:space="preserve">7.1.1. </w:t>
            </w:r>
            <w:r w:rsidRPr="00AE5B5C">
              <w:rPr>
                <w:rFonts w:ascii="Sylfaen" w:hAnsi="Sylfaen"/>
                <w:noProof/>
                <w:sz w:val="16"/>
                <w:szCs w:val="16"/>
                <w:lang w:val="en-GB"/>
              </w:rPr>
              <w:t>Reforestation measures in the degraded forest area.</w:t>
            </w:r>
          </w:p>
          <w:p w14:paraId="6354319D" w14:textId="77777777" w:rsidR="00AE5B5C" w:rsidRPr="00AE5B5C" w:rsidRDefault="00AE5B5C" w:rsidP="007612B1">
            <w:pPr>
              <w:rPr>
                <w:rFonts w:ascii="Sylfaen" w:eastAsia="Times New Roman" w:hAnsi="Sylfaen" w:cs="Arial"/>
                <w:noProof/>
                <w:color w:val="000000" w:themeColor="text1"/>
                <w:sz w:val="16"/>
                <w:szCs w:val="16"/>
                <w:lang w:val="en-GB" w:eastAsia="en-GB"/>
              </w:rPr>
            </w:pPr>
          </w:p>
        </w:tc>
        <w:tc>
          <w:tcPr>
            <w:tcW w:w="2535" w:type="dxa"/>
            <w:gridSpan w:val="4"/>
          </w:tcPr>
          <w:p w14:paraId="3000391D" w14:textId="77777777" w:rsidR="00AE5B5C" w:rsidRPr="00AE5B5C" w:rsidRDefault="00AE5B5C" w:rsidP="007612B1">
            <w:pPr>
              <w:rPr>
                <w:rFonts w:ascii="Sylfaen" w:eastAsia="Times New Roman" w:hAnsi="Sylfaen" w:cs="Arial"/>
                <w:noProof/>
                <w:color w:val="000000" w:themeColor="text1"/>
                <w:sz w:val="16"/>
                <w:szCs w:val="16"/>
                <w:lang w:val="en-GB" w:eastAsia="en-GB"/>
              </w:rPr>
            </w:pPr>
            <w:r w:rsidRPr="00AE5B5C">
              <w:rPr>
                <w:rFonts w:ascii="Sylfaen" w:eastAsia="Times New Roman" w:hAnsi="Sylfaen" w:cs="Arial"/>
                <w:noProof/>
                <w:color w:val="000000" w:themeColor="text1"/>
                <w:sz w:val="16"/>
                <w:szCs w:val="16"/>
                <w:lang w:val="en-GB" w:eastAsia="en-GB"/>
              </w:rPr>
              <w:t>On the basis of the forest management plans and/or on the basis of special studies, the entities responsible for forest management will annually identify the areas subject to reforestation and prepare relevant reforestation projects (priority is given to river valleys and territories degraded by natural and anthropogenic causes).</w:t>
            </w:r>
          </w:p>
          <w:p w14:paraId="139BE8A7" w14:textId="77777777" w:rsidR="00AE5B5C" w:rsidRPr="00AE5B5C" w:rsidRDefault="00AE5B5C" w:rsidP="007612B1">
            <w:pPr>
              <w:rPr>
                <w:rFonts w:ascii="Sylfaen" w:eastAsia="Times New Roman" w:hAnsi="Sylfaen" w:cs="Arial"/>
                <w:noProof/>
                <w:color w:val="000000" w:themeColor="text1"/>
                <w:sz w:val="16"/>
                <w:szCs w:val="16"/>
                <w:lang w:val="en-GB" w:eastAsia="en-GB"/>
              </w:rPr>
            </w:pPr>
            <w:r w:rsidRPr="00AE5B5C">
              <w:rPr>
                <w:rFonts w:ascii="Sylfaen" w:eastAsia="Times New Roman" w:hAnsi="Sylfaen" w:cs="Arial"/>
                <w:noProof/>
                <w:color w:val="000000" w:themeColor="text1"/>
                <w:sz w:val="16"/>
                <w:szCs w:val="16"/>
                <w:lang w:val="en-GB" w:eastAsia="en-GB"/>
              </w:rPr>
              <w:t>The reforestation measures determined in the reforestation projects will be carried out in 2024-2025:</w:t>
            </w:r>
          </w:p>
          <w:p w14:paraId="5F38FD59" w14:textId="77777777" w:rsidR="00AE5B5C" w:rsidRPr="00AE5B5C" w:rsidRDefault="00AE5B5C" w:rsidP="007612B1">
            <w:pPr>
              <w:rPr>
                <w:rFonts w:ascii="Sylfaen" w:eastAsia="Times New Roman" w:hAnsi="Sylfaen" w:cs="Arial"/>
                <w:noProof/>
                <w:color w:val="000000" w:themeColor="text1"/>
                <w:sz w:val="16"/>
                <w:szCs w:val="16"/>
                <w:lang w:val="en-GB" w:eastAsia="en-GB"/>
              </w:rPr>
            </w:pPr>
            <w:r w:rsidRPr="00AE5B5C">
              <w:rPr>
                <w:rFonts w:ascii="Sylfaen" w:eastAsia="Times New Roman" w:hAnsi="Sylfaen" w:cs="Arial"/>
                <w:noProof/>
                <w:color w:val="000000" w:themeColor="text1"/>
                <w:sz w:val="16"/>
                <w:szCs w:val="16"/>
                <w:lang w:val="en-GB" w:eastAsia="en-GB"/>
              </w:rPr>
              <w:t>by the National Forestry Agency on an area of 3,300 ha;</w:t>
            </w:r>
          </w:p>
          <w:p w14:paraId="285C1F64" w14:textId="77777777" w:rsidR="00AE5B5C" w:rsidRPr="00AE5B5C" w:rsidRDefault="00AE5B5C" w:rsidP="007612B1">
            <w:pPr>
              <w:rPr>
                <w:rFonts w:ascii="Sylfaen" w:eastAsia="Times New Roman" w:hAnsi="Sylfaen" w:cs="Arial"/>
                <w:noProof/>
                <w:color w:val="000000" w:themeColor="text1"/>
                <w:sz w:val="16"/>
                <w:szCs w:val="16"/>
                <w:lang w:val="en-GB" w:eastAsia="en-GB"/>
              </w:rPr>
            </w:pPr>
            <w:r w:rsidRPr="00AE5B5C">
              <w:rPr>
                <w:rFonts w:ascii="Sylfaen" w:eastAsia="Times New Roman" w:hAnsi="Sylfaen" w:cs="Arial"/>
                <w:noProof/>
                <w:color w:val="000000" w:themeColor="text1"/>
                <w:sz w:val="16"/>
                <w:szCs w:val="16"/>
                <w:lang w:val="en-GB" w:eastAsia="en-GB"/>
              </w:rPr>
              <w:t>by the Adjara Forestry Agency on an area of 200 ha.</w:t>
            </w:r>
          </w:p>
          <w:p w14:paraId="712D13EB" w14:textId="77777777" w:rsidR="00AE5B5C" w:rsidRPr="00AE5B5C" w:rsidRDefault="00AE5B5C" w:rsidP="007612B1">
            <w:pPr>
              <w:rPr>
                <w:rFonts w:ascii="Sylfaen" w:eastAsia="Times New Roman" w:hAnsi="Sylfaen" w:cs="Arial"/>
                <w:noProof/>
                <w:color w:val="000000" w:themeColor="text1"/>
                <w:sz w:val="16"/>
                <w:szCs w:val="16"/>
                <w:lang w:val="en-GB" w:eastAsia="en-GB"/>
              </w:rPr>
            </w:pPr>
          </w:p>
        </w:tc>
        <w:tc>
          <w:tcPr>
            <w:tcW w:w="2097" w:type="dxa"/>
            <w:gridSpan w:val="2"/>
          </w:tcPr>
          <w:p w14:paraId="69622158" w14:textId="77777777" w:rsidR="00AE5B5C" w:rsidRPr="00AE5B5C" w:rsidRDefault="00AE5B5C" w:rsidP="007612B1">
            <w:pPr>
              <w:pStyle w:val="NormalWeb"/>
              <w:rPr>
                <w:rFonts w:ascii="Sylfaen" w:hAnsi="Sylfaen"/>
                <w:noProof/>
                <w:sz w:val="16"/>
                <w:szCs w:val="16"/>
                <w:lang w:val="en-GB"/>
              </w:rPr>
            </w:pPr>
            <w:r w:rsidRPr="00AE5B5C">
              <w:rPr>
                <w:rFonts w:ascii="Sylfaen" w:hAnsi="Sylfaen"/>
                <w:noProof/>
                <w:sz w:val="16"/>
                <w:szCs w:val="16"/>
                <w:lang w:val="en-GB"/>
              </w:rPr>
              <w:t>Association Agreement: Article 302;</w:t>
            </w:r>
            <w:r w:rsidRPr="00AE5B5C">
              <w:rPr>
                <w:rFonts w:ascii="Sylfaen" w:hAnsi="Sylfaen"/>
                <w:noProof/>
                <w:sz w:val="16"/>
                <w:szCs w:val="16"/>
                <w:lang w:val="en-GB"/>
              </w:rPr>
              <w:br/>
              <w:t xml:space="preserve">SDG1 (No poverty); SDG8 (Decent work and economic growth); </w:t>
            </w:r>
            <w:r w:rsidRPr="00AE5B5C">
              <w:rPr>
                <w:rFonts w:ascii="Sylfaen" w:hAnsi="Sylfaen" w:cs="Arial"/>
                <w:noProof/>
                <w:color w:val="000000" w:themeColor="text1"/>
                <w:sz w:val="16"/>
                <w:szCs w:val="16"/>
                <w:lang w:val="en-GB"/>
              </w:rPr>
              <w:t>SDG 15 (Life on Land).</w:t>
            </w:r>
          </w:p>
        </w:tc>
        <w:tc>
          <w:tcPr>
            <w:tcW w:w="1291" w:type="dxa"/>
            <w:gridSpan w:val="5"/>
            <w:noWrap/>
          </w:tcPr>
          <w:p w14:paraId="74A61A49" w14:textId="77777777" w:rsidR="00AE5B5C" w:rsidRPr="00AE5B5C" w:rsidRDefault="00AE5B5C" w:rsidP="007612B1">
            <w:pPr>
              <w:pStyle w:val="NormalWeb"/>
              <w:rPr>
                <w:noProof/>
                <w:lang w:val="en-GB"/>
              </w:rPr>
            </w:pPr>
            <w:r w:rsidRPr="00AE5B5C">
              <w:rPr>
                <w:rFonts w:ascii="Sylfaen" w:hAnsi="Sylfaen"/>
                <w:noProof/>
                <w:sz w:val="16"/>
                <w:szCs w:val="16"/>
                <w:lang w:val="en-GB"/>
              </w:rPr>
              <w:t xml:space="preserve">By 2026 reforestation measures have been carried out on an area of 3,500 ha. </w:t>
            </w:r>
          </w:p>
          <w:p w14:paraId="234B6340" w14:textId="77777777" w:rsidR="00AE5B5C" w:rsidRPr="00AE5B5C" w:rsidRDefault="00AE5B5C" w:rsidP="007612B1">
            <w:pPr>
              <w:rPr>
                <w:rFonts w:ascii="Sylfaen" w:eastAsia="Times New Roman" w:hAnsi="Sylfaen" w:cs="Arial"/>
                <w:noProof/>
                <w:color w:val="000000" w:themeColor="text1"/>
                <w:sz w:val="16"/>
                <w:szCs w:val="16"/>
                <w:lang w:val="en-GB" w:eastAsia="en-GB"/>
              </w:rPr>
            </w:pPr>
          </w:p>
        </w:tc>
        <w:tc>
          <w:tcPr>
            <w:tcW w:w="1257" w:type="dxa"/>
            <w:gridSpan w:val="8"/>
          </w:tcPr>
          <w:p w14:paraId="1E2B4420" w14:textId="77777777" w:rsidR="00AE5B5C" w:rsidRPr="00AE5B5C" w:rsidRDefault="00AE5B5C" w:rsidP="007612B1">
            <w:pPr>
              <w:pStyle w:val="NormalWeb"/>
              <w:rPr>
                <w:noProof/>
                <w:lang w:val="en-GB"/>
              </w:rPr>
            </w:pPr>
            <w:r w:rsidRPr="00AE5B5C">
              <w:rPr>
                <w:rFonts w:ascii="Sylfaen" w:hAnsi="Sylfaen"/>
                <w:noProof/>
                <w:sz w:val="16"/>
                <w:szCs w:val="16"/>
                <w:lang w:val="en-GB"/>
              </w:rPr>
              <w:t xml:space="preserve">Annual report of the Ministry of Environmental Protection and Agriculture </w:t>
            </w:r>
          </w:p>
          <w:p w14:paraId="7CE14A1A" w14:textId="77777777" w:rsidR="00AE5B5C" w:rsidRPr="00AE5B5C" w:rsidRDefault="00AE5B5C" w:rsidP="007612B1">
            <w:pPr>
              <w:rPr>
                <w:rFonts w:ascii="Sylfaen" w:eastAsia="Times New Roman" w:hAnsi="Sylfaen" w:cs="Arial"/>
                <w:noProof/>
                <w:color w:val="000000" w:themeColor="text1"/>
                <w:sz w:val="16"/>
                <w:szCs w:val="16"/>
                <w:lang w:val="en-GB" w:eastAsia="en-GB"/>
              </w:rPr>
            </w:pPr>
          </w:p>
        </w:tc>
        <w:tc>
          <w:tcPr>
            <w:tcW w:w="1988" w:type="dxa"/>
            <w:gridSpan w:val="13"/>
          </w:tcPr>
          <w:p w14:paraId="69E4B669" w14:textId="77777777" w:rsidR="00AE5B5C" w:rsidRPr="00AE5B5C" w:rsidRDefault="00AE5B5C" w:rsidP="007612B1">
            <w:pPr>
              <w:pStyle w:val="NormalWeb"/>
              <w:rPr>
                <w:noProof/>
                <w:lang w:val="en-GB"/>
              </w:rPr>
            </w:pPr>
            <w:r w:rsidRPr="00AE5B5C">
              <w:rPr>
                <w:rFonts w:ascii="Sylfaen" w:hAnsi="Sylfaen"/>
                <w:noProof/>
                <w:sz w:val="16"/>
                <w:szCs w:val="16"/>
                <w:lang w:val="en-GB"/>
              </w:rPr>
              <w:t xml:space="preserve">Ministry of Environmental Protection and Agriculture </w:t>
            </w:r>
          </w:p>
          <w:p w14:paraId="0636DACD" w14:textId="77777777" w:rsidR="00AE5B5C" w:rsidRPr="00AE5B5C" w:rsidRDefault="00AE5B5C" w:rsidP="007612B1">
            <w:pPr>
              <w:rPr>
                <w:rFonts w:ascii="Sylfaen" w:eastAsia="Times New Roman" w:hAnsi="Sylfaen" w:cs="Arial"/>
                <w:noProof/>
                <w:color w:val="000000" w:themeColor="text1"/>
                <w:sz w:val="16"/>
                <w:szCs w:val="16"/>
                <w:lang w:val="en-GB" w:eastAsia="en-GB"/>
              </w:rPr>
            </w:pPr>
          </w:p>
        </w:tc>
        <w:tc>
          <w:tcPr>
            <w:tcW w:w="2345" w:type="dxa"/>
            <w:gridSpan w:val="14"/>
          </w:tcPr>
          <w:p w14:paraId="0174993B" w14:textId="77777777" w:rsidR="00AE5B5C" w:rsidRPr="00AE5B5C" w:rsidRDefault="00AE5B5C" w:rsidP="007612B1">
            <w:pPr>
              <w:pStyle w:val="NormalWeb"/>
              <w:rPr>
                <w:noProof/>
                <w:lang w:val="en-GB"/>
              </w:rPr>
            </w:pPr>
            <w:r w:rsidRPr="00AE5B5C">
              <w:rPr>
                <w:rFonts w:ascii="Sylfaen" w:hAnsi="Sylfaen" w:cs="Arial"/>
                <w:noProof/>
                <w:color w:val="000000" w:themeColor="text1"/>
                <w:sz w:val="16"/>
                <w:szCs w:val="16"/>
                <w:lang w:val="en-GB"/>
              </w:rPr>
              <w:t xml:space="preserve">LEPL </w:t>
            </w:r>
            <w:r w:rsidRPr="00AE5B5C">
              <w:rPr>
                <w:rFonts w:ascii="Sylfaen" w:hAnsi="Sylfaen"/>
                <w:noProof/>
                <w:sz w:val="16"/>
                <w:szCs w:val="16"/>
                <w:lang w:val="en-GB"/>
              </w:rPr>
              <w:t>National Forestry Agency</w:t>
            </w:r>
          </w:p>
          <w:p w14:paraId="71272D18" w14:textId="77777777" w:rsidR="00AE5B5C" w:rsidRPr="00AE5B5C" w:rsidRDefault="00AE5B5C" w:rsidP="007612B1">
            <w:pPr>
              <w:rPr>
                <w:rFonts w:ascii="Sylfaen" w:eastAsia="Times New Roman" w:hAnsi="Sylfaen" w:cs="Arial"/>
                <w:noProof/>
                <w:color w:val="000000" w:themeColor="text1"/>
                <w:sz w:val="16"/>
                <w:szCs w:val="16"/>
                <w:lang w:val="en-GB" w:eastAsia="en-GB"/>
              </w:rPr>
            </w:pPr>
          </w:p>
          <w:p w14:paraId="06F9E88F" w14:textId="77777777" w:rsidR="00AE5B5C" w:rsidRPr="00AE5B5C" w:rsidRDefault="00AE5B5C" w:rsidP="007612B1">
            <w:pPr>
              <w:rPr>
                <w:rFonts w:ascii="Sylfaen" w:eastAsia="Times New Roman" w:hAnsi="Sylfaen" w:cs="Arial"/>
                <w:noProof/>
                <w:color w:val="000000" w:themeColor="text1"/>
                <w:sz w:val="16"/>
                <w:szCs w:val="16"/>
                <w:lang w:val="en-GB" w:eastAsia="en-GB"/>
              </w:rPr>
            </w:pPr>
          </w:p>
          <w:p w14:paraId="3C5B781D" w14:textId="77777777" w:rsidR="00AE5B5C" w:rsidRPr="00AE5B5C" w:rsidRDefault="00AE5B5C" w:rsidP="007612B1">
            <w:pPr>
              <w:pStyle w:val="NormalWeb"/>
              <w:rPr>
                <w:noProof/>
                <w:lang w:val="en-GB"/>
              </w:rPr>
            </w:pPr>
            <w:r w:rsidRPr="00AE5B5C">
              <w:rPr>
                <w:rFonts w:ascii="Sylfaen" w:hAnsi="Sylfaen" w:cs="Arial"/>
                <w:noProof/>
                <w:color w:val="000000" w:themeColor="text1"/>
                <w:sz w:val="16"/>
                <w:szCs w:val="16"/>
                <w:lang w:val="en-GB"/>
              </w:rPr>
              <w:t xml:space="preserve">LEPL </w:t>
            </w:r>
            <w:r w:rsidRPr="00AE5B5C">
              <w:rPr>
                <w:rFonts w:ascii="Sylfaen" w:hAnsi="Sylfaen"/>
                <w:noProof/>
                <w:sz w:val="16"/>
                <w:szCs w:val="16"/>
                <w:lang w:val="en-GB"/>
              </w:rPr>
              <w:t>Forestry Agency of Adjara</w:t>
            </w:r>
          </w:p>
          <w:p w14:paraId="1C1BB2ED" w14:textId="77777777" w:rsidR="00AE5B5C" w:rsidRPr="00AE5B5C" w:rsidRDefault="00AE5B5C" w:rsidP="007612B1">
            <w:pPr>
              <w:rPr>
                <w:rFonts w:ascii="Sylfaen" w:eastAsia="Times New Roman" w:hAnsi="Sylfaen" w:cs="Arial"/>
                <w:noProof/>
                <w:color w:val="000000" w:themeColor="text1"/>
                <w:sz w:val="16"/>
                <w:szCs w:val="16"/>
                <w:lang w:val="en-GB" w:eastAsia="en-GB"/>
              </w:rPr>
            </w:pPr>
          </w:p>
          <w:p w14:paraId="6DABDF06" w14:textId="77777777" w:rsidR="00AE5B5C" w:rsidRPr="00AE5B5C" w:rsidRDefault="00AE5B5C" w:rsidP="007612B1">
            <w:pPr>
              <w:rPr>
                <w:rFonts w:ascii="Sylfaen" w:eastAsia="Times New Roman" w:hAnsi="Sylfaen" w:cs="Arial"/>
                <w:noProof/>
                <w:color w:val="000000" w:themeColor="text1"/>
                <w:sz w:val="16"/>
                <w:szCs w:val="16"/>
                <w:lang w:val="en-GB" w:eastAsia="en-GB"/>
              </w:rPr>
            </w:pPr>
          </w:p>
          <w:p w14:paraId="7597DA78" w14:textId="77777777" w:rsidR="00AE5B5C" w:rsidRPr="00AE5B5C" w:rsidRDefault="00AE5B5C" w:rsidP="007612B1">
            <w:pPr>
              <w:rPr>
                <w:rFonts w:ascii="Sylfaen" w:eastAsia="Times New Roman" w:hAnsi="Sylfaen" w:cs="Arial"/>
                <w:noProof/>
                <w:color w:val="000000" w:themeColor="text1"/>
                <w:sz w:val="16"/>
                <w:szCs w:val="16"/>
                <w:lang w:val="en-GB" w:eastAsia="en-GB"/>
              </w:rPr>
            </w:pPr>
          </w:p>
        </w:tc>
        <w:tc>
          <w:tcPr>
            <w:tcW w:w="1422" w:type="dxa"/>
            <w:gridSpan w:val="6"/>
          </w:tcPr>
          <w:p w14:paraId="5DA52002" w14:textId="77777777" w:rsidR="00AE5B5C" w:rsidRPr="00AE5B5C" w:rsidRDefault="00AE5B5C" w:rsidP="007612B1">
            <w:pPr>
              <w:rPr>
                <w:rFonts w:ascii="Sylfaen" w:eastAsia="Times New Roman" w:hAnsi="Sylfaen" w:cs="Arial"/>
                <w:noProof/>
                <w:color w:val="000000" w:themeColor="text1"/>
                <w:sz w:val="16"/>
                <w:szCs w:val="16"/>
                <w:lang w:val="en-GB" w:eastAsia="en-GB"/>
              </w:rPr>
            </w:pPr>
            <w:r w:rsidRPr="00AE5B5C">
              <w:rPr>
                <w:rFonts w:ascii="Sylfaen" w:eastAsia="Times New Roman" w:hAnsi="Sylfaen" w:cs="Arial"/>
                <w:noProof/>
                <w:color w:val="000000" w:themeColor="text1"/>
                <w:sz w:val="16"/>
                <w:szCs w:val="16"/>
                <w:lang w:val="en-GB" w:eastAsia="en-GB"/>
              </w:rPr>
              <w:t>2025 Quarter IV</w:t>
            </w:r>
          </w:p>
        </w:tc>
        <w:tc>
          <w:tcPr>
            <w:tcW w:w="1514" w:type="dxa"/>
            <w:gridSpan w:val="4"/>
          </w:tcPr>
          <w:p w14:paraId="22C9D4A7" w14:textId="77777777" w:rsidR="00AE5B5C" w:rsidRPr="00AE5B5C" w:rsidRDefault="00AE5B5C" w:rsidP="007612B1">
            <w:pPr>
              <w:rPr>
                <w:rFonts w:ascii="Sylfaen" w:eastAsia="Times New Roman" w:hAnsi="Sylfaen" w:cs="Arial"/>
                <w:noProof/>
                <w:color w:val="000000" w:themeColor="text1"/>
                <w:sz w:val="16"/>
                <w:szCs w:val="16"/>
                <w:lang w:val="en-GB" w:eastAsia="en-GB"/>
              </w:rPr>
            </w:pPr>
            <w:r w:rsidRPr="00AE5B5C">
              <w:rPr>
                <w:rFonts w:ascii="Sylfaen" w:eastAsia="Times New Roman" w:hAnsi="Sylfaen" w:cs="Arial"/>
                <w:noProof/>
                <w:sz w:val="16"/>
                <w:szCs w:val="16"/>
                <w:lang w:val="en-GB" w:eastAsia="en-GB"/>
              </w:rPr>
              <w:t>2,550,000.0 GEL</w:t>
            </w:r>
          </w:p>
        </w:tc>
        <w:tc>
          <w:tcPr>
            <w:tcW w:w="738" w:type="dxa"/>
            <w:gridSpan w:val="4"/>
          </w:tcPr>
          <w:p w14:paraId="33EFE209" w14:textId="77777777" w:rsidR="00AE5B5C" w:rsidRPr="00AE5B5C" w:rsidRDefault="00AE5B5C" w:rsidP="007612B1">
            <w:pPr>
              <w:rPr>
                <w:rFonts w:ascii="Sylfaen" w:eastAsia="Times New Roman" w:hAnsi="Sylfaen" w:cs="Arial"/>
                <w:noProof/>
                <w:color w:val="000000" w:themeColor="text1"/>
                <w:sz w:val="16"/>
                <w:szCs w:val="16"/>
                <w:lang w:val="en-GB" w:eastAsia="en-GB"/>
              </w:rPr>
            </w:pPr>
            <w:r w:rsidRPr="00AE5B5C">
              <w:rPr>
                <w:rFonts w:ascii="Sylfaen" w:eastAsia="Times New Roman" w:hAnsi="Sylfaen" w:cs="Arial"/>
                <w:noProof/>
                <w:sz w:val="16"/>
                <w:szCs w:val="16"/>
                <w:lang w:val="en-GB" w:eastAsia="en-GB"/>
              </w:rPr>
              <w:t>2,550,000.0 GEL</w:t>
            </w:r>
          </w:p>
        </w:tc>
        <w:tc>
          <w:tcPr>
            <w:tcW w:w="1217" w:type="dxa"/>
            <w:gridSpan w:val="3"/>
          </w:tcPr>
          <w:p w14:paraId="14BF452B" w14:textId="77777777" w:rsidR="00AE5B5C" w:rsidRPr="00AE5B5C" w:rsidRDefault="00AE5B5C" w:rsidP="007612B1">
            <w:pPr>
              <w:rPr>
                <w:rFonts w:ascii="Sylfaen" w:eastAsia="Times New Roman" w:hAnsi="Sylfaen" w:cs="Arial"/>
                <w:noProof/>
                <w:color w:val="000000" w:themeColor="text1"/>
                <w:sz w:val="16"/>
                <w:szCs w:val="16"/>
                <w:lang w:val="en-GB" w:eastAsia="en-GB"/>
              </w:rPr>
            </w:pPr>
            <w:r w:rsidRPr="00AE5B5C">
              <w:rPr>
                <w:rFonts w:ascii="Sylfaen" w:eastAsia="Times New Roman" w:hAnsi="Sylfaen" w:cs="Times New Roman"/>
                <w:noProof/>
                <w:color w:val="000000"/>
                <w:sz w:val="16"/>
                <w:szCs w:val="16"/>
                <w:lang w:val="en-GB"/>
              </w:rPr>
              <w:t>31 09 02</w:t>
            </w:r>
          </w:p>
        </w:tc>
        <w:tc>
          <w:tcPr>
            <w:tcW w:w="1094" w:type="dxa"/>
            <w:gridSpan w:val="3"/>
          </w:tcPr>
          <w:p w14:paraId="08CD4A8E" w14:textId="77777777" w:rsidR="00AE5B5C" w:rsidRPr="00AE5B5C" w:rsidRDefault="00AE5B5C" w:rsidP="007612B1">
            <w:pPr>
              <w:rPr>
                <w:rFonts w:ascii="Sylfaen" w:eastAsia="Times New Roman" w:hAnsi="Sylfaen" w:cs="Arial"/>
                <w:noProof/>
                <w:color w:val="000000" w:themeColor="text1"/>
                <w:sz w:val="16"/>
                <w:szCs w:val="16"/>
                <w:lang w:val="en-GB" w:eastAsia="en-GB"/>
              </w:rPr>
            </w:pPr>
          </w:p>
        </w:tc>
        <w:tc>
          <w:tcPr>
            <w:tcW w:w="1095" w:type="dxa"/>
            <w:gridSpan w:val="3"/>
          </w:tcPr>
          <w:p w14:paraId="46B1EB73" w14:textId="77777777" w:rsidR="00AE5B5C" w:rsidRPr="00AE5B5C" w:rsidRDefault="00AE5B5C" w:rsidP="007612B1">
            <w:pPr>
              <w:rPr>
                <w:rFonts w:ascii="Sylfaen" w:eastAsia="Times New Roman" w:hAnsi="Sylfaen" w:cs="Arial"/>
                <w:noProof/>
                <w:color w:val="000000" w:themeColor="text1"/>
                <w:sz w:val="16"/>
                <w:szCs w:val="16"/>
                <w:lang w:val="en-GB" w:eastAsia="en-GB"/>
              </w:rPr>
            </w:pPr>
          </w:p>
        </w:tc>
        <w:tc>
          <w:tcPr>
            <w:tcW w:w="964" w:type="dxa"/>
            <w:gridSpan w:val="3"/>
          </w:tcPr>
          <w:p w14:paraId="32A267A8" w14:textId="77777777" w:rsidR="00AE5B5C" w:rsidRPr="00AE5B5C" w:rsidRDefault="00AE5B5C" w:rsidP="007612B1">
            <w:pPr>
              <w:rPr>
                <w:rFonts w:ascii="Sylfaen" w:eastAsia="Times New Roman" w:hAnsi="Sylfaen" w:cs="Arial"/>
                <w:noProof/>
                <w:color w:val="000000" w:themeColor="text1"/>
                <w:sz w:val="16"/>
                <w:szCs w:val="16"/>
                <w:lang w:val="en-GB" w:eastAsia="en-GB"/>
              </w:rPr>
            </w:pPr>
          </w:p>
        </w:tc>
      </w:tr>
      <w:tr w:rsidR="00AE5B5C" w:rsidRPr="00AE5B5C" w14:paraId="7FAEBC76" w14:textId="77777777" w:rsidTr="00AE5B5C">
        <w:trPr>
          <w:gridAfter w:val="3"/>
          <w:wAfter w:w="178" w:type="dxa"/>
          <w:trHeight w:val="204"/>
        </w:trPr>
        <w:tc>
          <w:tcPr>
            <w:tcW w:w="7185" w:type="dxa"/>
            <w:gridSpan w:val="8"/>
            <w:shd w:val="clear" w:color="auto" w:fill="B8CCE4" w:themeFill="accent1" w:themeFillTint="66"/>
            <w:noWrap/>
            <w:hideMark/>
          </w:tcPr>
          <w:p w14:paraId="19C733D9" w14:textId="77777777" w:rsidR="00AE5B5C" w:rsidRPr="00AE5B5C" w:rsidRDefault="00AE5B5C" w:rsidP="007612B1">
            <w:pPr>
              <w:jc w:val="center"/>
              <w:rPr>
                <w:rFonts w:ascii="Sylfaen" w:eastAsia="Times New Roman" w:hAnsi="Sylfaen" w:cs="Arial"/>
                <w:noProof/>
                <w:sz w:val="18"/>
                <w:szCs w:val="16"/>
                <w:lang w:val="en-GB" w:eastAsia="en-GB"/>
              </w:rPr>
            </w:pPr>
            <w:r w:rsidRPr="00AE5B5C">
              <w:rPr>
                <w:rFonts w:ascii="Sylfaen" w:eastAsia="Times New Roman" w:hAnsi="Sylfaen" w:cs="Arial"/>
                <w:noProof/>
                <w:sz w:val="18"/>
                <w:szCs w:val="16"/>
                <w:lang w:val="en-GB" w:eastAsia="en-GB"/>
              </w:rPr>
              <w:t>Objective 7.2</w:t>
            </w:r>
          </w:p>
        </w:tc>
        <w:tc>
          <w:tcPr>
            <w:tcW w:w="14925" w:type="dxa"/>
            <w:gridSpan w:val="66"/>
            <w:shd w:val="clear" w:color="auto" w:fill="B8CCE4" w:themeFill="accent1" w:themeFillTint="66"/>
            <w:noWrap/>
            <w:hideMark/>
          </w:tcPr>
          <w:p w14:paraId="0A1CBF9C" w14:textId="77777777" w:rsidR="00AE5B5C" w:rsidRPr="00AE5B5C" w:rsidRDefault="00AE5B5C" w:rsidP="007612B1">
            <w:pPr>
              <w:rPr>
                <w:rFonts w:ascii="Sylfaen" w:eastAsia="Times New Roman" w:hAnsi="Sylfaen" w:cs="Arial"/>
                <w:noProof/>
                <w:sz w:val="18"/>
                <w:szCs w:val="16"/>
                <w:lang w:val="en-GB" w:eastAsia="en-GB"/>
              </w:rPr>
            </w:pPr>
            <w:r w:rsidRPr="00AE5B5C">
              <w:rPr>
                <w:rFonts w:ascii="Sylfaen" w:eastAsia="Times New Roman" w:hAnsi="Sylfaen" w:cs="Arial"/>
                <w:noProof/>
                <w:sz w:val="18"/>
                <w:szCs w:val="16"/>
                <w:lang w:val="en-GB" w:eastAsia="en-GB"/>
              </w:rPr>
              <w:t>Support Sustainable Forest Management</w:t>
            </w:r>
          </w:p>
          <w:p w14:paraId="0BEF8ADB" w14:textId="77777777" w:rsidR="00AE5B5C" w:rsidRPr="00AE5B5C" w:rsidRDefault="00AE5B5C" w:rsidP="007612B1">
            <w:pPr>
              <w:rPr>
                <w:rFonts w:ascii="Sylfaen" w:eastAsia="Times New Roman" w:hAnsi="Sylfaen" w:cs="Arial"/>
                <w:noProof/>
                <w:sz w:val="16"/>
                <w:szCs w:val="16"/>
                <w:lang w:val="en-GB" w:eastAsia="en-GB"/>
              </w:rPr>
            </w:pPr>
          </w:p>
        </w:tc>
      </w:tr>
      <w:tr w:rsidR="00AE5B5C" w:rsidRPr="00AE5B5C" w14:paraId="11D55131" w14:textId="77777777" w:rsidTr="00AE5B5C">
        <w:trPr>
          <w:gridAfter w:val="3"/>
          <w:wAfter w:w="178" w:type="dxa"/>
          <w:trHeight w:val="204"/>
        </w:trPr>
        <w:tc>
          <w:tcPr>
            <w:tcW w:w="2553" w:type="dxa"/>
            <w:gridSpan w:val="2"/>
            <w:vMerge w:val="restart"/>
            <w:shd w:val="clear" w:color="auto" w:fill="B8CCE4" w:themeFill="accent1" w:themeFillTint="66"/>
            <w:hideMark/>
          </w:tcPr>
          <w:p w14:paraId="6D80F0F4" w14:textId="77777777" w:rsidR="00AE5B5C" w:rsidRPr="00AE5B5C" w:rsidRDefault="00AE5B5C" w:rsidP="007612B1">
            <w:pPr>
              <w:jc w:val="cente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lastRenderedPageBreak/>
              <w:t>Outcome indicator of the objective 7.2.1:</w:t>
            </w:r>
          </w:p>
        </w:tc>
        <w:tc>
          <w:tcPr>
            <w:tcW w:w="4632" w:type="dxa"/>
            <w:gridSpan w:val="6"/>
            <w:vMerge w:val="restart"/>
            <w:shd w:val="clear" w:color="auto" w:fill="B8CCE4" w:themeFill="accent1" w:themeFillTint="66"/>
            <w:hideMark/>
          </w:tcPr>
          <w:p w14:paraId="06A8A4AC"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Forest area in ha managed with sustainable management principles</w:t>
            </w:r>
          </w:p>
        </w:tc>
        <w:tc>
          <w:tcPr>
            <w:tcW w:w="1291" w:type="dxa"/>
            <w:gridSpan w:val="5"/>
            <w:shd w:val="clear" w:color="auto" w:fill="B8CCE4" w:themeFill="accent1" w:themeFillTint="66"/>
            <w:noWrap/>
            <w:hideMark/>
          </w:tcPr>
          <w:p w14:paraId="0EC220D8"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 </w:t>
            </w:r>
          </w:p>
        </w:tc>
        <w:tc>
          <w:tcPr>
            <w:tcW w:w="1257" w:type="dxa"/>
            <w:gridSpan w:val="8"/>
            <w:shd w:val="clear" w:color="auto" w:fill="B8CCE4" w:themeFill="accent1" w:themeFillTint="66"/>
          </w:tcPr>
          <w:p w14:paraId="4872C773"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Baseline</w:t>
            </w:r>
          </w:p>
        </w:tc>
        <w:tc>
          <w:tcPr>
            <w:tcW w:w="1008" w:type="dxa"/>
            <w:gridSpan w:val="8"/>
            <w:shd w:val="clear" w:color="auto" w:fill="B8CCE4" w:themeFill="accent1" w:themeFillTint="66"/>
            <w:noWrap/>
          </w:tcPr>
          <w:p w14:paraId="765A5D77"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Medium-term target</w:t>
            </w:r>
          </w:p>
        </w:tc>
        <w:tc>
          <w:tcPr>
            <w:tcW w:w="980" w:type="dxa"/>
            <w:gridSpan w:val="5"/>
            <w:shd w:val="clear" w:color="auto" w:fill="B8CCE4" w:themeFill="accent1" w:themeFillTint="66"/>
          </w:tcPr>
          <w:p w14:paraId="03C0A482"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Medium-term target</w:t>
            </w:r>
          </w:p>
        </w:tc>
        <w:tc>
          <w:tcPr>
            <w:tcW w:w="1228" w:type="dxa"/>
            <w:gridSpan w:val="8"/>
            <w:shd w:val="clear" w:color="auto" w:fill="B8CCE4" w:themeFill="accent1" w:themeFillTint="66"/>
            <w:noWrap/>
          </w:tcPr>
          <w:p w14:paraId="1073AF86"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Medium-term target</w:t>
            </w:r>
          </w:p>
        </w:tc>
        <w:tc>
          <w:tcPr>
            <w:tcW w:w="1117" w:type="dxa"/>
            <w:gridSpan w:val="6"/>
            <w:shd w:val="clear" w:color="auto" w:fill="B8CCE4" w:themeFill="accent1" w:themeFillTint="66"/>
          </w:tcPr>
          <w:p w14:paraId="4121662C"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Medium-term target</w:t>
            </w:r>
          </w:p>
        </w:tc>
        <w:tc>
          <w:tcPr>
            <w:tcW w:w="2936" w:type="dxa"/>
            <w:gridSpan w:val="10"/>
            <w:shd w:val="clear" w:color="auto" w:fill="B8CCE4" w:themeFill="accent1" w:themeFillTint="66"/>
            <w:noWrap/>
          </w:tcPr>
          <w:p w14:paraId="39596C31"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Final target</w:t>
            </w:r>
          </w:p>
        </w:tc>
        <w:tc>
          <w:tcPr>
            <w:tcW w:w="5108" w:type="dxa"/>
            <w:gridSpan w:val="16"/>
            <w:shd w:val="clear" w:color="auto" w:fill="B8CCE4" w:themeFill="accent1" w:themeFillTint="66"/>
          </w:tcPr>
          <w:p w14:paraId="36987535"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Sources of verification</w:t>
            </w:r>
          </w:p>
        </w:tc>
      </w:tr>
      <w:tr w:rsidR="00AE5B5C" w:rsidRPr="00AE5B5C" w14:paraId="2506FE28" w14:textId="77777777" w:rsidTr="00AE5B5C">
        <w:trPr>
          <w:gridAfter w:val="3"/>
          <w:wAfter w:w="178" w:type="dxa"/>
          <w:trHeight w:val="204"/>
        </w:trPr>
        <w:tc>
          <w:tcPr>
            <w:tcW w:w="2553" w:type="dxa"/>
            <w:gridSpan w:val="2"/>
            <w:vMerge/>
            <w:shd w:val="clear" w:color="auto" w:fill="B8CCE4" w:themeFill="accent1" w:themeFillTint="66"/>
            <w:hideMark/>
          </w:tcPr>
          <w:p w14:paraId="3F987D99" w14:textId="77777777" w:rsidR="00AE5B5C" w:rsidRPr="00AE5B5C" w:rsidRDefault="00AE5B5C" w:rsidP="007612B1">
            <w:pPr>
              <w:rPr>
                <w:rFonts w:ascii="Sylfaen" w:eastAsia="Times New Roman" w:hAnsi="Sylfaen" w:cs="Arial"/>
                <w:noProof/>
                <w:sz w:val="16"/>
                <w:szCs w:val="16"/>
                <w:lang w:val="en-GB" w:eastAsia="en-GB"/>
              </w:rPr>
            </w:pPr>
          </w:p>
        </w:tc>
        <w:tc>
          <w:tcPr>
            <w:tcW w:w="4632" w:type="dxa"/>
            <w:gridSpan w:val="6"/>
            <w:vMerge/>
            <w:shd w:val="clear" w:color="auto" w:fill="B8CCE4" w:themeFill="accent1" w:themeFillTint="66"/>
            <w:hideMark/>
          </w:tcPr>
          <w:p w14:paraId="58172448" w14:textId="77777777" w:rsidR="00AE5B5C" w:rsidRPr="00AE5B5C" w:rsidRDefault="00AE5B5C" w:rsidP="007612B1">
            <w:pPr>
              <w:rPr>
                <w:rFonts w:ascii="Sylfaen" w:eastAsia="Times New Roman" w:hAnsi="Sylfaen" w:cs="Arial"/>
                <w:noProof/>
                <w:sz w:val="16"/>
                <w:szCs w:val="16"/>
                <w:lang w:val="en-GB" w:eastAsia="en-GB"/>
              </w:rPr>
            </w:pPr>
          </w:p>
        </w:tc>
        <w:tc>
          <w:tcPr>
            <w:tcW w:w="1291" w:type="dxa"/>
            <w:gridSpan w:val="5"/>
            <w:shd w:val="clear" w:color="auto" w:fill="B8CCE4" w:themeFill="accent1" w:themeFillTint="66"/>
            <w:noWrap/>
            <w:hideMark/>
          </w:tcPr>
          <w:p w14:paraId="0AD7C5DC"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Year</w:t>
            </w:r>
          </w:p>
        </w:tc>
        <w:tc>
          <w:tcPr>
            <w:tcW w:w="1257" w:type="dxa"/>
            <w:gridSpan w:val="8"/>
            <w:shd w:val="clear" w:color="auto" w:fill="B8CCE4" w:themeFill="accent1" w:themeFillTint="66"/>
          </w:tcPr>
          <w:p w14:paraId="12CE4B63"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2019</w:t>
            </w:r>
          </w:p>
        </w:tc>
        <w:tc>
          <w:tcPr>
            <w:tcW w:w="1008" w:type="dxa"/>
            <w:gridSpan w:val="8"/>
            <w:shd w:val="clear" w:color="auto" w:fill="B8CCE4" w:themeFill="accent1" w:themeFillTint="66"/>
            <w:noWrap/>
          </w:tcPr>
          <w:p w14:paraId="0F2ECCDD"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2022</w:t>
            </w:r>
          </w:p>
        </w:tc>
        <w:tc>
          <w:tcPr>
            <w:tcW w:w="980" w:type="dxa"/>
            <w:gridSpan w:val="5"/>
            <w:shd w:val="clear" w:color="auto" w:fill="B8CCE4" w:themeFill="accent1" w:themeFillTint="66"/>
          </w:tcPr>
          <w:p w14:paraId="11760118"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2024</w:t>
            </w:r>
          </w:p>
        </w:tc>
        <w:tc>
          <w:tcPr>
            <w:tcW w:w="1228" w:type="dxa"/>
            <w:gridSpan w:val="8"/>
            <w:shd w:val="clear" w:color="auto" w:fill="B8CCE4" w:themeFill="accent1" w:themeFillTint="66"/>
            <w:noWrap/>
          </w:tcPr>
          <w:p w14:paraId="7714C224"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2026</w:t>
            </w:r>
          </w:p>
        </w:tc>
        <w:tc>
          <w:tcPr>
            <w:tcW w:w="1117" w:type="dxa"/>
            <w:gridSpan w:val="6"/>
            <w:shd w:val="clear" w:color="auto" w:fill="B8CCE4" w:themeFill="accent1" w:themeFillTint="66"/>
          </w:tcPr>
          <w:p w14:paraId="7268E9C5"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2028</w:t>
            </w:r>
          </w:p>
        </w:tc>
        <w:tc>
          <w:tcPr>
            <w:tcW w:w="2936" w:type="dxa"/>
            <w:gridSpan w:val="10"/>
            <w:shd w:val="clear" w:color="auto" w:fill="B8CCE4" w:themeFill="accent1" w:themeFillTint="66"/>
          </w:tcPr>
          <w:p w14:paraId="3DDD0CCC"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2030</w:t>
            </w:r>
          </w:p>
        </w:tc>
        <w:tc>
          <w:tcPr>
            <w:tcW w:w="5108" w:type="dxa"/>
            <w:gridSpan w:val="16"/>
            <w:vMerge w:val="restart"/>
            <w:shd w:val="clear" w:color="auto" w:fill="B8CCE4" w:themeFill="accent1" w:themeFillTint="66"/>
          </w:tcPr>
          <w:p w14:paraId="6440CD0B"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Annual report of the Ministry of Environmental Protection and Agriculture</w:t>
            </w:r>
          </w:p>
        </w:tc>
      </w:tr>
      <w:tr w:rsidR="00AE5B5C" w:rsidRPr="00AE5B5C" w14:paraId="42C4447B" w14:textId="77777777" w:rsidTr="00AE5B5C">
        <w:trPr>
          <w:gridAfter w:val="3"/>
          <w:wAfter w:w="178" w:type="dxa"/>
          <w:trHeight w:val="305"/>
        </w:trPr>
        <w:tc>
          <w:tcPr>
            <w:tcW w:w="2553" w:type="dxa"/>
            <w:gridSpan w:val="2"/>
            <w:vMerge/>
            <w:shd w:val="clear" w:color="auto" w:fill="B8CCE4" w:themeFill="accent1" w:themeFillTint="66"/>
            <w:hideMark/>
          </w:tcPr>
          <w:p w14:paraId="1851123C" w14:textId="77777777" w:rsidR="00AE5B5C" w:rsidRPr="00AE5B5C" w:rsidRDefault="00AE5B5C" w:rsidP="007612B1">
            <w:pPr>
              <w:rPr>
                <w:rFonts w:ascii="Sylfaen" w:eastAsia="Times New Roman" w:hAnsi="Sylfaen" w:cs="Arial"/>
                <w:noProof/>
                <w:sz w:val="16"/>
                <w:szCs w:val="16"/>
                <w:lang w:val="en-GB" w:eastAsia="en-GB"/>
              </w:rPr>
            </w:pPr>
          </w:p>
        </w:tc>
        <w:tc>
          <w:tcPr>
            <w:tcW w:w="4632" w:type="dxa"/>
            <w:gridSpan w:val="6"/>
            <w:vMerge/>
            <w:shd w:val="clear" w:color="auto" w:fill="B8CCE4" w:themeFill="accent1" w:themeFillTint="66"/>
            <w:hideMark/>
          </w:tcPr>
          <w:p w14:paraId="79354922" w14:textId="77777777" w:rsidR="00AE5B5C" w:rsidRPr="00AE5B5C" w:rsidRDefault="00AE5B5C" w:rsidP="007612B1">
            <w:pPr>
              <w:rPr>
                <w:rFonts w:ascii="Sylfaen" w:eastAsia="Times New Roman" w:hAnsi="Sylfaen" w:cs="Arial"/>
                <w:noProof/>
                <w:sz w:val="16"/>
                <w:szCs w:val="16"/>
                <w:lang w:val="en-GB" w:eastAsia="en-GB"/>
              </w:rPr>
            </w:pPr>
          </w:p>
        </w:tc>
        <w:tc>
          <w:tcPr>
            <w:tcW w:w="1291" w:type="dxa"/>
            <w:gridSpan w:val="5"/>
            <w:shd w:val="clear" w:color="auto" w:fill="B8CCE4" w:themeFill="accent1" w:themeFillTint="66"/>
            <w:noWrap/>
            <w:hideMark/>
          </w:tcPr>
          <w:p w14:paraId="0C43862E"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Value</w:t>
            </w:r>
          </w:p>
        </w:tc>
        <w:tc>
          <w:tcPr>
            <w:tcW w:w="1257" w:type="dxa"/>
            <w:gridSpan w:val="8"/>
            <w:shd w:val="clear" w:color="auto" w:fill="B8CCE4" w:themeFill="accent1" w:themeFillTint="66"/>
          </w:tcPr>
          <w:p w14:paraId="157F4AAF"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color w:val="000000" w:themeColor="text1"/>
                <w:sz w:val="16"/>
                <w:szCs w:val="16"/>
                <w:lang w:val="en-GB" w:eastAsia="en-GB"/>
              </w:rPr>
              <w:t>0</w:t>
            </w:r>
          </w:p>
        </w:tc>
        <w:tc>
          <w:tcPr>
            <w:tcW w:w="1008" w:type="dxa"/>
            <w:gridSpan w:val="8"/>
            <w:shd w:val="clear" w:color="auto" w:fill="B8CCE4" w:themeFill="accent1" w:themeFillTint="66"/>
            <w:noWrap/>
          </w:tcPr>
          <w:p w14:paraId="4F60E959" w14:textId="77777777" w:rsidR="00AE5B5C" w:rsidRPr="00AE5B5C" w:rsidRDefault="00AE5B5C" w:rsidP="007612B1">
            <w:pPr>
              <w:rPr>
                <w:rFonts w:ascii="Sylfaen" w:eastAsia="Times New Roman" w:hAnsi="Sylfaen" w:cs="Arial"/>
                <w:noProof/>
                <w:color w:val="000000" w:themeColor="text1"/>
                <w:sz w:val="16"/>
                <w:szCs w:val="16"/>
                <w:lang w:val="en-GB" w:eastAsia="en-GB"/>
              </w:rPr>
            </w:pPr>
            <w:r w:rsidRPr="00AE5B5C">
              <w:rPr>
                <w:rFonts w:ascii="Sylfaen" w:eastAsia="Times New Roman" w:hAnsi="Sylfaen" w:cs="Arial"/>
                <w:noProof/>
                <w:color w:val="000000" w:themeColor="text1"/>
                <w:sz w:val="16"/>
                <w:szCs w:val="16"/>
                <w:lang w:val="en-GB" w:eastAsia="en-GB"/>
              </w:rPr>
              <w:t>150, 807 ha</w:t>
            </w:r>
          </w:p>
        </w:tc>
        <w:tc>
          <w:tcPr>
            <w:tcW w:w="980" w:type="dxa"/>
            <w:gridSpan w:val="5"/>
            <w:shd w:val="clear" w:color="auto" w:fill="B8CCE4" w:themeFill="accent1" w:themeFillTint="66"/>
          </w:tcPr>
          <w:p w14:paraId="53E4EA00" w14:textId="77777777" w:rsidR="00AE5B5C" w:rsidRPr="00AE5B5C" w:rsidRDefault="00AE5B5C" w:rsidP="007612B1">
            <w:pPr>
              <w:rPr>
                <w:rFonts w:ascii="Sylfaen" w:eastAsia="Times New Roman" w:hAnsi="Sylfaen" w:cs="Arial"/>
                <w:noProof/>
                <w:color w:val="000000" w:themeColor="text1"/>
                <w:sz w:val="16"/>
                <w:szCs w:val="16"/>
                <w:lang w:val="en-GB" w:eastAsia="en-GB"/>
              </w:rPr>
            </w:pPr>
            <w:r w:rsidRPr="00AE5B5C">
              <w:rPr>
                <w:rFonts w:ascii="Sylfaen" w:eastAsia="Times New Roman" w:hAnsi="Sylfaen" w:cs="Arial"/>
                <w:noProof/>
                <w:color w:val="000000" w:themeColor="text1"/>
                <w:sz w:val="16"/>
                <w:szCs w:val="16"/>
                <w:lang w:val="en-GB" w:eastAsia="en-GB"/>
              </w:rPr>
              <w:t>300, 000 ha</w:t>
            </w:r>
          </w:p>
        </w:tc>
        <w:tc>
          <w:tcPr>
            <w:tcW w:w="1228" w:type="dxa"/>
            <w:gridSpan w:val="8"/>
            <w:shd w:val="clear" w:color="auto" w:fill="B8CCE4" w:themeFill="accent1" w:themeFillTint="66"/>
            <w:noWrap/>
          </w:tcPr>
          <w:p w14:paraId="0FF1E6B5" w14:textId="77777777" w:rsidR="00AE5B5C" w:rsidRPr="00AE5B5C" w:rsidRDefault="00AE5B5C" w:rsidP="007612B1">
            <w:pPr>
              <w:rPr>
                <w:rFonts w:ascii="Sylfaen" w:eastAsia="Times New Roman" w:hAnsi="Sylfaen" w:cs="Arial"/>
                <w:noProof/>
                <w:color w:val="000000" w:themeColor="text1"/>
                <w:sz w:val="16"/>
                <w:szCs w:val="16"/>
                <w:lang w:val="en-GB" w:eastAsia="en-GB"/>
              </w:rPr>
            </w:pPr>
            <w:r w:rsidRPr="00AE5B5C">
              <w:rPr>
                <w:rFonts w:ascii="Sylfaen" w:eastAsia="Times New Roman" w:hAnsi="Sylfaen" w:cs="Arial"/>
                <w:noProof/>
                <w:color w:val="000000" w:themeColor="text1"/>
                <w:sz w:val="16"/>
                <w:szCs w:val="16"/>
                <w:lang w:val="en-GB" w:eastAsia="en-GB"/>
              </w:rPr>
              <w:t>350, 000 ha</w:t>
            </w:r>
          </w:p>
        </w:tc>
        <w:tc>
          <w:tcPr>
            <w:tcW w:w="1117" w:type="dxa"/>
            <w:gridSpan w:val="6"/>
            <w:shd w:val="clear" w:color="auto" w:fill="B8CCE4" w:themeFill="accent1" w:themeFillTint="66"/>
          </w:tcPr>
          <w:p w14:paraId="4E2C6606" w14:textId="77777777" w:rsidR="00AE5B5C" w:rsidRPr="00AE5B5C" w:rsidRDefault="00AE5B5C" w:rsidP="007612B1">
            <w:pPr>
              <w:rPr>
                <w:rFonts w:ascii="Sylfaen" w:eastAsia="Times New Roman" w:hAnsi="Sylfaen" w:cs="Arial"/>
                <w:noProof/>
                <w:color w:val="000000" w:themeColor="text1"/>
                <w:sz w:val="16"/>
                <w:szCs w:val="16"/>
                <w:lang w:val="en-GB" w:eastAsia="en-GB"/>
              </w:rPr>
            </w:pPr>
            <w:r w:rsidRPr="00AE5B5C">
              <w:rPr>
                <w:rFonts w:ascii="Sylfaen" w:eastAsia="Times New Roman" w:hAnsi="Sylfaen" w:cs="Arial"/>
                <w:noProof/>
                <w:color w:val="000000" w:themeColor="text1"/>
                <w:sz w:val="16"/>
                <w:szCs w:val="16"/>
                <w:lang w:val="en-GB" w:eastAsia="en-GB"/>
              </w:rPr>
              <w:t>402, 000 ha</w:t>
            </w:r>
          </w:p>
        </w:tc>
        <w:tc>
          <w:tcPr>
            <w:tcW w:w="2936" w:type="dxa"/>
            <w:gridSpan w:val="10"/>
            <w:shd w:val="clear" w:color="auto" w:fill="B8CCE4" w:themeFill="accent1" w:themeFillTint="66"/>
            <w:hideMark/>
          </w:tcPr>
          <w:p w14:paraId="1852DDD5" w14:textId="77777777" w:rsidR="00AE5B5C" w:rsidRPr="00AE5B5C" w:rsidRDefault="00AE5B5C" w:rsidP="007612B1">
            <w:pPr>
              <w:rPr>
                <w:rFonts w:ascii="Sylfaen" w:eastAsia="Times New Roman" w:hAnsi="Sylfaen" w:cs="Arial"/>
                <w:noProof/>
                <w:color w:val="000000" w:themeColor="text1"/>
                <w:sz w:val="16"/>
                <w:szCs w:val="16"/>
                <w:lang w:val="en-GB" w:eastAsia="en-GB"/>
              </w:rPr>
            </w:pPr>
            <w:r w:rsidRPr="00AE5B5C">
              <w:rPr>
                <w:rFonts w:ascii="Sylfaen" w:eastAsia="Times New Roman" w:hAnsi="Sylfaen" w:cs="Arial"/>
                <w:noProof/>
                <w:color w:val="000000" w:themeColor="text1"/>
                <w:sz w:val="16"/>
                <w:szCs w:val="16"/>
                <w:lang w:val="en-GB" w:eastAsia="en-GB"/>
              </w:rPr>
              <w:t xml:space="preserve">   450, 000 ha</w:t>
            </w:r>
          </w:p>
          <w:p w14:paraId="3E14EC33" w14:textId="77777777" w:rsidR="00AE5B5C" w:rsidRPr="00AE5B5C" w:rsidRDefault="00AE5B5C" w:rsidP="007612B1">
            <w:pPr>
              <w:rPr>
                <w:rFonts w:ascii="Sylfaen" w:eastAsia="Times New Roman" w:hAnsi="Sylfaen" w:cs="Arial"/>
                <w:noProof/>
                <w:sz w:val="16"/>
                <w:szCs w:val="16"/>
                <w:lang w:val="en-GB" w:eastAsia="en-GB"/>
              </w:rPr>
            </w:pPr>
          </w:p>
        </w:tc>
        <w:tc>
          <w:tcPr>
            <w:tcW w:w="5108" w:type="dxa"/>
            <w:gridSpan w:val="16"/>
            <w:vMerge/>
            <w:shd w:val="clear" w:color="auto" w:fill="B8CCE4" w:themeFill="accent1" w:themeFillTint="66"/>
          </w:tcPr>
          <w:p w14:paraId="43B646BB" w14:textId="77777777" w:rsidR="00AE5B5C" w:rsidRPr="00AE5B5C" w:rsidRDefault="00AE5B5C" w:rsidP="007612B1">
            <w:pPr>
              <w:rPr>
                <w:rFonts w:ascii="Sylfaen" w:eastAsia="Times New Roman" w:hAnsi="Sylfaen" w:cs="Arial"/>
                <w:noProof/>
                <w:sz w:val="16"/>
                <w:szCs w:val="16"/>
                <w:lang w:val="en-GB" w:eastAsia="en-GB"/>
              </w:rPr>
            </w:pPr>
          </w:p>
        </w:tc>
      </w:tr>
      <w:tr w:rsidR="00AE5B5C" w:rsidRPr="00AE5B5C" w14:paraId="4A009766" w14:textId="77777777" w:rsidTr="00AE5B5C">
        <w:trPr>
          <w:gridAfter w:val="3"/>
          <w:wAfter w:w="178" w:type="dxa"/>
          <w:trHeight w:val="257"/>
        </w:trPr>
        <w:tc>
          <w:tcPr>
            <w:tcW w:w="2553" w:type="dxa"/>
            <w:gridSpan w:val="2"/>
            <w:shd w:val="clear" w:color="auto" w:fill="DBE5F1" w:themeFill="accent1" w:themeFillTint="33"/>
          </w:tcPr>
          <w:p w14:paraId="7E8406A2" w14:textId="77777777" w:rsidR="00AE5B5C" w:rsidRPr="00AE5B5C" w:rsidRDefault="00AE5B5C" w:rsidP="007612B1">
            <w:pPr>
              <w:jc w:val="cente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Risk</w:t>
            </w:r>
          </w:p>
        </w:tc>
        <w:tc>
          <w:tcPr>
            <w:tcW w:w="19557" w:type="dxa"/>
            <w:gridSpan w:val="72"/>
            <w:shd w:val="clear" w:color="auto" w:fill="DBE5F1" w:themeFill="accent1" w:themeFillTint="33"/>
          </w:tcPr>
          <w:p w14:paraId="29FF80E5" w14:textId="77777777" w:rsidR="00AE5B5C" w:rsidRPr="00AE5B5C" w:rsidRDefault="00AE5B5C" w:rsidP="007612B1">
            <w:pPr>
              <w:rPr>
                <w:rFonts w:ascii="Sylfaen" w:eastAsia="Times New Roman" w:hAnsi="Sylfaen" w:cs="Arial"/>
                <w:noProof/>
                <w:color w:val="000000" w:themeColor="text1"/>
                <w:sz w:val="16"/>
                <w:szCs w:val="16"/>
                <w:lang w:val="en-GB" w:eastAsia="en-GB"/>
              </w:rPr>
            </w:pPr>
            <w:r w:rsidRPr="00AE5B5C">
              <w:rPr>
                <w:rFonts w:ascii="Sylfaen" w:eastAsia="Times New Roman" w:hAnsi="Sylfaen" w:cs="Arial"/>
                <w:noProof/>
                <w:color w:val="000000" w:themeColor="text1"/>
                <w:sz w:val="16"/>
                <w:szCs w:val="16"/>
                <w:lang w:val="en-GB" w:eastAsia="en-GB"/>
              </w:rPr>
              <w:t>Reduction of the state budget and/or other incomes; No allocation of funds for newly established protected areas; Delays in starting date of the GCF project “</w:t>
            </w:r>
            <w:r w:rsidRPr="00AE5B5C">
              <w:rPr>
                <w:rFonts w:ascii="Sylfaen" w:eastAsia="Times New Roman" w:hAnsi="Sylfaen" w:cs="Arial"/>
                <w:bCs/>
                <w:noProof/>
                <w:color w:val="000000" w:themeColor="text1"/>
                <w:sz w:val="16"/>
                <w:szCs w:val="16"/>
                <w:lang w:val="en-GB" w:eastAsia="en-GB"/>
              </w:rPr>
              <w:t xml:space="preserve">Enabling Implementation of Forest Sector Reform in Georgia to Reduce GHG Emissions from Forest Degradation”; </w:t>
            </w:r>
            <w:r w:rsidRPr="00AE5B5C">
              <w:rPr>
                <w:rFonts w:ascii="Sylfaen" w:eastAsia="Times New Roman" w:hAnsi="Sylfaen" w:cs="Arial"/>
                <w:noProof/>
                <w:color w:val="000000" w:themeColor="text1"/>
                <w:sz w:val="16"/>
                <w:szCs w:val="16"/>
                <w:lang w:val="en-GB" w:eastAsia="en-GB"/>
              </w:rPr>
              <w:t>Delays in approval procedures of forest code normative act.</w:t>
            </w:r>
          </w:p>
        </w:tc>
      </w:tr>
      <w:tr w:rsidR="00AE5B5C" w:rsidRPr="00AE5B5C" w14:paraId="7B6989A4" w14:textId="77777777" w:rsidTr="00AE5B5C">
        <w:trPr>
          <w:gridAfter w:val="3"/>
          <w:wAfter w:w="178" w:type="dxa"/>
          <w:trHeight w:val="311"/>
        </w:trPr>
        <w:tc>
          <w:tcPr>
            <w:tcW w:w="2553" w:type="dxa"/>
            <w:gridSpan w:val="2"/>
            <w:vMerge w:val="restart"/>
            <w:shd w:val="clear" w:color="auto" w:fill="D9D9D9" w:themeFill="background1" w:themeFillShade="D9"/>
          </w:tcPr>
          <w:p w14:paraId="13BD0577" w14:textId="77777777" w:rsidR="00AE5B5C" w:rsidRPr="00AE5B5C" w:rsidRDefault="00AE5B5C" w:rsidP="007612B1">
            <w:pPr>
              <w:spacing w:line="360" w:lineRule="auto"/>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Activity</w:t>
            </w:r>
          </w:p>
        </w:tc>
        <w:tc>
          <w:tcPr>
            <w:tcW w:w="2535" w:type="dxa"/>
            <w:gridSpan w:val="4"/>
            <w:vMerge w:val="restart"/>
            <w:shd w:val="clear" w:color="auto" w:fill="D9D9D9" w:themeFill="background1" w:themeFillShade="D9"/>
          </w:tcPr>
          <w:p w14:paraId="55875ECD" w14:textId="77777777" w:rsidR="00AE5B5C" w:rsidRPr="00AE5B5C" w:rsidRDefault="00AE5B5C" w:rsidP="007612B1">
            <w:pPr>
              <w:spacing w:line="360" w:lineRule="auto"/>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Short description</w:t>
            </w:r>
          </w:p>
        </w:tc>
        <w:tc>
          <w:tcPr>
            <w:tcW w:w="2097" w:type="dxa"/>
            <w:gridSpan w:val="2"/>
            <w:vMerge w:val="restart"/>
            <w:shd w:val="clear" w:color="auto" w:fill="D9D9D9" w:themeFill="background1" w:themeFillShade="D9"/>
          </w:tcPr>
          <w:p w14:paraId="454CBDA2"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Links to EU-Georgia Association Agreement and SDGs</w:t>
            </w:r>
          </w:p>
        </w:tc>
        <w:tc>
          <w:tcPr>
            <w:tcW w:w="1281" w:type="dxa"/>
            <w:gridSpan w:val="4"/>
            <w:vMerge w:val="restart"/>
            <w:shd w:val="clear" w:color="auto" w:fill="D9D9D9" w:themeFill="background1" w:themeFillShade="D9"/>
            <w:noWrap/>
          </w:tcPr>
          <w:p w14:paraId="2C13BD8E"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Output indicator of the activity</w:t>
            </w:r>
          </w:p>
        </w:tc>
        <w:tc>
          <w:tcPr>
            <w:tcW w:w="1267" w:type="dxa"/>
            <w:gridSpan w:val="9"/>
            <w:vMerge w:val="restart"/>
            <w:shd w:val="clear" w:color="auto" w:fill="D9D9D9" w:themeFill="background1" w:themeFillShade="D9"/>
          </w:tcPr>
          <w:p w14:paraId="0C5BB1ED"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Sources of verification</w:t>
            </w:r>
          </w:p>
          <w:p w14:paraId="34C5938F" w14:textId="77777777" w:rsidR="00AE5B5C" w:rsidRPr="00AE5B5C" w:rsidRDefault="00AE5B5C" w:rsidP="007612B1">
            <w:pPr>
              <w:rPr>
                <w:rFonts w:ascii="Sylfaen" w:eastAsia="Times New Roman" w:hAnsi="Sylfaen" w:cs="Arial"/>
                <w:noProof/>
                <w:sz w:val="16"/>
                <w:szCs w:val="16"/>
                <w:lang w:val="en-GB" w:eastAsia="en-GB"/>
              </w:rPr>
            </w:pPr>
          </w:p>
        </w:tc>
        <w:tc>
          <w:tcPr>
            <w:tcW w:w="1988" w:type="dxa"/>
            <w:gridSpan w:val="13"/>
            <w:vMerge w:val="restart"/>
            <w:shd w:val="clear" w:color="auto" w:fill="D9D9D9" w:themeFill="background1" w:themeFillShade="D9"/>
            <w:noWrap/>
          </w:tcPr>
          <w:p w14:paraId="1ABAB336" w14:textId="77777777" w:rsidR="00AE5B5C" w:rsidRPr="00AE5B5C" w:rsidRDefault="00AE5B5C" w:rsidP="007612B1">
            <w:pPr>
              <w:spacing w:line="360" w:lineRule="auto"/>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Responsible institution</w:t>
            </w:r>
          </w:p>
        </w:tc>
        <w:tc>
          <w:tcPr>
            <w:tcW w:w="2345" w:type="dxa"/>
            <w:gridSpan w:val="14"/>
            <w:vMerge w:val="restart"/>
            <w:shd w:val="clear" w:color="auto" w:fill="D9D9D9" w:themeFill="background1" w:themeFillShade="D9"/>
            <w:noWrap/>
          </w:tcPr>
          <w:p w14:paraId="0779E56E" w14:textId="77777777" w:rsidR="00AE5B5C" w:rsidRPr="00AE5B5C" w:rsidRDefault="00AE5B5C" w:rsidP="007612B1">
            <w:pPr>
              <w:spacing w:line="360" w:lineRule="auto"/>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Partner institution</w:t>
            </w:r>
          </w:p>
        </w:tc>
        <w:tc>
          <w:tcPr>
            <w:tcW w:w="1422" w:type="dxa"/>
            <w:gridSpan w:val="6"/>
            <w:vMerge w:val="restart"/>
            <w:shd w:val="clear" w:color="auto" w:fill="D9D9D9" w:themeFill="background1" w:themeFillShade="D9"/>
          </w:tcPr>
          <w:p w14:paraId="6A635306" w14:textId="77777777" w:rsidR="00AE5B5C" w:rsidRPr="00AE5B5C" w:rsidRDefault="00AE5B5C" w:rsidP="007612B1">
            <w:pPr>
              <w:spacing w:line="360" w:lineRule="auto"/>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Period of implementation</w:t>
            </w:r>
          </w:p>
        </w:tc>
        <w:tc>
          <w:tcPr>
            <w:tcW w:w="1514" w:type="dxa"/>
            <w:gridSpan w:val="4"/>
            <w:vMerge w:val="restart"/>
            <w:shd w:val="clear" w:color="auto" w:fill="D9D9D9" w:themeFill="background1" w:themeFillShade="D9"/>
          </w:tcPr>
          <w:p w14:paraId="7F74F181" w14:textId="77777777" w:rsidR="00AE5B5C" w:rsidRPr="00AE5B5C" w:rsidRDefault="00AE5B5C" w:rsidP="007612B1">
            <w:pPr>
              <w:spacing w:line="360" w:lineRule="auto"/>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Budget</w:t>
            </w:r>
          </w:p>
        </w:tc>
        <w:tc>
          <w:tcPr>
            <w:tcW w:w="5108" w:type="dxa"/>
            <w:gridSpan w:val="16"/>
            <w:shd w:val="clear" w:color="auto" w:fill="D9D9D9" w:themeFill="background1" w:themeFillShade="D9"/>
          </w:tcPr>
          <w:p w14:paraId="4461EA62" w14:textId="77777777" w:rsidR="00AE5B5C" w:rsidRPr="00AE5B5C" w:rsidRDefault="00AE5B5C" w:rsidP="007612B1">
            <w:pPr>
              <w:spacing w:line="360" w:lineRule="auto"/>
              <w:rPr>
                <w:rFonts w:ascii="Sylfaen" w:eastAsia="Times New Roman" w:hAnsi="Sylfaen" w:cs="Arial"/>
                <w:noProof/>
                <w:sz w:val="16"/>
                <w:szCs w:val="16"/>
                <w:lang w:val="en-GB" w:eastAsia="en-GB"/>
              </w:rPr>
            </w:pPr>
            <w:r w:rsidRPr="00AE5B5C">
              <w:rPr>
                <w:rFonts w:ascii="Sylfaen" w:hAnsi="Sylfaen"/>
                <w:noProof/>
                <w:sz w:val="16"/>
                <w:szCs w:val="16"/>
                <w:lang w:val="en-GB" w:eastAsia="en-GB"/>
              </w:rPr>
              <w:t>Financing source</w:t>
            </w:r>
          </w:p>
        </w:tc>
      </w:tr>
      <w:tr w:rsidR="00AE5B5C" w:rsidRPr="00AE5B5C" w14:paraId="1A9FC06D" w14:textId="77777777" w:rsidTr="00AE5B5C">
        <w:trPr>
          <w:gridAfter w:val="3"/>
          <w:wAfter w:w="178" w:type="dxa"/>
          <w:trHeight w:val="311"/>
        </w:trPr>
        <w:tc>
          <w:tcPr>
            <w:tcW w:w="2553" w:type="dxa"/>
            <w:gridSpan w:val="2"/>
            <w:vMerge/>
            <w:shd w:val="clear" w:color="auto" w:fill="D9D9D9" w:themeFill="background1" w:themeFillShade="D9"/>
          </w:tcPr>
          <w:p w14:paraId="1AD242D4" w14:textId="77777777" w:rsidR="00AE5B5C" w:rsidRPr="00AE5B5C" w:rsidRDefault="00AE5B5C" w:rsidP="007612B1">
            <w:pPr>
              <w:spacing w:line="360" w:lineRule="auto"/>
              <w:rPr>
                <w:rFonts w:ascii="Sylfaen" w:eastAsia="Times New Roman" w:hAnsi="Sylfaen" w:cs="Arial"/>
                <w:noProof/>
                <w:sz w:val="16"/>
                <w:szCs w:val="16"/>
                <w:lang w:val="en-GB" w:eastAsia="en-GB"/>
              </w:rPr>
            </w:pPr>
          </w:p>
        </w:tc>
        <w:tc>
          <w:tcPr>
            <w:tcW w:w="2535" w:type="dxa"/>
            <w:gridSpan w:val="4"/>
            <w:vMerge/>
            <w:shd w:val="clear" w:color="auto" w:fill="D9D9D9" w:themeFill="background1" w:themeFillShade="D9"/>
          </w:tcPr>
          <w:p w14:paraId="0F5A8860" w14:textId="77777777" w:rsidR="00AE5B5C" w:rsidRPr="00AE5B5C" w:rsidRDefault="00AE5B5C" w:rsidP="007612B1">
            <w:pPr>
              <w:spacing w:line="360" w:lineRule="auto"/>
              <w:rPr>
                <w:rFonts w:ascii="Sylfaen" w:eastAsia="Times New Roman" w:hAnsi="Sylfaen" w:cs="Arial"/>
                <w:noProof/>
                <w:sz w:val="16"/>
                <w:szCs w:val="16"/>
                <w:lang w:val="en-GB" w:eastAsia="en-GB"/>
              </w:rPr>
            </w:pPr>
          </w:p>
        </w:tc>
        <w:tc>
          <w:tcPr>
            <w:tcW w:w="2097" w:type="dxa"/>
            <w:gridSpan w:val="2"/>
            <w:vMerge/>
            <w:shd w:val="clear" w:color="auto" w:fill="D9D9D9" w:themeFill="background1" w:themeFillShade="D9"/>
          </w:tcPr>
          <w:p w14:paraId="1F2E77AF" w14:textId="77777777" w:rsidR="00AE5B5C" w:rsidRPr="00AE5B5C" w:rsidRDefault="00AE5B5C" w:rsidP="007612B1">
            <w:pPr>
              <w:rPr>
                <w:rFonts w:ascii="Sylfaen" w:eastAsia="Times New Roman" w:hAnsi="Sylfaen" w:cs="Arial"/>
                <w:noProof/>
                <w:sz w:val="16"/>
                <w:szCs w:val="16"/>
                <w:lang w:val="en-GB" w:eastAsia="en-GB"/>
              </w:rPr>
            </w:pPr>
          </w:p>
        </w:tc>
        <w:tc>
          <w:tcPr>
            <w:tcW w:w="1281" w:type="dxa"/>
            <w:gridSpan w:val="4"/>
            <w:vMerge/>
            <w:shd w:val="clear" w:color="auto" w:fill="D9D9D9" w:themeFill="background1" w:themeFillShade="D9"/>
            <w:noWrap/>
          </w:tcPr>
          <w:p w14:paraId="54B23FE0" w14:textId="77777777" w:rsidR="00AE5B5C" w:rsidRPr="00AE5B5C" w:rsidRDefault="00AE5B5C" w:rsidP="007612B1">
            <w:pPr>
              <w:rPr>
                <w:rFonts w:ascii="Sylfaen" w:eastAsia="Times New Roman" w:hAnsi="Sylfaen" w:cs="Arial"/>
                <w:noProof/>
                <w:sz w:val="16"/>
                <w:szCs w:val="16"/>
                <w:lang w:val="en-GB" w:eastAsia="en-GB"/>
              </w:rPr>
            </w:pPr>
          </w:p>
        </w:tc>
        <w:tc>
          <w:tcPr>
            <w:tcW w:w="1267" w:type="dxa"/>
            <w:gridSpan w:val="9"/>
            <w:vMerge/>
            <w:shd w:val="clear" w:color="auto" w:fill="D9D9D9" w:themeFill="background1" w:themeFillShade="D9"/>
          </w:tcPr>
          <w:p w14:paraId="55496345" w14:textId="77777777" w:rsidR="00AE5B5C" w:rsidRPr="00AE5B5C" w:rsidRDefault="00AE5B5C" w:rsidP="007612B1">
            <w:pPr>
              <w:rPr>
                <w:rFonts w:ascii="Sylfaen" w:eastAsia="Times New Roman" w:hAnsi="Sylfaen" w:cs="Arial"/>
                <w:noProof/>
                <w:sz w:val="16"/>
                <w:szCs w:val="16"/>
                <w:lang w:val="en-GB" w:eastAsia="en-GB"/>
              </w:rPr>
            </w:pPr>
          </w:p>
        </w:tc>
        <w:tc>
          <w:tcPr>
            <w:tcW w:w="1988" w:type="dxa"/>
            <w:gridSpan w:val="13"/>
            <w:vMerge/>
            <w:shd w:val="clear" w:color="auto" w:fill="D9D9D9" w:themeFill="background1" w:themeFillShade="D9"/>
            <w:noWrap/>
          </w:tcPr>
          <w:p w14:paraId="7B72214F" w14:textId="77777777" w:rsidR="00AE5B5C" w:rsidRPr="00AE5B5C" w:rsidRDefault="00AE5B5C" w:rsidP="007612B1">
            <w:pPr>
              <w:rPr>
                <w:rFonts w:ascii="Sylfaen" w:eastAsia="Times New Roman" w:hAnsi="Sylfaen" w:cs="Arial"/>
                <w:noProof/>
                <w:sz w:val="16"/>
                <w:szCs w:val="16"/>
                <w:lang w:val="en-GB" w:eastAsia="en-GB"/>
              </w:rPr>
            </w:pPr>
          </w:p>
        </w:tc>
        <w:tc>
          <w:tcPr>
            <w:tcW w:w="2345" w:type="dxa"/>
            <w:gridSpan w:val="14"/>
            <w:vMerge/>
            <w:shd w:val="clear" w:color="auto" w:fill="D9D9D9" w:themeFill="background1" w:themeFillShade="D9"/>
            <w:noWrap/>
          </w:tcPr>
          <w:p w14:paraId="6474CC55" w14:textId="77777777" w:rsidR="00AE5B5C" w:rsidRPr="00AE5B5C" w:rsidRDefault="00AE5B5C" w:rsidP="007612B1">
            <w:pPr>
              <w:spacing w:line="360" w:lineRule="auto"/>
              <w:rPr>
                <w:rFonts w:ascii="Sylfaen" w:eastAsia="Times New Roman" w:hAnsi="Sylfaen" w:cs="Arial"/>
                <w:noProof/>
                <w:sz w:val="16"/>
                <w:szCs w:val="16"/>
                <w:lang w:val="en-GB" w:eastAsia="en-GB"/>
              </w:rPr>
            </w:pPr>
          </w:p>
        </w:tc>
        <w:tc>
          <w:tcPr>
            <w:tcW w:w="1422" w:type="dxa"/>
            <w:gridSpan w:val="6"/>
            <w:vMerge/>
            <w:shd w:val="clear" w:color="auto" w:fill="D9D9D9" w:themeFill="background1" w:themeFillShade="D9"/>
          </w:tcPr>
          <w:p w14:paraId="6FCFC3CD" w14:textId="77777777" w:rsidR="00AE5B5C" w:rsidRPr="00AE5B5C" w:rsidRDefault="00AE5B5C" w:rsidP="007612B1">
            <w:pPr>
              <w:spacing w:line="360" w:lineRule="auto"/>
              <w:rPr>
                <w:rFonts w:ascii="Sylfaen" w:eastAsia="Times New Roman" w:hAnsi="Sylfaen" w:cs="Arial"/>
                <w:noProof/>
                <w:sz w:val="16"/>
                <w:szCs w:val="16"/>
                <w:lang w:val="en-GB" w:eastAsia="en-GB"/>
              </w:rPr>
            </w:pPr>
          </w:p>
        </w:tc>
        <w:tc>
          <w:tcPr>
            <w:tcW w:w="1514" w:type="dxa"/>
            <w:gridSpan w:val="4"/>
            <w:vMerge/>
            <w:shd w:val="clear" w:color="auto" w:fill="D9D9D9" w:themeFill="background1" w:themeFillShade="D9"/>
          </w:tcPr>
          <w:p w14:paraId="10977108" w14:textId="77777777" w:rsidR="00AE5B5C" w:rsidRPr="00AE5B5C" w:rsidRDefault="00AE5B5C" w:rsidP="007612B1">
            <w:pPr>
              <w:spacing w:line="360" w:lineRule="auto"/>
              <w:rPr>
                <w:rFonts w:ascii="Sylfaen" w:eastAsia="Times New Roman" w:hAnsi="Sylfaen" w:cs="Arial"/>
                <w:noProof/>
                <w:sz w:val="16"/>
                <w:szCs w:val="16"/>
                <w:lang w:val="en-GB" w:eastAsia="en-GB"/>
              </w:rPr>
            </w:pPr>
          </w:p>
        </w:tc>
        <w:tc>
          <w:tcPr>
            <w:tcW w:w="1955" w:type="dxa"/>
            <w:gridSpan w:val="7"/>
            <w:shd w:val="clear" w:color="auto" w:fill="D9D9D9" w:themeFill="background1" w:themeFillShade="D9"/>
          </w:tcPr>
          <w:p w14:paraId="1CD80691" w14:textId="77777777" w:rsidR="00AE5B5C" w:rsidRPr="00AE5B5C" w:rsidRDefault="00AE5B5C" w:rsidP="007612B1">
            <w:pPr>
              <w:spacing w:line="360" w:lineRule="auto"/>
              <w:rPr>
                <w:rFonts w:ascii="Sylfaen" w:eastAsia="Times New Roman" w:hAnsi="Sylfaen" w:cs="Arial"/>
                <w:noProof/>
                <w:sz w:val="16"/>
                <w:szCs w:val="16"/>
                <w:lang w:val="en-GB" w:eastAsia="en-GB"/>
              </w:rPr>
            </w:pPr>
            <w:r w:rsidRPr="00AE5B5C">
              <w:rPr>
                <w:rFonts w:ascii="Sylfaen" w:hAnsi="Sylfaen"/>
                <w:noProof/>
                <w:sz w:val="16"/>
                <w:szCs w:val="16"/>
                <w:lang w:val="en-GB" w:eastAsia="en-GB"/>
              </w:rPr>
              <w:t>State</w:t>
            </w:r>
          </w:p>
        </w:tc>
        <w:tc>
          <w:tcPr>
            <w:tcW w:w="2189" w:type="dxa"/>
            <w:gridSpan w:val="6"/>
            <w:shd w:val="clear" w:color="auto" w:fill="D9D9D9" w:themeFill="background1" w:themeFillShade="D9"/>
          </w:tcPr>
          <w:p w14:paraId="2680A72B" w14:textId="77777777" w:rsidR="00AE5B5C" w:rsidRPr="00AE5B5C" w:rsidRDefault="00AE5B5C" w:rsidP="007612B1">
            <w:pPr>
              <w:spacing w:line="360" w:lineRule="auto"/>
              <w:rPr>
                <w:rFonts w:ascii="Sylfaen" w:eastAsia="Times New Roman" w:hAnsi="Sylfaen" w:cs="Arial"/>
                <w:noProof/>
                <w:sz w:val="16"/>
                <w:szCs w:val="16"/>
                <w:lang w:val="en-GB" w:eastAsia="en-GB"/>
              </w:rPr>
            </w:pPr>
            <w:r w:rsidRPr="00AE5B5C">
              <w:rPr>
                <w:rFonts w:ascii="Sylfaen" w:hAnsi="Sylfaen"/>
                <w:noProof/>
                <w:sz w:val="16"/>
                <w:szCs w:val="16"/>
                <w:lang w:val="en-GB" w:eastAsia="en-GB"/>
              </w:rPr>
              <w:t>Other</w:t>
            </w:r>
          </w:p>
        </w:tc>
        <w:tc>
          <w:tcPr>
            <w:tcW w:w="964" w:type="dxa"/>
            <w:gridSpan w:val="3"/>
            <w:vMerge w:val="restart"/>
            <w:shd w:val="clear" w:color="auto" w:fill="D9D9D9" w:themeFill="background1" w:themeFillShade="D9"/>
          </w:tcPr>
          <w:p w14:paraId="3099E2D5" w14:textId="77777777" w:rsidR="00AE5B5C" w:rsidRPr="00AE5B5C" w:rsidRDefault="00AE5B5C" w:rsidP="007612B1">
            <w:pPr>
              <w:spacing w:line="360" w:lineRule="auto"/>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Deficit</w:t>
            </w:r>
          </w:p>
        </w:tc>
      </w:tr>
      <w:tr w:rsidR="00AE5B5C" w:rsidRPr="00AE5B5C" w14:paraId="46E9AAFE" w14:textId="77777777" w:rsidTr="00AE5B5C">
        <w:trPr>
          <w:gridAfter w:val="3"/>
          <w:wAfter w:w="178" w:type="dxa"/>
          <w:trHeight w:val="311"/>
        </w:trPr>
        <w:tc>
          <w:tcPr>
            <w:tcW w:w="2553" w:type="dxa"/>
            <w:gridSpan w:val="2"/>
            <w:vMerge/>
            <w:shd w:val="clear" w:color="auto" w:fill="D9D9D9" w:themeFill="background1" w:themeFillShade="D9"/>
          </w:tcPr>
          <w:p w14:paraId="7DA5CE2A" w14:textId="77777777" w:rsidR="00AE5B5C" w:rsidRPr="00AE5B5C" w:rsidRDefault="00AE5B5C" w:rsidP="007612B1">
            <w:pPr>
              <w:spacing w:line="360" w:lineRule="auto"/>
              <w:rPr>
                <w:rFonts w:ascii="Sylfaen" w:eastAsia="Times New Roman" w:hAnsi="Sylfaen" w:cs="Arial"/>
                <w:noProof/>
                <w:sz w:val="16"/>
                <w:szCs w:val="16"/>
                <w:lang w:val="en-GB" w:eastAsia="en-GB"/>
              </w:rPr>
            </w:pPr>
          </w:p>
        </w:tc>
        <w:tc>
          <w:tcPr>
            <w:tcW w:w="2535" w:type="dxa"/>
            <w:gridSpan w:val="4"/>
            <w:vMerge/>
            <w:shd w:val="clear" w:color="auto" w:fill="D9D9D9" w:themeFill="background1" w:themeFillShade="D9"/>
          </w:tcPr>
          <w:p w14:paraId="5CE326C7" w14:textId="77777777" w:rsidR="00AE5B5C" w:rsidRPr="00AE5B5C" w:rsidRDefault="00AE5B5C" w:rsidP="007612B1">
            <w:pPr>
              <w:spacing w:line="360" w:lineRule="auto"/>
              <w:rPr>
                <w:rFonts w:ascii="Sylfaen" w:eastAsia="Times New Roman" w:hAnsi="Sylfaen" w:cs="Arial"/>
                <w:noProof/>
                <w:sz w:val="16"/>
                <w:szCs w:val="16"/>
                <w:lang w:val="en-GB" w:eastAsia="en-GB"/>
              </w:rPr>
            </w:pPr>
          </w:p>
        </w:tc>
        <w:tc>
          <w:tcPr>
            <w:tcW w:w="2097" w:type="dxa"/>
            <w:gridSpan w:val="2"/>
            <w:vMerge/>
            <w:shd w:val="clear" w:color="auto" w:fill="D9D9D9" w:themeFill="background1" w:themeFillShade="D9"/>
          </w:tcPr>
          <w:p w14:paraId="11539483" w14:textId="77777777" w:rsidR="00AE5B5C" w:rsidRPr="00AE5B5C" w:rsidRDefault="00AE5B5C" w:rsidP="007612B1">
            <w:pPr>
              <w:rPr>
                <w:rFonts w:ascii="Sylfaen" w:eastAsia="Times New Roman" w:hAnsi="Sylfaen" w:cs="Arial"/>
                <w:noProof/>
                <w:sz w:val="16"/>
                <w:szCs w:val="16"/>
                <w:lang w:val="en-GB" w:eastAsia="en-GB"/>
              </w:rPr>
            </w:pPr>
          </w:p>
        </w:tc>
        <w:tc>
          <w:tcPr>
            <w:tcW w:w="1281" w:type="dxa"/>
            <w:gridSpan w:val="4"/>
            <w:vMerge/>
            <w:shd w:val="clear" w:color="auto" w:fill="D9D9D9" w:themeFill="background1" w:themeFillShade="D9"/>
            <w:noWrap/>
          </w:tcPr>
          <w:p w14:paraId="4E750E80" w14:textId="77777777" w:rsidR="00AE5B5C" w:rsidRPr="00AE5B5C" w:rsidRDefault="00AE5B5C" w:rsidP="007612B1">
            <w:pPr>
              <w:rPr>
                <w:rFonts w:ascii="Sylfaen" w:eastAsia="Times New Roman" w:hAnsi="Sylfaen" w:cs="Arial"/>
                <w:noProof/>
                <w:sz w:val="16"/>
                <w:szCs w:val="16"/>
                <w:lang w:val="en-GB" w:eastAsia="en-GB"/>
              </w:rPr>
            </w:pPr>
          </w:p>
        </w:tc>
        <w:tc>
          <w:tcPr>
            <w:tcW w:w="1267" w:type="dxa"/>
            <w:gridSpan w:val="9"/>
            <w:vMerge/>
            <w:shd w:val="clear" w:color="auto" w:fill="D9D9D9" w:themeFill="background1" w:themeFillShade="D9"/>
          </w:tcPr>
          <w:p w14:paraId="7BBA2514" w14:textId="77777777" w:rsidR="00AE5B5C" w:rsidRPr="00AE5B5C" w:rsidRDefault="00AE5B5C" w:rsidP="007612B1">
            <w:pPr>
              <w:rPr>
                <w:rFonts w:ascii="Sylfaen" w:eastAsia="Times New Roman" w:hAnsi="Sylfaen" w:cs="Arial"/>
                <w:noProof/>
                <w:sz w:val="16"/>
                <w:szCs w:val="16"/>
                <w:lang w:val="en-GB" w:eastAsia="en-GB"/>
              </w:rPr>
            </w:pPr>
          </w:p>
        </w:tc>
        <w:tc>
          <w:tcPr>
            <w:tcW w:w="1988" w:type="dxa"/>
            <w:gridSpan w:val="13"/>
            <w:vMerge/>
            <w:shd w:val="clear" w:color="auto" w:fill="D9D9D9" w:themeFill="background1" w:themeFillShade="D9"/>
            <w:noWrap/>
          </w:tcPr>
          <w:p w14:paraId="2F2D75A4" w14:textId="77777777" w:rsidR="00AE5B5C" w:rsidRPr="00AE5B5C" w:rsidRDefault="00AE5B5C" w:rsidP="007612B1">
            <w:pPr>
              <w:rPr>
                <w:rFonts w:ascii="Sylfaen" w:eastAsia="Times New Roman" w:hAnsi="Sylfaen" w:cs="Arial"/>
                <w:noProof/>
                <w:sz w:val="16"/>
                <w:szCs w:val="16"/>
                <w:lang w:val="en-GB" w:eastAsia="en-GB"/>
              </w:rPr>
            </w:pPr>
          </w:p>
        </w:tc>
        <w:tc>
          <w:tcPr>
            <w:tcW w:w="2345" w:type="dxa"/>
            <w:gridSpan w:val="14"/>
            <w:vMerge/>
            <w:shd w:val="clear" w:color="auto" w:fill="D9D9D9" w:themeFill="background1" w:themeFillShade="D9"/>
            <w:noWrap/>
          </w:tcPr>
          <w:p w14:paraId="7E06D457" w14:textId="77777777" w:rsidR="00AE5B5C" w:rsidRPr="00AE5B5C" w:rsidRDefault="00AE5B5C" w:rsidP="007612B1">
            <w:pPr>
              <w:spacing w:line="360" w:lineRule="auto"/>
              <w:rPr>
                <w:rFonts w:ascii="Sylfaen" w:eastAsia="Times New Roman" w:hAnsi="Sylfaen" w:cs="Arial"/>
                <w:noProof/>
                <w:sz w:val="16"/>
                <w:szCs w:val="16"/>
                <w:lang w:val="en-GB" w:eastAsia="en-GB"/>
              </w:rPr>
            </w:pPr>
          </w:p>
        </w:tc>
        <w:tc>
          <w:tcPr>
            <w:tcW w:w="1422" w:type="dxa"/>
            <w:gridSpan w:val="6"/>
            <w:vMerge/>
            <w:shd w:val="clear" w:color="auto" w:fill="D9D9D9" w:themeFill="background1" w:themeFillShade="D9"/>
          </w:tcPr>
          <w:p w14:paraId="670CFD8C" w14:textId="77777777" w:rsidR="00AE5B5C" w:rsidRPr="00AE5B5C" w:rsidRDefault="00AE5B5C" w:rsidP="007612B1">
            <w:pPr>
              <w:spacing w:line="360" w:lineRule="auto"/>
              <w:rPr>
                <w:rFonts w:ascii="Sylfaen" w:eastAsia="Times New Roman" w:hAnsi="Sylfaen" w:cs="Arial"/>
                <w:noProof/>
                <w:sz w:val="16"/>
                <w:szCs w:val="16"/>
                <w:lang w:val="en-GB" w:eastAsia="en-GB"/>
              </w:rPr>
            </w:pPr>
          </w:p>
        </w:tc>
        <w:tc>
          <w:tcPr>
            <w:tcW w:w="1514" w:type="dxa"/>
            <w:gridSpan w:val="4"/>
            <w:vMerge/>
            <w:shd w:val="clear" w:color="auto" w:fill="D9D9D9" w:themeFill="background1" w:themeFillShade="D9"/>
          </w:tcPr>
          <w:p w14:paraId="7867CC15" w14:textId="77777777" w:rsidR="00AE5B5C" w:rsidRPr="00AE5B5C" w:rsidRDefault="00AE5B5C" w:rsidP="007612B1">
            <w:pPr>
              <w:spacing w:line="360" w:lineRule="auto"/>
              <w:rPr>
                <w:rFonts w:ascii="Sylfaen" w:eastAsia="Times New Roman" w:hAnsi="Sylfaen" w:cs="Arial"/>
                <w:noProof/>
                <w:sz w:val="16"/>
                <w:szCs w:val="16"/>
                <w:lang w:val="en-GB" w:eastAsia="en-GB"/>
              </w:rPr>
            </w:pPr>
          </w:p>
        </w:tc>
        <w:tc>
          <w:tcPr>
            <w:tcW w:w="738" w:type="dxa"/>
            <w:gridSpan w:val="4"/>
            <w:shd w:val="clear" w:color="auto" w:fill="D9D9D9" w:themeFill="background1" w:themeFillShade="D9"/>
          </w:tcPr>
          <w:p w14:paraId="410D34DE" w14:textId="77777777" w:rsidR="00AE5B5C" w:rsidRPr="00AE5B5C" w:rsidRDefault="00AE5B5C" w:rsidP="007612B1">
            <w:pPr>
              <w:spacing w:line="360" w:lineRule="auto"/>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Amount</w:t>
            </w:r>
          </w:p>
        </w:tc>
        <w:tc>
          <w:tcPr>
            <w:tcW w:w="1217" w:type="dxa"/>
            <w:gridSpan w:val="3"/>
            <w:shd w:val="clear" w:color="auto" w:fill="D9D9D9" w:themeFill="background1" w:themeFillShade="D9"/>
          </w:tcPr>
          <w:p w14:paraId="32B21093" w14:textId="77777777" w:rsidR="00AE5B5C" w:rsidRPr="00AE5B5C" w:rsidRDefault="00AE5B5C" w:rsidP="007612B1">
            <w:pPr>
              <w:spacing w:line="360" w:lineRule="auto"/>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Code</w:t>
            </w:r>
          </w:p>
        </w:tc>
        <w:tc>
          <w:tcPr>
            <w:tcW w:w="1094" w:type="dxa"/>
            <w:gridSpan w:val="3"/>
            <w:shd w:val="clear" w:color="auto" w:fill="D9D9D9" w:themeFill="background1" w:themeFillShade="D9"/>
          </w:tcPr>
          <w:p w14:paraId="7432AEC4" w14:textId="77777777" w:rsidR="00AE5B5C" w:rsidRPr="00AE5B5C" w:rsidRDefault="00AE5B5C" w:rsidP="007612B1">
            <w:pPr>
              <w:spacing w:line="360" w:lineRule="auto"/>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Amount</w:t>
            </w:r>
          </w:p>
        </w:tc>
        <w:tc>
          <w:tcPr>
            <w:tcW w:w="1095" w:type="dxa"/>
            <w:gridSpan w:val="3"/>
            <w:shd w:val="clear" w:color="auto" w:fill="D9D9D9" w:themeFill="background1" w:themeFillShade="D9"/>
          </w:tcPr>
          <w:p w14:paraId="57678D76" w14:textId="77777777" w:rsidR="00AE5B5C" w:rsidRPr="00AE5B5C" w:rsidRDefault="00AE5B5C" w:rsidP="007612B1">
            <w:pPr>
              <w:spacing w:line="360" w:lineRule="auto"/>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Organization</w:t>
            </w:r>
          </w:p>
        </w:tc>
        <w:tc>
          <w:tcPr>
            <w:tcW w:w="964" w:type="dxa"/>
            <w:gridSpan w:val="3"/>
            <w:vMerge/>
            <w:shd w:val="clear" w:color="auto" w:fill="D9D9D9" w:themeFill="background1" w:themeFillShade="D9"/>
          </w:tcPr>
          <w:p w14:paraId="3AAAD63D" w14:textId="77777777" w:rsidR="00AE5B5C" w:rsidRPr="00AE5B5C" w:rsidRDefault="00AE5B5C" w:rsidP="007612B1">
            <w:pPr>
              <w:spacing w:line="360" w:lineRule="auto"/>
              <w:rPr>
                <w:rFonts w:ascii="Sylfaen" w:eastAsia="Times New Roman" w:hAnsi="Sylfaen" w:cs="Arial"/>
                <w:noProof/>
                <w:sz w:val="16"/>
                <w:szCs w:val="16"/>
                <w:lang w:val="en-GB" w:eastAsia="en-GB"/>
              </w:rPr>
            </w:pPr>
          </w:p>
        </w:tc>
      </w:tr>
      <w:tr w:rsidR="00AE5B5C" w:rsidRPr="00AE5B5C" w14:paraId="5EEF7D61" w14:textId="77777777" w:rsidTr="00AE5B5C">
        <w:trPr>
          <w:gridAfter w:val="3"/>
          <w:wAfter w:w="178" w:type="dxa"/>
          <w:trHeight w:val="1134"/>
        </w:trPr>
        <w:tc>
          <w:tcPr>
            <w:tcW w:w="2553" w:type="dxa"/>
            <w:gridSpan w:val="2"/>
          </w:tcPr>
          <w:p w14:paraId="0D519B08" w14:textId="77777777" w:rsidR="00AE5B5C" w:rsidRPr="00AE5B5C" w:rsidRDefault="00AE5B5C" w:rsidP="007612B1">
            <w:pPr>
              <w:rPr>
                <w:rFonts w:ascii="Sylfaen" w:eastAsia="Times New Roman" w:hAnsi="Sylfaen" w:cs="Arial"/>
                <w:noProof/>
                <w:color w:val="000000" w:themeColor="text1"/>
                <w:sz w:val="16"/>
                <w:szCs w:val="16"/>
                <w:lang w:val="en-GB" w:eastAsia="en-GB"/>
              </w:rPr>
            </w:pPr>
            <w:r w:rsidRPr="00AE5B5C">
              <w:rPr>
                <w:rFonts w:ascii="Sylfaen" w:eastAsia="Times New Roman" w:hAnsi="Sylfaen" w:cs="Arial"/>
                <w:noProof/>
                <w:color w:val="000000" w:themeColor="text1"/>
                <w:sz w:val="16"/>
                <w:szCs w:val="16"/>
                <w:lang w:val="en-GB" w:eastAsia="en-GB"/>
              </w:rPr>
              <w:t>7.2.1 Forest inventory and development of forest management plans</w:t>
            </w:r>
          </w:p>
        </w:tc>
        <w:tc>
          <w:tcPr>
            <w:tcW w:w="2535" w:type="dxa"/>
            <w:gridSpan w:val="4"/>
          </w:tcPr>
          <w:p w14:paraId="0EB543B2" w14:textId="77777777" w:rsidR="00AE5B5C" w:rsidRPr="00AE5B5C" w:rsidRDefault="00AE5B5C" w:rsidP="007612B1">
            <w:pPr>
              <w:pStyle w:val="A2AContent"/>
              <w:spacing w:before="60" w:after="60" w:line="240" w:lineRule="auto"/>
              <w:jc w:val="left"/>
              <w:rPr>
                <w:rFonts w:ascii="Sylfaen" w:eastAsia="Times New Roman" w:hAnsi="Sylfaen" w:cs="Arial"/>
                <w:b w:val="0"/>
                <w:color w:val="000000" w:themeColor="text1"/>
                <w:sz w:val="16"/>
                <w:szCs w:val="16"/>
                <w:lang w:val="en-GB" w:eastAsia="en-GB"/>
              </w:rPr>
            </w:pPr>
            <w:r w:rsidRPr="00AE5B5C">
              <w:rPr>
                <w:rFonts w:ascii="Sylfaen" w:eastAsia="Times New Roman" w:hAnsi="Sylfaen" w:cs="Arial"/>
                <w:b w:val="0"/>
                <w:color w:val="000000" w:themeColor="text1"/>
                <w:sz w:val="16"/>
                <w:szCs w:val="16"/>
                <w:lang w:val="en-GB" w:eastAsia="en-GB"/>
              </w:rPr>
              <w:t>In 2024-2025, works for registration of forest will be accomplished on an area of 262,575 ha (138 299 ha funded by GCF, 124 276 ha within the budget funding), based on which forest management plans will be elaborated for the following 10-year period for Tianeti (40,924 ha), Kvareli (54,496 ha), Telavi (57,124 ha), Oni (73,437 ha), and Tsageri (50,839 ha) forest districts.</w:t>
            </w:r>
          </w:p>
        </w:tc>
        <w:tc>
          <w:tcPr>
            <w:tcW w:w="2097" w:type="dxa"/>
            <w:gridSpan w:val="2"/>
          </w:tcPr>
          <w:p w14:paraId="5AF2C992" w14:textId="77777777" w:rsidR="00AE5B5C" w:rsidRPr="00AE5B5C" w:rsidRDefault="00AE5B5C" w:rsidP="007612B1">
            <w:pPr>
              <w:rPr>
                <w:rFonts w:ascii="Sylfaen" w:eastAsia="Times New Roman" w:hAnsi="Sylfaen" w:cs="Arial"/>
                <w:noProof/>
                <w:color w:val="000000" w:themeColor="text1"/>
                <w:sz w:val="16"/>
                <w:szCs w:val="16"/>
                <w:lang w:val="en-GB" w:eastAsia="en-GB"/>
              </w:rPr>
            </w:pPr>
            <w:r w:rsidRPr="00AE5B5C">
              <w:rPr>
                <w:rFonts w:ascii="Sylfaen" w:hAnsi="Sylfaen"/>
                <w:noProof/>
                <w:sz w:val="16"/>
                <w:szCs w:val="16"/>
                <w:lang w:val="en-GB"/>
              </w:rPr>
              <w:t>Association Agreement: Article 302;</w:t>
            </w:r>
            <w:r w:rsidRPr="00AE5B5C">
              <w:rPr>
                <w:rFonts w:ascii="Sylfaen" w:hAnsi="Sylfaen"/>
                <w:noProof/>
                <w:sz w:val="16"/>
                <w:szCs w:val="16"/>
                <w:lang w:val="en-GB"/>
              </w:rPr>
              <w:br/>
              <w:t xml:space="preserve">SDG1 (No poverty); SDG8 (Decent work and economic growth); </w:t>
            </w:r>
            <w:r w:rsidRPr="00AE5B5C">
              <w:rPr>
                <w:rFonts w:ascii="Sylfaen" w:eastAsia="Times New Roman" w:hAnsi="Sylfaen" w:cs="Arial"/>
                <w:noProof/>
                <w:color w:val="000000" w:themeColor="text1"/>
                <w:sz w:val="16"/>
                <w:szCs w:val="16"/>
                <w:lang w:val="en-GB" w:eastAsia="en-GB"/>
              </w:rPr>
              <w:t xml:space="preserve">SDG 15 </w:t>
            </w:r>
            <w:r w:rsidRPr="00AE5B5C">
              <w:rPr>
                <w:rFonts w:ascii="Sylfaen" w:hAnsi="Sylfaen" w:cs="Arial"/>
                <w:noProof/>
                <w:color w:val="000000" w:themeColor="text1"/>
                <w:sz w:val="16"/>
                <w:szCs w:val="16"/>
                <w:lang w:val="en-GB"/>
              </w:rPr>
              <w:t>(Life on Land).</w:t>
            </w:r>
          </w:p>
        </w:tc>
        <w:tc>
          <w:tcPr>
            <w:tcW w:w="1281" w:type="dxa"/>
            <w:gridSpan w:val="4"/>
            <w:noWrap/>
          </w:tcPr>
          <w:p w14:paraId="2F2BD1F0" w14:textId="77777777" w:rsidR="00AE5B5C" w:rsidRPr="00AE5B5C" w:rsidRDefault="00AE5B5C" w:rsidP="007612B1">
            <w:pPr>
              <w:rPr>
                <w:rFonts w:ascii="Sylfaen" w:eastAsia="Times New Roman" w:hAnsi="Sylfaen" w:cs="Arial"/>
                <w:noProof/>
                <w:color w:val="000000" w:themeColor="text1"/>
                <w:sz w:val="16"/>
                <w:szCs w:val="16"/>
                <w:lang w:val="en-GB" w:eastAsia="en-GB"/>
              </w:rPr>
            </w:pPr>
            <w:r w:rsidRPr="00AE5B5C">
              <w:rPr>
                <w:rFonts w:ascii="Sylfaen" w:eastAsia="Times New Roman" w:hAnsi="Sylfaen" w:cs="Arial"/>
                <w:noProof/>
                <w:color w:val="000000" w:themeColor="text1"/>
                <w:sz w:val="16"/>
                <w:szCs w:val="16"/>
                <w:lang w:val="en-GB" w:eastAsia="en-GB"/>
              </w:rPr>
              <w:t>Forest management plan has been developed and endorsed for 5 municipalities.</w:t>
            </w:r>
          </w:p>
        </w:tc>
        <w:tc>
          <w:tcPr>
            <w:tcW w:w="1267" w:type="dxa"/>
            <w:gridSpan w:val="9"/>
          </w:tcPr>
          <w:p w14:paraId="3F21AD3E" w14:textId="77777777" w:rsidR="00AE5B5C" w:rsidRPr="00AE5B5C" w:rsidRDefault="00AE5B5C" w:rsidP="007612B1">
            <w:pPr>
              <w:pStyle w:val="NormalWeb"/>
              <w:rPr>
                <w:noProof/>
                <w:lang w:val="en-GB"/>
              </w:rPr>
            </w:pPr>
            <w:r w:rsidRPr="00AE5B5C">
              <w:rPr>
                <w:rFonts w:ascii="Sylfaen" w:hAnsi="Sylfaen"/>
                <w:noProof/>
                <w:sz w:val="16"/>
                <w:szCs w:val="16"/>
                <w:lang w:val="en-GB"/>
              </w:rPr>
              <w:t xml:space="preserve">Annual report of the Ministry of Environmental Protection and Agriculture </w:t>
            </w:r>
          </w:p>
        </w:tc>
        <w:tc>
          <w:tcPr>
            <w:tcW w:w="1988" w:type="dxa"/>
            <w:gridSpan w:val="13"/>
            <w:noWrap/>
          </w:tcPr>
          <w:p w14:paraId="0A000130" w14:textId="77777777" w:rsidR="00AE5B5C" w:rsidRPr="00AE5B5C" w:rsidRDefault="00AE5B5C" w:rsidP="007612B1">
            <w:pPr>
              <w:pStyle w:val="NormalWeb"/>
              <w:rPr>
                <w:noProof/>
                <w:lang w:val="en-GB"/>
              </w:rPr>
            </w:pPr>
            <w:r w:rsidRPr="00AE5B5C">
              <w:rPr>
                <w:rFonts w:ascii="Sylfaen" w:hAnsi="Sylfaen"/>
                <w:noProof/>
                <w:sz w:val="16"/>
                <w:szCs w:val="16"/>
                <w:lang w:val="en-GB"/>
              </w:rPr>
              <w:t xml:space="preserve">Ministry of Environmental Protection and Agriculture </w:t>
            </w:r>
          </w:p>
          <w:p w14:paraId="3D3A43DD" w14:textId="77777777" w:rsidR="00AE5B5C" w:rsidRPr="00AE5B5C" w:rsidRDefault="00AE5B5C" w:rsidP="007612B1">
            <w:pPr>
              <w:rPr>
                <w:rFonts w:ascii="Sylfaen" w:eastAsia="Times New Roman" w:hAnsi="Sylfaen" w:cs="Arial"/>
                <w:noProof/>
                <w:color w:val="000000" w:themeColor="text1"/>
                <w:sz w:val="16"/>
                <w:szCs w:val="16"/>
                <w:lang w:val="en-GB" w:eastAsia="en-GB"/>
              </w:rPr>
            </w:pPr>
          </w:p>
        </w:tc>
        <w:tc>
          <w:tcPr>
            <w:tcW w:w="2345" w:type="dxa"/>
            <w:gridSpan w:val="14"/>
            <w:noWrap/>
          </w:tcPr>
          <w:p w14:paraId="7F4A3C50" w14:textId="77777777" w:rsidR="00AE5B5C" w:rsidRPr="00AE5B5C" w:rsidRDefault="00AE5B5C" w:rsidP="007612B1">
            <w:pPr>
              <w:pStyle w:val="NormalWeb"/>
              <w:rPr>
                <w:noProof/>
                <w:lang w:val="en-GB"/>
              </w:rPr>
            </w:pPr>
            <w:r w:rsidRPr="00AE5B5C">
              <w:rPr>
                <w:rFonts w:ascii="Sylfaen" w:hAnsi="Sylfaen" w:cs="Arial"/>
                <w:noProof/>
                <w:color w:val="000000" w:themeColor="text1"/>
                <w:sz w:val="16"/>
                <w:szCs w:val="16"/>
                <w:lang w:val="en-GB"/>
              </w:rPr>
              <w:t xml:space="preserve">LEPL </w:t>
            </w:r>
            <w:r w:rsidRPr="00AE5B5C">
              <w:rPr>
                <w:rFonts w:ascii="Sylfaen" w:hAnsi="Sylfaen"/>
                <w:noProof/>
                <w:sz w:val="16"/>
                <w:szCs w:val="16"/>
                <w:lang w:val="en-GB"/>
              </w:rPr>
              <w:t>National Forestry Agency</w:t>
            </w:r>
          </w:p>
          <w:p w14:paraId="5DF8D0C2" w14:textId="77777777" w:rsidR="00AE5B5C" w:rsidRPr="00AE5B5C" w:rsidRDefault="00AE5B5C" w:rsidP="007612B1">
            <w:pPr>
              <w:rPr>
                <w:rFonts w:ascii="Sylfaen" w:eastAsia="Times New Roman" w:hAnsi="Sylfaen" w:cs="Arial"/>
                <w:noProof/>
                <w:color w:val="000000" w:themeColor="text1"/>
                <w:sz w:val="16"/>
                <w:szCs w:val="16"/>
                <w:lang w:val="en-GB" w:eastAsia="en-GB"/>
              </w:rPr>
            </w:pPr>
          </w:p>
          <w:p w14:paraId="2D6D7A85" w14:textId="77777777" w:rsidR="00AE5B5C" w:rsidRPr="00AE5B5C" w:rsidRDefault="00AE5B5C" w:rsidP="007612B1">
            <w:pPr>
              <w:rPr>
                <w:rFonts w:ascii="Sylfaen" w:eastAsia="Times New Roman" w:hAnsi="Sylfaen" w:cs="Arial"/>
                <w:noProof/>
                <w:color w:val="000000" w:themeColor="text1"/>
                <w:sz w:val="16"/>
                <w:szCs w:val="16"/>
                <w:lang w:val="en-GB" w:eastAsia="en-GB"/>
              </w:rPr>
            </w:pPr>
          </w:p>
          <w:p w14:paraId="5C020433" w14:textId="77777777" w:rsidR="00AE5B5C" w:rsidRPr="00AE5B5C" w:rsidRDefault="00AE5B5C" w:rsidP="007612B1">
            <w:pPr>
              <w:rPr>
                <w:rFonts w:ascii="Sylfaen" w:eastAsia="Times New Roman" w:hAnsi="Sylfaen" w:cs="Arial"/>
                <w:noProof/>
                <w:color w:val="000000" w:themeColor="text1"/>
                <w:sz w:val="16"/>
                <w:szCs w:val="16"/>
                <w:lang w:val="en-GB" w:eastAsia="en-GB"/>
              </w:rPr>
            </w:pPr>
          </w:p>
          <w:p w14:paraId="54680818" w14:textId="77777777" w:rsidR="00AE5B5C" w:rsidRPr="00AE5B5C" w:rsidRDefault="00AE5B5C" w:rsidP="007612B1">
            <w:pPr>
              <w:rPr>
                <w:rFonts w:ascii="Sylfaen" w:eastAsia="Times New Roman" w:hAnsi="Sylfaen" w:cs="Arial"/>
                <w:noProof/>
                <w:color w:val="000000" w:themeColor="text1"/>
                <w:sz w:val="16"/>
                <w:szCs w:val="16"/>
                <w:lang w:val="en-GB" w:eastAsia="en-GB"/>
              </w:rPr>
            </w:pPr>
          </w:p>
          <w:p w14:paraId="360B6C51" w14:textId="77777777" w:rsidR="00AE5B5C" w:rsidRPr="00AE5B5C" w:rsidRDefault="00AE5B5C" w:rsidP="007612B1">
            <w:pPr>
              <w:rPr>
                <w:rFonts w:ascii="Sylfaen" w:eastAsia="Times New Roman" w:hAnsi="Sylfaen" w:cs="Arial"/>
                <w:noProof/>
                <w:color w:val="000000" w:themeColor="text1"/>
                <w:sz w:val="16"/>
                <w:szCs w:val="16"/>
                <w:lang w:val="en-GB" w:eastAsia="en-GB"/>
              </w:rPr>
            </w:pPr>
          </w:p>
        </w:tc>
        <w:tc>
          <w:tcPr>
            <w:tcW w:w="1422" w:type="dxa"/>
            <w:gridSpan w:val="6"/>
          </w:tcPr>
          <w:p w14:paraId="6F4732F8" w14:textId="77777777" w:rsidR="00AE5B5C" w:rsidRPr="00AE5B5C" w:rsidRDefault="00AE5B5C" w:rsidP="007612B1">
            <w:pPr>
              <w:rPr>
                <w:rFonts w:ascii="Sylfaen" w:eastAsia="Times New Roman" w:hAnsi="Sylfaen" w:cs="Arial"/>
                <w:noProof/>
                <w:color w:val="000000" w:themeColor="text1"/>
                <w:sz w:val="16"/>
                <w:szCs w:val="16"/>
                <w:lang w:val="en-GB" w:eastAsia="en-GB"/>
              </w:rPr>
            </w:pPr>
            <w:r w:rsidRPr="00AE5B5C">
              <w:rPr>
                <w:rFonts w:ascii="Sylfaen" w:eastAsia="Times New Roman" w:hAnsi="Sylfaen" w:cs="Arial"/>
                <w:noProof/>
                <w:color w:val="000000" w:themeColor="text1"/>
                <w:sz w:val="16"/>
                <w:szCs w:val="16"/>
                <w:lang w:val="en-GB" w:eastAsia="en-GB"/>
              </w:rPr>
              <w:t>2025 Quarter IV</w:t>
            </w:r>
          </w:p>
        </w:tc>
        <w:tc>
          <w:tcPr>
            <w:tcW w:w="1514" w:type="dxa"/>
            <w:gridSpan w:val="4"/>
          </w:tcPr>
          <w:p w14:paraId="197B423E" w14:textId="77777777" w:rsidR="00AE5B5C" w:rsidRPr="00AE5B5C" w:rsidRDefault="00AE5B5C" w:rsidP="007612B1">
            <w:pPr>
              <w:rPr>
                <w:rFonts w:ascii="Sylfaen" w:eastAsia="Times New Roman" w:hAnsi="Sylfaen" w:cs="Arial"/>
                <w:noProof/>
                <w:color w:val="000000" w:themeColor="text1"/>
                <w:sz w:val="16"/>
                <w:szCs w:val="16"/>
                <w:lang w:val="en-GB" w:eastAsia="en-GB"/>
              </w:rPr>
            </w:pPr>
            <w:r w:rsidRPr="00AE5B5C">
              <w:rPr>
                <w:rFonts w:ascii="Sylfaen" w:eastAsia="Times New Roman" w:hAnsi="Sylfaen" w:cs="Arial"/>
                <w:noProof/>
                <w:color w:val="000000" w:themeColor="text1"/>
                <w:sz w:val="16"/>
                <w:szCs w:val="16"/>
                <w:lang w:val="en-GB" w:eastAsia="en-GB"/>
              </w:rPr>
              <w:t>2,923,800.00 GEL</w:t>
            </w:r>
          </w:p>
        </w:tc>
        <w:tc>
          <w:tcPr>
            <w:tcW w:w="738" w:type="dxa"/>
            <w:gridSpan w:val="4"/>
          </w:tcPr>
          <w:p w14:paraId="28A8F89A" w14:textId="77777777" w:rsidR="00AE5B5C" w:rsidRPr="00AE5B5C" w:rsidRDefault="00AE5B5C" w:rsidP="007612B1">
            <w:pPr>
              <w:rPr>
                <w:rFonts w:ascii="Sylfaen" w:eastAsia="Times New Roman" w:hAnsi="Sylfaen" w:cs="Arial"/>
                <w:noProof/>
                <w:color w:val="000000" w:themeColor="text1"/>
                <w:sz w:val="16"/>
                <w:szCs w:val="16"/>
                <w:lang w:val="en-GB" w:eastAsia="en-GB"/>
              </w:rPr>
            </w:pPr>
            <w:r w:rsidRPr="00AE5B5C">
              <w:rPr>
                <w:rFonts w:ascii="Sylfaen" w:eastAsia="Times New Roman" w:hAnsi="Sylfaen" w:cs="Arial"/>
                <w:noProof/>
                <w:color w:val="000000" w:themeColor="text1"/>
                <w:sz w:val="16"/>
                <w:szCs w:val="16"/>
                <w:lang w:val="en-GB" w:eastAsia="en-GB"/>
              </w:rPr>
              <w:t>1,762,300.0 GEL</w:t>
            </w:r>
          </w:p>
        </w:tc>
        <w:tc>
          <w:tcPr>
            <w:tcW w:w="1217" w:type="dxa"/>
            <w:gridSpan w:val="3"/>
          </w:tcPr>
          <w:p w14:paraId="7555E8A2" w14:textId="77777777" w:rsidR="00AE5B5C" w:rsidRPr="00AE5B5C" w:rsidRDefault="00AE5B5C" w:rsidP="007612B1">
            <w:pPr>
              <w:rPr>
                <w:rFonts w:ascii="Sylfaen" w:eastAsia="Times New Roman" w:hAnsi="Sylfaen" w:cs="Arial"/>
                <w:noProof/>
                <w:color w:val="000000" w:themeColor="text1"/>
                <w:sz w:val="16"/>
                <w:szCs w:val="16"/>
                <w:lang w:val="en-GB" w:eastAsia="en-GB"/>
              </w:rPr>
            </w:pPr>
            <w:r w:rsidRPr="00AE5B5C">
              <w:rPr>
                <w:rFonts w:ascii="Sylfaen" w:eastAsia="Times New Roman" w:hAnsi="Sylfaen" w:cs="Arial"/>
                <w:noProof/>
                <w:color w:val="000000" w:themeColor="text1"/>
                <w:sz w:val="16"/>
                <w:szCs w:val="16"/>
                <w:lang w:val="en-GB" w:eastAsia="en-GB"/>
              </w:rPr>
              <w:t xml:space="preserve">31 09 03 </w:t>
            </w:r>
          </w:p>
          <w:p w14:paraId="7BCA93FF" w14:textId="77777777" w:rsidR="00AE5B5C" w:rsidRPr="00AE5B5C" w:rsidRDefault="00AE5B5C" w:rsidP="007612B1">
            <w:pPr>
              <w:rPr>
                <w:rFonts w:ascii="Sylfaen" w:eastAsia="Times New Roman" w:hAnsi="Sylfaen" w:cs="Arial"/>
                <w:noProof/>
                <w:color w:val="000000" w:themeColor="text1"/>
                <w:sz w:val="16"/>
                <w:szCs w:val="16"/>
                <w:lang w:val="en-GB" w:eastAsia="en-GB"/>
              </w:rPr>
            </w:pPr>
            <w:r w:rsidRPr="00AE5B5C">
              <w:rPr>
                <w:rFonts w:ascii="Sylfaen" w:eastAsia="Times New Roman" w:hAnsi="Sylfaen" w:cs="Arial"/>
                <w:noProof/>
                <w:color w:val="000000" w:themeColor="text1"/>
                <w:sz w:val="16"/>
                <w:szCs w:val="16"/>
                <w:lang w:val="en-GB" w:eastAsia="en-GB"/>
              </w:rPr>
              <w:t>31 09 04</w:t>
            </w:r>
          </w:p>
        </w:tc>
        <w:tc>
          <w:tcPr>
            <w:tcW w:w="1094" w:type="dxa"/>
            <w:gridSpan w:val="3"/>
          </w:tcPr>
          <w:p w14:paraId="259C954D" w14:textId="77777777" w:rsidR="00AE5B5C" w:rsidRPr="00AE5B5C" w:rsidRDefault="00AE5B5C" w:rsidP="007612B1">
            <w:pPr>
              <w:rPr>
                <w:rFonts w:ascii="Sylfaen" w:eastAsia="Times New Roman" w:hAnsi="Sylfaen" w:cs="Arial"/>
                <w:noProof/>
                <w:color w:val="000000" w:themeColor="text1"/>
                <w:sz w:val="16"/>
                <w:szCs w:val="16"/>
                <w:lang w:val="en-GB" w:eastAsia="en-GB"/>
              </w:rPr>
            </w:pPr>
            <w:r w:rsidRPr="00AE5B5C">
              <w:rPr>
                <w:rFonts w:ascii="Sylfaen" w:eastAsia="Times New Roman" w:hAnsi="Sylfaen" w:cs="Arial"/>
                <w:noProof/>
                <w:color w:val="000000" w:themeColor="text1"/>
                <w:sz w:val="16"/>
                <w:szCs w:val="16"/>
                <w:lang w:val="en-GB" w:eastAsia="en-GB"/>
              </w:rPr>
              <w:t>1,161,500.00 GEL (grant)</w:t>
            </w:r>
          </w:p>
        </w:tc>
        <w:tc>
          <w:tcPr>
            <w:tcW w:w="1095" w:type="dxa"/>
            <w:gridSpan w:val="3"/>
          </w:tcPr>
          <w:p w14:paraId="03186199" w14:textId="77777777" w:rsidR="00AE5B5C" w:rsidRPr="00AE5B5C" w:rsidRDefault="00AE5B5C" w:rsidP="007612B1">
            <w:pPr>
              <w:autoSpaceDE w:val="0"/>
              <w:autoSpaceDN w:val="0"/>
              <w:adjustRightInd w:val="0"/>
              <w:rPr>
                <w:rFonts w:ascii="Sylfaen" w:hAnsi="Sylfaen" w:cs="Sylfaen"/>
                <w:noProof/>
                <w:sz w:val="16"/>
                <w:szCs w:val="16"/>
                <w:lang w:val="en-GB"/>
              </w:rPr>
            </w:pPr>
            <w:r w:rsidRPr="00AE5B5C">
              <w:rPr>
                <w:rFonts w:ascii="Sylfaen" w:hAnsi="Sylfaen" w:cs="Sylfaen"/>
                <w:noProof/>
                <w:sz w:val="16"/>
                <w:szCs w:val="16"/>
                <w:lang w:val="en-GB"/>
              </w:rPr>
              <w:t>GCF,</w:t>
            </w:r>
          </w:p>
          <w:p w14:paraId="5964EE04" w14:textId="77777777" w:rsidR="00AE5B5C" w:rsidRPr="00AE5B5C" w:rsidRDefault="00AE5B5C" w:rsidP="007612B1">
            <w:pPr>
              <w:autoSpaceDE w:val="0"/>
              <w:autoSpaceDN w:val="0"/>
              <w:adjustRightInd w:val="0"/>
              <w:rPr>
                <w:rFonts w:ascii="Sylfaen" w:hAnsi="Sylfaen" w:cs="Sylfaen"/>
                <w:noProof/>
                <w:sz w:val="16"/>
                <w:szCs w:val="16"/>
                <w:lang w:val="en-GB"/>
              </w:rPr>
            </w:pPr>
            <w:r w:rsidRPr="00AE5B5C">
              <w:rPr>
                <w:rFonts w:ascii="Sylfaen" w:hAnsi="Sylfaen" w:cs="Sylfaen"/>
                <w:noProof/>
                <w:sz w:val="16"/>
                <w:szCs w:val="16"/>
                <w:lang w:val="en-GB"/>
              </w:rPr>
              <w:t>Government</w:t>
            </w:r>
          </w:p>
          <w:p w14:paraId="100BFB95" w14:textId="77777777" w:rsidR="00AE5B5C" w:rsidRPr="00AE5B5C" w:rsidRDefault="00AE5B5C" w:rsidP="007612B1">
            <w:pPr>
              <w:rPr>
                <w:rFonts w:ascii="Sylfaen" w:eastAsia="Times New Roman" w:hAnsi="Sylfaen" w:cs="Arial"/>
                <w:noProof/>
                <w:color w:val="000000" w:themeColor="text1"/>
                <w:sz w:val="16"/>
                <w:szCs w:val="16"/>
                <w:lang w:val="en-GB" w:eastAsia="en-GB"/>
              </w:rPr>
            </w:pPr>
            <w:r w:rsidRPr="00AE5B5C">
              <w:rPr>
                <w:rFonts w:ascii="Sylfaen" w:hAnsi="Sylfaen" w:cs="Sylfaen"/>
                <w:noProof/>
                <w:sz w:val="16"/>
                <w:szCs w:val="16"/>
                <w:lang w:val="en-GB"/>
              </w:rPr>
              <w:t>of Germany</w:t>
            </w:r>
          </w:p>
        </w:tc>
        <w:tc>
          <w:tcPr>
            <w:tcW w:w="964" w:type="dxa"/>
            <w:gridSpan w:val="3"/>
          </w:tcPr>
          <w:p w14:paraId="36BF2B5E" w14:textId="77777777" w:rsidR="00AE5B5C" w:rsidRPr="00AE5B5C" w:rsidRDefault="00AE5B5C" w:rsidP="007612B1">
            <w:pPr>
              <w:spacing w:line="360" w:lineRule="auto"/>
              <w:rPr>
                <w:rFonts w:ascii="Sylfaen" w:eastAsia="Times New Roman" w:hAnsi="Sylfaen" w:cs="Arial"/>
                <w:noProof/>
                <w:color w:val="000000" w:themeColor="text1"/>
                <w:sz w:val="16"/>
                <w:szCs w:val="16"/>
                <w:lang w:val="en-GB" w:eastAsia="en-GB"/>
              </w:rPr>
            </w:pPr>
          </w:p>
        </w:tc>
      </w:tr>
      <w:tr w:rsidR="00AE5B5C" w:rsidRPr="00AE5B5C" w14:paraId="4D8EF821" w14:textId="77777777" w:rsidTr="00AE5B5C">
        <w:trPr>
          <w:gridAfter w:val="3"/>
          <w:wAfter w:w="178" w:type="dxa"/>
          <w:trHeight w:val="1134"/>
        </w:trPr>
        <w:tc>
          <w:tcPr>
            <w:tcW w:w="2553" w:type="dxa"/>
            <w:gridSpan w:val="2"/>
          </w:tcPr>
          <w:p w14:paraId="24A9CFFA" w14:textId="77777777" w:rsidR="00AE5B5C" w:rsidRPr="00AE5B5C" w:rsidRDefault="00AE5B5C" w:rsidP="007612B1">
            <w:pPr>
              <w:rPr>
                <w:rFonts w:ascii="Sylfaen" w:eastAsia="Times New Roman" w:hAnsi="Sylfaen" w:cs="Arial"/>
                <w:noProof/>
                <w:color w:val="000000" w:themeColor="text1"/>
                <w:sz w:val="16"/>
                <w:szCs w:val="16"/>
                <w:lang w:val="en-GB" w:eastAsia="en-GB"/>
              </w:rPr>
            </w:pPr>
            <w:r w:rsidRPr="00AE5B5C">
              <w:rPr>
                <w:rFonts w:ascii="Sylfaen" w:eastAsia="Times New Roman" w:hAnsi="Sylfaen" w:cs="Arial"/>
                <w:noProof/>
                <w:color w:val="000000" w:themeColor="text1"/>
                <w:sz w:val="16"/>
                <w:szCs w:val="16"/>
                <w:lang w:val="en-GB" w:eastAsia="en-GB"/>
              </w:rPr>
              <w:t>7.2.2. Sophistication of the forest information and monitoring system.</w:t>
            </w:r>
          </w:p>
        </w:tc>
        <w:tc>
          <w:tcPr>
            <w:tcW w:w="2535" w:type="dxa"/>
            <w:gridSpan w:val="4"/>
          </w:tcPr>
          <w:p w14:paraId="219C6637" w14:textId="77777777" w:rsidR="00AE5B5C" w:rsidRPr="00AE5B5C" w:rsidRDefault="00AE5B5C" w:rsidP="007612B1">
            <w:pPr>
              <w:pStyle w:val="A2AContent"/>
              <w:spacing w:before="60" w:after="60" w:line="240" w:lineRule="auto"/>
              <w:jc w:val="left"/>
              <w:rPr>
                <w:rFonts w:ascii="Sylfaen" w:eastAsia="Times New Roman" w:hAnsi="Sylfaen" w:cs="Arial"/>
                <w:b w:val="0"/>
                <w:color w:val="000000" w:themeColor="text1"/>
                <w:sz w:val="16"/>
                <w:szCs w:val="16"/>
                <w:lang w:val="en-GB" w:eastAsia="en-GB"/>
              </w:rPr>
            </w:pPr>
            <w:r w:rsidRPr="00AE5B5C">
              <w:rPr>
                <w:rFonts w:ascii="Sylfaen" w:eastAsia="Times New Roman" w:hAnsi="Sylfaen" w:cs="Arial"/>
                <w:b w:val="0"/>
                <w:color w:val="000000" w:themeColor="text1"/>
                <w:sz w:val="16"/>
                <w:szCs w:val="16"/>
                <w:lang w:val="en-GB" w:eastAsia="en-GB"/>
              </w:rPr>
              <w:t>The key modules for the forest monitoring and information system will be designed and integrated into the system in order to monitor the forestry measures (forest use, forest tending-reforestation, etc.) determined by the forest management plans and to improve the forest management planning.</w:t>
            </w:r>
          </w:p>
        </w:tc>
        <w:tc>
          <w:tcPr>
            <w:tcW w:w="2097" w:type="dxa"/>
            <w:gridSpan w:val="2"/>
          </w:tcPr>
          <w:p w14:paraId="080A0EE5" w14:textId="77777777" w:rsidR="00AE5B5C" w:rsidRPr="00AE5B5C" w:rsidRDefault="00AE5B5C" w:rsidP="007612B1">
            <w:pPr>
              <w:rPr>
                <w:rFonts w:ascii="Sylfaen" w:eastAsia="Times New Roman" w:hAnsi="Sylfaen" w:cs="Arial"/>
                <w:noProof/>
                <w:color w:val="000000" w:themeColor="text1"/>
                <w:sz w:val="16"/>
                <w:szCs w:val="16"/>
                <w:lang w:val="en-GB" w:eastAsia="en-GB"/>
              </w:rPr>
            </w:pPr>
            <w:r w:rsidRPr="00AE5B5C">
              <w:rPr>
                <w:rFonts w:ascii="Sylfaen" w:hAnsi="Sylfaen"/>
                <w:noProof/>
                <w:sz w:val="16"/>
                <w:szCs w:val="16"/>
                <w:lang w:val="en-GB"/>
              </w:rPr>
              <w:t>Association Agreement: Article 302;</w:t>
            </w:r>
            <w:r w:rsidRPr="00AE5B5C">
              <w:rPr>
                <w:rFonts w:ascii="Sylfaen" w:hAnsi="Sylfaen"/>
                <w:noProof/>
                <w:sz w:val="16"/>
                <w:szCs w:val="16"/>
                <w:lang w:val="en-GB"/>
              </w:rPr>
              <w:br/>
              <w:t xml:space="preserve">SDG1 (No poverty); SDG8 (Decent work and economic growth); </w:t>
            </w:r>
            <w:r w:rsidRPr="00AE5B5C">
              <w:rPr>
                <w:rFonts w:ascii="Sylfaen" w:eastAsia="Times New Roman" w:hAnsi="Sylfaen" w:cs="Arial"/>
                <w:noProof/>
                <w:color w:val="000000" w:themeColor="text1"/>
                <w:sz w:val="16"/>
                <w:szCs w:val="16"/>
                <w:lang w:val="en-GB" w:eastAsia="en-GB"/>
              </w:rPr>
              <w:t xml:space="preserve">SDG 15 </w:t>
            </w:r>
            <w:r w:rsidRPr="00AE5B5C">
              <w:rPr>
                <w:rFonts w:ascii="Sylfaen" w:hAnsi="Sylfaen" w:cs="Arial"/>
                <w:noProof/>
                <w:color w:val="000000" w:themeColor="text1"/>
                <w:sz w:val="16"/>
                <w:szCs w:val="16"/>
                <w:lang w:val="en-GB"/>
              </w:rPr>
              <w:t>(Life on Land).</w:t>
            </w:r>
          </w:p>
        </w:tc>
        <w:tc>
          <w:tcPr>
            <w:tcW w:w="1281" w:type="dxa"/>
            <w:gridSpan w:val="4"/>
            <w:noWrap/>
          </w:tcPr>
          <w:p w14:paraId="04EA228A" w14:textId="77777777" w:rsidR="00AE5B5C" w:rsidRPr="00AE5B5C" w:rsidRDefault="00AE5B5C" w:rsidP="007612B1">
            <w:pPr>
              <w:rPr>
                <w:rFonts w:ascii="Sylfaen" w:eastAsia="Times New Roman" w:hAnsi="Sylfaen" w:cs="Arial"/>
                <w:noProof/>
                <w:color w:val="000000" w:themeColor="text1"/>
                <w:sz w:val="16"/>
                <w:szCs w:val="16"/>
                <w:lang w:val="en-GB" w:eastAsia="en-GB"/>
              </w:rPr>
            </w:pPr>
            <w:r w:rsidRPr="00AE5B5C">
              <w:rPr>
                <w:rFonts w:ascii="Sylfaen" w:eastAsia="Times New Roman" w:hAnsi="Sylfaen" w:cs="Arial"/>
                <w:noProof/>
                <w:color w:val="000000" w:themeColor="text1"/>
                <w:sz w:val="16"/>
                <w:szCs w:val="16"/>
                <w:lang w:val="en-GB" w:eastAsia="en-GB"/>
              </w:rPr>
              <w:t>Three modules of the forest monitoring and information system have been elaborated.</w:t>
            </w:r>
          </w:p>
        </w:tc>
        <w:tc>
          <w:tcPr>
            <w:tcW w:w="1267" w:type="dxa"/>
            <w:gridSpan w:val="9"/>
          </w:tcPr>
          <w:p w14:paraId="253BB637" w14:textId="77777777" w:rsidR="00AE5B5C" w:rsidRPr="00AE5B5C" w:rsidRDefault="00AE5B5C" w:rsidP="007612B1">
            <w:pPr>
              <w:pStyle w:val="NormalWeb"/>
              <w:rPr>
                <w:noProof/>
                <w:lang w:val="en-GB"/>
              </w:rPr>
            </w:pPr>
            <w:r w:rsidRPr="00AE5B5C">
              <w:rPr>
                <w:rFonts w:ascii="Sylfaen" w:hAnsi="Sylfaen"/>
                <w:noProof/>
                <w:sz w:val="16"/>
                <w:szCs w:val="16"/>
                <w:lang w:val="en-GB"/>
              </w:rPr>
              <w:t xml:space="preserve">Annual report of the Ministry of Environmental Protection and Agriculture </w:t>
            </w:r>
          </w:p>
        </w:tc>
        <w:tc>
          <w:tcPr>
            <w:tcW w:w="1988" w:type="dxa"/>
            <w:gridSpan w:val="13"/>
            <w:noWrap/>
          </w:tcPr>
          <w:p w14:paraId="7ECA2AA7" w14:textId="77777777" w:rsidR="00AE5B5C" w:rsidRPr="00AE5B5C" w:rsidRDefault="00AE5B5C" w:rsidP="007612B1">
            <w:pPr>
              <w:pStyle w:val="NormalWeb"/>
              <w:rPr>
                <w:noProof/>
                <w:lang w:val="en-GB"/>
              </w:rPr>
            </w:pPr>
            <w:r w:rsidRPr="00AE5B5C">
              <w:rPr>
                <w:rFonts w:ascii="Sylfaen" w:hAnsi="Sylfaen"/>
                <w:noProof/>
                <w:sz w:val="16"/>
                <w:szCs w:val="16"/>
                <w:lang w:val="en-GB"/>
              </w:rPr>
              <w:t xml:space="preserve">Ministry of Environmental Protection and Agriculture </w:t>
            </w:r>
          </w:p>
          <w:p w14:paraId="2CD33E3B" w14:textId="77777777" w:rsidR="00AE5B5C" w:rsidRPr="00AE5B5C" w:rsidRDefault="00AE5B5C" w:rsidP="007612B1">
            <w:pPr>
              <w:rPr>
                <w:rFonts w:ascii="Sylfaen" w:eastAsia="Times New Roman" w:hAnsi="Sylfaen" w:cs="Arial"/>
                <w:noProof/>
                <w:color w:val="000000" w:themeColor="text1"/>
                <w:sz w:val="16"/>
                <w:szCs w:val="16"/>
                <w:lang w:val="en-GB" w:eastAsia="en-GB"/>
              </w:rPr>
            </w:pPr>
          </w:p>
        </w:tc>
        <w:tc>
          <w:tcPr>
            <w:tcW w:w="2345" w:type="dxa"/>
            <w:gridSpan w:val="14"/>
            <w:noWrap/>
          </w:tcPr>
          <w:p w14:paraId="3F073720" w14:textId="77777777" w:rsidR="00AE5B5C" w:rsidRPr="00AE5B5C" w:rsidRDefault="00AE5B5C" w:rsidP="007612B1">
            <w:pPr>
              <w:rPr>
                <w:rFonts w:ascii="Sylfaen" w:eastAsia="Times New Roman" w:hAnsi="Sylfaen" w:cs="Arial"/>
                <w:noProof/>
                <w:color w:val="000000" w:themeColor="text1"/>
                <w:sz w:val="16"/>
                <w:szCs w:val="16"/>
                <w:lang w:val="en-GB" w:eastAsia="en-GB"/>
              </w:rPr>
            </w:pPr>
          </w:p>
          <w:p w14:paraId="12DA8A5D" w14:textId="77777777" w:rsidR="00AE5B5C" w:rsidRPr="00AE5B5C" w:rsidRDefault="00AE5B5C" w:rsidP="007612B1">
            <w:pPr>
              <w:rPr>
                <w:rFonts w:ascii="Sylfaen" w:eastAsia="Times New Roman" w:hAnsi="Sylfaen" w:cs="Arial"/>
                <w:noProof/>
                <w:color w:val="000000" w:themeColor="text1"/>
                <w:sz w:val="16"/>
                <w:szCs w:val="16"/>
                <w:lang w:val="en-GB" w:eastAsia="en-GB"/>
              </w:rPr>
            </w:pPr>
          </w:p>
        </w:tc>
        <w:tc>
          <w:tcPr>
            <w:tcW w:w="1422" w:type="dxa"/>
            <w:gridSpan w:val="6"/>
          </w:tcPr>
          <w:p w14:paraId="64FACD0D" w14:textId="77777777" w:rsidR="00AE5B5C" w:rsidRPr="00AE5B5C" w:rsidRDefault="00AE5B5C" w:rsidP="007612B1">
            <w:pPr>
              <w:rPr>
                <w:rFonts w:ascii="Sylfaen" w:eastAsia="Times New Roman" w:hAnsi="Sylfaen" w:cs="Arial"/>
                <w:noProof/>
                <w:color w:val="000000" w:themeColor="text1"/>
                <w:sz w:val="16"/>
                <w:szCs w:val="16"/>
                <w:lang w:val="en-GB" w:eastAsia="en-GB"/>
              </w:rPr>
            </w:pPr>
            <w:r w:rsidRPr="00AE5B5C">
              <w:rPr>
                <w:rFonts w:ascii="Sylfaen" w:eastAsia="Times New Roman" w:hAnsi="Sylfaen" w:cs="Arial"/>
                <w:noProof/>
                <w:color w:val="000000" w:themeColor="text1"/>
                <w:sz w:val="16"/>
                <w:szCs w:val="16"/>
                <w:lang w:val="en-GB" w:eastAsia="en-GB"/>
              </w:rPr>
              <w:t>2025 Quarter I</w:t>
            </w:r>
          </w:p>
        </w:tc>
        <w:tc>
          <w:tcPr>
            <w:tcW w:w="1514" w:type="dxa"/>
            <w:gridSpan w:val="4"/>
          </w:tcPr>
          <w:p w14:paraId="04995F91" w14:textId="77777777" w:rsidR="00AE5B5C" w:rsidRPr="00AE5B5C" w:rsidRDefault="00AE5B5C" w:rsidP="007612B1">
            <w:pPr>
              <w:rPr>
                <w:rFonts w:ascii="Sylfaen" w:eastAsia="Times New Roman" w:hAnsi="Sylfaen" w:cs="Arial"/>
                <w:noProof/>
                <w:color w:val="000000" w:themeColor="text1"/>
                <w:sz w:val="16"/>
                <w:szCs w:val="16"/>
                <w:lang w:val="en-GB" w:eastAsia="en-GB"/>
              </w:rPr>
            </w:pPr>
            <w:r w:rsidRPr="00AE5B5C">
              <w:rPr>
                <w:rFonts w:ascii="Sylfaen" w:eastAsia="Times New Roman" w:hAnsi="Sylfaen" w:cs="Arial"/>
                <w:noProof/>
                <w:color w:val="000000" w:themeColor="text1"/>
                <w:sz w:val="16"/>
                <w:szCs w:val="16"/>
                <w:lang w:val="en-GB" w:eastAsia="en-GB"/>
              </w:rPr>
              <w:t>336,000.00 GEL</w:t>
            </w:r>
          </w:p>
        </w:tc>
        <w:tc>
          <w:tcPr>
            <w:tcW w:w="738" w:type="dxa"/>
            <w:gridSpan w:val="4"/>
          </w:tcPr>
          <w:p w14:paraId="0AF3EA1D" w14:textId="77777777" w:rsidR="00AE5B5C" w:rsidRPr="00AE5B5C" w:rsidRDefault="00AE5B5C" w:rsidP="007612B1">
            <w:pPr>
              <w:rPr>
                <w:rFonts w:ascii="Sylfaen" w:eastAsia="Times New Roman" w:hAnsi="Sylfaen" w:cs="Arial"/>
                <w:noProof/>
                <w:color w:val="000000" w:themeColor="text1"/>
                <w:sz w:val="16"/>
                <w:szCs w:val="16"/>
                <w:lang w:val="en-GB" w:eastAsia="en-GB"/>
              </w:rPr>
            </w:pPr>
            <w:r w:rsidRPr="00AE5B5C">
              <w:rPr>
                <w:rFonts w:ascii="Sylfaen" w:eastAsia="Times New Roman" w:hAnsi="Sylfaen" w:cs="Arial"/>
                <w:noProof/>
                <w:color w:val="000000" w:themeColor="text1"/>
                <w:sz w:val="16"/>
                <w:szCs w:val="16"/>
                <w:lang w:val="en-GB" w:eastAsia="en-GB"/>
              </w:rPr>
              <w:t>70,00.00 GEL</w:t>
            </w:r>
          </w:p>
        </w:tc>
        <w:tc>
          <w:tcPr>
            <w:tcW w:w="1217" w:type="dxa"/>
            <w:gridSpan w:val="3"/>
          </w:tcPr>
          <w:p w14:paraId="4A6902FF" w14:textId="77777777" w:rsidR="00AE5B5C" w:rsidRPr="00AE5B5C" w:rsidRDefault="00AE5B5C" w:rsidP="007612B1">
            <w:pPr>
              <w:rPr>
                <w:rFonts w:ascii="Sylfaen" w:eastAsia="Times New Roman" w:hAnsi="Sylfaen" w:cs="Arial"/>
                <w:noProof/>
                <w:color w:val="000000" w:themeColor="text1"/>
                <w:sz w:val="16"/>
                <w:szCs w:val="16"/>
                <w:lang w:val="en-GB" w:eastAsia="en-GB"/>
              </w:rPr>
            </w:pPr>
          </w:p>
        </w:tc>
        <w:tc>
          <w:tcPr>
            <w:tcW w:w="1094" w:type="dxa"/>
            <w:gridSpan w:val="3"/>
          </w:tcPr>
          <w:p w14:paraId="39A4CDC6" w14:textId="77777777" w:rsidR="00AE5B5C" w:rsidRPr="00AE5B5C" w:rsidRDefault="00AE5B5C" w:rsidP="007612B1">
            <w:pPr>
              <w:rPr>
                <w:rFonts w:ascii="Sylfaen" w:eastAsia="Times New Roman" w:hAnsi="Sylfaen" w:cs="Arial"/>
                <w:noProof/>
                <w:color w:val="000000" w:themeColor="text1"/>
                <w:sz w:val="16"/>
                <w:szCs w:val="16"/>
                <w:lang w:val="en-GB" w:eastAsia="en-GB"/>
              </w:rPr>
            </w:pPr>
            <w:r w:rsidRPr="00AE5B5C">
              <w:rPr>
                <w:rFonts w:ascii="Sylfaen" w:eastAsia="Times New Roman" w:hAnsi="Sylfaen" w:cs="Arial"/>
                <w:noProof/>
                <w:color w:val="000000" w:themeColor="text1"/>
                <w:sz w:val="16"/>
                <w:szCs w:val="16"/>
                <w:lang w:val="en-GB" w:eastAsia="en-GB"/>
              </w:rPr>
              <w:t>266,000.00 Gel (grant)</w:t>
            </w:r>
          </w:p>
        </w:tc>
        <w:tc>
          <w:tcPr>
            <w:tcW w:w="1095" w:type="dxa"/>
            <w:gridSpan w:val="3"/>
          </w:tcPr>
          <w:p w14:paraId="0276F64E" w14:textId="77777777" w:rsidR="00AE5B5C" w:rsidRPr="00AE5B5C" w:rsidRDefault="00AE5B5C" w:rsidP="007612B1">
            <w:pPr>
              <w:autoSpaceDE w:val="0"/>
              <w:autoSpaceDN w:val="0"/>
              <w:adjustRightInd w:val="0"/>
              <w:rPr>
                <w:rFonts w:ascii="Sylfaen" w:hAnsi="Sylfaen" w:cs="Sylfaen"/>
                <w:noProof/>
                <w:sz w:val="16"/>
                <w:szCs w:val="16"/>
                <w:lang w:val="en-GB"/>
              </w:rPr>
            </w:pPr>
            <w:r w:rsidRPr="00AE5B5C">
              <w:rPr>
                <w:rFonts w:ascii="Sylfaen" w:hAnsi="Sylfaen" w:cs="Sylfaen"/>
                <w:noProof/>
                <w:sz w:val="16"/>
                <w:szCs w:val="16"/>
                <w:lang w:val="en-GB"/>
              </w:rPr>
              <w:t>GCF,</w:t>
            </w:r>
          </w:p>
          <w:p w14:paraId="28D3CBDB" w14:textId="77777777" w:rsidR="00AE5B5C" w:rsidRPr="00AE5B5C" w:rsidRDefault="00AE5B5C" w:rsidP="007612B1">
            <w:pPr>
              <w:autoSpaceDE w:val="0"/>
              <w:autoSpaceDN w:val="0"/>
              <w:adjustRightInd w:val="0"/>
              <w:rPr>
                <w:rFonts w:ascii="Sylfaen" w:hAnsi="Sylfaen" w:cs="Sylfaen"/>
                <w:noProof/>
                <w:sz w:val="16"/>
                <w:szCs w:val="16"/>
                <w:lang w:val="en-GB"/>
              </w:rPr>
            </w:pPr>
            <w:r w:rsidRPr="00AE5B5C">
              <w:rPr>
                <w:rFonts w:ascii="Sylfaen" w:hAnsi="Sylfaen" w:cs="Sylfaen"/>
                <w:noProof/>
                <w:sz w:val="16"/>
                <w:szCs w:val="16"/>
                <w:lang w:val="en-GB"/>
              </w:rPr>
              <w:t>Government</w:t>
            </w:r>
          </w:p>
          <w:p w14:paraId="604048E8" w14:textId="77777777" w:rsidR="00AE5B5C" w:rsidRPr="00AE5B5C" w:rsidRDefault="00AE5B5C" w:rsidP="007612B1">
            <w:pPr>
              <w:rPr>
                <w:rFonts w:ascii="Sylfaen" w:eastAsia="Times New Roman" w:hAnsi="Sylfaen" w:cs="Arial"/>
                <w:noProof/>
                <w:color w:val="000000" w:themeColor="text1"/>
                <w:sz w:val="16"/>
                <w:szCs w:val="16"/>
                <w:lang w:val="en-GB" w:eastAsia="en-GB"/>
              </w:rPr>
            </w:pPr>
            <w:r w:rsidRPr="00AE5B5C">
              <w:rPr>
                <w:rFonts w:ascii="Sylfaen" w:hAnsi="Sylfaen" w:cs="Sylfaen"/>
                <w:noProof/>
                <w:sz w:val="16"/>
                <w:szCs w:val="16"/>
                <w:lang w:val="en-GB"/>
              </w:rPr>
              <w:t>of Germany</w:t>
            </w:r>
          </w:p>
        </w:tc>
        <w:tc>
          <w:tcPr>
            <w:tcW w:w="964" w:type="dxa"/>
            <w:gridSpan w:val="3"/>
          </w:tcPr>
          <w:p w14:paraId="1D39CD8A" w14:textId="77777777" w:rsidR="00AE5B5C" w:rsidRPr="00AE5B5C" w:rsidRDefault="00AE5B5C" w:rsidP="007612B1">
            <w:pPr>
              <w:spacing w:line="360" w:lineRule="auto"/>
              <w:rPr>
                <w:rFonts w:ascii="Sylfaen" w:eastAsia="Times New Roman" w:hAnsi="Sylfaen" w:cs="Arial"/>
                <w:noProof/>
                <w:color w:val="000000" w:themeColor="text1"/>
                <w:sz w:val="16"/>
                <w:szCs w:val="16"/>
                <w:lang w:val="en-GB" w:eastAsia="en-GB"/>
              </w:rPr>
            </w:pPr>
          </w:p>
        </w:tc>
      </w:tr>
      <w:tr w:rsidR="00AE5B5C" w:rsidRPr="00AE5B5C" w14:paraId="74614301" w14:textId="77777777" w:rsidTr="00AE5B5C">
        <w:trPr>
          <w:gridAfter w:val="3"/>
          <w:wAfter w:w="178" w:type="dxa"/>
          <w:trHeight w:val="1134"/>
        </w:trPr>
        <w:tc>
          <w:tcPr>
            <w:tcW w:w="2553" w:type="dxa"/>
            <w:gridSpan w:val="2"/>
          </w:tcPr>
          <w:p w14:paraId="00D1F165" w14:textId="77777777" w:rsidR="00AE5B5C" w:rsidRPr="00AE5B5C" w:rsidRDefault="00AE5B5C" w:rsidP="007612B1">
            <w:pPr>
              <w:rPr>
                <w:rFonts w:ascii="Sylfaen" w:eastAsia="Times New Roman" w:hAnsi="Sylfaen" w:cs="Arial"/>
                <w:noProof/>
                <w:color w:val="000000" w:themeColor="text1"/>
                <w:sz w:val="16"/>
                <w:szCs w:val="16"/>
                <w:lang w:val="en-GB" w:eastAsia="en-GB"/>
              </w:rPr>
            </w:pPr>
            <w:r w:rsidRPr="00AE5B5C">
              <w:rPr>
                <w:rFonts w:ascii="Sylfaen" w:eastAsia="Times New Roman" w:hAnsi="Sylfaen" w:cs="Arial"/>
                <w:noProof/>
                <w:color w:val="000000" w:themeColor="text1"/>
                <w:sz w:val="16"/>
                <w:szCs w:val="16"/>
                <w:lang w:val="en-GB" w:eastAsia="en-GB"/>
              </w:rPr>
              <w:t>7.2.3. Introduction of forest pathological monitoring system</w:t>
            </w:r>
          </w:p>
        </w:tc>
        <w:tc>
          <w:tcPr>
            <w:tcW w:w="2535" w:type="dxa"/>
            <w:gridSpan w:val="4"/>
          </w:tcPr>
          <w:p w14:paraId="11265648" w14:textId="77777777" w:rsidR="00AE5B5C" w:rsidRPr="00AE5B5C" w:rsidRDefault="00AE5B5C" w:rsidP="007612B1">
            <w:pPr>
              <w:pStyle w:val="A2AContent"/>
              <w:spacing w:before="60" w:after="60" w:line="240" w:lineRule="auto"/>
              <w:jc w:val="left"/>
              <w:rPr>
                <w:rFonts w:ascii="Sylfaen" w:eastAsia="Times New Roman" w:hAnsi="Sylfaen" w:cs="Arial"/>
                <w:b w:val="0"/>
                <w:color w:val="000000" w:themeColor="text1"/>
                <w:sz w:val="16"/>
                <w:szCs w:val="16"/>
                <w:lang w:val="en-GB" w:eastAsia="en-GB"/>
              </w:rPr>
            </w:pPr>
            <w:r w:rsidRPr="00AE5B5C">
              <w:rPr>
                <w:rFonts w:ascii="Sylfaen" w:eastAsia="Times New Roman" w:hAnsi="Sylfaen" w:cs="Arial"/>
                <w:b w:val="0"/>
                <w:color w:val="000000" w:themeColor="text1"/>
                <w:sz w:val="16"/>
                <w:szCs w:val="16"/>
                <w:lang w:val="en-GB" w:eastAsia="en-GB"/>
              </w:rPr>
              <w:t>With the purpose to manage forest pests and diseases, detect them at an early stage and prevent/mitigate forest degradation, permanent demonstration areas (at least 100 demonstration areas) will be taken and a database will be created.</w:t>
            </w:r>
          </w:p>
        </w:tc>
        <w:tc>
          <w:tcPr>
            <w:tcW w:w="2097" w:type="dxa"/>
            <w:gridSpan w:val="2"/>
          </w:tcPr>
          <w:p w14:paraId="06C8D08B" w14:textId="77777777" w:rsidR="00AE5B5C" w:rsidRPr="00AE5B5C" w:rsidRDefault="00AE5B5C" w:rsidP="007612B1">
            <w:pPr>
              <w:rPr>
                <w:rFonts w:ascii="Sylfaen" w:eastAsia="Times New Roman" w:hAnsi="Sylfaen" w:cs="Arial"/>
                <w:noProof/>
                <w:color w:val="000000" w:themeColor="text1"/>
                <w:sz w:val="16"/>
                <w:szCs w:val="16"/>
                <w:lang w:val="en-GB" w:eastAsia="en-GB"/>
              </w:rPr>
            </w:pPr>
            <w:r w:rsidRPr="00AE5B5C">
              <w:rPr>
                <w:rFonts w:ascii="Sylfaen" w:eastAsia="Times New Roman" w:hAnsi="Sylfaen" w:cs="Arial"/>
                <w:noProof/>
                <w:color w:val="000000" w:themeColor="text1"/>
                <w:sz w:val="16"/>
                <w:szCs w:val="16"/>
                <w:lang w:val="en-GB" w:eastAsia="en-GB"/>
              </w:rPr>
              <w:t xml:space="preserve">SDG 15 </w:t>
            </w:r>
            <w:r w:rsidRPr="00AE5B5C">
              <w:rPr>
                <w:rFonts w:ascii="Sylfaen" w:hAnsi="Sylfaen" w:cs="Arial"/>
                <w:noProof/>
                <w:color w:val="000000" w:themeColor="text1"/>
                <w:sz w:val="16"/>
                <w:szCs w:val="16"/>
                <w:lang w:val="en-GB"/>
              </w:rPr>
              <w:t>(Life on Land)</w:t>
            </w:r>
          </w:p>
        </w:tc>
        <w:tc>
          <w:tcPr>
            <w:tcW w:w="1281" w:type="dxa"/>
            <w:gridSpan w:val="4"/>
            <w:noWrap/>
          </w:tcPr>
          <w:p w14:paraId="60F50EF1" w14:textId="77777777" w:rsidR="00AE5B5C" w:rsidRPr="00AE5B5C" w:rsidRDefault="00AE5B5C" w:rsidP="007612B1">
            <w:pPr>
              <w:rPr>
                <w:rFonts w:ascii="Sylfaen" w:eastAsia="Times New Roman" w:hAnsi="Sylfaen" w:cs="Arial"/>
                <w:noProof/>
                <w:color w:val="000000" w:themeColor="text1"/>
                <w:sz w:val="16"/>
                <w:szCs w:val="16"/>
                <w:lang w:val="en-GB" w:eastAsia="en-GB"/>
              </w:rPr>
            </w:pPr>
            <w:r w:rsidRPr="00AE5B5C">
              <w:rPr>
                <w:rFonts w:ascii="Sylfaen" w:eastAsia="Times New Roman" w:hAnsi="Sylfaen" w:cs="Arial"/>
                <w:noProof/>
                <w:color w:val="000000" w:themeColor="text1"/>
                <w:sz w:val="16"/>
                <w:szCs w:val="16"/>
                <w:lang w:val="en-GB" w:eastAsia="en-GB"/>
              </w:rPr>
              <w:t>By 2026, permanent demonstration areas are taken from the territory of 42 forest districts.</w:t>
            </w:r>
          </w:p>
        </w:tc>
        <w:tc>
          <w:tcPr>
            <w:tcW w:w="1267" w:type="dxa"/>
            <w:gridSpan w:val="9"/>
          </w:tcPr>
          <w:p w14:paraId="344B1CB7" w14:textId="77777777" w:rsidR="00AE5B5C" w:rsidRPr="00AE5B5C" w:rsidRDefault="00AE5B5C" w:rsidP="007612B1">
            <w:pPr>
              <w:pStyle w:val="NormalWeb"/>
              <w:rPr>
                <w:noProof/>
                <w:lang w:val="en-GB"/>
              </w:rPr>
            </w:pPr>
            <w:r w:rsidRPr="00AE5B5C">
              <w:rPr>
                <w:rFonts w:ascii="Sylfaen" w:hAnsi="Sylfaen" w:cs="Arial"/>
                <w:noProof/>
                <w:color w:val="000000" w:themeColor="text1"/>
                <w:sz w:val="16"/>
                <w:szCs w:val="16"/>
                <w:lang w:val="en-GB"/>
              </w:rPr>
              <w:t xml:space="preserve">Annual report of the LEPL </w:t>
            </w:r>
            <w:r w:rsidRPr="00AE5B5C">
              <w:rPr>
                <w:rFonts w:ascii="Sylfaen" w:hAnsi="Sylfaen"/>
                <w:noProof/>
                <w:sz w:val="16"/>
                <w:szCs w:val="16"/>
                <w:lang w:val="en-GB"/>
              </w:rPr>
              <w:t>National Forestry Agency</w:t>
            </w:r>
          </w:p>
          <w:p w14:paraId="40995C84" w14:textId="77777777" w:rsidR="00AE5B5C" w:rsidRPr="00AE5B5C" w:rsidRDefault="00AE5B5C" w:rsidP="007612B1">
            <w:pPr>
              <w:rPr>
                <w:rFonts w:ascii="Sylfaen" w:eastAsia="Times New Roman" w:hAnsi="Sylfaen" w:cs="Arial"/>
                <w:noProof/>
                <w:color w:val="000000" w:themeColor="text1"/>
                <w:sz w:val="16"/>
                <w:szCs w:val="16"/>
                <w:lang w:val="en-GB" w:eastAsia="en-GB"/>
              </w:rPr>
            </w:pPr>
          </w:p>
        </w:tc>
        <w:tc>
          <w:tcPr>
            <w:tcW w:w="1988" w:type="dxa"/>
            <w:gridSpan w:val="13"/>
            <w:noWrap/>
          </w:tcPr>
          <w:p w14:paraId="567F0B18" w14:textId="77777777" w:rsidR="00AE5B5C" w:rsidRPr="00AE5B5C" w:rsidRDefault="00AE5B5C" w:rsidP="007612B1">
            <w:pPr>
              <w:pStyle w:val="NormalWeb"/>
              <w:rPr>
                <w:noProof/>
                <w:lang w:val="en-GB"/>
              </w:rPr>
            </w:pPr>
            <w:r w:rsidRPr="00AE5B5C">
              <w:rPr>
                <w:rFonts w:ascii="Sylfaen" w:hAnsi="Sylfaen"/>
                <w:noProof/>
                <w:sz w:val="16"/>
                <w:szCs w:val="16"/>
                <w:lang w:val="en-GB"/>
              </w:rPr>
              <w:t xml:space="preserve">Ministry of Environmental Protection and Agriculture </w:t>
            </w:r>
          </w:p>
          <w:p w14:paraId="62D97B12" w14:textId="77777777" w:rsidR="00AE5B5C" w:rsidRPr="00AE5B5C" w:rsidRDefault="00AE5B5C" w:rsidP="007612B1">
            <w:pPr>
              <w:rPr>
                <w:rFonts w:ascii="Sylfaen" w:eastAsia="Times New Roman" w:hAnsi="Sylfaen" w:cs="Arial"/>
                <w:noProof/>
                <w:color w:val="000000" w:themeColor="text1"/>
                <w:sz w:val="16"/>
                <w:szCs w:val="16"/>
                <w:lang w:val="en-GB" w:eastAsia="en-GB"/>
              </w:rPr>
            </w:pPr>
          </w:p>
        </w:tc>
        <w:tc>
          <w:tcPr>
            <w:tcW w:w="2345" w:type="dxa"/>
            <w:gridSpan w:val="14"/>
            <w:noWrap/>
          </w:tcPr>
          <w:p w14:paraId="4C535C32" w14:textId="77777777" w:rsidR="00AE5B5C" w:rsidRPr="00AE5B5C" w:rsidRDefault="00AE5B5C" w:rsidP="007612B1">
            <w:pPr>
              <w:pStyle w:val="NormalWeb"/>
              <w:rPr>
                <w:noProof/>
                <w:lang w:val="en-GB"/>
              </w:rPr>
            </w:pPr>
            <w:r w:rsidRPr="00AE5B5C">
              <w:rPr>
                <w:rFonts w:ascii="Sylfaen" w:hAnsi="Sylfaen" w:cs="Arial"/>
                <w:noProof/>
                <w:color w:val="000000" w:themeColor="text1"/>
                <w:sz w:val="16"/>
                <w:szCs w:val="16"/>
                <w:lang w:val="en-GB"/>
              </w:rPr>
              <w:t xml:space="preserve">LEPL </w:t>
            </w:r>
            <w:r w:rsidRPr="00AE5B5C">
              <w:rPr>
                <w:rFonts w:ascii="Sylfaen" w:hAnsi="Sylfaen"/>
                <w:noProof/>
                <w:sz w:val="16"/>
                <w:szCs w:val="16"/>
                <w:lang w:val="en-GB"/>
              </w:rPr>
              <w:t>National Forestry Agency</w:t>
            </w:r>
          </w:p>
          <w:p w14:paraId="3504D144" w14:textId="77777777" w:rsidR="00AE5B5C" w:rsidRPr="00AE5B5C" w:rsidRDefault="00AE5B5C" w:rsidP="007612B1">
            <w:pPr>
              <w:rPr>
                <w:rFonts w:ascii="Sylfaen" w:eastAsia="Times New Roman" w:hAnsi="Sylfaen" w:cs="Arial"/>
                <w:noProof/>
                <w:color w:val="000000" w:themeColor="text1"/>
                <w:sz w:val="16"/>
                <w:szCs w:val="16"/>
                <w:lang w:val="en-GB" w:eastAsia="en-GB"/>
              </w:rPr>
            </w:pPr>
          </w:p>
        </w:tc>
        <w:tc>
          <w:tcPr>
            <w:tcW w:w="1422" w:type="dxa"/>
            <w:gridSpan w:val="6"/>
          </w:tcPr>
          <w:p w14:paraId="14DCF526"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color w:val="000000" w:themeColor="text1"/>
                <w:sz w:val="16"/>
                <w:szCs w:val="16"/>
                <w:lang w:val="en-GB" w:eastAsia="en-GB"/>
              </w:rPr>
              <w:t>2025 Quarter IV</w:t>
            </w:r>
          </w:p>
        </w:tc>
        <w:tc>
          <w:tcPr>
            <w:tcW w:w="1514" w:type="dxa"/>
            <w:gridSpan w:val="4"/>
          </w:tcPr>
          <w:p w14:paraId="7BB5654E" w14:textId="77777777" w:rsidR="00AE5B5C" w:rsidRPr="00AE5B5C" w:rsidRDefault="00AE5B5C" w:rsidP="007612B1">
            <w:pPr>
              <w:rPr>
                <w:rFonts w:ascii="Sylfaen" w:eastAsia="Times New Roman" w:hAnsi="Sylfaen" w:cs="Arial"/>
                <w:noProof/>
                <w:color w:val="000000" w:themeColor="text1"/>
                <w:sz w:val="16"/>
                <w:szCs w:val="16"/>
                <w:lang w:val="en-GB" w:eastAsia="en-GB"/>
              </w:rPr>
            </w:pPr>
            <w:r w:rsidRPr="00AE5B5C">
              <w:rPr>
                <w:rFonts w:ascii="Sylfaen" w:eastAsia="Times New Roman" w:hAnsi="Sylfaen" w:cs="Arial"/>
                <w:noProof/>
                <w:color w:val="000000" w:themeColor="text1"/>
                <w:sz w:val="16"/>
                <w:szCs w:val="16"/>
                <w:lang w:val="en-GB" w:eastAsia="en-GB"/>
              </w:rPr>
              <w:t xml:space="preserve"> 1,050,000.00 GEL</w:t>
            </w:r>
          </w:p>
        </w:tc>
        <w:tc>
          <w:tcPr>
            <w:tcW w:w="738" w:type="dxa"/>
            <w:gridSpan w:val="4"/>
          </w:tcPr>
          <w:p w14:paraId="78FC4B82" w14:textId="77777777" w:rsidR="00AE5B5C" w:rsidRPr="00AE5B5C" w:rsidRDefault="00AE5B5C" w:rsidP="007612B1">
            <w:pPr>
              <w:rPr>
                <w:rFonts w:ascii="Sylfaen" w:eastAsia="Times New Roman" w:hAnsi="Sylfaen" w:cs="Arial"/>
                <w:noProof/>
                <w:color w:val="000000" w:themeColor="text1"/>
                <w:sz w:val="16"/>
                <w:szCs w:val="16"/>
                <w:lang w:val="en-GB" w:eastAsia="en-GB"/>
              </w:rPr>
            </w:pPr>
            <w:r w:rsidRPr="00AE5B5C">
              <w:rPr>
                <w:rFonts w:ascii="Sylfaen" w:eastAsia="Times New Roman" w:hAnsi="Sylfaen" w:cs="Arial"/>
                <w:noProof/>
                <w:color w:val="000000" w:themeColor="text1"/>
                <w:sz w:val="16"/>
                <w:szCs w:val="16"/>
                <w:lang w:val="en-GB" w:eastAsia="en-GB"/>
              </w:rPr>
              <w:t>1,050,000.00 GEL</w:t>
            </w:r>
          </w:p>
        </w:tc>
        <w:tc>
          <w:tcPr>
            <w:tcW w:w="1217" w:type="dxa"/>
            <w:gridSpan w:val="3"/>
          </w:tcPr>
          <w:p w14:paraId="01E9A2E8" w14:textId="77777777" w:rsidR="00AE5B5C" w:rsidRPr="00AE5B5C" w:rsidRDefault="00AE5B5C" w:rsidP="007612B1">
            <w:pPr>
              <w:rPr>
                <w:rFonts w:ascii="Sylfaen" w:eastAsia="Times New Roman" w:hAnsi="Sylfaen" w:cs="Arial"/>
                <w:noProof/>
                <w:color w:val="000000" w:themeColor="text1"/>
                <w:sz w:val="16"/>
                <w:szCs w:val="16"/>
                <w:lang w:val="en-GB" w:eastAsia="en-GB"/>
              </w:rPr>
            </w:pPr>
            <w:r w:rsidRPr="00AE5B5C">
              <w:rPr>
                <w:rFonts w:ascii="Sylfaen" w:eastAsia="Times New Roman" w:hAnsi="Sylfaen" w:cs="Arial"/>
                <w:noProof/>
                <w:color w:val="000000" w:themeColor="text1"/>
                <w:sz w:val="16"/>
                <w:szCs w:val="16"/>
                <w:lang w:val="en-GB" w:eastAsia="en-GB"/>
              </w:rPr>
              <w:t>31 09 02</w:t>
            </w:r>
          </w:p>
        </w:tc>
        <w:tc>
          <w:tcPr>
            <w:tcW w:w="1094" w:type="dxa"/>
            <w:gridSpan w:val="3"/>
          </w:tcPr>
          <w:p w14:paraId="7B1B4850" w14:textId="77777777" w:rsidR="00AE5B5C" w:rsidRPr="00AE5B5C" w:rsidRDefault="00AE5B5C" w:rsidP="007612B1">
            <w:pPr>
              <w:rPr>
                <w:rFonts w:ascii="Sylfaen" w:eastAsia="Times New Roman" w:hAnsi="Sylfaen" w:cs="Arial"/>
                <w:noProof/>
                <w:color w:val="000000" w:themeColor="text1"/>
                <w:sz w:val="16"/>
                <w:szCs w:val="16"/>
                <w:lang w:val="en-GB" w:eastAsia="en-GB"/>
              </w:rPr>
            </w:pPr>
          </w:p>
        </w:tc>
        <w:tc>
          <w:tcPr>
            <w:tcW w:w="1095" w:type="dxa"/>
            <w:gridSpan w:val="3"/>
          </w:tcPr>
          <w:p w14:paraId="60B22172" w14:textId="77777777" w:rsidR="00AE5B5C" w:rsidRPr="00AE5B5C" w:rsidRDefault="00AE5B5C" w:rsidP="007612B1">
            <w:pPr>
              <w:rPr>
                <w:rFonts w:ascii="Sylfaen" w:eastAsia="Times New Roman" w:hAnsi="Sylfaen" w:cs="Arial"/>
                <w:noProof/>
                <w:color w:val="000000" w:themeColor="text1"/>
                <w:sz w:val="16"/>
                <w:szCs w:val="16"/>
                <w:lang w:val="en-GB" w:eastAsia="en-GB"/>
              </w:rPr>
            </w:pPr>
          </w:p>
        </w:tc>
        <w:tc>
          <w:tcPr>
            <w:tcW w:w="964" w:type="dxa"/>
            <w:gridSpan w:val="3"/>
          </w:tcPr>
          <w:p w14:paraId="2CB9F10D" w14:textId="77777777" w:rsidR="00AE5B5C" w:rsidRPr="00AE5B5C" w:rsidRDefault="00AE5B5C" w:rsidP="007612B1">
            <w:pPr>
              <w:spacing w:line="360" w:lineRule="auto"/>
              <w:rPr>
                <w:rFonts w:ascii="Sylfaen" w:eastAsia="Times New Roman" w:hAnsi="Sylfaen" w:cs="Arial"/>
                <w:noProof/>
                <w:color w:val="000000" w:themeColor="text1"/>
                <w:sz w:val="16"/>
                <w:szCs w:val="16"/>
                <w:lang w:val="en-GB" w:eastAsia="en-GB"/>
              </w:rPr>
            </w:pPr>
          </w:p>
        </w:tc>
      </w:tr>
      <w:tr w:rsidR="00AE5B5C" w:rsidRPr="00AE5B5C" w14:paraId="39F1DDB3" w14:textId="77777777" w:rsidTr="00AE5B5C">
        <w:trPr>
          <w:gridAfter w:val="3"/>
          <w:wAfter w:w="178" w:type="dxa"/>
          <w:trHeight w:val="1134"/>
        </w:trPr>
        <w:tc>
          <w:tcPr>
            <w:tcW w:w="2553" w:type="dxa"/>
            <w:gridSpan w:val="2"/>
          </w:tcPr>
          <w:p w14:paraId="525481E9" w14:textId="77777777" w:rsidR="00AE5B5C" w:rsidRPr="00AE5B5C" w:rsidRDefault="00AE5B5C" w:rsidP="007612B1">
            <w:pPr>
              <w:rPr>
                <w:rFonts w:ascii="Sylfaen" w:eastAsia="Times New Roman" w:hAnsi="Sylfaen" w:cs="Arial"/>
                <w:noProof/>
                <w:color w:val="000000" w:themeColor="text1"/>
                <w:sz w:val="16"/>
                <w:szCs w:val="16"/>
                <w:lang w:val="en-GB" w:eastAsia="en-GB"/>
              </w:rPr>
            </w:pPr>
            <w:r w:rsidRPr="00AE5B5C">
              <w:rPr>
                <w:rFonts w:ascii="Sylfaen" w:eastAsia="Times New Roman" w:hAnsi="Sylfaen" w:cs="Arial"/>
                <w:noProof/>
                <w:color w:val="000000" w:themeColor="text1"/>
                <w:sz w:val="16"/>
                <w:szCs w:val="16"/>
                <w:lang w:val="en-GB" w:eastAsia="en-GB"/>
              </w:rPr>
              <w:t>7.2.4. Forest fire prevention and management improvement.</w:t>
            </w:r>
          </w:p>
        </w:tc>
        <w:tc>
          <w:tcPr>
            <w:tcW w:w="2535" w:type="dxa"/>
            <w:gridSpan w:val="4"/>
          </w:tcPr>
          <w:p w14:paraId="0F08ADED" w14:textId="77777777" w:rsidR="00AE5B5C" w:rsidRPr="00AE5B5C" w:rsidRDefault="00AE5B5C" w:rsidP="007612B1">
            <w:pPr>
              <w:pStyle w:val="A2AContent"/>
              <w:spacing w:before="60" w:after="60" w:line="240" w:lineRule="auto"/>
              <w:jc w:val="left"/>
              <w:rPr>
                <w:rFonts w:ascii="Sylfaen" w:eastAsia="Times New Roman" w:hAnsi="Sylfaen" w:cs="Arial"/>
                <w:b w:val="0"/>
                <w:color w:val="000000" w:themeColor="text1"/>
                <w:sz w:val="16"/>
                <w:szCs w:val="16"/>
                <w:lang w:val="en-GB" w:eastAsia="en-GB"/>
              </w:rPr>
            </w:pPr>
            <w:r w:rsidRPr="00AE5B5C">
              <w:rPr>
                <w:rFonts w:ascii="Sylfaen" w:eastAsia="Times New Roman" w:hAnsi="Sylfaen" w:cs="Arial"/>
                <w:b w:val="0"/>
                <w:color w:val="000000" w:themeColor="text1"/>
                <w:sz w:val="16"/>
                <w:szCs w:val="16"/>
                <w:lang w:val="en-GB" w:eastAsia="en-GB"/>
              </w:rPr>
              <w:t>With the intention of improving the planning of fire prevention measures, the risk assessment of forest fires will be carried out and forest fire management plans will be prepared at the forest district level.</w:t>
            </w:r>
          </w:p>
        </w:tc>
        <w:tc>
          <w:tcPr>
            <w:tcW w:w="2097" w:type="dxa"/>
            <w:gridSpan w:val="2"/>
          </w:tcPr>
          <w:p w14:paraId="5B050E40" w14:textId="77777777" w:rsidR="00AE5B5C" w:rsidRPr="00AE5B5C" w:rsidRDefault="00AE5B5C" w:rsidP="007612B1">
            <w:pPr>
              <w:rPr>
                <w:rFonts w:ascii="Sylfaen" w:eastAsia="Times New Roman" w:hAnsi="Sylfaen" w:cs="Arial"/>
                <w:noProof/>
                <w:color w:val="000000" w:themeColor="text1"/>
                <w:sz w:val="16"/>
                <w:szCs w:val="16"/>
                <w:lang w:val="en-GB" w:eastAsia="en-GB"/>
              </w:rPr>
            </w:pPr>
            <w:r w:rsidRPr="00AE5B5C">
              <w:rPr>
                <w:rFonts w:ascii="Sylfaen" w:eastAsia="Times New Roman" w:hAnsi="Sylfaen" w:cs="Arial"/>
                <w:noProof/>
                <w:color w:val="000000" w:themeColor="text1"/>
                <w:sz w:val="16"/>
                <w:szCs w:val="16"/>
                <w:lang w:val="en-GB" w:eastAsia="en-GB"/>
              </w:rPr>
              <w:t xml:space="preserve">SDG 15 </w:t>
            </w:r>
            <w:r w:rsidRPr="00AE5B5C">
              <w:rPr>
                <w:rFonts w:ascii="Sylfaen" w:hAnsi="Sylfaen" w:cs="Arial"/>
                <w:noProof/>
                <w:color w:val="000000" w:themeColor="text1"/>
                <w:sz w:val="16"/>
                <w:szCs w:val="16"/>
                <w:lang w:val="en-GB"/>
              </w:rPr>
              <w:t>(Life on Land)</w:t>
            </w:r>
          </w:p>
        </w:tc>
        <w:tc>
          <w:tcPr>
            <w:tcW w:w="1281" w:type="dxa"/>
            <w:gridSpan w:val="4"/>
            <w:noWrap/>
          </w:tcPr>
          <w:p w14:paraId="6C008D15" w14:textId="77777777" w:rsidR="00AE5B5C" w:rsidRPr="00AE5B5C" w:rsidRDefault="00AE5B5C" w:rsidP="007612B1">
            <w:pPr>
              <w:rPr>
                <w:rFonts w:ascii="Sylfaen" w:eastAsia="Times New Roman" w:hAnsi="Sylfaen" w:cs="Arial"/>
                <w:noProof/>
                <w:color w:val="000000" w:themeColor="text1"/>
                <w:sz w:val="16"/>
                <w:szCs w:val="16"/>
                <w:lang w:val="en-GB" w:eastAsia="en-GB"/>
              </w:rPr>
            </w:pPr>
            <w:r w:rsidRPr="00AE5B5C">
              <w:rPr>
                <w:rFonts w:ascii="Sylfaen" w:eastAsia="Times New Roman" w:hAnsi="Sylfaen" w:cs="Arial"/>
                <w:noProof/>
                <w:color w:val="000000" w:themeColor="text1"/>
                <w:sz w:val="16"/>
                <w:szCs w:val="16"/>
                <w:lang w:val="en-GB" w:eastAsia="en-GB"/>
              </w:rPr>
              <w:t>Forest fire management plan has been developed for 42 forest districts.</w:t>
            </w:r>
          </w:p>
        </w:tc>
        <w:tc>
          <w:tcPr>
            <w:tcW w:w="1267" w:type="dxa"/>
            <w:gridSpan w:val="9"/>
          </w:tcPr>
          <w:p w14:paraId="6C3144AE" w14:textId="77777777" w:rsidR="00AE5B5C" w:rsidRPr="00AE5B5C" w:rsidRDefault="00AE5B5C" w:rsidP="007612B1">
            <w:pPr>
              <w:pStyle w:val="NormalWeb"/>
              <w:rPr>
                <w:noProof/>
                <w:lang w:val="en-GB"/>
              </w:rPr>
            </w:pPr>
            <w:r w:rsidRPr="00AE5B5C">
              <w:rPr>
                <w:rFonts w:ascii="Sylfaen" w:hAnsi="Sylfaen" w:cs="Arial"/>
                <w:noProof/>
                <w:color w:val="000000" w:themeColor="text1"/>
                <w:sz w:val="16"/>
                <w:szCs w:val="16"/>
                <w:lang w:val="en-GB"/>
              </w:rPr>
              <w:t xml:space="preserve">Annual report of the LEPL </w:t>
            </w:r>
            <w:r w:rsidRPr="00AE5B5C">
              <w:rPr>
                <w:rFonts w:ascii="Sylfaen" w:hAnsi="Sylfaen"/>
                <w:noProof/>
                <w:sz w:val="16"/>
                <w:szCs w:val="16"/>
                <w:lang w:val="en-GB"/>
              </w:rPr>
              <w:t>National Forestry Agency</w:t>
            </w:r>
          </w:p>
          <w:p w14:paraId="3924B056" w14:textId="77777777" w:rsidR="00AE5B5C" w:rsidRPr="00AE5B5C" w:rsidRDefault="00AE5B5C" w:rsidP="007612B1">
            <w:pPr>
              <w:rPr>
                <w:rFonts w:ascii="Sylfaen" w:eastAsia="Times New Roman" w:hAnsi="Sylfaen" w:cs="Arial"/>
                <w:noProof/>
                <w:color w:val="000000" w:themeColor="text1"/>
                <w:sz w:val="16"/>
                <w:szCs w:val="16"/>
                <w:lang w:val="en-GB" w:eastAsia="en-GB"/>
              </w:rPr>
            </w:pPr>
          </w:p>
        </w:tc>
        <w:tc>
          <w:tcPr>
            <w:tcW w:w="1988" w:type="dxa"/>
            <w:gridSpan w:val="13"/>
            <w:noWrap/>
          </w:tcPr>
          <w:p w14:paraId="4F8DA716" w14:textId="77777777" w:rsidR="00AE5B5C" w:rsidRPr="00AE5B5C" w:rsidRDefault="00AE5B5C" w:rsidP="007612B1">
            <w:pPr>
              <w:pStyle w:val="NormalWeb"/>
              <w:rPr>
                <w:noProof/>
                <w:lang w:val="en-GB"/>
              </w:rPr>
            </w:pPr>
            <w:r w:rsidRPr="00AE5B5C">
              <w:rPr>
                <w:rFonts w:ascii="Sylfaen" w:hAnsi="Sylfaen"/>
                <w:noProof/>
                <w:sz w:val="16"/>
                <w:szCs w:val="16"/>
                <w:lang w:val="en-GB"/>
              </w:rPr>
              <w:t xml:space="preserve">Ministry of Environmental Protection and Agriculture </w:t>
            </w:r>
          </w:p>
          <w:p w14:paraId="084FDAA7" w14:textId="77777777" w:rsidR="00AE5B5C" w:rsidRPr="00AE5B5C" w:rsidRDefault="00AE5B5C" w:rsidP="007612B1">
            <w:pPr>
              <w:rPr>
                <w:rFonts w:ascii="Sylfaen" w:eastAsia="Times New Roman" w:hAnsi="Sylfaen" w:cs="Arial"/>
                <w:noProof/>
                <w:color w:val="000000" w:themeColor="text1"/>
                <w:sz w:val="16"/>
                <w:szCs w:val="16"/>
                <w:lang w:val="en-GB" w:eastAsia="en-GB"/>
              </w:rPr>
            </w:pPr>
          </w:p>
        </w:tc>
        <w:tc>
          <w:tcPr>
            <w:tcW w:w="2345" w:type="dxa"/>
            <w:gridSpan w:val="14"/>
            <w:noWrap/>
          </w:tcPr>
          <w:p w14:paraId="7A83DC1B" w14:textId="77777777" w:rsidR="00AE5B5C" w:rsidRPr="00AE5B5C" w:rsidRDefault="00AE5B5C" w:rsidP="007612B1">
            <w:pPr>
              <w:pStyle w:val="NormalWeb"/>
              <w:rPr>
                <w:noProof/>
                <w:lang w:val="en-GB"/>
              </w:rPr>
            </w:pPr>
            <w:r w:rsidRPr="00AE5B5C">
              <w:rPr>
                <w:rFonts w:ascii="Sylfaen" w:hAnsi="Sylfaen" w:cs="Arial"/>
                <w:noProof/>
                <w:color w:val="000000" w:themeColor="text1"/>
                <w:sz w:val="16"/>
                <w:szCs w:val="16"/>
                <w:lang w:val="en-GB"/>
              </w:rPr>
              <w:t xml:space="preserve">LEPL </w:t>
            </w:r>
            <w:r w:rsidRPr="00AE5B5C">
              <w:rPr>
                <w:rFonts w:ascii="Sylfaen" w:hAnsi="Sylfaen"/>
                <w:noProof/>
                <w:sz w:val="16"/>
                <w:szCs w:val="16"/>
                <w:lang w:val="en-GB"/>
              </w:rPr>
              <w:t>National Forestry Agency</w:t>
            </w:r>
          </w:p>
          <w:p w14:paraId="2F9FF4CA" w14:textId="77777777" w:rsidR="00AE5B5C" w:rsidRPr="00AE5B5C" w:rsidRDefault="00AE5B5C" w:rsidP="007612B1">
            <w:pPr>
              <w:rPr>
                <w:rFonts w:ascii="Sylfaen" w:eastAsia="Times New Roman" w:hAnsi="Sylfaen" w:cs="Arial"/>
                <w:noProof/>
                <w:color w:val="000000" w:themeColor="text1"/>
                <w:sz w:val="16"/>
                <w:szCs w:val="16"/>
                <w:lang w:val="en-GB" w:eastAsia="en-GB"/>
              </w:rPr>
            </w:pPr>
          </w:p>
        </w:tc>
        <w:tc>
          <w:tcPr>
            <w:tcW w:w="1422" w:type="dxa"/>
            <w:gridSpan w:val="6"/>
          </w:tcPr>
          <w:p w14:paraId="267EC253" w14:textId="77777777" w:rsidR="00AE5B5C" w:rsidRPr="00AE5B5C" w:rsidRDefault="00AE5B5C" w:rsidP="007612B1">
            <w:pPr>
              <w:rPr>
                <w:rFonts w:ascii="Sylfaen" w:eastAsia="Times New Roman" w:hAnsi="Sylfaen" w:cs="Arial"/>
                <w:noProof/>
                <w:color w:val="000000" w:themeColor="text1"/>
                <w:sz w:val="16"/>
                <w:szCs w:val="16"/>
                <w:lang w:val="en-GB" w:eastAsia="en-GB"/>
              </w:rPr>
            </w:pPr>
            <w:r w:rsidRPr="00AE5B5C">
              <w:rPr>
                <w:rFonts w:ascii="Sylfaen" w:eastAsia="Times New Roman" w:hAnsi="Sylfaen" w:cs="Arial"/>
                <w:noProof/>
                <w:color w:val="000000" w:themeColor="text1"/>
                <w:sz w:val="16"/>
                <w:szCs w:val="16"/>
                <w:lang w:val="en-GB" w:eastAsia="en-GB"/>
              </w:rPr>
              <w:t>2025 Quarter I</w:t>
            </w:r>
          </w:p>
        </w:tc>
        <w:tc>
          <w:tcPr>
            <w:tcW w:w="1514" w:type="dxa"/>
            <w:gridSpan w:val="4"/>
          </w:tcPr>
          <w:p w14:paraId="67F1B4EE" w14:textId="77777777" w:rsidR="00AE5B5C" w:rsidRPr="00AE5B5C" w:rsidRDefault="00AE5B5C" w:rsidP="007612B1">
            <w:pPr>
              <w:rPr>
                <w:rFonts w:ascii="Sylfaen" w:eastAsia="Times New Roman" w:hAnsi="Sylfaen" w:cs="Arial"/>
                <w:noProof/>
                <w:color w:val="000000" w:themeColor="text1"/>
                <w:sz w:val="16"/>
                <w:szCs w:val="16"/>
                <w:lang w:val="en-GB" w:eastAsia="en-GB"/>
              </w:rPr>
            </w:pPr>
            <w:r w:rsidRPr="00AE5B5C">
              <w:rPr>
                <w:rFonts w:ascii="Sylfaen" w:eastAsia="Times New Roman" w:hAnsi="Sylfaen" w:cs="Arial"/>
                <w:noProof/>
                <w:color w:val="000000" w:themeColor="text1"/>
                <w:sz w:val="16"/>
                <w:szCs w:val="16"/>
                <w:lang w:val="en-GB" w:eastAsia="en-GB"/>
              </w:rPr>
              <w:t xml:space="preserve"> 100,000.00 GEL</w:t>
            </w:r>
          </w:p>
        </w:tc>
        <w:tc>
          <w:tcPr>
            <w:tcW w:w="738" w:type="dxa"/>
            <w:gridSpan w:val="4"/>
          </w:tcPr>
          <w:p w14:paraId="3EB6F2F1" w14:textId="77777777" w:rsidR="00AE5B5C" w:rsidRPr="00AE5B5C" w:rsidRDefault="00AE5B5C" w:rsidP="007612B1">
            <w:pPr>
              <w:rPr>
                <w:rFonts w:ascii="Sylfaen" w:eastAsia="Times New Roman" w:hAnsi="Sylfaen" w:cs="Arial"/>
                <w:noProof/>
                <w:color w:val="000000" w:themeColor="text1"/>
                <w:sz w:val="16"/>
                <w:szCs w:val="16"/>
                <w:lang w:val="en-GB" w:eastAsia="en-GB"/>
              </w:rPr>
            </w:pPr>
            <w:r w:rsidRPr="00AE5B5C">
              <w:rPr>
                <w:rFonts w:ascii="Sylfaen" w:eastAsia="Times New Roman" w:hAnsi="Sylfaen" w:cs="Arial"/>
                <w:noProof/>
                <w:color w:val="000000" w:themeColor="text1"/>
                <w:sz w:val="16"/>
                <w:szCs w:val="16"/>
                <w:lang w:val="en-GB" w:eastAsia="en-GB"/>
              </w:rPr>
              <w:t>100,000.00 GEL</w:t>
            </w:r>
          </w:p>
        </w:tc>
        <w:tc>
          <w:tcPr>
            <w:tcW w:w="1217" w:type="dxa"/>
            <w:gridSpan w:val="3"/>
          </w:tcPr>
          <w:p w14:paraId="0B92D149" w14:textId="77777777" w:rsidR="00AE5B5C" w:rsidRPr="00AE5B5C" w:rsidRDefault="00AE5B5C" w:rsidP="007612B1">
            <w:pPr>
              <w:rPr>
                <w:rFonts w:ascii="Sylfaen" w:eastAsia="Times New Roman" w:hAnsi="Sylfaen" w:cs="Arial"/>
                <w:noProof/>
                <w:color w:val="000000" w:themeColor="text1"/>
                <w:sz w:val="16"/>
                <w:szCs w:val="16"/>
                <w:lang w:val="en-GB" w:eastAsia="en-GB"/>
              </w:rPr>
            </w:pPr>
          </w:p>
          <w:p w14:paraId="1A7386CF" w14:textId="77777777" w:rsidR="00AE5B5C" w:rsidRPr="00AE5B5C" w:rsidRDefault="00AE5B5C" w:rsidP="007612B1">
            <w:pPr>
              <w:rPr>
                <w:rFonts w:ascii="Sylfaen" w:eastAsia="Times New Roman" w:hAnsi="Sylfaen" w:cs="Arial"/>
                <w:noProof/>
                <w:color w:val="000000" w:themeColor="text1"/>
                <w:sz w:val="16"/>
                <w:szCs w:val="16"/>
                <w:lang w:val="en-GB" w:eastAsia="en-GB"/>
              </w:rPr>
            </w:pPr>
            <w:r w:rsidRPr="00AE5B5C">
              <w:rPr>
                <w:rFonts w:ascii="Sylfaen" w:eastAsia="Times New Roman" w:hAnsi="Sylfaen" w:cs="Arial"/>
                <w:noProof/>
                <w:color w:val="000000" w:themeColor="text1"/>
                <w:sz w:val="16"/>
                <w:szCs w:val="16"/>
                <w:lang w:val="en-GB" w:eastAsia="en-GB"/>
              </w:rPr>
              <w:t>31 09 02</w:t>
            </w:r>
          </w:p>
        </w:tc>
        <w:tc>
          <w:tcPr>
            <w:tcW w:w="1094" w:type="dxa"/>
            <w:gridSpan w:val="3"/>
          </w:tcPr>
          <w:p w14:paraId="5D0769E5" w14:textId="77777777" w:rsidR="00AE5B5C" w:rsidRPr="00AE5B5C" w:rsidRDefault="00AE5B5C" w:rsidP="007612B1">
            <w:pPr>
              <w:rPr>
                <w:rFonts w:ascii="Sylfaen" w:eastAsia="Times New Roman" w:hAnsi="Sylfaen" w:cs="Arial"/>
                <w:noProof/>
                <w:color w:val="000000" w:themeColor="text1"/>
                <w:sz w:val="16"/>
                <w:szCs w:val="16"/>
                <w:lang w:val="en-GB" w:eastAsia="en-GB"/>
              </w:rPr>
            </w:pPr>
          </w:p>
        </w:tc>
        <w:tc>
          <w:tcPr>
            <w:tcW w:w="1095" w:type="dxa"/>
            <w:gridSpan w:val="3"/>
          </w:tcPr>
          <w:p w14:paraId="007666F6" w14:textId="77777777" w:rsidR="00AE5B5C" w:rsidRPr="00AE5B5C" w:rsidRDefault="00AE5B5C" w:rsidP="007612B1">
            <w:pPr>
              <w:rPr>
                <w:rFonts w:ascii="Sylfaen" w:eastAsia="Times New Roman" w:hAnsi="Sylfaen" w:cs="Arial"/>
                <w:noProof/>
                <w:color w:val="000000" w:themeColor="text1"/>
                <w:sz w:val="16"/>
                <w:szCs w:val="16"/>
                <w:lang w:val="en-GB" w:eastAsia="en-GB"/>
              </w:rPr>
            </w:pPr>
          </w:p>
        </w:tc>
        <w:tc>
          <w:tcPr>
            <w:tcW w:w="964" w:type="dxa"/>
            <w:gridSpan w:val="3"/>
          </w:tcPr>
          <w:p w14:paraId="5958AD01" w14:textId="77777777" w:rsidR="00AE5B5C" w:rsidRPr="00AE5B5C" w:rsidRDefault="00AE5B5C" w:rsidP="007612B1">
            <w:pPr>
              <w:spacing w:line="360" w:lineRule="auto"/>
              <w:rPr>
                <w:rFonts w:ascii="Sylfaen" w:eastAsia="Times New Roman" w:hAnsi="Sylfaen" w:cs="Arial"/>
                <w:noProof/>
                <w:color w:val="000000" w:themeColor="text1"/>
                <w:sz w:val="16"/>
                <w:szCs w:val="16"/>
                <w:lang w:val="en-GB" w:eastAsia="en-GB"/>
              </w:rPr>
            </w:pPr>
          </w:p>
        </w:tc>
      </w:tr>
      <w:tr w:rsidR="00AE5B5C" w:rsidRPr="00AE5B5C" w14:paraId="5AFEADE6" w14:textId="77777777" w:rsidTr="00AE5B5C">
        <w:trPr>
          <w:gridAfter w:val="3"/>
          <w:wAfter w:w="178" w:type="dxa"/>
          <w:trHeight w:val="1134"/>
        </w:trPr>
        <w:tc>
          <w:tcPr>
            <w:tcW w:w="2553" w:type="dxa"/>
            <w:gridSpan w:val="2"/>
          </w:tcPr>
          <w:p w14:paraId="0ED2F545" w14:textId="77777777" w:rsidR="00AE5B5C" w:rsidRPr="00AE5B5C" w:rsidRDefault="00AE5B5C" w:rsidP="007612B1">
            <w:pPr>
              <w:rPr>
                <w:rFonts w:ascii="Sylfaen" w:eastAsia="Times New Roman" w:hAnsi="Sylfaen" w:cs="Arial"/>
                <w:noProof/>
                <w:color w:val="000000" w:themeColor="text1"/>
                <w:sz w:val="16"/>
                <w:szCs w:val="16"/>
                <w:lang w:val="en-GB" w:eastAsia="en-GB"/>
              </w:rPr>
            </w:pPr>
            <w:r w:rsidRPr="00AE5B5C">
              <w:rPr>
                <w:rFonts w:ascii="Sylfaen" w:eastAsia="Times New Roman" w:hAnsi="Sylfaen" w:cs="Arial"/>
                <w:noProof/>
                <w:color w:val="000000" w:themeColor="text1"/>
                <w:sz w:val="16"/>
                <w:szCs w:val="16"/>
                <w:lang w:val="en-GB" w:eastAsia="en-GB"/>
              </w:rPr>
              <w:t>7.2.5. Promotion of multi-purpose use of forest through elaborating of ecotourism development plans.</w:t>
            </w:r>
          </w:p>
        </w:tc>
        <w:tc>
          <w:tcPr>
            <w:tcW w:w="2535" w:type="dxa"/>
            <w:gridSpan w:val="4"/>
          </w:tcPr>
          <w:p w14:paraId="4E18185B" w14:textId="77777777" w:rsidR="00AE5B5C" w:rsidRPr="00AE5B5C" w:rsidRDefault="00AE5B5C" w:rsidP="007612B1">
            <w:pPr>
              <w:pStyle w:val="A2AContent"/>
              <w:spacing w:before="60" w:after="60" w:line="240" w:lineRule="auto"/>
              <w:jc w:val="left"/>
              <w:rPr>
                <w:rFonts w:ascii="Sylfaen" w:eastAsia="Times New Roman" w:hAnsi="Sylfaen" w:cs="Arial"/>
                <w:b w:val="0"/>
                <w:color w:val="000000" w:themeColor="text1"/>
                <w:sz w:val="16"/>
                <w:szCs w:val="16"/>
                <w:lang w:val="en-GB" w:eastAsia="en-GB"/>
              </w:rPr>
            </w:pPr>
            <w:r w:rsidRPr="00AE5B5C">
              <w:rPr>
                <w:rFonts w:ascii="Sylfaen" w:eastAsia="Times New Roman" w:hAnsi="Sylfaen" w:cs="Arial"/>
                <w:b w:val="0"/>
                <w:color w:val="000000" w:themeColor="text1"/>
                <w:sz w:val="16"/>
                <w:szCs w:val="16"/>
                <w:lang w:val="en-GB" w:eastAsia="en-GB"/>
              </w:rPr>
              <w:t>For effective use of forest ecosystem services, eloborating of ecotourism development plans will be implemented for the area of 87,686 ha (Mtskheta, Lanchkhuti and Tianeti municipalities).</w:t>
            </w:r>
          </w:p>
        </w:tc>
        <w:tc>
          <w:tcPr>
            <w:tcW w:w="2097" w:type="dxa"/>
            <w:gridSpan w:val="2"/>
          </w:tcPr>
          <w:p w14:paraId="0D6B2F0E" w14:textId="77777777" w:rsidR="00AE5B5C" w:rsidRPr="00AE5B5C" w:rsidRDefault="00AE5B5C" w:rsidP="007612B1">
            <w:pPr>
              <w:rPr>
                <w:rFonts w:ascii="Sylfaen" w:hAnsi="Sylfaen"/>
                <w:noProof/>
                <w:sz w:val="16"/>
                <w:szCs w:val="16"/>
                <w:lang w:val="en-GB"/>
              </w:rPr>
            </w:pPr>
            <w:r w:rsidRPr="00AE5B5C">
              <w:rPr>
                <w:rFonts w:ascii="Sylfaen" w:hAnsi="Sylfaen"/>
                <w:noProof/>
                <w:sz w:val="16"/>
                <w:szCs w:val="16"/>
                <w:lang w:val="en-GB"/>
              </w:rPr>
              <w:t>Association Agreement: Article 302;</w:t>
            </w:r>
          </w:p>
          <w:p w14:paraId="63F8F750" w14:textId="77777777" w:rsidR="00AE5B5C" w:rsidRPr="00AE5B5C" w:rsidRDefault="00AE5B5C" w:rsidP="007612B1">
            <w:pPr>
              <w:rPr>
                <w:rFonts w:ascii="Sylfaen" w:eastAsia="Times New Roman" w:hAnsi="Sylfaen" w:cs="Arial"/>
                <w:noProof/>
                <w:color w:val="000000" w:themeColor="text1"/>
                <w:sz w:val="16"/>
                <w:szCs w:val="16"/>
                <w:lang w:val="en-GB" w:eastAsia="en-GB"/>
              </w:rPr>
            </w:pPr>
            <w:r w:rsidRPr="00AE5B5C">
              <w:rPr>
                <w:rFonts w:ascii="Sylfaen" w:hAnsi="Sylfaen"/>
                <w:noProof/>
                <w:sz w:val="16"/>
                <w:szCs w:val="16"/>
                <w:lang w:val="en-GB"/>
              </w:rPr>
              <w:t>SDG1 (No poverty);</w:t>
            </w:r>
            <w:r w:rsidRPr="00AE5B5C">
              <w:rPr>
                <w:rFonts w:ascii="Sylfaen" w:hAnsi="Sylfaen"/>
                <w:noProof/>
                <w:sz w:val="16"/>
                <w:szCs w:val="16"/>
                <w:lang w:val="en-GB"/>
              </w:rPr>
              <w:br/>
              <w:t xml:space="preserve">SDG8 (Decent work and economic growth); </w:t>
            </w:r>
            <w:r w:rsidRPr="00AE5B5C">
              <w:rPr>
                <w:rFonts w:ascii="Sylfaen" w:eastAsia="Times New Roman" w:hAnsi="Sylfaen" w:cs="Arial"/>
                <w:noProof/>
                <w:color w:val="000000" w:themeColor="text1"/>
                <w:sz w:val="16"/>
                <w:szCs w:val="16"/>
                <w:lang w:val="en-GB" w:eastAsia="en-GB"/>
              </w:rPr>
              <w:t xml:space="preserve">SDG 15 </w:t>
            </w:r>
            <w:r w:rsidRPr="00AE5B5C">
              <w:rPr>
                <w:rFonts w:ascii="Sylfaen" w:hAnsi="Sylfaen" w:cs="Arial"/>
                <w:noProof/>
                <w:color w:val="000000" w:themeColor="text1"/>
                <w:sz w:val="16"/>
                <w:szCs w:val="16"/>
                <w:lang w:val="en-GB"/>
              </w:rPr>
              <w:t>(Life on Land).</w:t>
            </w:r>
          </w:p>
        </w:tc>
        <w:tc>
          <w:tcPr>
            <w:tcW w:w="1281" w:type="dxa"/>
            <w:gridSpan w:val="4"/>
            <w:noWrap/>
          </w:tcPr>
          <w:p w14:paraId="61349FFD" w14:textId="77777777" w:rsidR="00AE5B5C" w:rsidRPr="00AE5B5C" w:rsidRDefault="00AE5B5C" w:rsidP="007612B1">
            <w:pPr>
              <w:rPr>
                <w:rFonts w:ascii="Sylfaen" w:eastAsia="Times New Roman" w:hAnsi="Sylfaen" w:cs="Arial"/>
                <w:noProof/>
                <w:color w:val="000000" w:themeColor="text1"/>
                <w:sz w:val="16"/>
                <w:szCs w:val="16"/>
                <w:lang w:val="en-GB" w:eastAsia="en-GB"/>
              </w:rPr>
            </w:pPr>
            <w:r w:rsidRPr="00AE5B5C">
              <w:rPr>
                <w:rFonts w:ascii="Sylfaen" w:eastAsia="Times New Roman" w:hAnsi="Sylfaen" w:cs="Arial"/>
                <w:noProof/>
                <w:color w:val="000000" w:themeColor="text1"/>
                <w:sz w:val="16"/>
                <w:szCs w:val="16"/>
                <w:lang w:val="en-GB" w:eastAsia="en-GB"/>
              </w:rPr>
              <w:t>Ecotourism development plan has been elaborated and published for three municipalities.</w:t>
            </w:r>
          </w:p>
        </w:tc>
        <w:tc>
          <w:tcPr>
            <w:tcW w:w="1267" w:type="dxa"/>
            <w:gridSpan w:val="9"/>
          </w:tcPr>
          <w:p w14:paraId="3AEA8447" w14:textId="77777777" w:rsidR="00AE5B5C" w:rsidRPr="00AE5B5C" w:rsidRDefault="00AE5B5C" w:rsidP="007612B1">
            <w:pPr>
              <w:pStyle w:val="NormalWeb"/>
              <w:rPr>
                <w:noProof/>
                <w:lang w:val="en-GB"/>
              </w:rPr>
            </w:pPr>
            <w:r w:rsidRPr="00AE5B5C">
              <w:rPr>
                <w:rFonts w:ascii="Sylfaen" w:hAnsi="Sylfaen" w:cs="Arial"/>
                <w:noProof/>
                <w:color w:val="000000" w:themeColor="text1"/>
                <w:sz w:val="16"/>
                <w:szCs w:val="16"/>
                <w:lang w:val="en-GB"/>
              </w:rPr>
              <w:t xml:space="preserve">Annual report of the LEPL </w:t>
            </w:r>
            <w:r w:rsidRPr="00AE5B5C">
              <w:rPr>
                <w:rFonts w:ascii="Sylfaen" w:hAnsi="Sylfaen"/>
                <w:noProof/>
                <w:sz w:val="16"/>
                <w:szCs w:val="16"/>
                <w:lang w:val="en-GB"/>
              </w:rPr>
              <w:t>National Forestry Agency</w:t>
            </w:r>
          </w:p>
          <w:p w14:paraId="51E169B0" w14:textId="77777777" w:rsidR="00AE5B5C" w:rsidRPr="00AE5B5C" w:rsidRDefault="00AE5B5C" w:rsidP="007612B1">
            <w:pPr>
              <w:rPr>
                <w:rFonts w:ascii="Sylfaen" w:eastAsia="Times New Roman" w:hAnsi="Sylfaen" w:cs="Arial"/>
                <w:noProof/>
                <w:color w:val="000000" w:themeColor="text1"/>
                <w:sz w:val="16"/>
                <w:szCs w:val="16"/>
                <w:lang w:val="en-GB" w:eastAsia="en-GB"/>
              </w:rPr>
            </w:pPr>
          </w:p>
        </w:tc>
        <w:tc>
          <w:tcPr>
            <w:tcW w:w="1988" w:type="dxa"/>
            <w:gridSpan w:val="13"/>
            <w:noWrap/>
          </w:tcPr>
          <w:p w14:paraId="4FA0733B" w14:textId="77777777" w:rsidR="00AE5B5C" w:rsidRPr="00AE5B5C" w:rsidRDefault="00AE5B5C" w:rsidP="007612B1">
            <w:pPr>
              <w:pStyle w:val="NormalWeb"/>
              <w:rPr>
                <w:noProof/>
                <w:lang w:val="en-GB"/>
              </w:rPr>
            </w:pPr>
            <w:r w:rsidRPr="00AE5B5C">
              <w:rPr>
                <w:rFonts w:ascii="Sylfaen" w:hAnsi="Sylfaen"/>
                <w:noProof/>
                <w:sz w:val="16"/>
                <w:szCs w:val="16"/>
                <w:lang w:val="en-GB"/>
              </w:rPr>
              <w:t xml:space="preserve">Ministry of Environmental Protection and Agriculture </w:t>
            </w:r>
          </w:p>
          <w:p w14:paraId="597186A8" w14:textId="77777777" w:rsidR="00AE5B5C" w:rsidRPr="00AE5B5C" w:rsidRDefault="00AE5B5C" w:rsidP="007612B1">
            <w:pPr>
              <w:rPr>
                <w:rFonts w:ascii="Sylfaen" w:eastAsia="Times New Roman" w:hAnsi="Sylfaen" w:cs="Arial"/>
                <w:noProof/>
                <w:color w:val="000000" w:themeColor="text1"/>
                <w:sz w:val="16"/>
                <w:szCs w:val="16"/>
                <w:lang w:val="en-GB" w:eastAsia="en-GB"/>
              </w:rPr>
            </w:pPr>
          </w:p>
        </w:tc>
        <w:tc>
          <w:tcPr>
            <w:tcW w:w="2345" w:type="dxa"/>
            <w:gridSpan w:val="14"/>
            <w:noWrap/>
          </w:tcPr>
          <w:p w14:paraId="7347CE45" w14:textId="77777777" w:rsidR="00AE5B5C" w:rsidRPr="00AE5B5C" w:rsidRDefault="00AE5B5C" w:rsidP="007612B1">
            <w:pPr>
              <w:pStyle w:val="NormalWeb"/>
              <w:rPr>
                <w:noProof/>
                <w:lang w:val="en-GB"/>
              </w:rPr>
            </w:pPr>
            <w:r w:rsidRPr="00AE5B5C">
              <w:rPr>
                <w:rFonts w:ascii="Sylfaen" w:hAnsi="Sylfaen" w:cs="Arial"/>
                <w:noProof/>
                <w:color w:val="000000" w:themeColor="text1"/>
                <w:sz w:val="16"/>
                <w:szCs w:val="16"/>
                <w:lang w:val="en-GB"/>
              </w:rPr>
              <w:t xml:space="preserve">LEPL </w:t>
            </w:r>
            <w:r w:rsidRPr="00AE5B5C">
              <w:rPr>
                <w:rFonts w:ascii="Sylfaen" w:hAnsi="Sylfaen"/>
                <w:noProof/>
                <w:sz w:val="16"/>
                <w:szCs w:val="16"/>
                <w:lang w:val="en-GB"/>
              </w:rPr>
              <w:t>National Forestry Agency</w:t>
            </w:r>
          </w:p>
          <w:p w14:paraId="24C114D8" w14:textId="77777777" w:rsidR="00AE5B5C" w:rsidRPr="00AE5B5C" w:rsidRDefault="00AE5B5C" w:rsidP="007612B1">
            <w:pPr>
              <w:rPr>
                <w:rFonts w:ascii="Sylfaen" w:eastAsia="Times New Roman" w:hAnsi="Sylfaen" w:cs="Arial"/>
                <w:noProof/>
                <w:color w:val="000000" w:themeColor="text1"/>
                <w:sz w:val="16"/>
                <w:szCs w:val="16"/>
                <w:lang w:val="en-GB" w:eastAsia="en-GB"/>
              </w:rPr>
            </w:pPr>
          </w:p>
        </w:tc>
        <w:tc>
          <w:tcPr>
            <w:tcW w:w="1422" w:type="dxa"/>
            <w:gridSpan w:val="6"/>
          </w:tcPr>
          <w:p w14:paraId="1E496BFA" w14:textId="77777777" w:rsidR="00AE5B5C" w:rsidRPr="00AE5B5C" w:rsidRDefault="00AE5B5C" w:rsidP="007612B1">
            <w:pPr>
              <w:rPr>
                <w:rFonts w:ascii="Sylfaen" w:eastAsia="Times New Roman" w:hAnsi="Sylfaen" w:cs="Arial"/>
                <w:noProof/>
                <w:color w:val="000000" w:themeColor="text1"/>
                <w:sz w:val="16"/>
                <w:szCs w:val="16"/>
                <w:lang w:val="en-GB" w:eastAsia="en-GB"/>
              </w:rPr>
            </w:pPr>
            <w:r w:rsidRPr="00AE5B5C">
              <w:rPr>
                <w:rFonts w:ascii="Sylfaen" w:eastAsia="Times New Roman" w:hAnsi="Sylfaen" w:cs="Arial"/>
                <w:noProof/>
                <w:color w:val="000000" w:themeColor="text1"/>
                <w:sz w:val="16"/>
                <w:szCs w:val="16"/>
                <w:lang w:val="en-GB" w:eastAsia="en-GB"/>
              </w:rPr>
              <w:t>2025 Quarter I</w:t>
            </w:r>
          </w:p>
        </w:tc>
        <w:tc>
          <w:tcPr>
            <w:tcW w:w="1514" w:type="dxa"/>
            <w:gridSpan w:val="4"/>
          </w:tcPr>
          <w:p w14:paraId="01C01091" w14:textId="77777777" w:rsidR="00AE5B5C" w:rsidRPr="00AE5B5C" w:rsidRDefault="00AE5B5C" w:rsidP="007612B1">
            <w:pPr>
              <w:rPr>
                <w:rFonts w:ascii="Sylfaen" w:eastAsia="Times New Roman" w:hAnsi="Sylfaen" w:cs="Arial"/>
                <w:noProof/>
                <w:color w:val="000000" w:themeColor="text1"/>
                <w:sz w:val="16"/>
                <w:szCs w:val="16"/>
                <w:lang w:val="en-GB" w:eastAsia="en-GB"/>
              </w:rPr>
            </w:pPr>
            <w:r w:rsidRPr="00AE5B5C">
              <w:rPr>
                <w:rFonts w:ascii="Sylfaen" w:eastAsia="Times New Roman" w:hAnsi="Sylfaen" w:cs="Arial"/>
                <w:noProof/>
                <w:color w:val="000000" w:themeColor="text1"/>
                <w:sz w:val="16"/>
                <w:szCs w:val="16"/>
                <w:lang w:val="en-GB" w:eastAsia="en-GB"/>
              </w:rPr>
              <w:t>132,400.00 GEL</w:t>
            </w:r>
          </w:p>
        </w:tc>
        <w:tc>
          <w:tcPr>
            <w:tcW w:w="738" w:type="dxa"/>
            <w:gridSpan w:val="4"/>
          </w:tcPr>
          <w:p w14:paraId="40484DBD" w14:textId="77777777" w:rsidR="00AE5B5C" w:rsidRPr="00AE5B5C" w:rsidRDefault="00AE5B5C" w:rsidP="007612B1">
            <w:pPr>
              <w:rPr>
                <w:rFonts w:ascii="Sylfaen" w:eastAsia="Times New Roman" w:hAnsi="Sylfaen" w:cs="Arial"/>
                <w:noProof/>
                <w:color w:val="000000" w:themeColor="text1"/>
                <w:sz w:val="16"/>
                <w:szCs w:val="16"/>
                <w:lang w:val="en-GB" w:eastAsia="en-GB"/>
              </w:rPr>
            </w:pPr>
            <w:r w:rsidRPr="00AE5B5C">
              <w:rPr>
                <w:rFonts w:ascii="Sylfaen" w:eastAsia="Times New Roman" w:hAnsi="Sylfaen" w:cs="Arial"/>
                <w:noProof/>
                <w:color w:val="000000" w:themeColor="text1"/>
                <w:sz w:val="16"/>
                <w:szCs w:val="16"/>
                <w:lang w:val="en-GB" w:eastAsia="en-GB"/>
              </w:rPr>
              <w:t>132,400.00 GEL</w:t>
            </w:r>
          </w:p>
        </w:tc>
        <w:tc>
          <w:tcPr>
            <w:tcW w:w="1217" w:type="dxa"/>
            <w:gridSpan w:val="3"/>
          </w:tcPr>
          <w:p w14:paraId="30DB14F2" w14:textId="77777777" w:rsidR="00AE5B5C" w:rsidRPr="00AE5B5C" w:rsidRDefault="00AE5B5C" w:rsidP="007612B1">
            <w:pPr>
              <w:rPr>
                <w:rFonts w:ascii="Sylfaen" w:eastAsia="Times New Roman" w:hAnsi="Sylfaen" w:cs="Arial"/>
                <w:noProof/>
                <w:color w:val="000000" w:themeColor="text1"/>
                <w:sz w:val="16"/>
                <w:szCs w:val="16"/>
                <w:lang w:val="en-GB" w:eastAsia="en-GB"/>
              </w:rPr>
            </w:pPr>
            <w:r w:rsidRPr="00AE5B5C">
              <w:rPr>
                <w:rFonts w:ascii="Sylfaen" w:eastAsia="Times New Roman" w:hAnsi="Sylfaen" w:cs="Arial"/>
                <w:noProof/>
                <w:color w:val="000000" w:themeColor="text1"/>
                <w:sz w:val="16"/>
                <w:szCs w:val="16"/>
                <w:lang w:val="en-GB" w:eastAsia="en-GB"/>
              </w:rPr>
              <w:t>31 09 01</w:t>
            </w:r>
          </w:p>
        </w:tc>
        <w:tc>
          <w:tcPr>
            <w:tcW w:w="1094" w:type="dxa"/>
            <w:gridSpan w:val="3"/>
          </w:tcPr>
          <w:p w14:paraId="5FBF44C1" w14:textId="77777777" w:rsidR="00AE5B5C" w:rsidRPr="00AE5B5C" w:rsidRDefault="00AE5B5C" w:rsidP="007612B1">
            <w:pPr>
              <w:rPr>
                <w:rFonts w:ascii="Sylfaen" w:eastAsia="Times New Roman" w:hAnsi="Sylfaen" w:cs="Arial"/>
                <w:noProof/>
                <w:color w:val="000000" w:themeColor="text1"/>
                <w:sz w:val="16"/>
                <w:szCs w:val="16"/>
                <w:lang w:val="en-GB" w:eastAsia="en-GB"/>
              </w:rPr>
            </w:pPr>
          </w:p>
        </w:tc>
        <w:tc>
          <w:tcPr>
            <w:tcW w:w="1095" w:type="dxa"/>
            <w:gridSpan w:val="3"/>
          </w:tcPr>
          <w:p w14:paraId="47BD8CD6" w14:textId="77777777" w:rsidR="00AE5B5C" w:rsidRPr="00AE5B5C" w:rsidRDefault="00AE5B5C" w:rsidP="007612B1">
            <w:pPr>
              <w:rPr>
                <w:rFonts w:ascii="Sylfaen" w:eastAsia="Times New Roman" w:hAnsi="Sylfaen" w:cs="Arial"/>
                <w:noProof/>
                <w:color w:val="000000" w:themeColor="text1"/>
                <w:sz w:val="16"/>
                <w:szCs w:val="16"/>
                <w:lang w:val="en-GB" w:eastAsia="en-GB"/>
              </w:rPr>
            </w:pPr>
          </w:p>
        </w:tc>
        <w:tc>
          <w:tcPr>
            <w:tcW w:w="964" w:type="dxa"/>
            <w:gridSpan w:val="3"/>
          </w:tcPr>
          <w:p w14:paraId="4DD0B6B9" w14:textId="77777777" w:rsidR="00AE5B5C" w:rsidRPr="00AE5B5C" w:rsidRDefault="00AE5B5C" w:rsidP="007612B1">
            <w:pPr>
              <w:spacing w:line="360" w:lineRule="auto"/>
              <w:rPr>
                <w:rFonts w:ascii="Sylfaen" w:eastAsia="Times New Roman" w:hAnsi="Sylfaen" w:cs="Arial"/>
                <w:noProof/>
                <w:color w:val="000000" w:themeColor="text1"/>
                <w:sz w:val="16"/>
                <w:szCs w:val="16"/>
                <w:lang w:val="en-GB" w:eastAsia="en-GB"/>
              </w:rPr>
            </w:pPr>
          </w:p>
        </w:tc>
      </w:tr>
      <w:tr w:rsidR="00AE5B5C" w:rsidRPr="00AE5B5C" w14:paraId="35389C20" w14:textId="77777777" w:rsidTr="00AE5B5C">
        <w:trPr>
          <w:gridAfter w:val="3"/>
          <w:wAfter w:w="178" w:type="dxa"/>
          <w:trHeight w:val="1134"/>
        </w:trPr>
        <w:tc>
          <w:tcPr>
            <w:tcW w:w="2553" w:type="dxa"/>
            <w:gridSpan w:val="2"/>
          </w:tcPr>
          <w:p w14:paraId="77623076" w14:textId="77777777" w:rsidR="00AE5B5C" w:rsidRPr="00AE5B5C" w:rsidRDefault="00AE5B5C" w:rsidP="007612B1">
            <w:pPr>
              <w:pStyle w:val="NormalWeb"/>
              <w:rPr>
                <w:noProof/>
                <w:lang w:val="en-GB"/>
              </w:rPr>
            </w:pPr>
            <w:r w:rsidRPr="00AE5B5C">
              <w:rPr>
                <w:rFonts w:ascii="Sylfaen" w:hAnsi="Sylfaen" w:cs="Arial"/>
                <w:noProof/>
                <w:color w:val="000000" w:themeColor="text1"/>
                <w:sz w:val="16"/>
                <w:szCs w:val="16"/>
                <w:lang w:val="en-GB"/>
              </w:rPr>
              <w:lastRenderedPageBreak/>
              <w:t xml:space="preserve">7.2.6. </w:t>
            </w:r>
            <w:r w:rsidRPr="00AE5B5C">
              <w:rPr>
                <w:rFonts w:ascii="Sylfaen" w:hAnsi="Sylfaen"/>
                <w:noProof/>
                <w:sz w:val="16"/>
                <w:szCs w:val="16"/>
                <w:lang w:val="en-GB"/>
              </w:rPr>
              <w:t xml:space="preserve">Develop emerald network management plans for the territory of the forest of Georgia within the approved emerald network sites. </w:t>
            </w:r>
          </w:p>
          <w:p w14:paraId="0CEA0BE4" w14:textId="77777777" w:rsidR="00AE5B5C" w:rsidRPr="00AE5B5C" w:rsidRDefault="00AE5B5C" w:rsidP="007612B1">
            <w:pPr>
              <w:rPr>
                <w:rFonts w:ascii="Sylfaen" w:eastAsia="Times New Roman" w:hAnsi="Sylfaen" w:cs="Arial"/>
                <w:noProof/>
                <w:color w:val="000000" w:themeColor="text1"/>
                <w:sz w:val="16"/>
                <w:szCs w:val="16"/>
                <w:lang w:val="en-GB" w:eastAsia="en-GB"/>
              </w:rPr>
            </w:pPr>
          </w:p>
        </w:tc>
        <w:tc>
          <w:tcPr>
            <w:tcW w:w="2535" w:type="dxa"/>
            <w:gridSpan w:val="4"/>
          </w:tcPr>
          <w:p w14:paraId="09D6E866" w14:textId="77777777" w:rsidR="00AE5B5C" w:rsidRPr="00AE5B5C" w:rsidRDefault="00AE5B5C" w:rsidP="007612B1">
            <w:pPr>
              <w:rPr>
                <w:rFonts w:ascii="Sylfaen" w:eastAsia="Times New Roman" w:hAnsi="Sylfaen" w:cs="Arial"/>
                <w:noProof/>
                <w:color w:val="000000" w:themeColor="text1"/>
                <w:sz w:val="16"/>
                <w:szCs w:val="16"/>
                <w:lang w:val="en-GB" w:eastAsia="en-GB"/>
              </w:rPr>
            </w:pPr>
            <w:r w:rsidRPr="00AE5B5C">
              <w:rPr>
                <w:rFonts w:ascii="Sylfaen" w:hAnsi="Sylfaen"/>
                <w:noProof/>
                <w:sz w:val="16"/>
                <w:szCs w:val="16"/>
                <w:lang w:val="en-GB"/>
              </w:rPr>
              <w:t xml:space="preserve">In 2024-2025, emerald network management plans will be developed </w:t>
            </w:r>
            <w:r w:rsidRPr="00AE5B5C">
              <w:rPr>
                <w:rFonts w:ascii="Sylfaen" w:eastAsia="Times New Roman" w:hAnsi="Sylfaen" w:cs="Times New Roman"/>
                <w:noProof/>
                <w:sz w:val="16"/>
                <w:szCs w:val="16"/>
                <w:lang w:val="en-GB" w:eastAsia="en-GB"/>
              </w:rPr>
              <w:t>for 248,186 ha of Georgian forest area for 25 emerald network sites.</w:t>
            </w:r>
          </w:p>
        </w:tc>
        <w:tc>
          <w:tcPr>
            <w:tcW w:w="2097" w:type="dxa"/>
            <w:gridSpan w:val="2"/>
          </w:tcPr>
          <w:p w14:paraId="149E37DF" w14:textId="77777777" w:rsidR="00AE5B5C" w:rsidRPr="00AE5B5C" w:rsidRDefault="00AE5B5C" w:rsidP="007612B1">
            <w:pPr>
              <w:rPr>
                <w:rFonts w:ascii="Sylfaen" w:eastAsia="Times New Roman" w:hAnsi="Sylfaen" w:cs="Arial"/>
                <w:noProof/>
                <w:color w:val="000000" w:themeColor="text1"/>
                <w:sz w:val="16"/>
                <w:szCs w:val="16"/>
                <w:lang w:val="en-GB" w:eastAsia="en-GB"/>
              </w:rPr>
            </w:pPr>
            <w:r w:rsidRPr="00AE5B5C">
              <w:rPr>
                <w:rFonts w:ascii="Sylfaen" w:hAnsi="Sylfaen"/>
                <w:noProof/>
                <w:sz w:val="16"/>
                <w:szCs w:val="16"/>
                <w:lang w:val="en-GB"/>
              </w:rPr>
              <w:t>Association Agreement: Article 302;</w:t>
            </w:r>
            <w:r w:rsidRPr="00AE5B5C">
              <w:rPr>
                <w:rFonts w:ascii="Sylfaen" w:hAnsi="Sylfaen"/>
                <w:noProof/>
                <w:sz w:val="16"/>
                <w:szCs w:val="16"/>
                <w:lang w:val="en-GB"/>
              </w:rPr>
              <w:br/>
              <w:t xml:space="preserve">SDG1 (No poverty); SDG8 (Decent work and economic growth); </w:t>
            </w:r>
            <w:r w:rsidRPr="00AE5B5C">
              <w:rPr>
                <w:rFonts w:ascii="Sylfaen" w:eastAsia="Times New Roman" w:hAnsi="Sylfaen" w:cs="Arial"/>
                <w:noProof/>
                <w:color w:val="000000" w:themeColor="text1"/>
                <w:sz w:val="16"/>
                <w:szCs w:val="16"/>
                <w:lang w:val="en-GB" w:eastAsia="en-GB"/>
              </w:rPr>
              <w:t xml:space="preserve">SDG 15 </w:t>
            </w:r>
            <w:r w:rsidRPr="00AE5B5C">
              <w:rPr>
                <w:rFonts w:ascii="Sylfaen" w:hAnsi="Sylfaen" w:cs="Arial"/>
                <w:noProof/>
                <w:color w:val="000000" w:themeColor="text1"/>
                <w:sz w:val="16"/>
                <w:szCs w:val="16"/>
                <w:lang w:val="en-GB"/>
              </w:rPr>
              <w:t>(Life on Land).</w:t>
            </w:r>
          </w:p>
        </w:tc>
        <w:tc>
          <w:tcPr>
            <w:tcW w:w="1281" w:type="dxa"/>
            <w:gridSpan w:val="4"/>
            <w:noWrap/>
          </w:tcPr>
          <w:p w14:paraId="14D21CF0" w14:textId="77777777" w:rsidR="00AE5B5C" w:rsidRPr="00AE5B5C" w:rsidRDefault="00AE5B5C" w:rsidP="007612B1">
            <w:pPr>
              <w:pStyle w:val="A2AContent"/>
              <w:spacing w:before="60" w:after="60" w:line="240" w:lineRule="auto"/>
              <w:jc w:val="left"/>
              <w:rPr>
                <w:rFonts w:ascii="Sylfaen" w:eastAsia="Times New Roman" w:hAnsi="Sylfaen" w:cs="Arial"/>
                <w:b w:val="0"/>
                <w:color w:val="000000" w:themeColor="text1"/>
                <w:sz w:val="16"/>
                <w:szCs w:val="16"/>
                <w:lang w:val="en-GB" w:eastAsia="en-GB"/>
              </w:rPr>
            </w:pPr>
            <w:r w:rsidRPr="00AE5B5C">
              <w:rPr>
                <w:rFonts w:ascii="Sylfaen" w:eastAsia="Times New Roman" w:hAnsi="Sylfaen" w:cs="Arial"/>
                <w:b w:val="0"/>
                <w:color w:val="000000" w:themeColor="text1"/>
                <w:sz w:val="16"/>
                <w:szCs w:val="16"/>
                <w:lang w:val="en-GB" w:eastAsia="en-GB"/>
              </w:rPr>
              <w:t>By 2026, emerald network management plans have been developed for at least 248,186 ha of emerald network sites.</w:t>
            </w:r>
          </w:p>
        </w:tc>
        <w:tc>
          <w:tcPr>
            <w:tcW w:w="1267" w:type="dxa"/>
            <w:gridSpan w:val="9"/>
          </w:tcPr>
          <w:p w14:paraId="5BACDC22" w14:textId="77777777" w:rsidR="00AE5B5C" w:rsidRPr="00AE5B5C" w:rsidRDefault="00AE5B5C" w:rsidP="007612B1">
            <w:pPr>
              <w:pStyle w:val="NormalWeb"/>
              <w:rPr>
                <w:noProof/>
                <w:lang w:val="en-GB"/>
              </w:rPr>
            </w:pPr>
            <w:r w:rsidRPr="00AE5B5C">
              <w:rPr>
                <w:rFonts w:ascii="Sylfaen" w:hAnsi="Sylfaen"/>
                <w:noProof/>
                <w:sz w:val="16"/>
                <w:szCs w:val="16"/>
                <w:lang w:val="en-GB"/>
              </w:rPr>
              <w:t xml:space="preserve">Annual reports of the Ministry of Environmental Protection and Agriculture </w:t>
            </w:r>
          </w:p>
          <w:p w14:paraId="1185DFFE" w14:textId="77777777" w:rsidR="00AE5B5C" w:rsidRPr="00AE5B5C" w:rsidRDefault="00AE5B5C" w:rsidP="007612B1">
            <w:pPr>
              <w:pStyle w:val="A2AContent"/>
              <w:spacing w:before="60" w:after="60" w:line="240" w:lineRule="auto"/>
              <w:jc w:val="left"/>
              <w:rPr>
                <w:rFonts w:ascii="Sylfaen" w:eastAsia="Times New Roman" w:hAnsi="Sylfaen" w:cs="Arial"/>
                <w:b w:val="0"/>
                <w:color w:val="000000" w:themeColor="text1"/>
                <w:sz w:val="16"/>
                <w:szCs w:val="16"/>
                <w:lang w:val="en-GB" w:eastAsia="en-GB"/>
              </w:rPr>
            </w:pPr>
          </w:p>
        </w:tc>
        <w:tc>
          <w:tcPr>
            <w:tcW w:w="1988" w:type="dxa"/>
            <w:gridSpan w:val="13"/>
            <w:noWrap/>
          </w:tcPr>
          <w:p w14:paraId="57EECC5E" w14:textId="77777777" w:rsidR="00AE5B5C" w:rsidRPr="00AE5B5C" w:rsidRDefault="00AE5B5C" w:rsidP="007612B1">
            <w:pPr>
              <w:pStyle w:val="NormalWeb"/>
              <w:rPr>
                <w:noProof/>
                <w:lang w:val="en-GB"/>
              </w:rPr>
            </w:pPr>
            <w:r w:rsidRPr="00AE5B5C">
              <w:rPr>
                <w:rFonts w:ascii="Sylfaen" w:hAnsi="Sylfaen"/>
                <w:noProof/>
                <w:sz w:val="16"/>
                <w:szCs w:val="16"/>
                <w:lang w:val="en-GB"/>
              </w:rPr>
              <w:t xml:space="preserve">Ministry of Environmental Protection and Agriculture </w:t>
            </w:r>
          </w:p>
          <w:p w14:paraId="7F231BB8" w14:textId="77777777" w:rsidR="00AE5B5C" w:rsidRPr="00AE5B5C" w:rsidRDefault="00AE5B5C" w:rsidP="007612B1">
            <w:pPr>
              <w:rPr>
                <w:rFonts w:ascii="Sylfaen" w:eastAsia="Times New Roman" w:hAnsi="Sylfaen" w:cs="Arial"/>
                <w:noProof/>
                <w:color w:val="000000" w:themeColor="text1"/>
                <w:sz w:val="16"/>
                <w:szCs w:val="16"/>
                <w:lang w:val="en-GB" w:eastAsia="en-GB"/>
              </w:rPr>
            </w:pPr>
          </w:p>
        </w:tc>
        <w:tc>
          <w:tcPr>
            <w:tcW w:w="2345" w:type="dxa"/>
            <w:gridSpan w:val="14"/>
            <w:noWrap/>
          </w:tcPr>
          <w:p w14:paraId="00EB5F6E" w14:textId="77777777" w:rsidR="00AE5B5C" w:rsidRPr="00AE5B5C" w:rsidRDefault="00AE5B5C" w:rsidP="007612B1">
            <w:pPr>
              <w:pStyle w:val="NormalWeb"/>
              <w:rPr>
                <w:noProof/>
                <w:lang w:val="en-GB"/>
              </w:rPr>
            </w:pPr>
            <w:r w:rsidRPr="00AE5B5C">
              <w:rPr>
                <w:rFonts w:ascii="Sylfaen" w:hAnsi="Sylfaen" w:cs="Arial"/>
                <w:noProof/>
                <w:color w:val="000000" w:themeColor="text1"/>
                <w:sz w:val="16"/>
                <w:szCs w:val="16"/>
                <w:lang w:val="en-GB"/>
              </w:rPr>
              <w:t xml:space="preserve">LEPL </w:t>
            </w:r>
            <w:r w:rsidRPr="00AE5B5C">
              <w:rPr>
                <w:rFonts w:ascii="Sylfaen" w:hAnsi="Sylfaen"/>
                <w:noProof/>
                <w:sz w:val="16"/>
                <w:szCs w:val="16"/>
                <w:lang w:val="en-GB"/>
              </w:rPr>
              <w:t>National Forestry Agency</w:t>
            </w:r>
          </w:p>
          <w:p w14:paraId="60B89C8E" w14:textId="77777777" w:rsidR="00AE5B5C" w:rsidRPr="00AE5B5C" w:rsidRDefault="00AE5B5C" w:rsidP="007612B1">
            <w:pPr>
              <w:rPr>
                <w:rFonts w:ascii="Sylfaen" w:eastAsia="Times New Roman" w:hAnsi="Sylfaen" w:cs="Arial"/>
                <w:noProof/>
                <w:color w:val="000000" w:themeColor="text1"/>
                <w:sz w:val="16"/>
                <w:szCs w:val="16"/>
                <w:lang w:val="en-GB" w:eastAsia="en-GB"/>
              </w:rPr>
            </w:pPr>
          </w:p>
          <w:p w14:paraId="255AEA20" w14:textId="77777777" w:rsidR="00AE5B5C" w:rsidRPr="00AE5B5C" w:rsidRDefault="00AE5B5C" w:rsidP="007612B1">
            <w:pPr>
              <w:rPr>
                <w:rFonts w:ascii="Sylfaen" w:eastAsia="Times New Roman" w:hAnsi="Sylfaen" w:cs="Arial"/>
                <w:noProof/>
                <w:color w:val="000000" w:themeColor="text1"/>
                <w:sz w:val="16"/>
                <w:szCs w:val="16"/>
                <w:lang w:val="en-GB" w:eastAsia="en-GB"/>
              </w:rPr>
            </w:pPr>
            <w:r w:rsidRPr="00AE5B5C">
              <w:rPr>
                <w:rFonts w:ascii="Sylfaen" w:eastAsia="Times New Roman" w:hAnsi="Sylfaen" w:cs="Arial"/>
                <w:noProof/>
                <w:color w:val="000000" w:themeColor="text1"/>
                <w:sz w:val="16"/>
                <w:szCs w:val="16"/>
                <w:lang w:val="en-GB" w:eastAsia="en-GB"/>
              </w:rPr>
              <w:t xml:space="preserve">LEPL Agency of Protected Areas </w:t>
            </w:r>
          </w:p>
        </w:tc>
        <w:tc>
          <w:tcPr>
            <w:tcW w:w="1422" w:type="dxa"/>
            <w:gridSpan w:val="6"/>
          </w:tcPr>
          <w:p w14:paraId="2BD49A34" w14:textId="77777777" w:rsidR="00AE5B5C" w:rsidRPr="00AE5B5C" w:rsidRDefault="00AE5B5C" w:rsidP="007612B1">
            <w:pPr>
              <w:rPr>
                <w:rFonts w:ascii="Sylfaen" w:eastAsia="Times New Roman" w:hAnsi="Sylfaen" w:cs="Arial"/>
                <w:noProof/>
                <w:color w:val="000000" w:themeColor="text1"/>
                <w:sz w:val="16"/>
                <w:szCs w:val="16"/>
                <w:lang w:val="en-GB" w:eastAsia="en-GB"/>
              </w:rPr>
            </w:pPr>
            <w:r w:rsidRPr="00AE5B5C">
              <w:rPr>
                <w:rFonts w:ascii="Sylfaen" w:eastAsia="Times New Roman" w:hAnsi="Sylfaen" w:cs="Arial"/>
                <w:noProof/>
                <w:color w:val="000000" w:themeColor="text1"/>
                <w:sz w:val="16"/>
                <w:szCs w:val="16"/>
                <w:lang w:val="en-GB" w:eastAsia="en-GB"/>
              </w:rPr>
              <w:t>2025 Quarter IV</w:t>
            </w:r>
          </w:p>
        </w:tc>
        <w:tc>
          <w:tcPr>
            <w:tcW w:w="1514" w:type="dxa"/>
            <w:gridSpan w:val="4"/>
          </w:tcPr>
          <w:p w14:paraId="162C88CC" w14:textId="77777777" w:rsidR="00AE5B5C" w:rsidRPr="00AE5B5C" w:rsidRDefault="00AE5B5C" w:rsidP="007612B1">
            <w:pPr>
              <w:rPr>
                <w:rFonts w:ascii="Sylfaen" w:eastAsia="Times New Roman" w:hAnsi="Sylfaen" w:cs="Arial"/>
                <w:noProof/>
                <w:color w:val="000000" w:themeColor="text1"/>
                <w:sz w:val="16"/>
                <w:szCs w:val="16"/>
                <w:lang w:val="en-GB" w:eastAsia="en-GB"/>
              </w:rPr>
            </w:pPr>
            <w:r w:rsidRPr="00AE5B5C">
              <w:rPr>
                <w:rFonts w:ascii="Sylfaen" w:eastAsia="Times New Roman" w:hAnsi="Sylfaen" w:cs="Arial"/>
                <w:noProof/>
                <w:color w:val="000000" w:themeColor="text1"/>
                <w:sz w:val="16"/>
                <w:szCs w:val="16"/>
                <w:lang w:val="en-GB" w:eastAsia="en-GB"/>
              </w:rPr>
              <w:t>480,000.00 GEL</w:t>
            </w:r>
          </w:p>
        </w:tc>
        <w:tc>
          <w:tcPr>
            <w:tcW w:w="738" w:type="dxa"/>
            <w:gridSpan w:val="4"/>
          </w:tcPr>
          <w:p w14:paraId="4588ADA9" w14:textId="77777777" w:rsidR="00AE5B5C" w:rsidRPr="00AE5B5C" w:rsidRDefault="00AE5B5C" w:rsidP="007612B1">
            <w:pPr>
              <w:rPr>
                <w:rFonts w:ascii="Sylfaen" w:eastAsia="Times New Roman" w:hAnsi="Sylfaen" w:cs="Arial"/>
                <w:noProof/>
                <w:color w:val="000000" w:themeColor="text1"/>
                <w:sz w:val="16"/>
                <w:szCs w:val="16"/>
                <w:lang w:val="en-GB" w:eastAsia="en-GB"/>
              </w:rPr>
            </w:pPr>
          </w:p>
        </w:tc>
        <w:tc>
          <w:tcPr>
            <w:tcW w:w="1217" w:type="dxa"/>
            <w:gridSpan w:val="3"/>
          </w:tcPr>
          <w:p w14:paraId="277B0509" w14:textId="77777777" w:rsidR="00AE5B5C" w:rsidRPr="00AE5B5C" w:rsidRDefault="00AE5B5C" w:rsidP="007612B1">
            <w:pPr>
              <w:rPr>
                <w:rFonts w:ascii="Sylfaen" w:eastAsia="Times New Roman" w:hAnsi="Sylfaen" w:cs="Arial"/>
                <w:noProof/>
                <w:color w:val="000000" w:themeColor="text1"/>
                <w:sz w:val="16"/>
                <w:szCs w:val="16"/>
                <w:lang w:val="en-GB" w:eastAsia="en-GB"/>
              </w:rPr>
            </w:pPr>
          </w:p>
        </w:tc>
        <w:tc>
          <w:tcPr>
            <w:tcW w:w="1094" w:type="dxa"/>
            <w:gridSpan w:val="3"/>
          </w:tcPr>
          <w:p w14:paraId="357CFF8A" w14:textId="77777777" w:rsidR="00AE5B5C" w:rsidRPr="00AE5B5C" w:rsidRDefault="00AE5B5C" w:rsidP="007612B1">
            <w:pPr>
              <w:rPr>
                <w:rFonts w:ascii="Sylfaen" w:eastAsia="Times New Roman" w:hAnsi="Sylfaen" w:cs="Arial"/>
                <w:noProof/>
                <w:color w:val="000000" w:themeColor="text1"/>
                <w:sz w:val="16"/>
                <w:szCs w:val="16"/>
                <w:lang w:val="en-GB" w:eastAsia="en-GB"/>
              </w:rPr>
            </w:pPr>
            <w:r w:rsidRPr="00AE5B5C">
              <w:rPr>
                <w:rFonts w:ascii="Sylfaen" w:eastAsia="Times New Roman" w:hAnsi="Sylfaen" w:cs="Arial"/>
                <w:noProof/>
                <w:color w:val="000000" w:themeColor="text1"/>
                <w:sz w:val="16"/>
                <w:szCs w:val="16"/>
                <w:lang w:val="en-GB" w:eastAsia="en-GB"/>
              </w:rPr>
              <w:t>480,000.00 GEL</w:t>
            </w:r>
          </w:p>
        </w:tc>
        <w:tc>
          <w:tcPr>
            <w:tcW w:w="1095" w:type="dxa"/>
            <w:gridSpan w:val="3"/>
          </w:tcPr>
          <w:p w14:paraId="17641FBC" w14:textId="77777777" w:rsidR="00AE5B5C" w:rsidRPr="00AE5B5C" w:rsidRDefault="00AE5B5C" w:rsidP="007612B1">
            <w:pPr>
              <w:rPr>
                <w:rFonts w:ascii="Sylfaen" w:eastAsia="Times New Roman" w:hAnsi="Sylfaen" w:cs="Arial"/>
                <w:noProof/>
                <w:color w:val="000000" w:themeColor="text1"/>
                <w:sz w:val="16"/>
                <w:szCs w:val="16"/>
                <w:lang w:val="en-GB" w:eastAsia="en-GB"/>
              </w:rPr>
            </w:pPr>
            <w:r w:rsidRPr="00AE5B5C">
              <w:rPr>
                <w:rFonts w:ascii="Sylfaen" w:eastAsia="Times New Roman" w:hAnsi="Sylfaen" w:cs="Arial"/>
                <w:noProof/>
                <w:color w:val="000000" w:themeColor="text1"/>
                <w:sz w:val="16"/>
                <w:szCs w:val="16"/>
                <w:lang w:val="en-GB" w:eastAsia="en-GB"/>
              </w:rPr>
              <w:t xml:space="preserve">SIDA </w:t>
            </w:r>
          </w:p>
          <w:p w14:paraId="77223786" w14:textId="77777777" w:rsidR="00AE5B5C" w:rsidRPr="00AE5B5C" w:rsidRDefault="00AE5B5C" w:rsidP="007612B1">
            <w:pPr>
              <w:rPr>
                <w:rFonts w:ascii="Sylfaen" w:eastAsia="Times New Roman" w:hAnsi="Sylfaen" w:cs="Arial"/>
                <w:noProof/>
                <w:color w:val="000000" w:themeColor="text1"/>
                <w:sz w:val="16"/>
                <w:szCs w:val="16"/>
                <w:lang w:val="en-GB" w:eastAsia="en-GB"/>
              </w:rPr>
            </w:pPr>
            <w:r w:rsidRPr="00AE5B5C">
              <w:rPr>
                <w:rFonts w:ascii="Sylfaen" w:eastAsia="Times New Roman" w:hAnsi="Sylfaen" w:cs="Arial"/>
                <w:noProof/>
                <w:color w:val="000000" w:themeColor="text1"/>
                <w:sz w:val="16"/>
                <w:szCs w:val="16"/>
                <w:lang w:val="en-GB" w:eastAsia="en-GB"/>
              </w:rPr>
              <w:t>Swedish government</w:t>
            </w:r>
          </w:p>
        </w:tc>
        <w:tc>
          <w:tcPr>
            <w:tcW w:w="964" w:type="dxa"/>
            <w:gridSpan w:val="3"/>
          </w:tcPr>
          <w:p w14:paraId="76B913C6" w14:textId="77777777" w:rsidR="00AE5B5C" w:rsidRPr="00AE5B5C" w:rsidRDefault="00AE5B5C" w:rsidP="007612B1">
            <w:pPr>
              <w:spacing w:line="360" w:lineRule="auto"/>
              <w:rPr>
                <w:rFonts w:ascii="Sylfaen" w:eastAsia="Times New Roman" w:hAnsi="Sylfaen" w:cs="Arial"/>
                <w:noProof/>
                <w:color w:val="000000" w:themeColor="text1"/>
                <w:sz w:val="16"/>
                <w:szCs w:val="16"/>
                <w:lang w:val="en-GB" w:eastAsia="en-GB"/>
              </w:rPr>
            </w:pPr>
          </w:p>
        </w:tc>
      </w:tr>
      <w:tr w:rsidR="00AE5B5C" w:rsidRPr="00AE5B5C" w14:paraId="789AEDAA" w14:textId="77777777" w:rsidTr="00AE5B5C">
        <w:trPr>
          <w:gridAfter w:val="3"/>
          <w:wAfter w:w="178" w:type="dxa"/>
          <w:trHeight w:val="1134"/>
        </w:trPr>
        <w:tc>
          <w:tcPr>
            <w:tcW w:w="2553" w:type="dxa"/>
            <w:gridSpan w:val="2"/>
          </w:tcPr>
          <w:p w14:paraId="57CA4194" w14:textId="77777777" w:rsidR="00AE5B5C" w:rsidRPr="00AE5B5C" w:rsidRDefault="00AE5B5C" w:rsidP="007612B1">
            <w:pPr>
              <w:rPr>
                <w:rFonts w:ascii="Sylfaen" w:eastAsia="Times New Roman" w:hAnsi="Sylfaen" w:cs="Arial"/>
                <w:noProof/>
                <w:color w:val="000000" w:themeColor="text1"/>
                <w:sz w:val="16"/>
                <w:szCs w:val="16"/>
                <w:lang w:val="en-GB" w:eastAsia="en-GB"/>
              </w:rPr>
            </w:pPr>
            <w:r w:rsidRPr="00AE5B5C">
              <w:rPr>
                <w:rFonts w:ascii="Sylfaen" w:eastAsia="Times New Roman" w:hAnsi="Sylfaen" w:cs="Arial"/>
                <w:noProof/>
                <w:color w:val="000000" w:themeColor="text1"/>
                <w:sz w:val="16"/>
                <w:szCs w:val="16"/>
                <w:lang w:val="en-GB" w:eastAsia="en-GB"/>
              </w:rPr>
              <w:t>7.2.7. Extension of protected areas network.</w:t>
            </w:r>
          </w:p>
        </w:tc>
        <w:tc>
          <w:tcPr>
            <w:tcW w:w="2535" w:type="dxa"/>
            <w:gridSpan w:val="4"/>
          </w:tcPr>
          <w:p w14:paraId="0542AF53" w14:textId="77777777" w:rsidR="00AE5B5C" w:rsidRPr="00AE5B5C" w:rsidRDefault="00AE5B5C" w:rsidP="007612B1">
            <w:pPr>
              <w:rPr>
                <w:rFonts w:ascii="Sylfaen" w:eastAsia="Times New Roman" w:hAnsi="Sylfaen" w:cs="Arial"/>
                <w:noProof/>
                <w:color w:val="000000" w:themeColor="text1"/>
                <w:sz w:val="16"/>
                <w:szCs w:val="16"/>
                <w:lang w:val="en-GB" w:eastAsia="en-GB"/>
              </w:rPr>
            </w:pPr>
            <w:r w:rsidRPr="00AE5B5C">
              <w:rPr>
                <w:rFonts w:ascii="Sylfaen" w:eastAsia="Times New Roman" w:hAnsi="Sylfaen" w:cs="Arial"/>
                <w:noProof/>
                <w:color w:val="000000" w:themeColor="text1"/>
                <w:sz w:val="16"/>
                <w:szCs w:val="16"/>
                <w:lang w:val="en-GB" w:eastAsia="en-GB"/>
              </w:rPr>
              <w:t>In 2024-2025, the network of protected areas will be extended with an area of 135,286 ha, Guria National Park (20,286 ha) and Samegrelo National Park (52,000 ha) and Zemo Svaneti National Park (63,000 ha).</w:t>
            </w:r>
          </w:p>
          <w:p w14:paraId="6A4CAD7C" w14:textId="77777777" w:rsidR="00AE5B5C" w:rsidRPr="00AE5B5C" w:rsidRDefault="00AE5B5C" w:rsidP="007612B1">
            <w:pPr>
              <w:pStyle w:val="NormalWeb"/>
              <w:rPr>
                <w:rFonts w:ascii="Sylfaen" w:hAnsi="Sylfaen" w:cs="Arial"/>
                <w:noProof/>
                <w:color w:val="000000" w:themeColor="text1"/>
                <w:sz w:val="16"/>
                <w:szCs w:val="16"/>
                <w:lang w:val="en-GB"/>
              </w:rPr>
            </w:pPr>
          </w:p>
        </w:tc>
        <w:tc>
          <w:tcPr>
            <w:tcW w:w="2097" w:type="dxa"/>
            <w:gridSpan w:val="2"/>
          </w:tcPr>
          <w:p w14:paraId="1AA85FF1" w14:textId="77777777" w:rsidR="00AE5B5C" w:rsidRPr="00AE5B5C" w:rsidRDefault="00AE5B5C" w:rsidP="007612B1">
            <w:pPr>
              <w:spacing w:before="60" w:after="60"/>
              <w:rPr>
                <w:rFonts w:ascii="Sylfaen" w:eastAsia="Times New Roman" w:hAnsi="Sylfaen" w:cs="Arial"/>
                <w:noProof/>
                <w:color w:val="000000" w:themeColor="text1"/>
                <w:sz w:val="16"/>
                <w:szCs w:val="16"/>
                <w:lang w:val="en-GB" w:eastAsia="en-GB"/>
              </w:rPr>
            </w:pPr>
            <w:r w:rsidRPr="00AE5B5C">
              <w:rPr>
                <w:rFonts w:ascii="Sylfaen" w:hAnsi="Sylfaen"/>
                <w:noProof/>
                <w:sz w:val="16"/>
                <w:szCs w:val="16"/>
                <w:lang w:val="en-GB"/>
              </w:rPr>
              <w:t>Association Agreement: Article 302;</w:t>
            </w:r>
            <w:r w:rsidRPr="00AE5B5C">
              <w:rPr>
                <w:rFonts w:ascii="Sylfaen" w:hAnsi="Sylfaen"/>
                <w:noProof/>
                <w:sz w:val="16"/>
                <w:szCs w:val="16"/>
                <w:lang w:val="en-GB"/>
              </w:rPr>
              <w:br/>
              <w:t xml:space="preserve">SDG1 (No poverty); SDG8 (Decent work and economic growth); </w:t>
            </w:r>
            <w:r w:rsidRPr="00AE5B5C">
              <w:rPr>
                <w:rFonts w:ascii="Sylfaen" w:eastAsia="Times New Roman" w:hAnsi="Sylfaen" w:cs="Arial"/>
                <w:noProof/>
                <w:color w:val="000000" w:themeColor="text1"/>
                <w:sz w:val="16"/>
                <w:szCs w:val="16"/>
                <w:lang w:val="en-GB" w:eastAsia="en-GB"/>
              </w:rPr>
              <w:t xml:space="preserve">SDG 15 </w:t>
            </w:r>
            <w:r w:rsidRPr="00AE5B5C">
              <w:rPr>
                <w:rFonts w:ascii="Sylfaen" w:hAnsi="Sylfaen" w:cs="Arial"/>
                <w:noProof/>
                <w:color w:val="000000" w:themeColor="text1"/>
                <w:sz w:val="16"/>
                <w:szCs w:val="16"/>
                <w:lang w:val="en-GB"/>
              </w:rPr>
              <w:t>(Life on Land).</w:t>
            </w:r>
          </w:p>
        </w:tc>
        <w:tc>
          <w:tcPr>
            <w:tcW w:w="1281" w:type="dxa"/>
            <w:gridSpan w:val="4"/>
            <w:noWrap/>
          </w:tcPr>
          <w:p w14:paraId="4875579F" w14:textId="77777777" w:rsidR="00AE5B5C" w:rsidRPr="00AE5B5C" w:rsidRDefault="00AE5B5C" w:rsidP="007612B1">
            <w:pPr>
              <w:rPr>
                <w:rFonts w:ascii="Sylfaen" w:eastAsia="Times New Roman" w:hAnsi="Sylfaen" w:cs="Arial"/>
                <w:noProof/>
                <w:color w:val="000000" w:themeColor="text1"/>
                <w:sz w:val="16"/>
                <w:szCs w:val="16"/>
                <w:lang w:val="en-GB" w:eastAsia="en-GB"/>
              </w:rPr>
            </w:pPr>
            <w:r w:rsidRPr="00AE5B5C">
              <w:rPr>
                <w:rFonts w:ascii="Sylfaen" w:eastAsia="Times New Roman" w:hAnsi="Sylfaen" w:cs="Arial"/>
                <w:noProof/>
                <w:color w:val="000000" w:themeColor="text1"/>
                <w:sz w:val="16"/>
                <w:szCs w:val="16"/>
                <w:lang w:val="en-GB" w:eastAsia="en-GB"/>
              </w:rPr>
              <w:t>The Parliament of Georgia has adopted three laws on the arrangement and management of Guria National Park, Samegrelo National Park and Zemo Svaneti National Park.</w:t>
            </w:r>
          </w:p>
        </w:tc>
        <w:tc>
          <w:tcPr>
            <w:tcW w:w="1267" w:type="dxa"/>
            <w:gridSpan w:val="9"/>
          </w:tcPr>
          <w:p w14:paraId="58AF5C02" w14:textId="77777777" w:rsidR="00AE5B5C" w:rsidRPr="00AE5B5C" w:rsidRDefault="00AE5B5C" w:rsidP="007612B1">
            <w:pPr>
              <w:rPr>
                <w:rFonts w:ascii="Sylfaen" w:eastAsia="Times New Roman" w:hAnsi="Sylfaen" w:cs="Arial"/>
                <w:noProof/>
                <w:color w:val="000000" w:themeColor="text1"/>
                <w:sz w:val="16"/>
                <w:szCs w:val="16"/>
                <w:lang w:val="en-GB" w:eastAsia="en-GB"/>
              </w:rPr>
            </w:pPr>
            <w:r w:rsidRPr="00AE5B5C">
              <w:rPr>
                <w:rFonts w:ascii="Sylfaen" w:eastAsia="Times New Roman" w:hAnsi="Sylfaen" w:cs="Arial"/>
                <w:noProof/>
                <w:color w:val="000000" w:themeColor="text1"/>
                <w:sz w:val="16"/>
                <w:szCs w:val="16"/>
                <w:lang w:val="en-GB" w:eastAsia="en-GB"/>
              </w:rPr>
              <w:t>Annual Report of the Agency of Protected Areas</w:t>
            </w:r>
          </w:p>
          <w:p w14:paraId="5A698C1F" w14:textId="77777777" w:rsidR="00AE5B5C" w:rsidRPr="00AE5B5C" w:rsidRDefault="00AE5B5C" w:rsidP="007612B1">
            <w:pPr>
              <w:rPr>
                <w:rFonts w:ascii="Sylfaen" w:eastAsia="Times New Roman" w:hAnsi="Sylfaen" w:cs="Arial"/>
                <w:noProof/>
                <w:color w:val="000000" w:themeColor="text1"/>
                <w:sz w:val="16"/>
                <w:szCs w:val="16"/>
                <w:lang w:val="en-GB" w:eastAsia="en-GB"/>
              </w:rPr>
            </w:pPr>
          </w:p>
          <w:p w14:paraId="1E316179" w14:textId="77777777" w:rsidR="00AE5B5C" w:rsidRPr="00AE5B5C" w:rsidRDefault="00AE5B5C" w:rsidP="007612B1">
            <w:pPr>
              <w:rPr>
                <w:rFonts w:ascii="Sylfaen" w:eastAsia="Times New Roman" w:hAnsi="Sylfaen" w:cs="Arial"/>
                <w:noProof/>
                <w:color w:val="000000" w:themeColor="text1"/>
                <w:sz w:val="16"/>
                <w:szCs w:val="16"/>
                <w:lang w:val="en-GB" w:eastAsia="en-GB"/>
              </w:rPr>
            </w:pPr>
            <w:r w:rsidRPr="00AE5B5C">
              <w:rPr>
                <w:rFonts w:ascii="Sylfaen" w:eastAsia="Times New Roman" w:hAnsi="Sylfaen" w:cs="Arial"/>
                <w:noProof/>
                <w:color w:val="000000" w:themeColor="text1"/>
                <w:sz w:val="16"/>
                <w:szCs w:val="16"/>
                <w:lang w:val="en-GB" w:eastAsia="en-GB"/>
              </w:rPr>
              <w:t>Law on arrangement and management of Guria National Park, Samegrelo National Park and Zemo Svaneti National Park.</w:t>
            </w:r>
          </w:p>
          <w:p w14:paraId="67751B1F" w14:textId="77777777" w:rsidR="00AE5B5C" w:rsidRPr="00AE5B5C" w:rsidRDefault="00AE5B5C" w:rsidP="007612B1">
            <w:pPr>
              <w:rPr>
                <w:rFonts w:ascii="Sylfaen" w:eastAsia="Times New Roman" w:hAnsi="Sylfaen" w:cs="Arial"/>
                <w:noProof/>
                <w:color w:val="000000" w:themeColor="text1"/>
                <w:sz w:val="16"/>
                <w:szCs w:val="16"/>
                <w:lang w:val="en-GB" w:eastAsia="en-GB"/>
              </w:rPr>
            </w:pPr>
          </w:p>
        </w:tc>
        <w:tc>
          <w:tcPr>
            <w:tcW w:w="1988" w:type="dxa"/>
            <w:gridSpan w:val="13"/>
            <w:noWrap/>
          </w:tcPr>
          <w:p w14:paraId="129E6EFF" w14:textId="77777777" w:rsidR="00AE5B5C" w:rsidRPr="00AE5B5C" w:rsidRDefault="00AE5B5C" w:rsidP="007612B1">
            <w:pPr>
              <w:pStyle w:val="NormalWeb"/>
              <w:rPr>
                <w:noProof/>
                <w:lang w:val="en-GB"/>
              </w:rPr>
            </w:pPr>
            <w:r w:rsidRPr="00AE5B5C">
              <w:rPr>
                <w:rFonts w:ascii="Sylfaen" w:hAnsi="Sylfaen"/>
                <w:noProof/>
                <w:sz w:val="16"/>
                <w:szCs w:val="16"/>
                <w:lang w:val="en-GB"/>
              </w:rPr>
              <w:t xml:space="preserve">Ministry of Environmental Protection and Agriculture </w:t>
            </w:r>
          </w:p>
          <w:p w14:paraId="6314F457" w14:textId="77777777" w:rsidR="00AE5B5C" w:rsidRPr="00AE5B5C" w:rsidRDefault="00AE5B5C" w:rsidP="007612B1">
            <w:pPr>
              <w:rPr>
                <w:rFonts w:ascii="Sylfaen" w:eastAsia="Times New Roman" w:hAnsi="Sylfaen" w:cs="Arial"/>
                <w:noProof/>
                <w:color w:val="000000" w:themeColor="text1"/>
                <w:sz w:val="16"/>
                <w:szCs w:val="16"/>
                <w:lang w:val="en-GB" w:eastAsia="en-GB"/>
              </w:rPr>
            </w:pPr>
          </w:p>
        </w:tc>
        <w:tc>
          <w:tcPr>
            <w:tcW w:w="2345" w:type="dxa"/>
            <w:gridSpan w:val="14"/>
            <w:noWrap/>
          </w:tcPr>
          <w:p w14:paraId="35EEA74A" w14:textId="77777777" w:rsidR="00AE5B5C" w:rsidRPr="00AE5B5C" w:rsidRDefault="00AE5B5C" w:rsidP="007612B1">
            <w:pPr>
              <w:rPr>
                <w:rFonts w:ascii="Sylfaen" w:eastAsia="Times New Roman" w:hAnsi="Sylfaen" w:cs="Arial"/>
                <w:noProof/>
                <w:color w:val="000000" w:themeColor="text1"/>
                <w:sz w:val="16"/>
                <w:szCs w:val="16"/>
                <w:lang w:val="en-GB" w:eastAsia="en-GB"/>
              </w:rPr>
            </w:pPr>
            <w:r w:rsidRPr="00AE5B5C">
              <w:rPr>
                <w:rFonts w:ascii="Sylfaen" w:eastAsia="Times New Roman" w:hAnsi="Sylfaen" w:cs="Arial"/>
                <w:noProof/>
                <w:color w:val="000000" w:themeColor="text1"/>
                <w:sz w:val="16"/>
                <w:szCs w:val="16"/>
                <w:lang w:val="en-GB" w:eastAsia="en-GB"/>
              </w:rPr>
              <w:t>LEPL Agency of Protected Areas</w:t>
            </w:r>
          </w:p>
        </w:tc>
        <w:tc>
          <w:tcPr>
            <w:tcW w:w="1422" w:type="dxa"/>
            <w:gridSpan w:val="6"/>
          </w:tcPr>
          <w:p w14:paraId="1F949B20" w14:textId="77777777" w:rsidR="00AE5B5C" w:rsidRPr="00AE5B5C" w:rsidRDefault="00AE5B5C" w:rsidP="007612B1">
            <w:pPr>
              <w:rPr>
                <w:rFonts w:ascii="Sylfaen" w:eastAsia="Times New Roman" w:hAnsi="Sylfaen" w:cs="Arial"/>
                <w:noProof/>
                <w:color w:val="000000" w:themeColor="text1"/>
                <w:sz w:val="16"/>
                <w:szCs w:val="16"/>
                <w:lang w:val="en-GB" w:eastAsia="en-GB"/>
              </w:rPr>
            </w:pPr>
            <w:r w:rsidRPr="00AE5B5C">
              <w:rPr>
                <w:rFonts w:ascii="Sylfaen" w:eastAsia="Times New Roman" w:hAnsi="Sylfaen" w:cs="Arial"/>
                <w:noProof/>
                <w:color w:val="000000" w:themeColor="text1"/>
                <w:sz w:val="16"/>
                <w:szCs w:val="16"/>
                <w:lang w:val="en-GB" w:eastAsia="en-GB"/>
              </w:rPr>
              <w:t>2025 Quarter IV</w:t>
            </w:r>
          </w:p>
        </w:tc>
        <w:tc>
          <w:tcPr>
            <w:tcW w:w="1514" w:type="dxa"/>
            <w:gridSpan w:val="4"/>
          </w:tcPr>
          <w:p w14:paraId="230FDAEA" w14:textId="77777777" w:rsidR="00AE5B5C" w:rsidRPr="00AE5B5C" w:rsidRDefault="00AE5B5C" w:rsidP="007612B1">
            <w:pPr>
              <w:rPr>
                <w:rFonts w:ascii="Sylfaen" w:eastAsia="Times New Roman" w:hAnsi="Sylfaen" w:cs="Arial"/>
                <w:noProof/>
                <w:color w:val="000000" w:themeColor="text1"/>
                <w:sz w:val="16"/>
                <w:szCs w:val="16"/>
                <w:lang w:val="en-GB" w:eastAsia="en-GB"/>
              </w:rPr>
            </w:pPr>
            <w:r w:rsidRPr="00AE5B5C">
              <w:rPr>
                <w:rFonts w:ascii="Sylfaen" w:eastAsia="Times New Roman" w:hAnsi="Sylfaen" w:cs="Arial"/>
                <w:noProof/>
                <w:color w:val="000000" w:themeColor="text1"/>
                <w:sz w:val="16"/>
                <w:szCs w:val="16"/>
                <w:lang w:val="en-GB" w:eastAsia="en-GB"/>
              </w:rPr>
              <w:t>10,500.00</w:t>
            </w:r>
          </w:p>
        </w:tc>
        <w:tc>
          <w:tcPr>
            <w:tcW w:w="738" w:type="dxa"/>
            <w:gridSpan w:val="4"/>
          </w:tcPr>
          <w:p w14:paraId="324E1701" w14:textId="77777777" w:rsidR="00AE5B5C" w:rsidRPr="00AE5B5C" w:rsidRDefault="00AE5B5C" w:rsidP="007612B1">
            <w:pPr>
              <w:rPr>
                <w:rFonts w:ascii="Sylfaen" w:eastAsia="Times New Roman" w:hAnsi="Sylfaen" w:cs="Arial"/>
                <w:noProof/>
                <w:color w:val="000000" w:themeColor="text1"/>
                <w:sz w:val="16"/>
                <w:szCs w:val="16"/>
                <w:lang w:val="en-GB" w:eastAsia="en-GB"/>
              </w:rPr>
            </w:pPr>
          </w:p>
        </w:tc>
        <w:tc>
          <w:tcPr>
            <w:tcW w:w="1217" w:type="dxa"/>
            <w:gridSpan w:val="3"/>
          </w:tcPr>
          <w:p w14:paraId="78D54C97" w14:textId="77777777" w:rsidR="00AE5B5C" w:rsidRPr="00AE5B5C" w:rsidRDefault="00AE5B5C" w:rsidP="007612B1">
            <w:pPr>
              <w:rPr>
                <w:rFonts w:ascii="Sylfaen" w:eastAsia="Times New Roman" w:hAnsi="Sylfaen" w:cs="Arial"/>
                <w:noProof/>
                <w:color w:val="000000" w:themeColor="text1"/>
                <w:sz w:val="16"/>
                <w:szCs w:val="16"/>
                <w:lang w:val="en-GB" w:eastAsia="en-GB"/>
              </w:rPr>
            </w:pPr>
          </w:p>
        </w:tc>
        <w:tc>
          <w:tcPr>
            <w:tcW w:w="1094" w:type="dxa"/>
            <w:gridSpan w:val="3"/>
          </w:tcPr>
          <w:p w14:paraId="29E824C8" w14:textId="77777777" w:rsidR="00AE5B5C" w:rsidRPr="00AE5B5C" w:rsidRDefault="00AE5B5C" w:rsidP="007612B1">
            <w:pPr>
              <w:rPr>
                <w:rFonts w:ascii="Sylfaen" w:eastAsia="Times New Roman" w:hAnsi="Sylfaen" w:cs="Arial"/>
                <w:noProof/>
                <w:color w:val="000000" w:themeColor="text1"/>
                <w:sz w:val="16"/>
                <w:szCs w:val="16"/>
                <w:lang w:val="en-GB" w:eastAsia="en-GB"/>
              </w:rPr>
            </w:pPr>
            <w:r w:rsidRPr="00AE5B5C">
              <w:rPr>
                <w:rFonts w:ascii="Sylfaen" w:eastAsia="Times New Roman" w:hAnsi="Sylfaen" w:cs="Arial"/>
                <w:noProof/>
                <w:color w:val="000000" w:themeColor="text1"/>
                <w:sz w:val="16"/>
                <w:szCs w:val="16"/>
                <w:lang w:val="en-GB" w:eastAsia="en-GB"/>
              </w:rPr>
              <w:t>10,500.00 GEL</w:t>
            </w:r>
          </w:p>
          <w:p w14:paraId="49D7E419" w14:textId="77777777" w:rsidR="00AE5B5C" w:rsidRPr="00AE5B5C" w:rsidRDefault="00AE5B5C" w:rsidP="007612B1">
            <w:pPr>
              <w:rPr>
                <w:rFonts w:ascii="Sylfaen" w:eastAsia="Times New Roman" w:hAnsi="Sylfaen" w:cs="Arial"/>
                <w:noProof/>
                <w:color w:val="000000" w:themeColor="text1"/>
                <w:sz w:val="16"/>
                <w:szCs w:val="16"/>
                <w:lang w:val="en-GB" w:eastAsia="en-GB"/>
              </w:rPr>
            </w:pPr>
          </w:p>
        </w:tc>
        <w:tc>
          <w:tcPr>
            <w:tcW w:w="1095" w:type="dxa"/>
            <w:gridSpan w:val="3"/>
          </w:tcPr>
          <w:p w14:paraId="7A566BF2" w14:textId="77777777" w:rsidR="00AE5B5C" w:rsidRPr="00AE5B5C" w:rsidRDefault="00AE5B5C" w:rsidP="007612B1">
            <w:pPr>
              <w:rPr>
                <w:rFonts w:ascii="Sylfaen" w:eastAsia="Times New Roman" w:hAnsi="Sylfaen" w:cs="Arial"/>
                <w:noProof/>
                <w:color w:val="000000" w:themeColor="text1"/>
                <w:sz w:val="16"/>
                <w:szCs w:val="16"/>
                <w:lang w:val="en-GB" w:eastAsia="en-GB"/>
              </w:rPr>
            </w:pPr>
            <w:r w:rsidRPr="00AE5B5C">
              <w:rPr>
                <w:rFonts w:ascii="Sylfaen" w:eastAsia="Times New Roman" w:hAnsi="Sylfaen" w:cs="Arial"/>
                <w:noProof/>
                <w:color w:val="000000" w:themeColor="text1"/>
                <w:sz w:val="16"/>
                <w:szCs w:val="16"/>
                <w:lang w:val="en-GB" w:eastAsia="en-GB"/>
              </w:rPr>
              <w:t>CNF/USF</w:t>
            </w:r>
          </w:p>
        </w:tc>
        <w:tc>
          <w:tcPr>
            <w:tcW w:w="964" w:type="dxa"/>
            <w:gridSpan w:val="3"/>
          </w:tcPr>
          <w:p w14:paraId="60780D16" w14:textId="77777777" w:rsidR="00AE5B5C" w:rsidRPr="00AE5B5C" w:rsidRDefault="00AE5B5C" w:rsidP="007612B1">
            <w:pPr>
              <w:spacing w:line="360" w:lineRule="auto"/>
              <w:rPr>
                <w:rFonts w:ascii="Sylfaen" w:eastAsia="Times New Roman" w:hAnsi="Sylfaen" w:cs="Arial"/>
                <w:noProof/>
                <w:color w:val="000000" w:themeColor="text1"/>
                <w:sz w:val="16"/>
                <w:szCs w:val="16"/>
                <w:lang w:val="en-GB" w:eastAsia="en-GB"/>
              </w:rPr>
            </w:pPr>
          </w:p>
        </w:tc>
      </w:tr>
      <w:tr w:rsidR="00AE5B5C" w:rsidRPr="00AE5B5C" w14:paraId="61DF05E8" w14:textId="77777777" w:rsidTr="00AE5B5C">
        <w:trPr>
          <w:gridAfter w:val="3"/>
          <w:wAfter w:w="178" w:type="dxa"/>
          <w:trHeight w:val="204"/>
        </w:trPr>
        <w:tc>
          <w:tcPr>
            <w:tcW w:w="5024" w:type="dxa"/>
            <w:gridSpan w:val="4"/>
            <w:shd w:val="clear" w:color="auto" w:fill="B8CCE4" w:themeFill="accent1" w:themeFillTint="66"/>
          </w:tcPr>
          <w:p w14:paraId="6A9C8971" w14:textId="77777777" w:rsidR="00AE5B5C" w:rsidRPr="00AE5B5C" w:rsidRDefault="00AE5B5C" w:rsidP="007612B1">
            <w:pPr>
              <w:jc w:val="center"/>
              <w:rPr>
                <w:rFonts w:ascii="Sylfaen" w:eastAsia="Times New Roman" w:hAnsi="Sylfaen" w:cs="Arial"/>
                <w:noProof/>
                <w:sz w:val="18"/>
                <w:szCs w:val="16"/>
                <w:lang w:val="en-GB" w:eastAsia="en-GB"/>
              </w:rPr>
            </w:pPr>
            <w:r w:rsidRPr="00AE5B5C">
              <w:rPr>
                <w:rFonts w:ascii="Sylfaen" w:eastAsia="Times New Roman" w:hAnsi="Sylfaen" w:cs="Arial"/>
                <w:noProof/>
                <w:sz w:val="18"/>
                <w:szCs w:val="16"/>
                <w:lang w:val="en-GB" w:eastAsia="en-GB"/>
              </w:rPr>
              <w:t>Objective 7.3</w:t>
            </w:r>
          </w:p>
        </w:tc>
        <w:tc>
          <w:tcPr>
            <w:tcW w:w="17086" w:type="dxa"/>
            <w:gridSpan w:val="70"/>
            <w:shd w:val="clear" w:color="auto" w:fill="B8CCE4" w:themeFill="accent1" w:themeFillTint="66"/>
          </w:tcPr>
          <w:p w14:paraId="1251A977" w14:textId="77777777" w:rsidR="00AE5B5C" w:rsidRPr="00AE5B5C" w:rsidRDefault="00AE5B5C" w:rsidP="007612B1">
            <w:pPr>
              <w:spacing w:line="360" w:lineRule="auto"/>
              <w:rPr>
                <w:rFonts w:ascii="Sylfaen" w:eastAsia="Times New Roman" w:hAnsi="Sylfaen" w:cs="Arial"/>
                <w:noProof/>
                <w:sz w:val="18"/>
                <w:szCs w:val="16"/>
                <w:lang w:val="en-GB" w:eastAsia="en-GB"/>
              </w:rPr>
            </w:pPr>
            <w:r w:rsidRPr="00AE5B5C">
              <w:rPr>
                <w:rFonts w:ascii="Sylfaen" w:eastAsia="Times New Roman" w:hAnsi="Sylfaen" w:cs="Arial"/>
                <w:noProof/>
                <w:sz w:val="18"/>
                <w:szCs w:val="16"/>
                <w:lang w:val="en-GB" w:eastAsia="en-GB"/>
              </w:rPr>
              <w:t xml:space="preserve"> Develop forest management system adequate to climate change challenges</w:t>
            </w:r>
          </w:p>
        </w:tc>
      </w:tr>
      <w:tr w:rsidR="00AE5B5C" w:rsidRPr="00AE5B5C" w14:paraId="490E2772" w14:textId="77777777" w:rsidTr="00AE5B5C">
        <w:trPr>
          <w:gridAfter w:val="3"/>
          <w:wAfter w:w="178" w:type="dxa"/>
          <w:trHeight w:val="188"/>
        </w:trPr>
        <w:tc>
          <w:tcPr>
            <w:tcW w:w="2553" w:type="dxa"/>
            <w:gridSpan w:val="2"/>
            <w:vMerge w:val="restart"/>
            <w:shd w:val="clear" w:color="auto" w:fill="B8CCE4" w:themeFill="accent1" w:themeFillTint="66"/>
          </w:tcPr>
          <w:p w14:paraId="43F280A7" w14:textId="77777777" w:rsidR="00AE5B5C" w:rsidRPr="00AE5B5C" w:rsidRDefault="00AE5B5C" w:rsidP="007612B1">
            <w:pPr>
              <w:jc w:val="cente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Outcome indicator of the objective 7.3.1:</w:t>
            </w:r>
          </w:p>
        </w:tc>
        <w:tc>
          <w:tcPr>
            <w:tcW w:w="4917" w:type="dxa"/>
            <w:gridSpan w:val="7"/>
            <w:vMerge w:val="restart"/>
            <w:shd w:val="clear" w:color="auto" w:fill="B8CCE4" w:themeFill="accent1" w:themeFillTint="66"/>
          </w:tcPr>
          <w:p w14:paraId="493E6BAC"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Number of the forest-related projects that are intersectoral and created through interagency coordination</w:t>
            </w:r>
          </w:p>
        </w:tc>
        <w:tc>
          <w:tcPr>
            <w:tcW w:w="1333" w:type="dxa"/>
            <w:gridSpan w:val="8"/>
            <w:shd w:val="clear" w:color="auto" w:fill="B8CCE4" w:themeFill="accent1" w:themeFillTint="66"/>
            <w:noWrap/>
          </w:tcPr>
          <w:p w14:paraId="7AB579A0" w14:textId="77777777" w:rsidR="00AE5B5C" w:rsidRPr="00AE5B5C" w:rsidRDefault="00AE5B5C" w:rsidP="007612B1">
            <w:pPr>
              <w:rPr>
                <w:rFonts w:ascii="Sylfaen" w:eastAsia="Times New Roman" w:hAnsi="Sylfaen" w:cs="Arial"/>
                <w:noProof/>
                <w:sz w:val="16"/>
                <w:szCs w:val="16"/>
                <w:lang w:val="en-GB" w:eastAsia="en-GB"/>
              </w:rPr>
            </w:pPr>
          </w:p>
        </w:tc>
        <w:tc>
          <w:tcPr>
            <w:tcW w:w="841" w:type="dxa"/>
            <w:gridSpan w:val="3"/>
            <w:shd w:val="clear" w:color="auto" w:fill="B8CCE4" w:themeFill="accent1" w:themeFillTint="66"/>
          </w:tcPr>
          <w:p w14:paraId="1F07EEA8"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Baseline</w:t>
            </w:r>
          </w:p>
        </w:tc>
        <w:tc>
          <w:tcPr>
            <w:tcW w:w="847" w:type="dxa"/>
            <w:gridSpan w:val="5"/>
            <w:shd w:val="clear" w:color="auto" w:fill="B8CCE4" w:themeFill="accent1" w:themeFillTint="66"/>
            <w:noWrap/>
          </w:tcPr>
          <w:p w14:paraId="0E5B5C81"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Medium-term target</w:t>
            </w:r>
          </w:p>
        </w:tc>
        <w:tc>
          <w:tcPr>
            <w:tcW w:w="880" w:type="dxa"/>
            <w:gridSpan w:val="6"/>
            <w:shd w:val="clear" w:color="auto" w:fill="B8CCE4" w:themeFill="accent1" w:themeFillTint="66"/>
          </w:tcPr>
          <w:p w14:paraId="61F8808D"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Medium-term target</w:t>
            </w:r>
          </w:p>
        </w:tc>
        <w:tc>
          <w:tcPr>
            <w:tcW w:w="1025" w:type="dxa"/>
            <w:gridSpan w:val="8"/>
            <w:shd w:val="clear" w:color="auto" w:fill="B8CCE4" w:themeFill="accent1" w:themeFillTint="66"/>
          </w:tcPr>
          <w:p w14:paraId="15688A33"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Medium-term target</w:t>
            </w:r>
          </w:p>
        </w:tc>
        <w:tc>
          <w:tcPr>
            <w:tcW w:w="944" w:type="dxa"/>
            <w:gridSpan w:val="8"/>
            <w:shd w:val="clear" w:color="auto" w:fill="B8CCE4" w:themeFill="accent1" w:themeFillTint="66"/>
            <w:noWrap/>
          </w:tcPr>
          <w:p w14:paraId="668A8C5C"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Medium-term target</w:t>
            </w:r>
          </w:p>
        </w:tc>
        <w:tc>
          <w:tcPr>
            <w:tcW w:w="726" w:type="dxa"/>
            <w:shd w:val="clear" w:color="auto" w:fill="B8CCE4" w:themeFill="accent1" w:themeFillTint="66"/>
          </w:tcPr>
          <w:p w14:paraId="6C378A59"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Final target</w:t>
            </w:r>
          </w:p>
        </w:tc>
        <w:tc>
          <w:tcPr>
            <w:tcW w:w="8044" w:type="dxa"/>
            <w:gridSpan w:val="26"/>
            <w:shd w:val="clear" w:color="auto" w:fill="B8CCE4" w:themeFill="accent1" w:themeFillTint="66"/>
          </w:tcPr>
          <w:p w14:paraId="29C36BE0" w14:textId="77777777" w:rsidR="00AE5B5C" w:rsidRPr="00AE5B5C" w:rsidRDefault="00AE5B5C" w:rsidP="007612B1">
            <w:pPr>
              <w:spacing w:line="360" w:lineRule="auto"/>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Sources of verification</w:t>
            </w:r>
          </w:p>
        </w:tc>
      </w:tr>
      <w:tr w:rsidR="00AE5B5C" w:rsidRPr="00AE5B5C" w14:paraId="5BE846C9" w14:textId="77777777" w:rsidTr="00AE5B5C">
        <w:trPr>
          <w:gridAfter w:val="3"/>
          <w:wAfter w:w="178" w:type="dxa"/>
          <w:trHeight w:val="186"/>
        </w:trPr>
        <w:tc>
          <w:tcPr>
            <w:tcW w:w="2553" w:type="dxa"/>
            <w:gridSpan w:val="2"/>
            <w:vMerge/>
            <w:shd w:val="clear" w:color="auto" w:fill="B8CCE4" w:themeFill="accent1" w:themeFillTint="66"/>
          </w:tcPr>
          <w:p w14:paraId="3F0C2DA9" w14:textId="77777777" w:rsidR="00AE5B5C" w:rsidRPr="00AE5B5C" w:rsidRDefault="00AE5B5C" w:rsidP="007612B1">
            <w:pPr>
              <w:rPr>
                <w:rFonts w:ascii="Sylfaen" w:eastAsia="Times New Roman" w:hAnsi="Sylfaen" w:cs="Arial"/>
                <w:noProof/>
                <w:sz w:val="16"/>
                <w:szCs w:val="16"/>
                <w:lang w:val="en-GB" w:eastAsia="en-GB"/>
              </w:rPr>
            </w:pPr>
          </w:p>
        </w:tc>
        <w:tc>
          <w:tcPr>
            <w:tcW w:w="4917" w:type="dxa"/>
            <w:gridSpan w:val="7"/>
            <w:vMerge/>
            <w:shd w:val="clear" w:color="auto" w:fill="B8CCE4" w:themeFill="accent1" w:themeFillTint="66"/>
          </w:tcPr>
          <w:p w14:paraId="51407FCA" w14:textId="77777777" w:rsidR="00AE5B5C" w:rsidRPr="00AE5B5C" w:rsidRDefault="00AE5B5C" w:rsidP="007612B1">
            <w:pPr>
              <w:rPr>
                <w:rFonts w:ascii="Sylfaen" w:eastAsia="Times New Roman" w:hAnsi="Sylfaen" w:cs="Arial"/>
                <w:noProof/>
                <w:sz w:val="16"/>
                <w:szCs w:val="16"/>
                <w:lang w:val="en-GB" w:eastAsia="en-GB"/>
              </w:rPr>
            </w:pPr>
          </w:p>
        </w:tc>
        <w:tc>
          <w:tcPr>
            <w:tcW w:w="1333" w:type="dxa"/>
            <w:gridSpan w:val="8"/>
            <w:shd w:val="clear" w:color="auto" w:fill="B8CCE4" w:themeFill="accent1" w:themeFillTint="66"/>
            <w:noWrap/>
          </w:tcPr>
          <w:p w14:paraId="32734898"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Year</w:t>
            </w:r>
          </w:p>
        </w:tc>
        <w:tc>
          <w:tcPr>
            <w:tcW w:w="841" w:type="dxa"/>
            <w:gridSpan w:val="3"/>
            <w:shd w:val="clear" w:color="auto" w:fill="B8CCE4" w:themeFill="accent1" w:themeFillTint="66"/>
          </w:tcPr>
          <w:p w14:paraId="0BB4AB64"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2020</w:t>
            </w:r>
          </w:p>
        </w:tc>
        <w:tc>
          <w:tcPr>
            <w:tcW w:w="847" w:type="dxa"/>
            <w:gridSpan w:val="5"/>
            <w:shd w:val="clear" w:color="auto" w:fill="B8CCE4" w:themeFill="accent1" w:themeFillTint="66"/>
            <w:noWrap/>
          </w:tcPr>
          <w:p w14:paraId="2D1FC956"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2022</w:t>
            </w:r>
          </w:p>
        </w:tc>
        <w:tc>
          <w:tcPr>
            <w:tcW w:w="880" w:type="dxa"/>
            <w:gridSpan w:val="6"/>
            <w:shd w:val="clear" w:color="auto" w:fill="B8CCE4" w:themeFill="accent1" w:themeFillTint="66"/>
          </w:tcPr>
          <w:p w14:paraId="377BAFF3"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2024</w:t>
            </w:r>
          </w:p>
        </w:tc>
        <w:tc>
          <w:tcPr>
            <w:tcW w:w="1025" w:type="dxa"/>
            <w:gridSpan w:val="8"/>
            <w:shd w:val="clear" w:color="auto" w:fill="B8CCE4" w:themeFill="accent1" w:themeFillTint="66"/>
          </w:tcPr>
          <w:p w14:paraId="1F19D09A"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2026</w:t>
            </w:r>
          </w:p>
        </w:tc>
        <w:tc>
          <w:tcPr>
            <w:tcW w:w="944" w:type="dxa"/>
            <w:gridSpan w:val="8"/>
            <w:shd w:val="clear" w:color="auto" w:fill="B8CCE4" w:themeFill="accent1" w:themeFillTint="66"/>
            <w:noWrap/>
          </w:tcPr>
          <w:p w14:paraId="3C6456D2"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2028</w:t>
            </w:r>
          </w:p>
        </w:tc>
        <w:tc>
          <w:tcPr>
            <w:tcW w:w="726" w:type="dxa"/>
            <w:shd w:val="clear" w:color="auto" w:fill="B8CCE4" w:themeFill="accent1" w:themeFillTint="66"/>
          </w:tcPr>
          <w:p w14:paraId="70639CF0"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2030</w:t>
            </w:r>
          </w:p>
        </w:tc>
        <w:tc>
          <w:tcPr>
            <w:tcW w:w="8044" w:type="dxa"/>
            <w:gridSpan w:val="26"/>
            <w:vMerge w:val="restart"/>
            <w:shd w:val="clear" w:color="auto" w:fill="B8CCE4" w:themeFill="accent1" w:themeFillTint="66"/>
          </w:tcPr>
          <w:p w14:paraId="38889D8C"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Annual report of the Ministry of Environmental Protection and Agriculture;</w:t>
            </w:r>
          </w:p>
          <w:p w14:paraId="6C10CF29"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Plenary report of the National Forest Program</w:t>
            </w:r>
          </w:p>
        </w:tc>
      </w:tr>
      <w:tr w:rsidR="00AE5B5C" w:rsidRPr="00AE5B5C" w14:paraId="136F0595" w14:textId="77777777" w:rsidTr="00AE5B5C">
        <w:trPr>
          <w:gridAfter w:val="3"/>
          <w:wAfter w:w="178" w:type="dxa"/>
          <w:trHeight w:val="105"/>
        </w:trPr>
        <w:tc>
          <w:tcPr>
            <w:tcW w:w="2553" w:type="dxa"/>
            <w:gridSpan w:val="2"/>
            <w:vMerge/>
          </w:tcPr>
          <w:p w14:paraId="78F086A0" w14:textId="77777777" w:rsidR="00AE5B5C" w:rsidRPr="00AE5B5C" w:rsidRDefault="00AE5B5C" w:rsidP="007612B1">
            <w:pPr>
              <w:rPr>
                <w:rFonts w:ascii="Sylfaen" w:eastAsia="Times New Roman" w:hAnsi="Sylfaen" w:cs="Arial"/>
                <w:noProof/>
                <w:sz w:val="16"/>
                <w:szCs w:val="16"/>
                <w:lang w:val="en-GB" w:eastAsia="en-GB"/>
              </w:rPr>
            </w:pPr>
          </w:p>
        </w:tc>
        <w:tc>
          <w:tcPr>
            <w:tcW w:w="4917" w:type="dxa"/>
            <w:gridSpan w:val="7"/>
            <w:vMerge/>
          </w:tcPr>
          <w:p w14:paraId="3E69A0C3" w14:textId="77777777" w:rsidR="00AE5B5C" w:rsidRPr="00AE5B5C" w:rsidRDefault="00AE5B5C" w:rsidP="007612B1">
            <w:pPr>
              <w:rPr>
                <w:rFonts w:ascii="Sylfaen" w:eastAsia="Times New Roman" w:hAnsi="Sylfaen" w:cs="Arial"/>
                <w:noProof/>
                <w:sz w:val="16"/>
                <w:szCs w:val="16"/>
                <w:lang w:val="en-GB" w:eastAsia="en-GB"/>
              </w:rPr>
            </w:pPr>
          </w:p>
        </w:tc>
        <w:tc>
          <w:tcPr>
            <w:tcW w:w="1333" w:type="dxa"/>
            <w:gridSpan w:val="8"/>
            <w:shd w:val="clear" w:color="auto" w:fill="B8CCE4" w:themeFill="accent1" w:themeFillTint="66"/>
            <w:noWrap/>
          </w:tcPr>
          <w:p w14:paraId="75491D65"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Value</w:t>
            </w:r>
          </w:p>
        </w:tc>
        <w:tc>
          <w:tcPr>
            <w:tcW w:w="841" w:type="dxa"/>
            <w:gridSpan w:val="3"/>
            <w:shd w:val="clear" w:color="auto" w:fill="B8CCE4" w:themeFill="accent1" w:themeFillTint="66"/>
          </w:tcPr>
          <w:p w14:paraId="10F9B39D"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10</w:t>
            </w:r>
          </w:p>
        </w:tc>
        <w:tc>
          <w:tcPr>
            <w:tcW w:w="847" w:type="dxa"/>
            <w:gridSpan w:val="5"/>
            <w:shd w:val="clear" w:color="auto" w:fill="B8CCE4" w:themeFill="accent1" w:themeFillTint="66"/>
            <w:noWrap/>
          </w:tcPr>
          <w:p w14:paraId="566C54B1"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20</w:t>
            </w:r>
          </w:p>
        </w:tc>
        <w:tc>
          <w:tcPr>
            <w:tcW w:w="880" w:type="dxa"/>
            <w:gridSpan w:val="6"/>
            <w:shd w:val="clear" w:color="auto" w:fill="B8CCE4" w:themeFill="accent1" w:themeFillTint="66"/>
          </w:tcPr>
          <w:p w14:paraId="14F9EF28"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25</w:t>
            </w:r>
          </w:p>
        </w:tc>
        <w:tc>
          <w:tcPr>
            <w:tcW w:w="1025" w:type="dxa"/>
            <w:gridSpan w:val="8"/>
            <w:shd w:val="clear" w:color="auto" w:fill="B8CCE4" w:themeFill="accent1" w:themeFillTint="66"/>
          </w:tcPr>
          <w:p w14:paraId="535897BD"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28</w:t>
            </w:r>
          </w:p>
        </w:tc>
        <w:tc>
          <w:tcPr>
            <w:tcW w:w="944" w:type="dxa"/>
            <w:gridSpan w:val="8"/>
            <w:shd w:val="clear" w:color="auto" w:fill="B8CCE4" w:themeFill="accent1" w:themeFillTint="66"/>
            <w:noWrap/>
          </w:tcPr>
          <w:p w14:paraId="08C20F12"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30</w:t>
            </w:r>
          </w:p>
        </w:tc>
        <w:tc>
          <w:tcPr>
            <w:tcW w:w="726" w:type="dxa"/>
            <w:shd w:val="clear" w:color="auto" w:fill="B8CCE4" w:themeFill="accent1" w:themeFillTint="66"/>
          </w:tcPr>
          <w:p w14:paraId="17C8DE1D"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 xml:space="preserve">More than 30 </w:t>
            </w:r>
          </w:p>
        </w:tc>
        <w:tc>
          <w:tcPr>
            <w:tcW w:w="8044" w:type="dxa"/>
            <w:gridSpan w:val="26"/>
            <w:vMerge/>
          </w:tcPr>
          <w:p w14:paraId="0FFDB756" w14:textId="77777777" w:rsidR="00AE5B5C" w:rsidRPr="00AE5B5C" w:rsidRDefault="00AE5B5C" w:rsidP="007612B1">
            <w:pPr>
              <w:spacing w:line="360" w:lineRule="auto"/>
              <w:rPr>
                <w:rFonts w:ascii="Sylfaen" w:eastAsia="Times New Roman" w:hAnsi="Sylfaen" w:cs="Arial"/>
                <w:noProof/>
                <w:sz w:val="16"/>
                <w:szCs w:val="16"/>
                <w:lang w:val="en-GB" w:eastAsia="en-GB"/>
              </w:rPr>
            </w:pPr>
          </w:p>
        </w:tc>
      </w:tr>
      <w:tr w:rsidR="00AE5B5C" w:rsidRPr="00AE5B5C" w14:paraId="7BB3D651" w14:textId="77777777" w:rsidTr="00AE5B5C">
        <w:trPr>
          <w:gridAfter w:val="3"/>
          <w:wAfter w:w="178" w:type="dxa"/>
          <w:trHeight w:val="105"/>
        </w:trPr>
        <w:tc>
          <w:tcPr>
            <w:tcW w:w="2553" w:type="dxa"/>
            <w:gridSpan w:val="2"/>
            <w:vMerge w:val="restart"/>
            <w:shd w:val="clear" w:color="auto" w:fill="B8CCE4" w:themeFill="accent1" w:themeFillTint="66"/>
          </w:tcPr>
          <w:p w14:paraId="2535E678" w14:textId="77777777" w:rsidR="00AE5B5C" w:rsidRPr="00AE5B5C" w:rsidRDefault="00AE5B5C" w:rsidP="007612B1">
            <w:pPr>
              <w:jc w:val="cente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Outcome indicator of the objective 7.3.2:</w:t>
            </w:r>
          </w:p>
        </w:tc>
        <w:tc>
          <w:tcPr>
            <w:tcW w:w="4917" w:type="dxa"/>
            <w:gridSpan w:val="7"/>
            <w:vMerge w:val="restart"/>
            <w:shd w:val="clear" w:color="auto" w:fill="B8CCE4" w:themeFill="accent1" w:themeFillTint="66"/>
          </w:tcPr>
          <w:p w14:paraId="1FD74C0F"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Percentage share of the protected areas management plans, where climate change mitigation measures are integrated</w:t>
            </w:r>
          </w:p>
        </w:tc>
        <w:tc>
          <w:tcPr>
            <w:tcW w:w="1333" w:type="dxa"/>
            <w:gridSpan w:val="8"/>
            <w:shd w:val="clear" w:color="auto" w:fill="B8CCE4" w:themeFill="accent1" w:themeFillTint="66"/>
            <w:noWrap/>
          </w:tcPr>
          <w:p w14:paraId="218D9359"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Year</w:t>
            </w:r>
          </w:p>
        </w:tc>
        <w:tc>
          <w:tcPr>
            <w:tcW w:w="841" w:type="dxa"/>
            <w:gridSpan w:val="3"/>
            <w:shd w:val="clear" w:color="auto" w:fill="B8CCE4" w:themeFill="accent1" w:themeFillTint="66"/>
          </w:tcPr>
          <w:p w14:paraId="4F5A8423"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2020</w:t>
            </w:r>
          </w:p>
        </w:tc>
        <w:tc>
          <w:tcPr>
            <w:tcW w:w="847" w:type="dxa"/>
            <w:gridSpan w:val="5"/>
            <w:shd w:val="clear" w:color="auto" w:fill="B8CCE4" w:themeFill="accent1" w:themeFillTint="66"/>
            <w:noWrap/>
          </w:tcPr>
          <w:p w14:paraId="5E8C2581"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2022</w:t>
            </w:r>
          </w:p>
        </w:tc>
        <w:tc>
          <w:tcPr>
            <w:tcW w:w="880" w:type="dxa"/>
            <w:gridSpan w:val="6"/>
            <w:shd w:val="clear" w:color="auto" w:fill="B8CCE4" w:themeFill="accent1" w:themeFillTint="66"/>
          </w:tcPr>
          <w:p w14:paraId="4187AA31"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2024</w:t>
            </w:r>
          </w:p>
        </w:tc>
        <w:tc>
          <w:tcPr>
            <w:tcW w:w="1025" w:type="dxa"/>
            <w:gridSpan w:val="8"/>
            <w:shd w:val="clear" w:color="auto" w:fill="B8CCE4" w:themeFill="accent1" w:themeFillTint="66"/>
          </w:tcPr>
          <w:p w14:paraId="0C98FBF6"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2026</w:t>
            </w:r>
          </w:p>
        </w:tc>
        <w:tc>
          <w:tcPr>
            <w:tcW w:w="944" w:type="dxa"/>
            <w:gridSpan w:val="8"/>
            <w:shd w:val="clear" w:color="auto" w:fill="B8CCE4" w:themeFill="accent1" w:themeFillTint="66"/>
            <w:noWrap/>
          </w:tcPr>
          <w:p w14:paraId="6406BDE5"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2028</w:t>
            </w:r>
          </w:p>
        </w:tc>
        <w:tc>
          <w:tcPr>
            <w:tcW w:w="726" w:type="dxa"/>
            <w:shd w:val="clear" w:color="auto" w:fill="B8CCE4" w:themeFill="accent1" w:themeFillTint="66"/>
          </w:tcPr>
          <w:p w14:paraId="71AFD680"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2030</w:t>
            </w:r>
          </w:p>
        </w:tc>
        <w:tc>
          <w:tcPr>
            <w:tcW w:w="8044" w:type="dxa"/>
            <w:gridSpan w:val="26"/>
            <w:vMerge w:val="restart"/>
            <w:shd w:val="clear" w:color="auto" w:fill="B8CCE4" w:themeFill="accent1" w:themeFillTint="66"/>
          </w:tcPr>
          <w:p w14:paraId="01C4E451" w14:textId="77777777" w:rsidR="00AE5B5C" w:rsidRPr="00AE5B5C" w:rsidRDefault="00AE5B5C" w:rsidP="007612B1">
            <w:pPr>
              <w:spacing w:line="360" w:lineRule="auto"/>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Management plans of the protected areas</w:t>
            </w:r>
          </w:p>
          <w:p w14:paraId="7977959E" w14:textId="77777777" w:rsidR="00AE5B5C" w:rsidRPr="00AE5B5C" w:rsidRDefault="00AE5B5C" w:rsidP="007612B1">
            <w:pPr>
              <w:spacing w:line="360" w:lineRule="auto"/>
              <w:rPr>
                <w:rFonts w:ascii="Sylfaen" w:eastAsia="Times New Roman" w:hAnsi="Sylfaen" w:cs="Arial"/>
                <w:noProof/>
                <w:sz w:val="16"/>
                <w:szCs w:val="16"/>
                <w:lang w:val="en-GB" w:eastAsia="en-GB"/>
              </w:rPr>
            </w:pPr>
          </w:p>
        </w:tc>
      </w:tr>
      <w:tr w:rsidR="00AE5B5C" w:rsidRPr="00AE5B5C" w14:paraId="29BFE345" w14:textId="77777777" w:rsidTr="00AE5B5C">
        <w:trPr>
          <w:gridAfter w:val="3"/>
          <w:wAfter w:w="178" w:type="dxa"/>
          <w:trHeight w:val="105"/>
        </w:trPr>
        <w:tc>
          <w:tcPr>
            <w:tcW w:w="2553" w:type="dxa"/>
            <w:gridSpan w:val="2"/>
            <w:vMerge/>
            <w:shd w:val="clear" w:color="auto" w:fill="C6D9F1" w:themeFill="text2" w:themeFillTint="33"/>
          </w:tcPr>
          <w:p w14:paraId="3D31E560" w14:textId="77777777" w:rsidR="00AE5B5C" w:rsidRPr="00AE5B5C" w:rsidRDefault="00AE5B5C" w:rsidP="007612B1">
            <w:pPr>
              <w:jc w:val="center"/>
              <w:rPr>
                <w:rFonts w:ascii="Sylfaen" w:eastAsia="Times New Roman" w:hAnsi="Sylfaen" w:cs="Arial"/>
                <w:noProof/>
                <w:sz w:val="16"/>
                <w:szCs w:val="16"/>
                <w:lang w:val="en-GB" w:eastAsia="en-GB"/>
              </w:rPr>
            </w:pPr>
          </w:p>
        </w:tc>
        <w:tc>
          <w:tcPr>
            <w:tcW w:w="4917" w:type="dxa"/>
            <w:gridSpan w:val="7"/>
            <w:vMerge/>
            <w:shd w:val="clear" w:color="auto" w:fill="C6D9F1" w:themeFill="text2" w:themeFillTint="33"/>
          </w:tcPr>
          <w:p w14:paraId="3E3968C5" w14:textId="77777777" w:rsidR="00AE5B5C" w:rsidRPr="00AE5B5C" w:rsidRDefault="00AE5B5C" w:rsidP="007612B1">
            <w:pPr>
              <w:rPr>
                <w:rFonts w:ascii="Sylfaen" w:eastAsia="Times New Roman" w:hAnsi="Sylfaen" w:cs="Arial"/>
                <w:noProof/>
                <w:sz w:val="16"/>
                <w:szCs w:val="16"/>
                <w:lang w:val="en-GB" w:eastAsia="en-GB"/>
              </w:rPr>
            </w:pPr>
          </w:p>
        </w:tc>
        <w:tc>
          <w:tcPr>
            <w:tcW w:w="1333" w:type="dxa"/>
            <w:gridSpan w:val="8"/>
            <w:shd w:val="clear" w:color="auto" w:fill="B8CCE4" w:themeFill="accent1" w:themeFillTint="66"/>
            <w:noWrap/>
          </w:tcPr>
          <w:p w14:paraId="3B751FB0"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Value</w:t>
            </w:r>
          </w:p>
        </w:tc>
        <w:tc>
          <w:tcPr>
            <w:tcW w:w="841" w:type="dxa"/>
            <w:gridSpan w:val="3"/>
            <w:shd w:val="clear" w:color="auto" w:fill="B8CCE4" w:themeFill="accent1" w:themeFillTint="66"/>
          </w:tcPr>
          <w:p w14:paraId="174D7FC7"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0</w:t>
            </w:r>
          </w:p>
        </w:tc>
        <w:tc>
          <w:tcPr>
            <w:tcW w:w="847" w:type="dxa"/>
            <w:gridSpan w:val="5"/>
            <w:shd w:val="clear" w:color="auto" w:fill="B8CCE4" w:themeFill="accent1" w:themeFillTint="66"/>
            <w:noWrap/>
          </w:tcPr>
          <w:p w14:paraId="132BAACB"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More than 65%</w:t>
            </w:r>
          </w:p>
        </w:tc>
        <w:tc>
          <w:tcPr>
            <w:tcW w:w="880" w:type="dxa"/>
            <w:gridSpan w:val="6"/>
            <w:shd w:val="clear" w:color="auto" w:fill="B8CCE4" w:themeFill="accent1" w:themeFillTint="66"/>
          </w:tcPr>
          <w:p w14:paraId="0D43FBC0"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More than 80%</w:t>
            </w:r>
          </w:p>
        </w:tc>
        <w:tc>
          <w:tcPr>
            <w:tcW w:w="1025" w:type="dxa"/>
            <w:gridSpan w:val="8"/>
            <w:shd w:val="clear" w:color="auto" w:fill="B8CCE4" w:themeFill="accent1" w:themeFillTint="66"/>
          </w:tcPr>
          <w:p w14:paraId="041DAB9A"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More than 85%</w:t>
            </w:r>
          </w:p>
        </w:tc>
        <w:tc>
          <w:tcPr>
            <w:tcW w:w="944" w:type="dxa"/>
            <w:gridSpan w:val="8"/>
            <w:shd w:val="clear" w:color="auto" w:fill="B8CCE4" w:themeFill="accent1" w:themeFillTint="66"/>
            <w:noWrap/>
          </w:tcPr>
          <w:p w14:paraId="014CE4ED"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More than 90%</w:t>
            </w:r>
          </w:p>
        </w:tc>
        <w:tc>
          <w:tcPr>
            <w:tcW w:w="726" w:type="dxa"/>
            <w:shd w:val="clear" w:color="auto" w:fill="B8CCE4" w:themeFill="accent1" w:themeFillTint="66"/>
          </w:tcPr>
          <w:p w14:paraId="7DF7117D"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 xml:space="preserve">100% </w:t>
            </w:r>
          </w:p>
        </w:tc>
        <w:tc>
          <w:tcPr>
            <w:tcW w:w="8044" w:type="dxa"/>
            <w:gridSpan w:val="26"/>
            <w:vMerge/>
            <w:shd w:val="clear" w:color="auto" w:fill="C6D9F1" w:themeFill="text2" w:themeFillTint="33"/>
          </w:tcPr>
          <w:p w14:paraId="0A66EDDD" w14:textId="77777777" w:rsidR="00AE5B5C" w:rsidRPr="00AE5B5C" w:rsidRDefault="00AE5B5C" w:rsidP="007612B1">
            <w:pPr>
              <w:spacing w:line="360" w:lineRule="auto"/>
              <w:rPr>
                <w:rFonts w:ascii="Sylfaen" w:eastAsia="Times New Roman" w:hAnsi="Sylfaen" w:cs="Arial"/>
                <w:noProof/>
                <w:sz w:val="16"/>
                <w:szCs w:val="16"/>
                <w:lang w:val="en-GB" w:eastAsia="en-GB"/>
              </w:rPr>
            </w:pPr>
          </w:p>
        </w:tc>
      </w:tr>
      <w:tr w:rsidR="00AE5B5C" w:rsidRPr="00AE5B5C" w14:paraId="6D62572A" w14:textId="77777777" w:rsidTr="00AE5B5C">
        <w:trPr>
          <w:gridAfter w:val="3"/>
          <w:wAfter w:w="178" w:type="dxa"/>
          <w:trHeight w:val="260"/>
        </w:trPr>
        <w:tc>
          <w:tcPr>
            <w:tcW w:w="2553" w:type="dxa"/>
            <w:gridSpan w:val="2"/>
            <w:vMerge w:val="restart"/>
            <w:shd w:val="clear" w:color="auto" w:fill="B8CCE4" w:themeFill="accent1" w:themeFillTint="66"/>
          </w:tcPr>
          <w:p w14:paraId="417E9972" w14:textId="77777777" w:rsidR="00AE5B5C" w:rsidRPr="00AE5B5C" w:rsidRDefault="00AE5B5C" w:rsidP="007612B1">
            <w:pPr>
              <w:jc w:val="cente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Outcome indicator of the objective 7.3.3:</w:t>
            </w:r>
          </w:p>
        </w:tc>
        <w:tc>
          <w:tcPr>
            <w:tcW w:w="4917" w:type="dxa"/>
            <w:gridSpan w:val="7"/>
            <w:vMerge w:val="restart"/>
            <w:shd w:val="clear" w:color="auto" w:fill="B8CCE4" w:themeFill="accent1" w:themeFillTint="66"/>
          </w:tcPr>
          <w:p w14:paraId="30D179EA"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Number of the gender-sensitive sustainable forest management plans</w:t>
            </w:r>
          </w:p>
        </w:tc>
        <w:tc>
          <w:tcPr>
            <w:tcW w:w="1333" w:type="dxa"/>
            <w:gridSpan w:val="8"/>
            <w:shd w:val="clear" w:color="auto" w:fill="B8CCE4" w:themeFill="accent1" w:themeFillTint="66"/>
            <w:noWrap/>
          </w:tcPr>
          <w:p w14:paraId="6F3ED521"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Year</w:t>
            </w:r>
          </w:p>
        </w:tc>
        <w:tc>
          <w:tcPr>
            <w:tcW w:w="841" w:type="dxa"/>
            <w:gridSpan w:val="3"/>
            <w:shd w:val="clear" w:color="auto" w:fill="B8CCE4" w:themeFill="accent1" w:themeFillTint="66"/>
          </w:tcPr>
          <w:p w14:paraId="58834BFF"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2020</w:t>
            </w:r>
          </w:p>
        </w:tc>
        <w:tc>
          <w:tcPr>
            <w:tcW w:w="847" w:type="dxa"/>
            <w:gridSpan w:val="5"/>
            <w:shd w:val="clear" w:color="auto" w:fill="B8CCE4" w:themeFill="accent1" w:themeFillTint="66"/>
            <w:noWrap/>
          </w:tcPr>
          <w:p w14:paraId="40075CF7"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2022</w:t>
            </w:r>
          </w:p>
        </w:tc>
        <w:tc>
          <w:tcPr>
            <w:tcW w:w="880" w:type="dxa"/>
            <w:gridSpan w:val="6"/>
            <w:shd w:val="clear" w:color="auto" w:fill="B8CCE4" w:themeFill="accent1" w:themeFillTint="66"/>
          </w:tcPr>
          <w:p w14:paraId="758635B6"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2024</w:t>
            </w:r>
          </w:p>
        </w:tc>
        <w:tc>
          <w:tcPr>
            <w:tcW w:w="1025" w:type="dxa"/>
            <w:gridSpan w:val="8"/>
            <w:shd w:val="clear" w:color="auto" w:fill="B8CCE4" w:themeFill="accent1" w:themeFillTint="66"/>
          </w:tcPr>
          <w:p w14:paraId="38C779FC"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2026</w:t>
            </w:r>
          </w:p>
        </w:tc>
        <w:tc>
          <w:tcPr>
            <w:tcW w:w="944" w:type="dxa"/>
            <w:gridSpan w:val="8"/>
            <w:shd w:val="clear" w:color="auto" w:fill="B8CCE4" w:themeFill="accent1" w:themeFillTint="66"/>
            <w:noWrap/>
          </w:tcPr>
          <w:p w14:paraId="579F7D8E"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2028</w:t>
            </w:r>
          </w:p>
        </w:tc>
        <w:tc>
          <w:tcPr>
            <w:tcW w:w="726" w:type="dxa"/>
            <w:shd w:val="clear" w:color="auto" w:fill="B8CCE4" w:themeFill="accent1" w:themeFillTint="66"/>
          </w:tcPr>
          <w:p w14:paraId="1CA09597"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2030</w:t>
            </w:r>
          </w:p>
        </w:tc>
        <w:tc>
          <w:tcPr>
            <w:tcW w:w="8044" w:type="dxa"/>
            <w:gridSpan w:val="26"/>
            <w:vMerge w:val="restart"/>
            <w:shd w:val="clear" w:color="auto" w:fill="B8CCE4" w:themeFill="accent1" w:themeFillTint="66"/>
          </w:tcPr>
          <w:p w14:paraId="57979600"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 xml:space="preserve">Implementation report of the project </w:t>
            </w:r>
            <w:r w:rsidRPr="00AE5B5C">
              <w:rPr>
                <w:rFonts w:ascii="Sylfaen" w:eastAsia="Times New Roman" w:hAnsi="Sylfaen" w:cs="Arial"/>
                <w:noProof/>
                <w:color w:val="000000" w:themeColor="text1"/>
                <w:sz w:val="16"/>
                <w:szCs w:val="16"/>
                <w:lang w:val="en-GB" w:eastAsia="en-GB"/>
              </w:rPr>
              <w:t>“</w:t>
            </w:r>
            <w:r w:rsidRPr="00AE5B5C">
              <w:rPr>
                <w:rFonts w:ascii="Sylfaen" w:eastAsia="Times New Roman" w:hAnsi="Sylfaen" w:cs="Arial"/>
                <w:bCs/>
                <w:noProof/>
                <w:color w:val="000000" w:themeColor="text1"/>
                <w:sz w:val="16"/>
                <w:szCs w:val="16"/>
                <w:lang w:val="en-GB" w:eastAsia="en-GB"/>
              </w:rPr>
              <w:t>Enabling Implementation of Forest Sector Reform in Georgia to Reduce GHG Emissions from Forest Degradation”</w:t>
            </w:r>
          </w:p>
        </w:tc>
      </w:tr>
      <w:tr w:rsidR="00AE5B5C" w:rsidRPr="00AE5B5C" w14:paraId="2EF1F10C" w14:textId="77777777" w:rsidTr="00AE5B5C">
        <w:trPr>
          <w:gridAfter w:val="3"/>
          <w:wAfter w:w="178" w:type="dxa"/>
          <w:trHeight w:val="350"/>
        </w:trPr>
        <w:tc>
          <w:tcPr>
            <w:tcW w:w="2553" w:type="dxa"/>
            <w:gridSpan w:val="2"/>
            <w:vMerge/>
            <w:shd w:val="clear" w:color="auto" w:fill="C6D9F1" w:themeFill="text2" w:themeFillTint="33"/>
          </w:tcPr>
          <w:p w14:paraId="70B6C5F0" w14:textId="77777777" w:rsidR="00AE5B5C" w:rsidRPr="00AE5B5C" w:rsidRDefault="00AE5B5C" w:rsidP="007612B1">
            <w:pPr>
              <w:jc w:val="center"/>
              <w:rPr>
                <w:rFonts w:ascii="Sylfaen" w:eastAsia="Times New Roman" w:hAnsi="Sylfaen" w:cs="Arial"/>
                <w:noProof/>
                <w:sz w:val="16"/>
                <w:szCs w:val="16"/>
                <w:lang w:val="en-GB" w:eastAsia="en-GB"/>
              </w:rPr>
            </w:pPr>
          </w:p>
        </w:tc>
        <w:tc>
          <w:tcPr>
            <w:tcW w:w="4917" w:type="dxa"/>
            <w:gridSpan w:val="7"/>
            <w:vMerge/>
            <w:shd w:val="clear" w:color="auto" w:fill="C6D9F1" w:themeFill="text2" w:themeFillTint="33"/>
          </w:tcPr>
          <w:p w14:paraId="2ED486BE" w14:textId="77777777" w:rsidR="00AE5B5C" w:rsidRPr="00AE5B5C" w:rsidRDefault="00AE5B5C" w:rsidP="007612B1">
            <w:pPr>
              <w:rPr>
                <w:rFonts w:ascii="Sylfaen" w:eastAsia="Times New Roman" w:hAnsi="Sylfaen" w:cs="Arial"/>
                <w:noProof/>
                <w:sz w:val="16"/>
                <w:szCs w:val="16"/>
                <w:lang w:val="en-GB" w:eastAsia="en-GB"/>
              </w:rPr>
            </w:pPr>
          </w:p>
        </w:tc>
        <w:tc>
          <w:tcPr>
            <w:tcW w:w="1333" w:type="dxa"/>
            <w:gridSpan w:val="8"/>
            <w:shd w:val="clear" w:color="auto" w:fill="B8CCE4" w:themeFill="accent1" w:themeFillTint="66"/>
            <w:noWrap/>
          </w:tcPr>
          <w:p w14:paraId="2A41F8EC"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Value</w:t>
            </w:r>
          </w:p>
        </w:tc>
        <w:tc>
          <w:tcPr>
            <w:tcW w:w="841" w:type="dxa"/>
            <w:gridSpan w:val="3"/>
            <w:shd w:val="clear" w:color="auto" w:fill="B8CCE4" w:themeFill="accent1" w:themeFillTint="66"/>
          </w:tcPr>
          <w:p w14:paraId="3FF73DAA"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0</w:t>
            </w:r>
          </w:p>
        </w:tc>
        <w:tc>
          <w:tcPr>
            <w:tcW w:w="847" w:type="dxa"/>
            <w:gridSpan w:val="5"/>
            <w:shd w:val="clear" w:color="auto" w:fill="B8CCE4" w:themeFill="accent1" w:themeFillTint="66"/>
            <w:noWrap/>
          </w:tcPr>
          <w:p w14:paraId="0B058AFD"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15%</w:t>
            </w:r>
          </w:p>
        </w:tc>
        <w:tc>
          <w:tcPr>
            <w:tcW w:w="880" w:type="dxa"/>
            <w:gridSpan w:val="6"/>
            <w:shd w:val="clear" w:color="auto" w:fill="B8CCE4" w:themeFill="accent1" w:themeFillTint="66"/>
          </w:tcPr>
          <w:p w14:paraId="6EB1B26C"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30%</w:t>
            </w:r>
          </w:p>
        </w:tc>
        <w:tc>
          <w:tcPr>
            <w:tcW w:w="1025" w:type="dxa"/>
            <w:gridSpan w:val="8"/>
            <w:shd w:val="clear" w:color="auto" w:fill="B8CCE4" w:themeFill="accent1" w:themeFillTint="66"/>
          </w:tcPr>
          <w:p w14:paraId="3216C103"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40%</w:t>
            </w:r>
          </w:p>
        </w:tc>
        <w:tc>
          <w:tcPr>
            <w:tcW w:w="944" w:type="dxa"/>
            <w:gridSpan w:val="8"/>
            <w:shd w:val="clear" w:color="auto" w:fill="B8CCE4" w:themeFill="accent1" w:themeFillTint="66"/>
            <w:noWrap/>
          </w:tcPr>
          <w:p w14:paraId="2DF75999"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50%</w:t>
            </w:r>
          </w:p>
        </w:tc>
        <w:tc>
          <w:tcPr>
            <w:tcW w:w="726" w:type="dxa"/>
            <w:shd w:val="clear" w:color="auto" w:fill="B8CCE4" w:themeFill="accent1" w:themeFillTint="66"/>
          </w:tcPr>
          <w:p w14:paraId="0534FD54"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More than 50%</w:t>
            </w:r>
          </w:p>
        </w:tc>
        <w:tc>
          <w:tcPr>
            <w:tcW w:w="8044" w:type="dxa"/>
            <w:gridSpan w:val="26"/>
            <w:vMerge/>
            <w:shd w:val="clear" w:color="auto" w:fill="C6D9F1" w:themeFill="text2" w:themeFillTint="33"/>
          </w:tcPr>
          <w:p w14:paraId="5CE74293" w14:textId="77777777" w:rsidR="00AE5B5C" w:rsidRPr="00AE5B5C" w:rsidRDefault="00AE5B5C" w:rsidP="007612B1">
            <w:pPr>
              <w:spacing w:line="360" w:lineRule="auto"/>
              <w:rPr>
                <w:rFonts w:ascii="Sylfaen" w:eastAsia="Times New Roman" w:hAnsi="Sylfaen" w:cs="Arial"/>
                <w:noProof/>
                <w:sz w:val="16"/>
                <w:szCs w:val="16"/>
                <w:lang w:val="en-GB" w:eastAsia="en-GB"/>
              </w:rPr>
            </w:pPr>
          </w:p>
        </w:tc>
      </w:tr>
      <w:tr w:rsidR="00AE5B5C" w:rsidRPr="00AE5B5C" w14:paraId="22930EB2" w14:textId="77777777" w:rsidTr="00AE5B5C">
        <w:trPr>
          <w:gridAfter w:val="3"/>
          <w:wAfter w:w="178" w:type="dxa"/>
          <w:trHeight w:val="105"/>
        </w:trPr>
        <w:tc>
          <w:tcPr>
            <w:tcW w:w="2553" w:type="dxa"/>
            <w:gridSpan w:val="2"/>
            <w:shd w:val="clear" w:color="auto" w:fill="DBE5F1" w:themeFill="accent1" w:themeFillTint="33"/>
          </w:tcPr>
          <w:p w14:paraId="12B92591" w14:textId="77777777" w:rsidR="00AE5B5C" w:rsidRPr="00AE5B5C" w:rsidRDefault="00AE5B5C" w:rsidP="007612B1">
            <w:pPr>
              <w:jc w:val="cente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Risk</w:t>
            </w:r>
          </w:p>
          <w:p w14:paraId="63E2D4BC" w14:textId="77777777" w:rsidR="00AE5B5C" w:rsidRPr="00AE5B5C" w:rsidRDefault="00AE5B5C" w:rsidP="007612B1">
            <w:pPr>
              <w:jc w:val="center"/>
              <w:rPr>
                <w:rFonts w:ascii="Sylfaen" w:eastAsia="Times New Roman" w:hAnsi="Sylfaen" w:cs="Arial"/>
                <w:noProof/>
                <w:sz w:val="16"/>
                <w:szCs w:val="16"/>
                <w:lang w:val="en-GB" w:eastAsia="en-GB"/>
              </w:rPr>
            </w:pPr>
          </w:p>
        </w:tc>
        <w:tc>
          <w:tcPr>
            <w:tcW w:w="19557" w:type="dxa"/>
            <w:gridSpan w:val="72"/>
            <w:shd w:val="clear" w:color="auto" w:fill="DBE5F1" w:themeFill="accent1" w:themeFillTint="33"/>
          </w:tcPr>
          <w:p w14:paraId="10081ED2" w14:textId="77777777" w:rsidR="00AE5B5C" w:rsidRPr="00AE5B5C" w:rsidRDefault="00AE5B5C" w:rsidP="007612B1">
            <w:pPr>
              <w:spacing w:line="360" w:lineRule="auto"/>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Reduction of the state budget and/or other incomes.</w:t>
            </w:r>
          </w:p>
        </w:tc>
      </w:tr>
      <w:tr w:rsidR="00AE5B5C" w:rsidRPr="00AE5B5C" w14:paraId="6E387DDD" w14:textId="77777777" w:rsidTr="00AE5B5C">
        <w:trPr>
          <w:trHeight w:val="391"/>
        </w:trPr>
        <w:tc>
          <w:tcPr>
            <w:tcW w:w="2553" w:type="dxa"/>
            <w:gridSpan w:val="3"/>
            <w:vMerge w:val="restart"/>
            <w:shd w:val="clear" w:color="auto" w:fill="D9D9D9" w:themeFill="background1" w:themeFillShade="D9"/>
          </w:tcPr>
          <w:p w14:paraId="7EA7832C"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Activity</w:t>
            </w:r>
          </w:p>
        </w:tc>
        <w:tc>
          <w:tcPr>
            <w:tcW w:w="2471" w:type="dxa"/>
            <w:gridSpan w:val="2"/>
            <w:vMerge w:val="restart"/>
            <w:shd w:val="clear" w:color="auto" w:fill="D9D9D9" w:themeFill="background1" w:themeFillShade="D9"/>
          </w:tcPr>
          <w:p w14:paraId="7B603E3E"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Short description</w:t>
            </w:r>
          </w:p>
        </w:tc>
        <w:tc>
          <w:tcPr>
            <w:tcW w:w="2446" w:type="dxa"/>
            <w:gridSpan w:val="5"/>
            <w:vMerge w:val="restart"/>
            <w:shd w:val="clear" w:color="auto" w:fill="D9D9D9" w:themeFill="background1" w:themeFillShade="D9"/>
          </w:tcPr>
          <w:p w14:paraId="3640DC1E"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Links to EU-Georgia Association Agreement and SDGs</w:t>
            </w:r>
          </w:p>
        </w:tc>
        <w:tc>
          <w:tcPr>
            <w:tcW w:w="1333" w:type="dxa"/>
            <w:gridSpan w:val="8"/>
            <w:vMerge w:val="restart"/>
            <w:shd w:val="clear" w:color="auto" w:fill="D9D9D9" w:themeFill="background1" w:themeFillShade="D9"/>
            <w:noWrap/>
          </w:tcPr>
          <w:p w14:paraId="71492DA8"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Output indicator of the activity</w:t>
            </w:r>
          </w:p>
        </w:tc>
        <w:tc>
          <w:tcPr>
            <w:tcW w:w="1823" w:type="dxa"/>
            <w:gridSpan w:val="10"/>
            <w:vMerge w:val="restart"/>
            <w:shd w:val="clear" w:color="auto" w:fill="D9D9D9" w:themeFill="background1" w:themeFillShade="D9"/>
          </w:tcPr>
          <w:p w14:paraId="1F69802B"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Sources of verification</w:t>
            </w:r>
          </w:p>
          <w:p w14:paraId="2D66A818" w14:textId="77777777" w:rsidR="00AE5B5C" w:rsidRPr="00AE5B5C" w:rsidRDefault="00AE5B5C" w:rsidP="007612B1">
            <w:pPr>
              <w:rPr>
                <w:rFonts w:ascii="Sylfaen" w:eastAsia="Times New Roman" w:hAnsi="Sylfaen" w:cs="Arial"/>
                <w:noProof/>
                <w:sz w:val="16"/>
                <w:szCs w:val="16"/>
                <w:lang w:val="en-GB" w:eastAsia="en-GB"/>
              </w:rPr>
            </w:pPr>
          </w:p>
        </w:tc>
        <w:tc>
          <w:tcPr>
            <w:tcW w:w="1558" w:type="dxa"/>
            <w:gridSpan w:val="9"/>
            <w:vMerge w:val="restart"/>
            <w:shd w:val="clear" w:color="auto" w:fill="D9D9D9" w:themeFill="background1" w:themeFillShade="D9"/>
            <w:noWrap/>
          </w:tcPr>
          <w:p w14:paraId="564B7C94"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Responsible institution</w:t>
            </w:r>
          </w:p>
        </w:tc>
        <w:tc>
          <w:tcPr>
            <w:tcW w:w="1882" w:type="dxa"/>
            <w:gridSpan w:val="12"/>
            <w:vMerge w:val="restart"/>
            <w:shd w:val="clear" w:color="auto" w:fill="D9D9D9" w:themeFill="background1" w:themeFillShade="D9"/>
            <w:noWrap/>
          </w:tcPr>
          <w:p w14:paraId="28F72E22"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Partner institution</w:t>
            </w:r>
          </w:p>
        </w:tc>
        <w:tc>
          <w:tcPr>
            <w:tcW w:w="1283" w:type="dxa"/>
            <w:gridSpan w:val="4"/>
            <w:vMerge w:val="restart"/>
            <w:shd w:val="clear" w:color="auto" w:fill="D9D9D9" w:themeFill="background1" w:themeFillShade="D9"/>
          </w:tcPr>
          <w:p w14:paraId="2DB18533"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Period of implementation</w:t>
            </w:r>
          </w:p>
        </w:tc>
        <w:tc>
          <w:tcPr>
            <w:tcW w:w="1653" w:type="dxa"/>
            <w:gridSpan w:val="6"/>
            <w:vMerge w:val="restart"/>
            <w:shd w:val="clear" w:color="auto" w:fill="D9D9D9" w:themeFill="background1" w:themeFillShade="D9"/>
          </w:tcPr>
          <w:p w14:paraId="0E4FCDDF" w14:textId="77777777" w:rsidR="00AE5B5C" w:rsidRPr="00AE5B5C" w:rsidRDefault="00AE5B5C" w:rsidP="007612B1">
            <w:pPr>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Budget</w:t>
            </w:r>
          </w:p>
        </w:tc>
        <w:tc>
          <w:tcPr>
            <w:tcW w:w="5108" w:type="dxa"/>
            <w:gridSpan w:val="18"/>
            <w:shd w:val="clear" w:color="auto" w:fill="D9D9D9" w:themeFill="background1" w:themeFillShade="D9"/>
          </w:tcPr>
          <w:p w14:paraId="26999D69" w14:textId="77777777" w:rsidR="00AE5B5C" w:rsidRPr="00AE5B5C" w:rsidRDefault="00AE5B5C" w:rsidP="007612B1">
            <w:pPr>
              <w:spacing w:line="360" w:lineRule="auto"/>
              <w:rPr>
                <w:rFonts w:ascii="Sylfaen" w:eastAsia="Times New Roman" w:hAnsi="Sylfaen" w:cs="Arial"/>
                <w:noProof/>
                <w:sz w:val="16"/>
                <w:szCs w:val="16"/>
                <w:lang w:val="en-GB" w:eastAsia="en-GB"/>
              </w:rPr>
            </w:pPr>
            <w:r w:rsidRPr="00AE5B5C">
              <w:rPr>
                <w:rFonts w:ascii="Sylfaen" w:hAnsi="Sylfaen"/>
                <w:noProof/>
                <w:sz w:val="16"/>
                <w:szCs w:val="16"/>
                <w:lang w:val="en-GB" w:eastAsia="en-GB"/>
              </w:rPr>
              <w:t>Financing source</w:t>
            </w:r>
          </w:p>
        </w:tc>
      </w:tr>
      <w:tr w:rsidR="00AE5B5C" w:rsidRPr="00AE5B5C" w14:paraId="2085D163" w14:textId="77777777" w:rsidTr="00AE5B5C">
        <w:trPr>
          <w:trHeight w:val="391"/>
        </w:trPr>
        <w:tc>
          <w:tcPr>
            <w:tcW w:w="2553" w:type="dxa"/>
            <w:gridSpan w:val="3"/>
            <w:vMerge/>
            <w:shd w:val="clear" w:color="auto" w:fill="D9D9D9" w:themeFill="background1" w:themeFillShade="D9"/>
          </w:tcPr>
          <w:p w14:paraId="08417462" w14:textId="77777777" w:rsidR="00AE5B5C" w:rsidRPr="00AE5B5C" w:rsidRDefault="00AE5B5C" w:rsidP="007612B1">
            <w:pPr>
              <w:rPr>
                <w:rFonts w:ascii="Sylfaen" w:eastAsia="Times New Roman" w:hAnsi="Sylfaen" w:cs="Arial"/>
                <w:noProof/>
                <w:sz w:val="16"/>
                <w:szCs w:val="16"/>
                <w:lang w:val="en-GB" w:eastAsia="en-GB"/>
              </w:rPr>
            </w:pPr>
          </w:p>
        </w:tc>
        <w:tc>
          <w:tcPr>
            <w:tcW w:w="2471" w:type="dxa"/>
            <w:gridSpan w:val="2"/>
            <w:vMerge/>
            <w:shd w:val="clear" w:color="auto" w:fill="D9D9D9" w:themeFill="background1" w:themeFillShade="D9"/>
          </w:tcPr>
          <w:p w14:paraId="521A990F" w14:textId="77777777" w:rsidR="00AE5B5C" w:rsidRPr="00AE5B5C" w:rsidRDefault="00AE5B5C" w:rsidP="007612B1">
            <w:pPr>
              <w:rPr>
                <w:rFonts w:ascii="Sylfaen" w:eastAsia="Times New Roman" w:hAnsi="Sylfaen" w:cs="Arial"/>
                <w:noProof/>
                <w:sz w:val="16"/>
                <w:szCs w:val="16"/>
                <w:lang w:val="en-GB" w:eastAsia="en-GB"/>
              </w:rPr>
            </w:pPr>
          </w:p>
        </w:tc>
        <w:tc>
          <w:tcPr>
            <w:tcW w:w="2446" w:type="dxa"/>
            <w:gridSpan w:val="5"/>
            <w:vMerge/>
            <w:shd w:val="clear" w:color="auto" w:fill="D9D9D9" w:themeFill="background1" w:themeFillShade="D9"/>
          </w:tcPr>
          <w:p w14:paraId="616EBCE6" w14:textId="77777777" w:rsidR="00AE5B5C" w:rsidRPr="00AE5B5C" w:rsidRDefault="00AE5B5C" w:rsidP="007612B1">
            <w:pPr>
              <w:rPr>
                <w:rFonts w:ascii="Sylfaen" w:eastAsia="Times New Roman" w:hAnsi="Sylfaen" w:cs="Arial"/>
                <w:noProof/>
                <w:sz w:val="16"/>
                <w:szCs w:val="16"/>
                <w:lang w:val="en-GB" w:eastAsia="en-GB"/>
              </w:rPr>
            </w:pPr>
          </w:p>
        </w:tc>
        <w:tc>
          <w:tcPr>
            <w:tcW w:w="1333" w:type="dxa"/>
            <w:gridSpan w:val="8"/>
            <w:vMerge/>
            <w:shd w:val="clear" w:color="auto" w:fill="D9D9D9" w:themeFill="background1" w:themeFillShade="D9"/>
            <w:noWrap/>
          </w:tcPr>
          <w:p w14:paraId="7051A555" w14:textId="77777777" w:rsidR="00AE5B5C" w:rsidRPr="00AE5B5C" w:rsidRDefault="00AE5B5C" w:rsidP="007612B1">
            <w:pPr>
              <w:rPr>
                <w:rFonts w:ascii="Sylfaen" w:eastAsia="Times New Roman" w:hAnsi="Sylfaen" w:cs="Arial"/>
                <w:noProof/>
                <w:sz w:val="16"/>
                <w:szCs w:val="16"/>
                <w:lang w:val="en-GB" w:eastAsia="en-GB"/>
              </w:rPr>
            </w:pPr>
          </w:p>
        </w:tc>
        <w:tc>
          <w:tcPr>
            <w:tcW w:w="1823" w:type="dxa"/>
            <w:gridSpan w:val="10"/>
            <w:vMerge/>
            <w:shd w:val="clear" w:color="auto" w:fill="D9D9D9" w:themeFill="background1" w:themeFillShade="D9"/>
          </w:tcPr>
          <w:p w14:paraId="0740AFA9" w14:textId="77777777" w:rsidR="00AE5B5C" w:rsidRPr="00AE5B5C" w:rsidRDefault="00AE5B5C" w:rsidP="007612B1">
            <w:pPr>
              <w:rPr>
                <w:rFonts w:ascii="Sylfaen" w:eastAsia="Times New Roman" w:hAnsi="Sylfaen" w:cs="Arial"/>
                <w:noProof/>
                <w:sz w:val="16"/>
                <w:szCs w:val="16"/>
                <w:lang w:val="en-GB" w:eastAsia="en-GB"/>
              </w:rPr>
            </w:pPr>
          </w:p>
        </w:tc>
        <w:tc>
          <w:tcPr>
            <w:tcW w:w="1558" w:type="dxa"/>
            <w:gridSpan w:val="9"/>
            <w:vMerge/>
            <w:shd w:val="clear" w:color="auto" w:fill="D9D9D9" w:themeFill="background1" w:themeFillShade="D9"/>
            <w:noWrap/>
          </w:tcPr>
          <w:p w14:paraId="579F8A95" w14:textId="77777777" w:rsidR="00AE5B5C" w:rsidRPr="00AE5B5C" w:rsidRDefault="00AE5B5C" w:rsidP="007612B1">
            <w:pPr>
              <w:rPr>
                <w:rFonts w:ascii="Sylfaen" w:eastAsia="Times New Roman" w:hAnsi="Sylfaen" w:cs="Arial"/>
                <w:noProof/>
                <w:sz w:val="16"/>
                <w:szCs w:val="16"/>
                <w:lang w:val="en-GB" w:eastAsia="en-GB"/>
              </w:rPr>
            </w:pPr>
          </w:p>
        </w:tc>
        <w:tc>
          <w:tcPr>
            <w:tcW w:w="1882" w:type="dxa"/>
            <w:gridSpan w:val="12"/>
            <w:vMerge/>
            <w:shd w:val="clear" w:color="auto" w:fill="D9D9D9" w:themeFill="background1" w:themeFillShade="D9"/>
            <w:noWrap/>
          </w:tcPr>
          <w:p w14:paraId="1E946C12" w14:textId="77777777" w:rsidR="00AE5B5C" w:rsidRPr="00AE5B5C" w:rsidRDefault="00AE5B5C" w:rsidP="007612B1">
            <w:pPr>
              <w:rPr>
                <w:rFonts w:ascii="Sylfaen" w:eastAsia="Times New Roman" w:hAnsi="Sylfaen" w:cs="Arial"/>
                <w:noProof/>
                <w:sz w:val="16"/>
                <w:szCs w:val="16"/>
                <w:lang w:val="en-GB" w:eastAsia="en-GB"/>
              </w:rPr>
            </w:pPr>
          </w:p>
        </w:tc>
        <w:tc>
          <w:tcPr>
            <w:tcW w:w="1283" w:type="dxa"/>
            <w:gridSpan w:val="4"/>
            <w:vMerge/>
            <w:shd w:val="clear" w:color="auto" w:fill="D9D9D9" w:themeFill="background1" w:themeFillShade="D9"/>
          </w:tcPr>
          <w:p w14:paraId="3F029E45" w14:textId="77777777" w:rsidR="00AE5B5C" w:rsidRPr="00AE5B5C" w:rsidRDefault="00AE5B5C" w:rsidP="007612B1">
            <w:pPr>
              <w:rPr>
                <w:rFonts w:ascii="Sylfaen" w:eastAsia="Times New Roman" w:hAnsi="Sylfaen" w:cs="Arial"/>
                <w:noProof/>
                <w:sz w:val="16"/>
                <w:szCs w:val="16"/>
                <w:lang w:val="en-GB" w:eastAsia="en-GB"/>
              </w:rPr>
            </w:pPr>
          </w:p>
        </w:tc>
        <w:tc>
          <w:tcPr>
            <w:tcW w:w="1653" w:type="dxa"/>
            <w:gridSpan w:val="6"/>
            <w:vMerge/>
            <w:shd w:val="clear" w:color="auto" w:fill="D9D9D9" w:themeFill="background1" w:themeFillShade="D9"/>
          </w:tcPr>
          <w:p w14:paraId="627E8B97" w14:textId="77777777" w:rsidR="00AE5B5C" w:rsidRPr="00AE5B5C" w:rsidRDefault="00AE5B5C" w:rsidP="007612B1">
            <w:pPr>
              <w:rPr>
                <w:rFonts w:ascii="Sylfaen" w:eastAsia="Times New Roman" w:hAnsi="Sylfaen" w:cs="Arial"/>
                <w:noProof/>
                <w:sz w:val="16"/>
                <w:szCs w:val="16"/>
                <w:lang w:val="en-GB" w:eastAsia="en-GB"/>
              </w:rPr>
            </w:pPr>
          </w:p>
        </w:tc>
        <w:tc>
          <w:tcPr>
            <w:tcW w:w="1938" w:type="dxa"/>
            <w:gridSpan w:val="7"/>
            <w:shd w:val="clear" w:color="auto" w:fill="D9D9D9" w:themeFill="background1" w:themeFillShade="D9"/>
          </w:tcPr>
          <w:p w14:paraId="2BBE077C" w14:textId="77777777" w:rsidR="00AE5B5C" w:rsidRPr="00AE5B5C" w:rsidRDefault="00AE5B5C" w:rsidP="007612B1">
            <w:pPr>
              <w:spacing w:line="360" w:lineRule="auto"/>
              <w:rPr>
                <w:rFonts w:ascii="Sylfaen" w:eastAsia="Times New Roman" w:hAnsi="Sylfaen" w:cs="Arial"/>
                <w:noProof/>
                <w:sz w:val="16"/>
                <w:szCs w:val="16"/>
                <w:lang w:val="en-GB" w:eastAsia="en-GB"/>
              </w:rPr>
            </w:pPr>
            <w:r w:rsidRPr="00AE5B5C">
              <w:rPr>
                <w:rFonts w:ascii="Sylfaen" w:hAnsi="Sylfaen"/>
                <w:noProof/>
                <w:sz w:val="16"/>
                <w:szCs w:val="16"/>
                <w:lang w:val="en-GB" w:eastAsia="en-GB"/>
              </w:rPr>
              <w:t>State</w:t>
            </w:r>
          </w:p>
        </w:tc>
        <w:tc>
          <w:tcPr>
            <w:tcW w:w="2253" w:type="dxa"/>
            <w:gridSpan w:val="7"/>
            <w:shd w:val="clear" w:color="auto" w:fill="D9D9D9" w:themeFill="background1" w:themeFillShade="D9"/>
          </w:tcPr>
          <w:p w14:paraId="3431DB8A" w14:textId="77777777" w:rsidR="00AE5B5C" w:rsidRPr="00AE5B5C" w:rsidRDefault="00AE5B5C" w:rsidP="007612B1">
            <w:pPr>
              <w:spacing w:line="360" w:lineRule="auto"/>
              <w:rPr>
                <w:rFonts w:ascii="Sylfaen" w:eastAsia="Times New Roman" w:hAnsi="Sylfaen" w:cs="Arial"/>
                <w:noProof/>
                <w:sz w:val="16"/>
                <w:szCs w:val="16"/>
                <w:lang w:val="en-GB" w:eastAsia="en-GB"/>
              </w:rPr>
            </w:pPr>
            <w:r w:rsidRPr="00AE5B5C">
              <w:rPr>
                <w:rFonts w:ascii="Sylfaen" w:hAnsi="Sylfaen"/>
                <w:noProof/>
                <w:sz w:val="16"/>
                <w:szCs w:val="16"/>
                <w:lang w:val="en-GB" w:eastAsia="en-GB"/>
              </w:rPr>
              <w:t>Other</w:t>
            </w:r>
          </w:p>
        </w:tc>
        <w:tc>
          <w:tcPr>
            <w:tcW w:w="917" w:type="dxa"/>
            <w:gridSpan w:val="4"/>
            <w:vMerge w:val="restart"/>
            <w:shd w:val="clear" w:color="auto" w:fill="D9D9D9" w:themeFill="background1" w:themeFillShade="D9"/>
          </w:tcPr>
          <w:p w14:paraId="77C01F83" w14:textId="77777777" w:rsidR="00AE5B5C" w:rsidRPr="00AE5B5C" w:rsidRDefault="00AE5B5C" w:rsidP="007612B1">
            <w:pPr>
              <w:spacing w:line="360" w:lineRule="auto"/>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Deficit</w:t>
            </w:r>
          </w:p>
        </w:tc>
      </w:tr>
      <w:tr w:rsidR="00AE5B5C" w:rsidRPr="00AE5B5C" w14:paraId="547C2BE7" w14:textId="77777777" w:rsidTr="00AE5B5C">
        <w:trPr>
          <w:trHeight w:val="391"/>
        </w:trPr>
        <w:tc>
          <w:tcPr>
            <w:tcW w:w="2553" w:type="dxa"/>
            <w:gridSpan w:val="3"/>
            <w:vMerge/>
            <w:shd w:val="clear" w:color="auto" w:fill="D9D9D9" w:themeFill="background1" w:themeFillShade="D9"/>
          </w:tcPr>
          <w:p w14:paraId="48BE92EA" w14:textId="77777777" w:rsidR="00AE5B5C" w:rsidRPr="00AE5B5C" w:rsidRDefault="00AE5B5C" w:rsidP="007612B1">
            <w:pPr>
              <w:rPr>
                <w:rFonts w:ascii="Sylfaen" w:eastAsia="Times New Roman" w:hAnsi="Sylfaen" w:cs="Arial"/>
                <w:noProof/>
                <w:sz w:val="16"/>
                <w:szCs w:val="16"/>
                <w:lang w:val="en-GB" w:eastAsia="en-GB"/>
              </w:rPr>
            </w:pPr>
          </w:p>
        </w:tc>
        <w:tc>
          <w:tcPr>
            <w:tcW w:w="2471" w:type="dxa"/>
            <w:gridSpan w:val="2"/>
            <w:vMerge/>
            <w:shd w:val="clear" w:color="auto" w:fill="D9D9D9" w:themeFill="background1" w:themeFillShade="D9"/>
          </w:tcPr>
          <w:p w14:paraId="5216ED94" w14:textId="77777777" w:rsidR="00AE5B5C" w:rsidRPr="00AE5B5C" w:rsidRDefault="00AE5B5C" w:rsidP="007612B1">
            <w:pPr>
              <w:rPr>
                <w:rFonts w:ascii="Sylfaen" w:eastAsia="Times New Roman" w:hAnsi="Sylfaen" w:cs="Arial"/>
                <w:noProof/>
                <w:sz w:val="16"/>
                <w:szCs w:val="16"/>
                <w:lang w:val="en-GB" w:eastAsia="en-GB"/>
              </w:rPr>
            </w:pPr>
          </w:p>
        </w:tc>
        <w:tc>
          <w:tcPr>
            <w:tcW w:w="2446" w:type="dxa"/>
            <w:gridSpan w:val="5"/>
            <w:vMerge/>
            <w:shd w:val="clear" w:color="auto" w:fill="D9D9D9" w:themeFill="background1" w:themeFillShade="D9"/>
          </w:tcPr>
          <w:p w14:paraId="54A5270C" w14:textId="77777777" w:rsidR="00AE5B5C" w:rsidRPr="00AE5B5C" w:rsidRDefault="00AE5B5C" w:rsidP="007612B1">
            <w:pPr>
              <w:rPr>
                <w:rFonts w:ascii="Sylfaen" w:eastAsia="Times New Roman" w:hAnsi="Sylfaen" w:cs="Arial"/>
                <w:noProof/>
                <w:sz w:val="16"/>
                <w:szCs w:val="16"/>
                <w:lang w:val="en-GB" w:eastAsia="en-GB"/>
              </w:rPr>
            </w:pPr>
          </w:p>
        </w:tc>
        <w:tc>
          <w:tcPr>
            <w:tcW w:w="1333" w:type="dxa"/>
            <w:gridSpan w:val="8"/>
            <w:vMerge/>
            <w:shd w:val="clear" w:color="auto" w:fill="D9D9D9" w:themeFill="background1" w:themeFillShade="D9"/>
            <w:noWrap/>
          </w:tcPr>
          <w:p w14:paraId="5ED7E0DB" w14:textId="77777777" w:rsidR="00AE5B5C" w:rsidRPr="00AE5B5C" w:rsidRDefault="00AE5B5C" w:rsidP="007612B1">
            <w:pPr>
              <w:rPr>
                <w:rFonts w:ascii="Sylfaen" w:eastAsia="Times New Roman" w:hAnsi="Sylfaen" w:cs="Arial"/>
                <w:noProof/>
                <w:sz w:val="16"/>
                <w:szCs w:val="16"/>
                <w:lang w:val="en-GB" w:eastAsia="en-GB"/>
              </w:rPr>
            </w:pPr>
          </w:p>
        </w:tc>
        <w:tc>
          <w:tcPr>
            <w:tcW w:w="1823" w:type="dxa"/>
            <w:gridSpan w:val="10"/>
            <w:vMerge/>
            <w:shd w:val="clear" w:color="auto" w:fill="D9D9D9" w:themeFill="background1" w:themeFillShade="D9"/>
          </w:tcPr>
          <w:p w14:paraId="1ADA282C" w14:textId="77777777" w:rsidR="00AE5B5C" w:rsidRPr="00AE5B5C" w:rsidRDefault="00AE5B5C" w:rsidP="007612B1">
            <w:pPr>
              <w:rPr>
                <w:rFonts w:ascii="Sylfaen" w:eastAsia="Times New Roman" w:hAnsi="Sylfaen" w:cs="Arial"/>
                <w:noProof/>
                <w:sz w:val="16"/>
                <w:szCs w:val="16"/>
                <w:lang w:val="en-GB" w:eastAsia="en-GB"/>
              </w:rPr>
            </w:pPr>
          </w:p>
        </w:tc>
        <w:tc>
          <w:tcPr>
            <w:tcW w:w="1558" w:type="dxa"/>
            <w:gridSpan w:val="9"/>
            <w:vMerge/>
            <w:shd w:val="clear" w:color="auto" w:fill="D9D9D9" w:themeFill="background1" w:themeFillShade="D9"/>
            <w:noWrap/>
          </w:tcPr>
          <w:p w14:paraId="3E43E811" w14:textId="77777777" w:rsidR="00AE5B5C" w:rsidRPr="00AE5B5C" w:rsidRDefault="00AE5B5C" w:rsidP="007612B1">
            <w:pPr>
              <w:rPr>
                <w:rFonts w:ascii="Sylfaen" w:eastAsia="Times New Roman" w:hAnsi="Sylfaen" w:cs="Arial"/>
                <w:noProof/>
                <w:sz w:val="16"/>
                <w:szCs w:val="16"/>
                <w:lang w:val="en-GB" w:eastAsia="en-GB"/>
              </w:rPr>
            </w:pPr>
          </w:p>
        </w:tc>
        <w:tc>
          <w:tcPr>
            <w:tcW w:w="1882" w:type="dxa"/>
            <w:gridSpan w:val="12"/>
            <w:vMerge/>
            <w:shd w:val="clear" w:color="auto" w:fill="D9D9D9" w:themeFill="background1" w:themeFillShade="D9"/>
            <w:noWrap/>
          </w:tcPr>
          <w:p w14:paraId="4E2AA3F9" w14:textId="77777777" w:rsidR="00AE5B5C" w:rsidRPr="00AE5B5C" w:rsidRDefault="00AE5B5C" w:rsidP="007612B1">
            <w:pPr>
              <w:rPr>
                <w:rFonts w:ascii="Sylfaen" w:eastAsia="Times New Roman" w:hAnsi="Sylfaen" w:cs="Arial"/>
                <w:noProof/>
                <w:sz w:val="16"/>
                <w:szCs w:val="16"/>
                <w:lang w:val="en-GB" w:eastAsia="en-GB"/>
              </w:rPr>
            </w:pPr>
          </w:p>
        </w:tc>
        <w:tc>
          <w:tcPr>
            <w:tcW w:w="1283" w:type="dxa"/>
            <w:gridSpan w:val="4"/>
            <w:vMerge/>
            <w:shd w:val="clear" w:color="auto" w:fill="D9D9D9" w:themeFill="background1" w:themeFillShade="D9"/>
          </w:tcPr>
          <w:p w14:paraId="54E17274" w14:textId="77777777" w:rsidR="00AE5B5C" w:rsidRPr="00AE5B5C" w:rsidRDefault="00AE5B5C" w:rsidP="007612B1">
            <w:pPr>
              <w:rPr>
                <w:rFonts w:ascii="Sylfaen" w:eastAsia="Times New Roman" w:hAnsi="Sylfaen" w:cs="Arial"/>
                <w:noProof/>
                <w:sz w:val="16"/>
                <w:szCs w:val="16"/>
                <w:lang w:val="en-GB" w:eastAsia="en-GB"/>
              </w:rPr>
            </w:pPr>
          </w:p>
        </w:tc>
        <w:tc>
          <w:tcPr>
            <w:tcW w:w="1653" w:type="dxa"/>
            <w:gridSpan w:val="6"/>
            <w:vMerge/>
            <w:shd w:val="clear" w:color="auto" w:fill="D9D9D9" w:themeFill="background1" w:themeFillShade="D9"/>
          </w:tcPr>
          <w:p w14:paraId="67F0B4AA" w14:textId="77777777" w:rsidR="00AE5B5C" w:rsidRPr="00AE5B5C" w:rsidRDefault="00AE5B5C" w:rsidP="007612B1">
            <w:pPr>
              <w:rPr>
                <w:rFonts w:ascii="Sylfaen" w:eastAsia="Times New Roman" w:hAnsi="Sylfaen" w:cs="Arial"/>
                <w:noProof/>
                <w:sz w:val="16"/>
                <w:szCs w:val="16"/>
                <w:lang w:val="en-GB" w:eastAsia="en-GB"/>
              </w:rPr>
            </w:pPr>
          </w:p>
        </w:tc>
        <w:tc>
          <w:tcPr>
            <w:tcW w:w="768" w:type="dxa"/>
            <w:gridSpan w:val="5"/>
            <w:shd w:val="clear" w:color="auto" w:fill="D9D9D9" w:themeFill="background1" w:themeFillShade="D9"/>
          </w:tcPr>
          <w:p w14:paraId="184FC683" w14:textId="77777777" w:rsidR="00AE5B5C" w:rsidRPr="00AE5B5C" w:rsidRDefault="00AE5B5C" w:rsidP="007612B1">
            <w:pPr>
              <w:spacing w:line="360" w:lineRule="auto"/>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Amount</w:t>
            </w:r>
          </w:p>
        </w:tc>
        <w:tc>
          <w:tcPr>
            <w:tcW w:w="1170" w:type="dxa"/>
            <w:gridSpan w:val="2"/>
            <w:shd w:val="clear" w:color="auto" w:fill="D9D9D9" w:themeFill="background1" w:themeFillShade="D9"/>
          </w:tcPr>
          <w:p w14:paraId="477F4085" w14:textId="77777777" w:rsidR="00AE5B5C" w:rsidRPr="00AE5B5C" w:rsidRDefault="00AE5B5C" w:rsidP="007612B1">
            <w:pPr>
              <w:spacing w:line="360" w:lineRule="auto"/>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Code</w:t>
            </w:r>
          </w:p>
        </w:tc>
        <w:tc>
          <w:tcPr>
            <w:tcW w:w="1169" w:type="dxa"/>
            <w:gridSpan w:val="4"/>
            <w:shd w:val="clear" w:color="auto" w:fill="D9D9D9" w:themeFill="background1" w:themeFillShade="D9"/>
          </w:tcPr>
          <w:p w14:paraId="77DAF93E" w14:textId="77777777" w:rsidR="00AE5B5C" w:rsidRPr="00AE5B5C" w:rsidRDefault="00AE5B5C" w:rsidP="007612B1">
            <w:pPr>
              <w:spacing w:line="360" w:lineRule="auto"/>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Amount</w:t>
            </w:r>
          </w:p>
        </w:tc>
        <w:tc>
          <w:tcPr>
            <w:tcW w:w="1084" w:type="dxa"/>
            <w:gridSpan w:val="3"/>
            <w:shd w:val="clear" w:color="auto" w:fill="D9D9D9" w:themeFill="background1" w:themeFillShade="D9"/>
          </w:tcPr>
          <w:p w14:paraId="2698B1F1" w14:textId="77777777" w:rsidR="00AE5B5C" w:rsidRPr="00AE5B5C" w:rsidRDefault="00AE5B5C" w:rsidP="007612B1">
            <w:pPr>
              <w:spacing w:line="360" w:lineRule="auto"/>
              <w:rPr>
                <w:rFonts w:ascii="Sylfaen" w:eastAsia="Times New Roman" w:hAnsi="Sylfaen" w:cs="Arial"/>
                <w:noProof/>
                <w:sz w:val="16"/>
                <w:szCs w:val="16"/>
                <w:lang w:val="en-GB" w:eastAsia="en-GB"/>
              </w:rPr>
            </w:pPr>
            <w:r w:rsidRPr="00AE5B5C">
              <w:rPr>
                <w:rFonts w:ascii="Sylfaen" w:eastAsia="Times New Roman" w:hAnsi="Sylfaen" w:cs="Arial"/>
                <w:noProof/>
                <w:sz w:val="16"/>
                <w:szCs w:val="16"/>
                <w:lang w:val="en-GB" w:eastAsia="en-GB"/>
              </w:rPr>
              <w:t>Organization</w:t>
            </w:r>
          </w:p>
        </w:tc>
        <w:tc>
          <w:tcPr>
            <w:tcW w:w="917" w:type="dxa"/>
            <w:gridSpan w:val="4"/>
            <w:vMerge/>
            <w:shd w:val="clear" w:color="auto" w:fill="D9D9D9" w:themeFill="background1" w:themeFillShade="D9"/>
          </w:tcPr>
          <w:p w14:paraId="4AEF2C1D" w14:textId="77777777" w:rsidR="00AE5B5C" w:rsidRPr="00AE5B5C" w:rsidRDefault="00AE5B5C" w:rsidP="007612B1">
            <w:pPr>
              <w:spacing w:line="360" w:lineRule="auto"/>
              <w:rPr>
                <w:rFonts w:ascii="Sylfaen" w:eastAsia="Times New Roman" w:hAnsi="Sylfaen" w:cs="Arial"/>
                <w:noProof/>
                <w:sz w:val="16"/>
                <w:szCs w:val="16"/>
                <w:lang w:val="en-GB" w:eastAsia="en-GB"/>
              </w:rPr>
            </w:pPr>
          </w:p>
        </w:tc>
      </w:tr>
      <w:tr w:rsidR="00AE5B5C" w:rsidRPr="00AE5B5C" w14:paraId="2F329842" w14:textId="77777777" w:rsidTr="00AE5B5C">
        <w:trPr>
          <w:trHeight w:val="1134"/>
        </w:trPr>
        <w:tc>
          <w:tcPr>
            <w:tcW w:w="2553" w:type="dxa"/>
            <w:gridSpan w:val="3"/>
          </w:tcPr>
          <w:p w14:paraId="3AAD0ED1" w14:textId="77777777" w:rsidR="00AE5B5C" w:rsidRPr="00AE5B5C" w:rsidRDefault="00AE5B5C" w:rsidP="007612B1">
            <w:pPr>
              <w:rPr>
                <w:rFonts w:ascii="Sylfaen" w:eastAsia="Times New Roman" w:hAnsi="Sylfaen" w:cs="Arial"/>
                <w:noProof/>
                <w:color w:val="000000" w:themeColor="text1"/>
                <w:sz w:val="16"/>
                <w:szCs w:val="16"/>
                <w:lang w:val="en-GB" w:eastAsia="en-GB"/>
              </w:rPr>
            </w:pPr>
            <w:r w:rsidRPr="00AE5B5C">
              <w:rPr>
                <w:rFonts w:ascii="Sylfaen" w:eastAsia="Times New Roman" w:hAnsi="Sylfaen" w:cs="Arial"/>
                <w:noProof/>
                <w:color w:val="000000" w:themeColor="text1"/>
                <w:sz w:val="16"/>
                <w:szCs w:val="16"/>
                <w:lang w:val="en-GB" w:eastAsia="en-GB"/>
              </w:rPr>
              <w:t>7.3.1 Institutionalization of national forestry program.</w:t>
            </w:r>
          </w:p>
        </w:tc>
        <w:tc>
          <w:tcPr>
            <w:tcW w:w="2471" w:type="dxa"/>
            <w:gridSpan w:val="2"/>
          </w:tcPr>
          <w:p w14:paraId="1C1E2FDC" w14:textId="77777777" w:rsidR="00AE5B5C" w:rsidRPr="00AE5B5C" w:rsidRDefault="00AE5B5C" w:rsidP="007612B1">
            <w:pPr>
              <w:rPr>
                <w:rFonts w:ascii="Sylfaen" w:eastAsia="Times New Roman" w:hAnsi="Sylfaen" w:cs="Arial"/>
                <w:noProof/>
                <w:color w:val="000000" w:themeColor="text1"/>
                <w:sz w:val="16"/>
                <w:szCs w:val="16"/>
                <w:lang w:val="en-GB" w:eastAsia="en-GB"/>
              </w:rPr>
            </w:pPr>
            <w:r w:rsidRPr="00AE5B5C">
              <w:rPr>
                <w:rFonts w:ascii="Sylfaen" w:eastAsia="Times New Roman" w:hAnsi="Sylfaen" w:cs="Arial"/>
                <w:noProof/>
                <w:color w:val="000000" w:themeColor="text1"/>
                <w:sz w:val="16"/>
                <w:szCs w:val="16"/>
                <w:lang w:val="en-GB" w:eastAsia="en-GB"/>
              </w:rPr>
              <w:t>The national forestry program will be fine-tuned as a mechanism for inter-agency coordination and community participation in forest-related decision-making process.</w:t>
            </w:r>
          </w:p>
        </w:tc>
        <w:tc>
          <w:tcPr>
            <w:tcW w:w="2446" w:type="dxa"/>
            <w:gridSpan w:val="5"/>
          </w:tcPr>
          <w:p w14:paraId="4D1ECCC9" w14:textId="77777777" w:rsidR="00AE5B5C" w:rsidRPr="00AE5B5C" w:rsidRDefault="00AE5B5C" w:rsidP="007612B1">
            <w:pPr>
              <w:rPr>
                <w:rFonts w:ascii="Sylfaen" w:eastAsia="Times New Roman" w:hAnsi="Sylfaen" w:cs="Arial"/>
                <w:noProof/>
                <w:color w:val="000000" w:themeColor="text1"/>
                <w:sz w:val="16"/>
                <w:szCs w:val="16"/>
                <w:lang w:val="en-GB" w:eastAsia="en-GB"/>
              </w:rPr>
            </w:pPr>
            <w:r w:rsidRPr="00AE5B5C">
              <w:rPr>
                <w:rFonts w:ascii="Sylfaen" w:eastAsia="Times New Roman" w:hAnsi="Sylfaen" w:cs="Arial"/>
                <w:noProof/>
                <w:color w:val="000000" w:themeColor="text1"/>
                <w:sz w:val="16"/>
                <w:szCs w:val="16"/>
                <w:lang w:val="en-GB" w:eastAsia="en-GB"/>
              </w:rPr>
              <w:t xml:space="preserve">SDG 15 </w:t>
            </w:r>
            <w:r w:rsidRPr="00AE5B5C">
              <w:rPr>
                <w:rFonts w:ascii="Sylfaen" w:hAnsi="Sylfaen" w:cs="Arial"/>
                <w:noProof/>
                <w:color w:val="000000" w:themeColor="text1"/>
                <w:sz w:val="16"/>
                <w:szCs w:val="16"/>
                <w:lang w:val="en-GB"/>
              </w:rPr>
              <w:t>(Life on Land)</w:t>
            </w:r>
          </w:p>
        </w:tc>
        <w:tc>
          <w:tcPr>
            <w:tcW w:w="1333" w:type="dxa"/>
            <w:gridSpan w:val="8"/>
            <w:noWrap/>
          </w:tcPr>
          <w:p w14:paraId="31A307E6" w14:textId="77777777" w:rsidR="00AE5B5C" w:rsidRPr="00AE5B5C" w:rsidRDefault="00AE5B5C" w:rsidP="007612B1">
            <w:pPr>
              <w:rPr>
                <w:rFonts w:ascii="Sylfaen" w:eastAsia="Times New Roman" w:hAnsi="Sylfaen" w:cs="Arial"/>
                <w:noProof/>
                <w:color w:val="000000" w:themeColor="text1"/>
                <w:sz w:val="16"/>
                <w:szCs w:val="16"/>
                <w:lang w:val="en-GB" w:eastAsia="en-GB"/>
              </w:rPr>
            </w:pPr>
            <w:r w:rsidRPr="00AE5B5C">
              <w:rPr>
                <w:rFonts w:ascii="Sylfaen" w:eastAsia="Times New Roman" w:hAnsi="Sylfaen" w:cs="Arial"/>
                <w:noProof/>
                <w:color w:val="000000" w:themeColor="text1"/>
                <w:sz w:val="16"/>
                <w:szCs w:val="16"/>
                <w:lang w:val="en-GB" w:eastAsia="en-GB"/>
              </w:rPr>
              <w:t>Until the end of 2025, at least 4 meetings dedicated to the national forestry program have been conducted.</w:t>
            </w:r>
          </w:p>
        </w:tc>
        <w:tc>
          <w:tcPr>
            <w:tcW w:w="1823" w:type="dxa"/>
            <w:gridSpan w:val="10"/>
          </w:tcPr>
          <w:p w14:paraId="5672C3F7" w14:textId="77777777" w:rsidR="00AE5B5C" w:rsidRPr="00AE5B5C" w:rsidRDefault="00AE5B5C" w:rsidP="007612B1">
            <w:pPr>
              <w:pStyle w:val="NormalWeb"/>
              <w:rPr>
                <w:noProof/>
                <w:lang w:val="en-GB"/>
              </w:rPr>
            </w:pPr>
            <w:r w:rsidRPr="00AE5B5C">
              <w:rPr>
                <w:rFonts w:ascii="Sylfaen" w:hAnsi="Sylfaen"/>
                <w:noProof/>
                <w:sz w:val="16"/>
                <w:szCs w:val="16"/>
                <w:lang w:val="en-GB"/>
              </w:rPr>
              <w:t xml:space="preserve">Annual report of the Ministry of Environmental Protection and Agriculture </w:t>
            </w:r>
          </w:p>
        </w:tc>
        <w:tc>
          <w:tcPr>
            <w:tcW w:w="1558" w:type="dxa"/>
            <w:gridSpan w:val="9"/>
            <w:noWrap/>
          </w:tcPr>
          <w:p w14:paraId="0BD4CA87" w14:textId="77777777" w:rsidR="00AE5B5C" w:rsidRPr="00AE5B5C" w:rsidRDefault="00AE5B5C" w:rsidP="007612B1">
            <w:pPr>
              <w:pStyle w:val="NormalWeb"/>
              <w:rPr>
                <w:noProof/>
                <w:lang w:val="en-GB"/>
              </w:rPr>
            </w:pPr>
            <w:r w:rsidRPr="00AE5B5C">
              <w:rPr>
                <w:rFonts w:ascii="Sylfaen" w:hAnsi="Sylfaen"/>
                <w:noProof/>
                <w:sz w:val="16"/>
                <w:szCs w:val="16"/>
                <w:lang w:val="en-GB"/>
              </w:rPr>
              <w:t xml:space="preserve">Ministry of Environmental Protection and Agriculture </w:t>
            </w:r>
          </w:p>
          <w:p w14:paraId="7D6A50D1" w14:textId="77777777" w:rsidR="00AE5B5C" w:rsidRPr="00AE5B5C" w:rsidRDefault="00AE5B5C" w:rsidP="007612B1">
            <w:pPr>
              <w:rPr>
                <w:rFonts w:ascii="Sylfaen" w:eastAsia="Times New Roman" w:hAnsi="Sylfaen" w:cs="Arial"/>
                <w:noProof/>
                <w:color w:val="000000" w:themeColor="text1"/>
                <w:sz w:val="16"/>
                <w:szCs w:val="16"/>
                <w:lang w:val="en-GB" w:eastAsia="en-GB"/>
              </w:rPr>
            </w:pPr>
          </w:p>
        </w:tc>
        <w:tc>
          <w:tcPr>
            <w:tcW w:w="1882" w:type="dxa"/>
            <w:gridSpan w:val="12"/>
            <w:noWrap/>
          </w:tcPr>
          <w:p w14:paraId="72AB4F78" w14:textId="77777777" w:rsidR="00AE5B5C" w:rsidRPr="00AE5B5C" w:rsidRDefault="00AE5B5C" w:rsidP="007612B1">
            <w:pPr>
              <w:rPr>
                <w:rFonts w:ascii="Sylfaen" w:eastAsia="Times New Roman" w:hAnsi="Sylfaen" w:cs="Arial"/>
                <w:noProof/>
                <w:color w:val="000000" w:themeColor="text1"/>
                <w:sz w:val="16"/>
                <w:szCs w:val="16"/>
                <w:lang w:val="en-GB" w:eastAsia="en-GB"/>
              </w:rPr>
            </w:pPr>
          </w:p>
        </w:tc>
        <w:tc>
          <w:tcPr>
            <w:tcW w:w="1283" w:type="dxa"/>
            <w:gridSpan w:val="4"/>
          </w:tcPr>
          <w:p w14:paraId="31149E03" w14:textId="77777777" w:rsidR="00AE5B5C" w:rsidRPr="00AE5B5C" w:rsidRDefault="00AE5B5C" w:rsidP="007612B1">
            <w:pPr>
              <w:rPr>
                <w:rFonts w:ascii="Sylfaen" w:eastAsia="Times New Roman" w:hAnsi="Sylfaen" w:cs="Arial"/>
                <w:noProof/>
                <w:color w:val="000000" w:themeColor="text1"/>
                <w:sz w:val="16"/>
                <w:szCs w:val="16"/>
                <w:lang w:val="en-GB" w:eastAsia="en-GB"/>
              </w:rPr>
            </w:pPr>
            <w:r w:rsidRPr="00AE5B5C">
              <w:rPr>
                <w:rFonts w:ascii="Sylfaen" w:eastAsia="Times New Roman" w:hAnsi="Sylfaen" w:cs="Arial"/>
                <w:noProof/>
                <w:color w:val="000000" w:themeColor="text1"/>
                <w:sz w:val="16"/>
                <w:szCs w:val="16"/>
                <w:lang w:val="en-GB" w:eastAsia="en-GB"/>
              </w:rPr>
              <w:t>2025 Quarter IV</w:t>
            </w:r>
          </w:p>
        </w:tc>
        <w:tc>
          <w:tcPr>
            <w:tcW w:w="1653" w:type="dxa"/>
            <w:gridSpan w:val="6"/>
          </w:tcPr>
          <w:p w14:paraId="7EFEB6D2" w14:textId="77777777" w:rsidR="00AE5B5C" w:rsidRPr="00AE5B5C" w:rsidRDefault="00AE5B5C" w:rsidP="007612B1">
            <w:pPr>
              <w:rPr>
                <w:rFonts w:ascii="Sylfaen" w:eastAsia="Times New Roman" w:hAnsi="Sylfaen" w:cs="Arial"/>
                <w:noProof/>
                <w:color w:val="000000" w:themeColor="text1"/>
                <w:sz w:val="16"/>
                <w:szCs w:val="16"/>
                <w:lang w:val="en-GB" w:eastAsia="en-GB"/>
              </w:rPr>
            </w:pPr>
            <w:r w:rsidRPr="00AE5B5C">
              <w:rPr>
                <w:rFonts w:ascii="Sylfaen" w:hAnsi="Sylfaen" w:cs="Sylfaen"/>
                <w:noProof/>
                <w:sz w:val="16"/>
                <w:szCs w:val="16"/>
                <w:lang w:val="en-GB"/>
              </w:rPr>
              <w:t>Administrative costs</w:t>
            </w:r>
          </w:p>
        </w:tc>
        <w:tc>
          <w:tcPr>
            <w:tcW w:w="768" w:type="dxa"/>
            <w:gridSpan w:val="5"/>
          </w:tcPr>
          <w:p w14:paraId="0CB89F69" w14:textId="77777777" w:rsidR="00AE5B5C" w:rsidRPr="00AE5B5C" w:rsidRDefault="00AE5B5C" w:rsidP="007612B1">
            <w:pPr>
              <w:spacing w:line="360" w:lineRule="auto"/>
              <w:rPr>
                <w:rFonts w:ascii="Sylfaen" w:eastAsia="Times New Roman" w:hAnsi="Sylfaen" w:cs="Arial"/>
                <w:noProof/>
                <w:color w:val="000000" w:themeColor="text1"/>
                <w:sz w:val="16"/>
                <w:szCs w:val="16"/>
                <w:lang w:val="en-GB" w:eastAsia="en-GB"/>
              </w:rPr>
            </w:pPr>
          </w:p>
        </w:tc>
        <w:tc>
          <w:tcPr>
            <w:tcW w:w="1170" w:type="dxa"/>
            <w:gridSpan w:val="2"/>
          </w:tcPr>
          <w:p w14:paraId="21C84235" w14:textId="77777777" w:rsidR="00AE5B5C" w:rsidRPr="00AE5B5C" w:rsidRDefault="00AE5B5C" w:rsidP="007612B1">
            <w:pPr>
              <w:spacing w:line="360" w:lineRule="auto"/>
              <w:rPr>
                <w:rFonts w:ascii="Sylfaen" w:eastAsia="Times New Roman" w:hAnsi="Sylfaen" w:cs="Arial"/>
                <w:noProof/>
                <w:color w:val="000000" w:themeColor="text1"/>
                <w:sz w:val="16"/>
                <w:szCs w:val="16"/>
                <w:lang w:val="en-GB" w:eastAsia="en-GB"/>
              </w:rPr>
            </w:pPr>
          </w:p>
        </w:tc>
        <w:tc>
          <w:tcPr>
            <w:tcW w:w="1169" w:type="dxa"/>
            <w:gridSpan w:val="4"/>
          </w:tcPr>
          <w:p w14:paraId="1AA0B489" w14:textId="77777777" w:rsidR="00AE5B5C" w:rsidRPr="00AE5B5C" w:rsidRDefault="00AE5B5C" w:rsidP="007612B1">
            <w:pPr>
              <w:spacing w:line="360" w:lineRule="auto"/>
              <w:rPr>
                <w:rFonts w:ascii="Sylfaen" w:eastAsia="Times New Roman" w:hAnsi="Sylfaen" w:cs="Arial"/>
                <w:noProof/>
                <w:color w:val="000000" w:themeColor="text1"/>
                <w:sz w:val="16"/>
                <w:szCs w:val="16"/>
                <w:lang w:val="en-GB" w:eastAsia="en-GB"/>
              </w:rPr>
            </w:pPr>
          </w:p>
        </w:tc>
        <w:tc>
          <w:tcPr>
            <w:tcW w:w="1084" w:type="dxa"/>
            <w:gridSpan w:val="3"/>
          </w:tcPr>
          <w:p w14:paraId="223AB7F9" w14:textId="77777777" w:rsidR="00AE5B5C" w:rsidRPr="00AE5B5C" w:rsidRDefault="00AE5B5C" w:rsidP="007612B1">
            <w:pPr>
              <w:spacing w:line="360" w:lineRule="auto"/>
              <w:rPr>
                <w:rFonts w:ascii="Sylfaen" w:eastAsia="Times New Roman" w:hAnsi="Sylfaen" w:cs="Arial"/>
                <w:noProof/>
                <w:color w:val="000000" w:themeColor="text1"/>
                <w:sz w:val="16"/>
                <w:szCs w:val="16"/>
                <w:lang w:val="en-GB" w:eastAsia="en-GB"/>
              </w:rPr>
            </w:pPr>
          </w:p>
        </w:tc>
        <w:tc>
          <w:tcPr>
            <w:tcW w:w="917" w:type="dxa"/>
            <w:gridSpan w:val="4"/>
          </w:tcPr>
          <w:p w14:paraId="41B09AE2" w14:textId="77777777" w:rsidR="00AE5B5C" w:rsidRPr="00AE5B5C" w:rsidRDefault="00AE5B5C" w:rsidP="007612B1">
            <w:pPr>
              <w:spacing w:line="360" w:lineRule="auto"/>
              <w:rPr>
                <w:rFonts w:ascii="Sylfaen" w:eastAsia="Times New Roman" w:hAnsi="Sylfaen" w:cs="Arial"/>
                <w:noProof/>
                <w:color w:val="000000" w:themeColor="text1"/>
                <w:sz w:val="16"/>
                <w:szCs w:val="16"/>
                <w:lang w:val="en-GB" w:eastAsia="en-GB"/>
              </w:rPr>
            </w:pPr>
          </w:p>
        </w:tc>
      </w:tr>
      <w:tr w:rsidR="00AE5B5C" w:rsidRPr="00AE5B5C" w14:paraId="19F32C36" w14:textId="77777777" w:rsidTr="00AE5B5C">
        <w:trPr>
          <w:trHeight w:val="1134"/>
        </w:trPr>
        <w:tc>
          <w:tcPr>
            <w:tcW w:w="2553" w:type="dxa"/>
            <w:gridSpan w:val="3"/>
          </w:tcPr>
          <w:p w14:paraId="4307F2BE" w14:textId="77777777" w:rsidR="00AE5B5C" w:rsidRPr="00AE5B5C" w:rsidRDefault="00AE5B5C" w:rsidP="007612B1">
            <w:pPr>
              <w:rPr>
                <w:rFonts w:ascii="Sylfaen" w:eastAsia="Times New Roman" w:hAnsi="Sylfaen" w:cs="Arial"/>
                <w:noProof/>
                <w:color w:val="000000" w:themeColor="text1"/>
                <w:sz w:val="16"/>
                <w:szCs w:val="16"/>
                <w:lang w:val="en-GB" w:eastAsia="en-GB"/>
              </w:rPr>
            </w:pPr>
            <w:r w:rsidRPr="00AE5B5C">
              <w:rPr>
                <w:rFonts w:ascii="Sylfaen" w:eastAsia="Times New Roman" w:hAnsi="Sylfaen" w:cs="Arial"/>
                <w:noProof/>
                <w:color w:val="000000" w:themeColor="text1"/>
                <w:sz w:val="16"/>
                <w:szCs w:val="16"/>
                <w:lang w:val="en-GB" w:eastAsia="en-GB"/>
              </w:rPr>
              <w:lastRenderedPageBreak/>
              <w:t>7.3.2 Integration of gender issues into forest management plans.</w:t>
            </w:r>
          </w:p>
        </w:tc>
        <w:tc>
          <w:tcPr>
            <w:tcW w:w="2471" w:type="dxa"/>
            <w:gridSpan w:val="2"/>
          </w:tcPr>
          <w:p w14:paraId="22F849E7" w14:textId="77777777" w:rsidR="00AE5B5C" w:rsidRPr="00AE5B5C" w:rsidRDefault="00AE5B5C" w:rsidP="007612B1">
            <w:pPr>
              <w:rPr>
                <w:rFonts w:ascii="Sylfaen" w:eastAsia="Times New Roman" w:hAnsi="Sylfaen" w:cs="Arial"/>
                <w:noProof/>
                <w:color w:val="000000" w:themeColor="text1"/>
                <w:sz w:val="16"/>
                <w:szCs w:val="16"/>
                <w:lang w:val="en-GB" w:eastAsia="en-GB"/>
              </w:rPr>
            </w:pPr>
            <w:r w:rsidRPr="00AE5B5C">
              <w:rPr>
                <w:rFonts w:ascii="Sylfaen" w:eastAsia="Times New Roman" w:hAnsi="Sylfaen" w:cs="Arial"/>
                <w:noProof/>
                <w:color w:val="000000" w:themeColor="text1"/>
                <w:sz w:val="16"/>
                <w:szCs w:val="16"/>
                <w:lang w:val="en-GB" w:eastAsia="en-GB"/>
              </w:rPr>
              <w:t>To refine the forest management plans, the existing plans (Lanchkhuti, Chokhatauri, Ozurgeti, Akhmeta, Dedoplistskaro-Sighnaghi forest districts) will be evaluated with regard of gender sensitivity in accordance with the pre-developed methodology and criteria, gender issues will be taken into consideration when preparing forest management plans of Tianeti, Kvareli, Telavi forest districts.</w:t>
            </w:r>
          </w:p>
        </w:tc>
        <w:tc>
          <w:tcPr>
            <w:tcW w:w="2446" w:type="dxa"/>
            <w:gridSpan w:val="5"/>
          </w:tcPr>
          <w:p w14:paraId="2A37E575" w14:textId="77777777" w:rsidR="00AE5B5C" w:rsidRPr="00AE5B5C" w:rsidRDefault="00AE5B5C" w:rsidP="007612B1">
            <w:pPr>
              <w:rPr>
                <w:rFonts w:ascii="Sylfaen" w:eastAsia="Times New Roman" w:hAnsi="Sylfaen" w:cs="Arial"/>
                <w:noProof/>
                <w:color w:val="000000" w:themeColor="text1"/>
                <w:sz w:val="16"/>
                <w:szCs w:val="16"/>
                <w:lang w:val="en-GB" w:eastAsia="en-GB"/>
              </w:rPr>
            </w:pPr>
            <w:r w:rsidRPr="00AE5B5C">
              <w:rPr>
                <w:rFonts w:ascii="Sylfaen" w:hAnsi="Sylfaen"/>
                <w:noProof/>
                <w:sz w:val="16"/>
                <w:szCs w:val="16"/>
                <w:lang w:val="en-GB"/>
              </w:rPr>
              <w:t>Association Agreement: Article 302;</w:t>
            </w:r>
            <w:r w:rsidRPr="00AE5B5C">
              <w:rPr>
                <w:rFonts w:ascii="Sylfaen" w:hAnsi="Sylfaen"/>
                <w:noProof/>
                <w:sz w:val="16"/>
                <w:szCs w:val="16"/>
                <w:lang w:val="en-GB"/>
              </w:rPr>
              <w:br/>
              <w:t xml:space="preserve">SDG1 (No poverty); SDG8 (Decent work and economic growth); </w:t>
            </w:r>
            <w:r w:rsidRPr="00AE5B5C">
              <w:rPr>
                <w:rFonts w:ascii="Sylfaen" w:eastAsia="Times New Roman" w:hAnsi="Sylfaen" w:cs="Arial"/>
                <w:noProof/>
                <w:color w:val="000000" w:themeColor="text1"/>
                <w:sz w:val="16"/>
                <w:szCs w:val="16"/>
                <w:lang w:val="en-GB" w:eastAsia="en-GB"/>
              </w:rPr>
              <w:t xml:space="preserve">SDG 15 </w:t>
            </w:r>
            <w:r w:rsidRPr="00AE5B5C">
              <w:rPr>
                <w:rFonts w:ascii="Sylfaen" w:hAnsi="Sylfaen" w:cs="Arial"/>
                <w:noProof/>
                <w:color w:val="000000" w:themeColor="text1"/>
                <w:sz w:val="16"/>
                <w:szCs w:val="16"/>
                <w:lang w:val="en-GB"/>
              </w:rPr>
              <w:t>(Life on Land).</w:t>
            </w:r>
          </w:p>
        </w:tc>
        <w:tc>
          <w:tcPr>
            <w:tcW w:w="1333" w:type="dxa"/>
            <w:gridSpan w:val="8"/>
            <w:noWrap/>
          </w:tcPr>
          <w:p w14:paraId="3D6A785F" w14:textId="77777777" w:rsidR="00AE5B5C" w:rsidRPr="00AE5B5C" w:rsidRDefault="00AE5B5C" w:rsidP="007612B1">
            <w:pPr>
              <w:rPr>
                <w:rFonts w:ascii="Sylfaen" w:eastAsia="Times New Roman" w:hAnsi="Sylfaen" w:cs="Arial"/>
                <w:noProof/>
                <w:color w:val="000000" w:themeColor="text1"/>
                <w:sz w:val="16"/>
                <w:szCs w:val="16"/>
                <w:lang w:val="en-GB" w:eastAsia="en-GB"/>
              </w:rPr>
            </w:pPr>
            <w:r w:rsidRPr="00AE5B5C">
              <w:rPr>
                <w:rFonts w:ascii="Sylfaen" w:eastAsia="Times New Roman" w:hAnsi="Sylfaen" w:cs="Arial"/>
                <w:noProof/>
                <w:color w:val="000000" w:themeColor="text1"/>
                <w:sz w:val="16"/>
                <w:szCs w:val="16"/>
                <w:lang w:val="en-GB" w:eastAsia="en-GB"/>
              </w:rPr>
              <w:t>Methodological guidelines have been designed and endorsed with the aim of evaluating forest management plans and integrating gender issues into them.</w:t>
            </w:r>
          </w:p>
          <w:p w14:paraId="38989733" w14:textId="77777777" w:rsidR="00AE5B5C" w:rsidRPr="00AE5B5C" w:rsidRDefault="00AE5B5C" w:rsidP="007612B1">
            <w:pPr>
              <w:rPr>
                <w:rFonts w:ascii="Sylfaen" w:eastAsia="Times New Roman" w:hAnsi="Sylfaen" w:cs="Arial"/>
                <w:noProof/>
                <w:color w:val="000000" w:themeColor="text1"/>
                <w:sz w:val="16"/>
                <w:szCs w:val="16"/>
                <w:lang w:val="en-GB" w:eastAsia="en-GB"/>
              </w:rPr>
            </w:pPr>
          </w:p>
          <w:p w14:paraId="50ED4C54" w14:textId="77777777" w:rsidR="00AE5B5C" w:rsidRPr="00AE5B5C" w:rsidRDefault="00AE5B5C" w:rsidP="007612B1">
            <w:pPr>
              <w:rPr>
                <w:rFonts w:ascii="Sylfaen" w:eastAsia="Times New Roman" w:hAnsi="Sylfaen" w:cs="Arial"/>
                <w:noProof/>
                <w:color w:val="000000" w:themeColor="text1"/>
                <w:sz w:val="16"/>
                <w:szCs w:val="16"/>
                <w:lang w:val="en-GB" w:eastAsia="en-GB"/>
              </w:rPr>
            </w:pPr>
            <w:r w:rsidRPr="00AE5B5C">
              <w:rPr>
                <w:rFonts w:ascii="Sylfaen" w:eastAsia="Times New Roman" w:hAnsi="Sylfaen" w:cs="Arial"/>
                <w:noProof/>
                <w:color w:val="000000" w:themeColor="text1"/>
                <w:sz w:val="16"/>
                <w:szCs w:val="16"/>
                <w:lang w:val="en-GB" w:eastAsia="en-GB"/>
              </w:rPr>
              <w:t>Until the end of the 2025, 8 forest management plans are gender sensitive.</w:t>
            </w:r>
          </w:p>
        </w:tc>
        <w:tc>
          <w:tcPr>
            <w:tcW w:w="1823" w:type="dxa"/>
            <w:gridSpan w:val="10"/>
          </w:tcPr>
          <w:p w14:paraId="3A961353" w14:textId="77777777" w:rsidR="00AE5B5C" w:rsidRPr="00AE5B5C" w:rsidRDefault="00AE5B5C" w:rsidP="007612B1">
            <w:pPr>
              <w:rPr>
                <w:rFonts w:ascii="Sylfaen" w:eastAsia="Times New Roman" w:hAnsi="Sylfaen" w:cs="Arial"/>
                <w:noProof/>
                <w:color w:val="000000" w:themeColor="text1"/>
                <w:sz w:val="16"/>
                <w:szCs w:val="16"/>
                <w:lang w:val="en-GB" w:eastAsia="en-GB"/>
              </w:rPr>
            </w:pPr>
            <w:r w:rsidRPr="00AE5B5C">
              <w:rPr>
                <w:rFonts w:ascii="Sylfaen" w:eastAsia="Times New Roman" w:hAnsi="Sylfaen" w:cs="Arial"/>
                <w:noProof/>
                <w:color w:val="000000" w:themeColor="text1"/>
                <w:sz w:val="16"/>
                <w:szCs w:val="16"/>
                <w:lang w:val="en-GB" w:eastAsia="en-GB"/>
              </w:rPr>
              <w:t>Forest management plans for Lanchkhuti, Chokhatauri, Ozurgeti, Akhmeta, Tianeti, Kvareli, Telavi, and Dedoplistskaro-Sighnaghi forest districts.</w:t>
            </w:r>
          </w:p>
          <w:p w14:paraId="2A7024B4" w14:textId="77777777" w:rsidR="00AE5B5C" w:rsidRPr="00AE5B5C" w:rsidRDefault="00AE5B5C" w:rsidP="007612B1">
            <w:pPr>
              <w:rPr>
                <w:rFonts w:ascii="Sylfaen" w:eastAsia="Times New Roman" w:hAnsi="Sylfaen" w:cs="Arial"/>
                <w:noProof/>
                <w:color w:val="000000" w:themeColor="text1"/>
                <w:sz w:val="16"/>
                <w:szCs w:val="16"/>
                <w:lang w:val="en-GB" w:eastAsia="en-GB"/>
              </w:rPr>
            </w:pPr>
          </w:p>
          <w:p w14:paraId="2B3CE728" w14:textId="77777777" w:rsidR="00AE5B5C" w:rsidRPr="00AE5B5C" w:rsidRDefault="00AE5B5C" w:rsidP="007612B1">
            <w:pPr>
              <w:pStyle w:val="NormalWeb"/>
              <w:rPr>
                <w:noProof/>
                <w:lang w:val="en-GB"/>
              </w:rPr>
            </w:pPr>
            <w:r w:rsidRPr="00AE5B5C">
              <w:rPr>
                <w:rFonts w:ascii="Sylfaen" w:hAnsi="Sylfaen" w:cs="Arial"/>
                <w:noProof/>
                <w:color w:val="000000" w:themeColor="text1"/>
                <w:sz w:val="16"/>
                <w:szCs w:val="16"/>
                <w:lang w:val="en-GB"/>
              </w:rPr>
              <w:t xml:space="preserve">Annual report of the LEPL </w:t>
            </w:r>
            <w:r w:rsidRPr="00AE5B5C">
              <w:rPr>
                <w:rFonts w:ascii="Sylfaen" w:hAnsi="Sylfaen"/>
                <w:noProof/>
                <w:sz w:val="16"/>
                <w:szCs w:val="16"/>
                <w:lang w:val="en-GB"/>
              </w:rPr>
              <w:t>National Forestry Agency</w:t>
            </w:r>
          </w:p>
          <w:p w14:paraId="5A7CB43C" w14:textId="77777777" w:rsidR="00AE5B5C" w:rsidRPr="00AE5B5C" w:rsidRDefault="00AE5B5C" w:rsidP="007612B1">
            <w:pPr>
              <w:rPr>
                <w:rFonts w:ascii="Sylfaen" w:eastAsia="Times New Roman" w:hAnsi="Sylfaen" w:cs="Arial"/>
                <w:noProof/>
                <w:color w:val="000000" w:themeColor="text1"/>
                <w:sz w:val="16"/>
                <w:szCs w:val="16"/>
                <w:lang w:val="en-GB" w:eastAsia="en-GB"/>
              </w:rPr>
            </w:pPr>
          </w:p>
        </w:tc>
        <w:tc>
          <w:tcPr>
            <w:tcW w:w="1558" w:type="dxa"/>
            <w:gridSpan w:val="9"/>
            <w:noWrap/>
          </w:tcPr>
          <w:p w14:paraId="7D1B3F4E" w14:textId="77777777" w:rsidR="00AE5B5C" w:rsidRPr="00AE5B5C" w:rsidRDefault="00AE5B5C" w:rsidP="007612B1">
            <w:pPr>
              <w:pStyle w:val="NormalWeb"/>
              <w:rPr>
                <w:noProof/>
                <w:lang w:val="en-GB"/>
              </w:rPr>
            </w:pPr>
            <w:r w:rsidRPr="00AE5B5C">
              <w:rPr>
                <w:rFonts w:ascii="Sylfaen" w:hAnsi="Sylfaen"/>
                <w:noProof/>
                <w:sz w:val="16"/>
                <w:szCs w:val="16"/>
                <w:lang w:val="en-GB"/>
              </w:rPr>
              <w:t xml:space="preserve">Ministry of Environmental Protection and Agriculture </w:t>
            </w:r>
          </w:p>
        </w:tc>
        <w:tc>
          <w:tcPr>
            <w:tcW w:w="1882" w:type="dxa"/>
            <w:gridSpan w:val="12"/>
            <w:noWrap/>
          </w:tcPr>
          <w:p w14:paraId="1958878D" w14:textId="77777777" w:rsidR="00AE5B5C" w:rsidRPr="00AE5B5C" w:rsidRDefault="00AE5B5C" w:rsidP="007612B1">
            <w:pPr>
              <w:pStyle w:val="NormalWeb"/>
              <w:rPr>
                <w:noProof/>
                <w:lang w:val="en-GB"/>
              </w:rPr>
            </w:pPr>
            <w:r w:rsidRPr="00AE5B5C">
              <w:rPr>
                <w:rFonts w:ascii="Sylfaen" w:hAnsi="Sylfaen" w:cs="Arial"/>
                <w:noProof/>
                <w:color w:val="000000" w:themeColor="text1"/>
                <w:sz w:val="16"/>
                <w:szCs w:val="16"/>
                <w:lang w:val="en-GB"/>
              </w:rPr>
              <w:t xml:space="preserve">LEPL </w:t>
            </w:r>
            <w:r w:rsidRPr="00AE5B5C">
              <w:rPr>
                <w:rFonts w:ascii="Sylfaen" w:hAnsi="Sylfaen"/>
                <w:noProof/>
                <w:sz w:val="16"/>
                <w:szCs w:val="16"/>
                <w:lang w:val="en-GB"/>
              </w:rPr>
              <w:t>National Forestry Agency</w:t>
            </w:r>
          </w:p>
          <w:p w14:paraId="7454FB92" w14:textId="77777777" w:rsidR="00AE5B5C" w:rsidRPr="00AE5B5C" w:rsidRDefault="00AE5B5C" w:rsidP="007612B1">
            <w:pPr>
              <w:rPr>
                <w:rFonts w:ascii="Sylfaen" w:eastAsia="Times New Roman" w:hAnsi="Sylfaen" w:cs="Arial"/>
                <w:noProof/>
                <w:color w:val="000000" w:themeColor="text1"/>
                <w:sz w:val="16"/>
                <w:szCs w:val="16"/>
                <w:lang w:val="en-GB" w:eastAsia="en-GB"/>
              </w:rPr>
            </w:pPr>
          </w:p>
        </w:tc>
        <w:tc>
          <w:tcPr>
            <w:tcW w:w="1283" w:type="dxa"/>
            <w:gridSpan w:val="4"/>
          </w:tcPr>
          <w:p w14:paraId="7B43F796" w14:textId="77777777" w:rsidR="00AE5B5C" w:rsidRPr="00AE5B5C" w:rsidRDefault="00AE5B5C" w:rsidP="007612B1">
            <w:pPr>
              <w:rPr>
                <w:rFonts w:ascii="Sylfaen" w:eastAsia="Times New Roman" w:hAnsi="Sylfaen" w:cs="Arial"/>
                <w:noProof/>
                <w:color w:val="000000" w:themeColor="text1"/>
                <w:sz w:val="16"/>
                <w:szCs w:val="16"/>
                <w:lang w:val="en-GB" w:eastAsia="en-GB"/>
              </w:rPr>
            </w:pPr>
            <w:r w:rsidRPr="00AE5B5C">
              <w:rPr>
                <w:rFonts w:ascii="Sylfaen" w:eastAsia="Times New Roman" w:hAnsi="Sylfaen" w:cs="Arial"/>
                <w:noProof/>
                <w:color w:val="000000" w:themeColor="text1"/>
                <w:sz w:val="16"/>
                <w:szCs w:val="16"/>
                <w:lang w:val="en-GB" w:eastAsia="en-GB"/>
              </w:rPr>
              <w:t>2025 Quarter IV</w:t>
            </w:r>
          </w:p>
        </w:tc>
        <w:tc>
          <w:tcPr>
            <w:tcW w:w="1653" w:type="dxa"/>
            <w:gridSpan w:val="6"/>
          </w:tcPr>
          <w:p w14:paraId="797E36E4" w14:textId="77777777" w:rsidR="00AE5B5C" w:rsidRPr="00AE5B5C" w:rsidRDefault="00AE5B5C" w:rsidP="007612B1">
            <w:pPr>
              <w:rPr>
                <w:rFonts w:ascii="Sylfaen" w:eastAsia="Times New Roman" w:hAnsi="Sylfaen" w:cs="Arial"/>
                <w:noProof/>
                <w:color w:val="000000" w:themeColor="text1"/>
                <w:sz w:val="16"/>
                <w:szCs w:val="16"/>
                <w:lang w:val="en-GB" w:eastAsia="en-GB"/>
              </w:rPr>
            </w:pPr>
            <w:r w:rsidRPr="00AE5B5C">
              <w:rPr>
                <w:rFonts w:eastAsia="Times New Roman" w:cstheme="minorHAnsi"/>
                <w:noProof/>
                <w:color w:val="000000" w:themeColor="text1"/>
                <w:sz w:val="16"/>
                <w:szCs w:val="16"/>
                <w:lang w:val="en-GB" w:eastAsia="en-GB"/>
              </w:rPr>
              <w:t xml:space="preserve">17,000 </w:t>
            </w:r>
            <w:r w:rsidRPr="00AE5B5C">
              <w:rPr>
                <w:rFonts w:ascii="Sylfaen" w:eastAsia="Times New Roman" w:hAnsi="Sylfaen" w:cs="Sylfaen"/>
                <w:noProof/>
                <w:color w:val="000000" w:themeColor="text1"/>
                <w:sz w:val="16"/>
                <w:szCs w:val="16"/>
                <w:lang w:val="en-GB" w:eastAsia="en-GB"/>
              </w:rPr>
              <w:t>GEL</w:t>
            </w:r>
          </w:p>
        </w:tc>
        <w:tc>
          <w:tcPr>
            <w:tcW w:w="768" w:type="dxa"/>
            <w:gridSpan w:val="5"/>
          </w:tcPr>
          <w:p w14:paraId="7A0CBD57" w14:textId="77777777" w:rsidR="00AE5B5C" w:rsidRPr="00AE5B5C" w:rsidRDefault="00AE5B5C" w:rsidP="007612B1">
            <w:pPr>
              <w:spacing w:line="360" w:lineRule="auto"/>
              <w:rPr>
                <w:rFonts w:ascii="Sylfaen" w:eastAsia="Times New Roman" w:hAnsi="Sylfaen" w:cs="Arial"/>
                <w:noProof/>
                <w:color w:val="000000" w:themeColor="text1"/>
                <w:sz w:val="16"/>
                <w:szCs w:val="16"/>
                <w:lang w:val="en-GB" w:eastAsia="en-GB"/>
              </w:rPr>
            </w:pPr>
          </w:p>
        </w:tc>
        <w:tc>
          <w:tcPr>
            <w:tcW w:w="1170" w:type="dxa"/>
            <w:gridSpan w:val="2"/>
          </w:tcPr>
          <w:p w14:paraId="55C89DD4" w14:textId="77777777" w:rsidR="00AE5B5C" w:rsidRPr="00AE5B5C" w:rsidRDefault="00AE5B5C" w:rsidP="007612B1">
            <w:pPr>
              <w:spacing w:line="360" w:lineRule="auto"/>
              <w:rPr>
                <w:rFonts w:ascii="Sylfaen" w:eastAsia="Times New Roman" w:hAnsi="Sylfaen" w:cs="Arial"/>
                <w:noProof/>
                <w:color w:val="000000" w:themeColor="text1"/>
                <w:sz w:val="16"/>
                <w:szCs w:val="16"/>
                <w:lang w:val="en-GB" w:eastAsia="en-GB"/>
              </w:rPr>
            </w:pPr>
          </w:p>
        </w:tc>
        <w:tc>
          <w:tcPr>
            <w:tcW w:w="1169" w:type="dxa"/>
            <w:gridSpan w:val="4"/>
          </w:tcPr>
          <w:p w14:paraId="0C5BA529" w14:textId="77777777" w:rsidR="00AE5B5C" w:rsidRPr="00AE5B5C" w:rsidRDefault="00AE5B5C" w:rsidP="007612B1">
            <w:pPr>
              <w:spacing w:line="360" w:lineRule="auto"/>
              <w:rPr>
                <w:rFonts w:ascii="Sylfaen" w:eastAsia="Times New Roman" w:hAnsi="Sylfaen" w:cs="Arial"/>
                <w:noProof/>
                <w:color w:val="000000" w:themeColor="text1"/>
                <w:sz w:val="16"/>
                <w:szCs w:val="16"/>
                <w:lang w:val="en-GB" w:eastAsia="en-GB"/>
              </w:rPr>
            </w:pPr>
            <w:r w:rsidRPr="00AE5B5C">
              <w:rPr>
                <w:rFonts w:eastAsia="Times New Roman" w:cstheme="minorHAnsi"/>
                <w:noProof/>
                <w:color w:val="000000" w:themeColor="text1"/>
                <w:sz w:val="16"/>
                <w:szCs w:val="16"/>
                <w:lang w:val="en-GB" w:eastAsia="en-GB"/>
              </w:rPr>
              <w:t xml:space="preserve">17,000 </w:t>
            </w:r>
            <w:r w:rsidRPr="00AE5B5C">
              <w:rPr>
                <w:rFonts w:ascii="Sylfaen" w:eastAsia="Times New Roman" w:hAnsi="Sylfaen" w:cs="Sylfaen"/>
                <w:noProof/>
                <w:color w:val="000000" w:themeColor="text1"/>
                <w:sz w:val="16"/>
                <w:szCs w:val="16"/>
                <w:lang w:val="en-GB" w:eastAsia="en-GB"/>
              </w:rPr>
              <w:t>GEL</w:t>
            </w:r>
          </w:p>
        </w:tc>
        <w:tc>
          <w:tcPr>
            <w:tcW w:w="1084" w:type="dxa"/>
            <w:gridSpan w:val="3"/>
          </w:tcPr>
          <w:p w14:paraId="32DBD2E3" w14:textId="77777777" w:rsidR="00AE5B5C" w:rsidRPr="00AE5B5C" w:rsidRDefault="00AE5B5C" w:rsidP="007612B1">
            <w:pPr>
              <w:spacing w:line="360" w:lineRule="auto"/>
              <w:rPr>
                <w:rFonts w:ascii="Sylfaen" w:eastAsia="Times New Roman" w:hAnsi="Sylfaen" w:cs="Arial"/>
                <w:noProof/>
                <w:color w:val="000000" w:themeColor="text1"/>
                <w:sz w:val="16"/>
                <w:szCs w:val="16"/>
                <w:lang w:val="en-GB" w:eastAsia="en-GB"/>
              </w:rPr>
            </w:pPr>
            <w:r w:rsidRPr="00AE5B5C">
              <w:rPr>
                <w:rFonts w:ascii="Sylfaen" w:eastAsia="Times New Roman" w:hAnsi="Sylfaen" w:cs="Arial"/>
                <w:noProof/>
                <w:color w:val="000000" w:themeColor="text1"/>
                <w:sz w:val="16"/>
                <w:szCs w:val="16"/>
                <w:lang w:val="en-GB" w:eastAsia="en-GB"/>
              </w:rPr>
              <w:t>GCF,</w:t>
            </w:r>
          </w:p>
          <w:p w14:paraId="363622C3" w14:textId="77777777" w:rsidR="00AE5B5C" w:rsidRPr="00AE5B5C" w:rsidRDefault="00AE5B5C" w:rsidP="007612B1">
            <w:pPr>
              <w:spacing w:line="360" w:lineRule="auto"/>
              <w:rPr>
                <w:rFonts w:ascii="Sylfaen" w:eastAsia="Times New Roman" w:hAnsi="Sylfaen" w:cs="Arial"/>
                <w:noProof/>
                <w:color w:val="000000" w:themeColor="text1"/>
                <w:sz w:val="16"/>
                <w:szCs w:val="16"/>
                <w:lang w:val="en-GB" w:eastAsia="en-GB"/>
              </w:rPr>
            </w:pPr>
            <w:r w:rsidRPr="00AE5B5C">
              <w:rPr>
                <w:rFonts w:ascii="Sylfaen" w:eastAsia="Times New Roman" w:hAnsi="Sylfaen" w:cs="Arial"/>
                <w:noProof/>
                <w:color w:val="000000" w:themeColor="text1"/>
                <w:sz w:val="16"/>
                <w:szCs w:val="16"/>
                <w:lang w:val="en-GB" w:eastAsia="en-GB"/>
              </w:rPr>
              <w:t>German government</w:t>
            </w:r>
          </w:p>
        </w:tc>
        <w:tc>
          <w:tcPr>
            <w:tcW w:w="917" w:type="dxa"/>
            <w:gridSpan w:val="4"/>
          </w:tcPr>
          <w:p w14:paraId="55E05394" w14:textId="77777777" w:rsidR="00AE5B5C" w:rsidRPr="00AE5B5C" w:rsidRDefault="00AE5B5C" w:rsidP="007612B1">
            <w:pPr>
              <w:spacing w:line="360" w:lineRule="auto"/>
              <w:rPr>
                <w:rFonts w:ascii="Sylfaen" w:eastAsia="Times New Roman" w:hAnsi="Sylfaen" w:cs="Arial"/>
                <w:noProof/>
                <w:color w:val="000000" w:themeColor="text1"/>
                <w:sz w:val="16"/>
                <w:szCs w:val="16"/>
                <w:lang w:val="en-GB" w:eastAsia="en-GB"/>
              </w:rPr>
            </w:pPr>
          </w:p>
        </w:tc>
      </w:tr>
    </w:tbl>
    <w:p w14:paraId="0E287987" w14:textId="77777777" w:rsidR="006D42ED" w:rsidRPr="00AE5B5C" w:rsidRDefault="006D42ED" w:rsidP="00AE5B5C">
      <w:pPr>
        <w:rPr>
          <w:rFonts w:ascii="Sylfaen" w:hAnsi="Sylfaen"/>
          <w:noProof/>
          <w:lang w:val="en-GB"/>
        </w:rPr>
      </w:pPr>
    </w:p>
    <w:sectPr w:rsidR="006D42ED" w:rsidRPr="00AE5B5C" w:rsidSect="00CC623A">
      <w:footerReference w:type="default" r:id="rId11"/>
      <w:headerReference w:type="first" r:id="rId12"/>
      <w:pgSz w:w="23811" w:h="16838" w:orient="landscape" w:code="8"/>
      <w:pgMar w:top="1440" w:right="1440" w:bottom="1985"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FD87D6" w14:textId="77777777" w:rsidR="001C0DBF" w:rsidRDefault="001C0DBF" w:rsidP="00F579B1">
      <w:pPr>
        <w:spacing w:after="0" w:line="240" w:lineRule="auto"/>
      </w:pPr>
      <w:r>
        <w:separator/>
      </w:r>
    </w:p>
  </w:endnote>
  <w:endnote w:type="continuationSeparator" w:id="0">
    <w:p w14:paraId="42B4058F" w14:textId="77777777" w:rsidR="001C0DBF" w:rsidRDefault="001C0DBF" w:rsidP="00F579B1">
      <w:pPr>
        <w:spacing w:after="0" w:line="240" w:lineRule="auto"/>
      </w:pPr>
      <w:r>
        <w:continuationSeparator/>
      </w:r>
    </w:p>
  </w:endnote>
  <w:endnote w:type="continuationNotice" w:id="1">
    <w:p w14:paraId="0FCFE7F2" w14:textId="77777777" w:rsidR="001C0DBF" w:rsidRDefault="001C0DB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3" w:csb1="00000000"/>
  </w:font>
  <w:font w:name="Verdana">
    <w:panose1 w:val="020B0604030504040204"/>
    <w:charset w:val="00"/>
    <w:family w:val="swiss"/>
    <w:pitch w:val="variable"/>
    <w:sig w:usb0="A00006FF" w:usb1="4000205B" w:usb2="00000010" w:usb3="00000000" w:csb0="0000019F" w:csb1="00000000"/>
  </w:font>
  <w:font w:name="Whitney Semibold">
    <w:altName w:val="Cambria"/>
    <w:panose1 w:val="00000000000000000000"/>
    <w:charset w:val="00"/>
    <w:family w:val="swiss"/>
    <w:notTrueType/>
    <w:pitch w:val="default"/>
    <w:sig w:usb0="00000003" w:usb1="00000000" w:usb2="00000000" w:usb3="00000000" w:csb0="00000001" w:csb1="00000000"/>
  </w:font>
  <w:font w:name="EUAlbertina">
    <w:altName w:val="Cambria"/>
    <w:panose1 w:val="00000000000000000000"/>
    <w:charset w:val="00"/>
    <w:family w:val="roman"/>
    <w:notTrueType/>
    <w:pitch w:val="default"/>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SimSun">
    <w:altName w:val="宋体"/>
    <w:panose1 w:val="02010600030101010101"/>
    <w:charset w:val="86"/>
    <w:family w:val="auto"/>
    <w:pitch w:val="variable"/>
    <w:sig w:usb0="00000203" w:usb1="288F0000" w:usb2="00000016" w:usb3="00000000" w:csb0="00040001" w:csb1="00000000"/>
  </w:font>
  <w:font w:name="DejaVu Sans">
    <w:altName w:val="Verdana"/>
    <w:charset w:val="00"/>
    <w:family w:val="swiss"/>
    <w:pitch w:val="variable"/>
  </w:font>
  <w:font w:name="Britannic Bold">
    <w:panose1 w:val="020B0903060703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erriweather">
    <w:charset w:val="00"/>
    <w:family w:val="auto"/>
    <w:pitch w:val="variable"/>
    <w:sig w:usb0="20000207" w:usb1="00000002" w:usb2="00000000" w:usb3="00000000" w:csb0="00000197" w:csb1="00000000"/>
  </w:font>
  <w:font w:name="Times">
    <w:panose1 w:val="02020603060405020304"/>
    <w:charset w:val="00"/>
    <w:family w:val="roman"/>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noProof w:val="0"/>
      </w:rPr>
      <w:id w:val="-1441296392"/>
      <w:docPartObj>
        <w:docPartGallery w:val="Page Numbers (Bottom of Page)"/>
        <w:docPartUnique/>
      </w:docPartObj>
    </w:sdtPr>
    <w:sdtEndPr>
      <w:rPr>
        <w:noProof/>
      </w:rPr>
    </w:sdtEndPr>
    <w:sdtContent>
      <w:p w14:paraId="719E7270" w14:textId="5C51696F" w:rsidR="006C0855" w:rsidRDefault="006C0855">
        <w:pPr>
          <w:pStyle w:val="Footer"/>
          <w:jc w:val="right"/>
        </w:pPr>
        <w:r>
          <w:rPr>
            <w:noProof w:val="0"/>
          </w:rPr>
          <w:fldChar w:fldCharType="begin"/>
        </w:r>
        <w:r>
          <w:instrText xml:space="preserve"> PAGE   \* MERGEFORMAT </w:instrText>
        </w:r>
        <w:r>
          <w:rPr>
            <w:noProof w:val="0"/>
          </w:rPr>
          <w:fldChar w:fldCharType="separate"/>
        </w:r>
        <w:r>
          <w:t>2</w:t>
        </w:r>
        <w:r>
          <w:fldChar w:fldCharType="end"/>
        </w:r>
      </w:p>
    </w:sdtContent>
  </w:sdt>
  <w:p w14:paraId="43CAB44E" w14:textId="2AF41A37" w:rsidR="006C0855" w:rsidRPr="00CC623A" w:rsidRDefault="006C0855" w:rsidP="00CC623A">
    <w:pPr>
      <w:rPr>
        <w:rFonts w:ascii="Sylfaen" w:eastAsia="Times New Roman" w:hAnsi="Sylfaen" w:cs="Arial"/>
        <w:b/>
        <w:bCs/>
        <w:color w:val="365F91" w:themeColor="accent1" w:themeShade="BF"/>
        <w:sz w:val="18"/>
        <w:szCs w:val="18"/>
        <w:lang w:val="ka-GE" w:eastAsia="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B7C77C" w14:textId="77777777" w:rsidR="001C0DBF" w:rsidRDefault="001C0DBF" w:rsidP="00F579B1">
      <w:pPr>
        <w:spacing w:after="0" w:line="240" w:lineRule="auto"/>
      </w:pPr>
      <w:r>
        <w:separator/>
      </w:r>
    </w:p>
  </w:footnote>
  <w:footnote w:type="continuationSeparator" w:id="0">
    <w:p w14:paraId="60530E20" w14:textId="77777777" w:rsidR="001C0DBF" w:rsidRDefault="001C0DBF" w:rsidP="00F579B1">
      <w:pPr>
        <w:spacing w:after="0" w:line="240" w:lineRule="auto"/>
      </w:pPr>
      <w:r>
        <w:continuationSeparator/>
      </w:r>
    </w:p>
  </w:footnote>
  <w:footnote w:type="continuationNotice" w:id="1">
    <w:p w14:paraId="7734F776" w14:textId="77777777" w:rsidR="001C0DBF" w:rsidRDefault="001C0DB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C47D01" w14:textId="77777777" w:rsidR="00DD6E6E" w:rsidRDefault="00DD6E6E" w:rsidP="00DD6E6E">
    <w:pPr>
      <w:jc w:val="center"/>
      <w:rPr>
        <w:rFonts w:ascii="Sylfaen" w:eastAsia="Times New Roman" w:hAnsi="Sylfaen" w:cs="Arial"/>
        <w:b/>
        <w:bCs/>
        <w:sz w:val="28"/>
        <w:szCs w:val="28"/>
        <w:lang w:eastAsia="en-GB"/>
      </w:rPr>
    </w:pPr>
    <w:r w:rsidRPr="00DD6E6E">
      <w:rPr>
        <w:rFonts w:ascii="Sylfaen" w:eastAsia="Times New Roman" w:hAnsi="Sylfaen" w:cs="Arial"/>
        <w:b/>
        <w:bCs/>
        <w:sz w:val="28"/>
        <w:szCs w:val="28"/>
        <w:lang w:eastAsia="en-GB"/>
      </w:rPr>
      <w:t>2030 Strategy of Climate Change of Georgia</w:t>
    </w:r>
  </w:p>
  <w:p w14:paraId="6554A47A" w14:textId="77777777" w:rsidR="00DD6E6E" w:rsidRDefault="00DD6E6E" w:rsidP="00DD6E6E">
    <w:pPr>
      <w:jc w:val="center"/>
      <w:rPr>
        <w:rFonts w:ascii="Sylfaen" w:eastAsia="Times New Roman" w:hAnsi="Sylfaen" w:cs="Arial"/>
        <w:b/>
        <w:bCs/>
        <w:sz w:val="28"/>
        <w:szCs w:val="28"/>
        <w:lang w:eastAsia="en-GB"/>
      </w:rPr>
    </w:pPr>
    <w:r w:rsidRPr="00DD6E6E">
      <w:rPr>
        <w:rFonts w:ascii="Sylfaen" w:eastAsia="Times New Roman" w:hAnsi="Sylfaen" w:cs="Arial"/>
        <w:b/>
        <w:bCs/>
        <w:sz w:val="28"/>
        <w:szCs w:val="28"/>
        <w:lang w:eastAsia="en-GB"/>
      </w:rPr>
      <w:t>2024-2025 action plan</w:t>
    </w:r>
  </w:p>
  <w:p w14:paraId="096AF474" w14:textId="750A59FE" w:rsidR="00DD6E6E" w:rsidRDefault="00DD6E6E">
    <w:pPr>
      <w:pStyle w:val="Header"/>
      <w:rPr>
        <w:rFonts w:ascii="Sylfaen" w:eastAsia="Times New Roman" w:hAnsi="Sylfaen" w:cs="Arial"/>
        <w:b w:val="0"/>
        <w:noProof w:val="0"/>
        <w:color w:val="auto"/>
        <w:sz w:val="18"/>
        <w:szCs w:val="18"/>
        <w:lang w:eastAsia="en-GB"/>
      </w:rPr>
    </w:pPr>
    <w:r w:rsidRPr="00DD6E6E">
      <w:rPr>
        <w:rFonts w:ascii="Sylfaen" w:eastAsia="Times New Roman" w:hAnsi="Sylfaen" w:cs="Arial"/>
        <w:b w:val="0"/>
        <w:noProof w:val="0"/>
        <w:color w:val="auto"/>
        <w:sz w:val="18"/>
        <w:szCs w:val="18"/>
        <w:lang w:eastAsia="en-GB"/>
      </w:rPr>
      <w:t>The action plan has been prepared in accordance with the Resolution No. 629 of the Government of Georgia of December 20, 2019 "On approval of the procedure for development, monitoring and evaluation of policy documents". By sector, the historical and baseline indicators of the impact indicator are taken from the 1990-2015 National Greenhouse Gas Inventory of Georgia. The "baseline forecast" is calculated in different models and aggregated in the LEAP model. It refers to the expected value of the indicator in the absence of intervention, to which the desired "final target value" of the indicator is subtracted. A “baseline” performance indicator is the last available data to which the interim and final target performance indicators are compared. For more information on assumptions and methodology, see Annex IV of the Climate Change Strategy. Although many of the activities in the Climate Action Plan are carried out by the private sector, they are carried out with high involvement of the public sector and the efforts of civil servants. Only the estimated amount of direct, additional costs is included in the budget part. Accordingly, the budget does not specify indirect costs, including time spent by civil servants. Due to the specifics of climate change mitigation measures, investments from the private sector are indicated in a number of cases, although these funds are not included in the total budget of the climate change strategy and action plan.</w:t>
    </w:r>
  </w:p>
  <w:p w14:paraId="65F78D17" w14:textId="77777777" w:rsidR="00DD6E6E" w:rsidRDefault="00DD6E6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F64329"/>
    <w:multiLevelType w:val="multilevel"/>
    <w:tmpl w:val="2BBAF13A"/>
    <w:styleLink w:val="NewClimateInstituteBulletsSimple"/>
    <w:lvl w:ilvl="0">
      <w:start w:val="1"/>
      <w:numFmt w:val="bullet"/>
      <w:lvlText w:val=""/>
      <w:lvlJc w:val="left"/>
      <w:pPr>
        <w:ind w:left="624" w:hanging="340"/>
      </w:pPr>
      <w:rPr>
        <w:rFonts w:ascii="Symbol" w:hAnsi="Symbol" w:hint="default"/>
        <w:color w:val="000000" w:themeColor="text1"/>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A2429B7"/>
    <w:multiLevelType w:val="hybridMultilevel"/>
    <w:tmpl w:val="00C00CFE"/>
    <w:lvl w:ilvl="0" w:tplc="7A1266E2">
      <w:start w:val="1"/>
      <w:numFmt w:val="bullet"/>
      <w:pStyle w:val="Bullets"/>
      <w:lvlText w:val=""/>
      <w:lvlJc w:val="left"/>
      <w:pPr>
        <w:ind w:left="720" w:hanging="360"/>
      </w:pPr>
      <w:rPr>
        <w:rFonts w:ascii="Symbol" w:hAnsi="Symbol" w:hint="default"/>
        <w:color w:val="auto"/>
        <w:sz w:val="19"/>
        <w:szCs w:val="19"/>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502CDB"/>
    <w:multiLevelType w:val="multilevel"/>
    <w:tmpl w:val="968E37A6"/>
    <w:styleLink w:val="NewClimateInstituteBullets"/>
    <w:lvl w:ilvl="0">
      <w:start w:val="1"/>
      <w:numFmt w:val="bullet"/>
      <w:lvlText w:val=""/>
      <w:lvlJc w:val="left"/>
      <w:pPr>
        <w:tabs>
          <w:tab w:val="num" w:pos="397"/>
        </w:tabs>
        <w:ind w:left="567" w:hanging="283"/>
      </w:pPr>
      <w:rPr>
        <w:rFonts w:ascii="Arial" w:hAnsi="Arial" w:hint="default"/>
        <w:color w:val="auto"/>
        <w:sz w:val="20"/>
      </w:rPr>
    </w:lvl>
    <w:lvl w:ilvl="1">
      <w:start w:val="1"/>
      <w:numFmt w:val="bullet"/>
      <w:lvlText w:val=""/>
      <w:lvlJc w:val="left"/>
      <w:pPr>
        <w:tabs>
          <w:tab w:val="num" w:pos="737"/>
        </w:tabs>
        <w:ind w:left="964" w:hanging="284"/>
      </w:pPr>
      <w:rPr>
        <w:rFonts w:ascii="Symbol" w:hAnsi="Symbol" w:hint="default"/>
        <w:color w:val="1F497D" w:themeColor="text2"/>
      </w:rPr>
    </w:lvl>
    <w:lvl w:ilvl="2">
      <w:start w:val="1"/>
      <w:numFmt w:val="bullet"/>
      <w:lvlText w:val=""/>
      <w:lvlJc w:val="left"/>
      <w:pPr>
        <w:tabs>
          <w:tab w:val="num" w:pos="1021"/>
        </w:tabs>
        <w:ind w:left="1304" w:hanging="283"/>
      </w:pPr>
      <w:rPr>
        <w:rFonts w:ascii="Symbol" w:hAnsi="Symbol" w:hint="default"/>
        <w:color w:val="1F497D" w:themeColor="text2"/>
      </w:rPr>
    </w:lvl>
    <w:lvl w:ilvl="3">
      <w:start w:val="1"/>
      <w:numFmt w:val="bullet"/>
      <w:lvlText w:val=""/>
      <w:lvlJc w:val="left"/>
      <w:pPr>
        <w:tabs>
          <w:tab w:val="num" w:pos="1361"/>
        </w:tabs>
        <w:ind w:left="1644" w:hanging="283"/>
      </w:pPr>
      <w:rPr>
        <w:rFonts w:ascii="Symbol" w:hAnsi="Symbol" w:hint="default"/>
        <w:color w:val="4F81BD" w:themeColor="accent1"/>
      </w:rPr>
    </w:lvl>
    <w:lvl w:ilvl="4">
      <w:start w:val="1"/>
      <w:numFmt w:val="bullet"/>
      <w:lvlText w:val="o"/>
      <w:lvlJc w:val="left"/>
      <w:pPr>
        <w:tabs>
          <w:tab w:val="num" w:pos="1701"/>
        </w:tabs>
        <w:ind w:left="1985" w:hanging="284"/>
      </w:pPr>
      <w:rPr>
        <w:rFonts w:ascii="Symbol" w:hAnsi="Symbol" w:hint="default"/>
        <w:color w:val="4F81BD" w:themeColor="accent1"/>
        <w:sz w:val="20"/>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21283421"/>
    <w:multiLevelType w:val="hybridMultilevel"/>
    <w:tmpl w:val="24D8CC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E844FC"/>
    <w:multiLevelType w:val="multilevel"/>
    <w:tmpl w:val="4DEA9CE2"/>
    <w:styleLink w:val="NewClimateInstituteNumbersBlack"/>
    <w:lvl w:ilvl="0">
      <w:start w:val="1"/>
      <w:numFmt w:val="decimal"/>
      <w:lvlText w:val="%1."/>
      <w:lvlJc w:val="left"/>
      <w:pPr>
        <w:tabs>
          <w:tab w:val="num" w:pos="397"/>
        </w:tabs>
        <w:ind w:left="624" w:hanging="340"/>
      </w:pPr>
      <w:rPr>
        <w:rFonts w:ascii="Arial" w:hAnsi="Arial" w:hint="default"/>
        <w:color w:val="auto"/>
        <w:sz w:val="2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22FF43B2"/>
    <w:multiLevelType w:val="hybridMultilevel"/>
    <w:tmpl w:val="73D64260"/>
    <w:lvl w:ilvl="0" w:tplc="0407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40C142E"/>
    <w:multiLevelType w:val="multilevel"/>
    <w:tmpl w:val="07467708"/>
    <w:lvl w:ilvl="0">
      <w:start w:val="1"/>
      <w:numFmt w:val="decimal"/>
      <w:lvlText w:val="%1."/>
      <w:lvlJc w:val="left"/>
      <w:pPr>
        <w:ind w:left="792" w:hanging="360"/>
      </w:pPr>
      <w:rPr>
        <w:rFonts w:hint="default"/>
      </w:rPr>
    </w:lvl>
    <w:lvl w:ilvl="1">
      <w:start w:val="1"/>
      <w:numFmt w:val="decimal"/>
      <w:isLgl/>
      <w:lvlText w:val="%1.%2."/>
      <w:lvlJc w:val="left"/>
      <w:pPr>
        <w:ind w:left="1152" w:hanging="720"/>
      </w:pPr>
      <w:rPr>
        <w:rFonts w:hint="default"/>
        <w:b w:val="0"/>
      </w:rPr>
    </w:lvl>
    <w:lvl w:ilvl="2">
      <w:start w:val="1"/>
      <w:numFmt w:val="decimal"/>
      <w:pStyle w:val="Heading2"/>
      <w:isLgl/>
      <w:lvlText w:val="%1.%2.%3."/>
      <w:lvlJc w:val="left"/>
      <w:pPr>
        <w:ind w:left="1152" w:hanging="720"/>
      </w:pPr>
      <w:rPr>
        <w:rFonts w:hint="default"/>
      </w:rPr>
    </w:lvl>
    <w:lvl w:ilvl="3">
      <w:start w:val="1"/>
      <w:numFmt w:val="decimal"/>
      <w:isLgl/>
      <w:lvlText w:val="%1.%2.%3.%4."/>
      <w:lvlJc w:val="left"/>
      <w:pPr>
        <w:ind w:left="1512" w:hanging="1080"/>
      </w:pPr>
      <w:rPr>
        <w:rFonts w:hint="default"/>
      </w:rPr>
    </w:lvl>
    <w:lvl w:ilvl="4">
      <w:start w:val="1"/>
      <w:numFmt w:val="decimal"/>
      <w:isLgl/>
      <w:lvlText w:val="%1.%2.%3.%4.%5."/>
      <w:lvlJc w:val="left"/>
      <w:pPr>
        <w:ind w:left="1512" w:hanging="1080"/>
      </w:pPr>
      <w:rPr>
        <w:rFonts w:hint="default"/>
      </w:rPr>
    </w:lvl>
    <w:lvl w:ilvl="5">
      <w:start w:val="1"/>
      <w:numFmt w:val="decimal"/>
      <w:isLgl/>
      <w:lvlText w:val="%1.%2.%3.%4.%5.%6."/>
      <w:lvlJc w:val="left"/>
      <w:pPr>
        <w:ind w:left="1872" w:hanging="1440"/>
      </w:pPr>
      <w:rPr>
        <w:rFonts w:hint="default"/>
      </w:rPr>
    </w:lvl>
    <w:lvl w:ilvl="6">
      <w:start w:val="1"/>
      <w:numFmt w:val="decimal"/>
      <w:isLgl/>
      <w:lvlText w:val="%1.%2.%3.%4.%5.%6.%7."/>
      <w:lvlJc w:val="left"/>
      <w:pPr>
        <w:ind w:left="1872" w:hanging="1440"/>
      </w:pPr>
      <w:rPr>
        <w:rFonts w:hint="default"/>
      </w:rPr>
    </w:lvl>
    <w:lvl w:ilvl="7">
      <w:start w:val="1"/>
      <w:numFmt w:val="decimal"/>
      <w:isLgl/>
      <w:lvlText w:val="%1.%2.%3.%4.%5.%6.%7.%8."/>
      <w:lvlJc w:val="left"/>
      <w:pPr>
        <w:ind w:left="2232" w:hanging="1800"/>
      </w:pPr>
      <w:rPr>
        <w:rFonts w:hint="default"/>
      </w:rPr>
    </w:lvl>
    <w:lvl w:ilvl="8">
      <w:start w:val="1"/>
      <w:numFmt w:val="decimal"/>
      <w:isLgl/>
      <w:lvlText w:val="%1.%2.%3.%4.%5.%6.%7.%8.%9."/>
      <w:lvlJc w:val="left"/>
      <w:pPr>
        <w:ind w:left="2232" w:hanging="1800"/>
      </w:pPr>
      <w:rPr>
        <w:rFonts w:hint="default"/>
      </w:rPr>
    </w:lvl>
  </w:abstractNum>
  <w:abstractNum w:abstractNumId="7" w15:restartNumberingAfterBreak="0">
    <w:nsid w:val="25C70C21"/>
    <w:multiLevelType w:val="multilevel"/>
    <w:tmpl w:val="4574C232"/>
    <w:lvl w:ilvl="0">
      <w:start w:val="1"/>
      <w:numFmt w:val="decimal"/>
      <w:lvlText w:val="%1"/>
      <w:lvlJc w:val="left"/>
      <w:pPr>
        <w:ind w:left="432" w:hanging="432"/>
      </w:pPr>
      <w:rPr>
        <w:rFonts w:hint="default"/>
        <w:b/>
      </w:rPr>
    </w:lvl>
    <w:lvl w:ilvl="1">
      <w:start w:val="2"/>
      <w:numFmt w:val="decimal"/>
      <w:lvlText w:val="%1.%2"/>
      <w:lvlJc w:val="left"/>
      <w:pPr>
        <w:ind w:left="846" w:hanging="576"/>
      </w:pPr>
      <w:rPr>
        <w:rFonts w:hint="default"/>
      </w:rPr>
    </w:lvl>
    <w:lvl w:ilvl="2">
      <w:start w:val="1"/>
      <w:numFmt w:val="decimal"/>
      <w:pStyle w:val="Heading3"/>
      <w:lvlText w:val="%1.%2.%3"/>
      <w:lvlJc w:val="left"/>
      <w:pPr>
        <w:ind w:left="720" w:hanging="720"/>
      </w:pPr>
      <w:rPr>
        <w:rFonts w:hint="default"/>
        <w:b/>
        <w:bCs/>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 w15:restartNumberingAfterBreak="0">
    <w:nsid w:val="2B837C91"/>
    <w:multiLevelType w:val="multilevel"/>
    <w:tmpl w:val="FD6A7C64"/>
    <w:lvl w:ilvl="0">
      <w:start w:val="1"/>
      <w:numFmt w:val="decimal"/>
      <w:lvlText w:val="%1."/>
      <w:lvlJc w:val="left"/>
      <w:pPr>
        <w:ind w:left="720" w:hanging="360"/>
      </w:pPr>
      <w:rPr>
        <w:rFonts w:ascii="Sylfaen" w:eastAsiaTheme="minorEastAsia" w:hAnsi="Sylfaen" w:cstheme="minorBidi"/>
        <w:b w:val="0"/>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BF50AFF"/>
    <w:multiLevelType w:val="hybridMultilevel"/>
    <w:tmpl w:val="3C1EA36A"/>
    <w:lvl w:ilvl="0" w:tplc="3BC416AC">
      <w:start w:val="1"/>
      <w:numFmt w:val="decimal"/>
      <w:lvlText w:val="%1."/>
      <w:lvlJc w:val="left"/>
      <w:pPr>
        <w:ind w:left="630" w:hanging="360"/>
      </w:pPr>
      <w:rPr>
        <w:rFonts w:hint="default"/>
      </w:rPr>
    </w:lvl>
    <w:lvl w:ilvl="1" w:tplc="04090019">
      <w:start w:val="1"/>
      <w:numFmt w:val="lowerLetter"/>
      <w:lvlText w:val="%2."/>
      <w:lvlJc w:val="left"/>
      <w:pPr>
        <w:ind w:left="1350" w:hanging="360"/>
      </w:pPr>
    </w:lvl>
    <w:lvl w:ilvl="2" w:tplc="0409001B">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0" w15:restartNumberingAfterBreak="0">
    <w:nsid w:val="2D815B6E"/>
    <w:multiLevelType w:val="hybridMultilevel"/>
    <w:tmpl w:val="C1FA1D9C"/>
    <w:lvl w:ilvl="0" w:tplc="400ECAA0">
      <w:start w:val="1"/>
      <w:numFmt w:val="upperRoman"/>
      <w:pStyle w:val="Heading1nonumbers"/>
      <w:lvlText w:val="Annex %1"/>
      <w:lvlJc w:val="left"/>
      <w:pPr>
        <w:ind w:left="360" w:hanging="360"/>
      </w:pPr>
      <w:rPr>
        <w:rFonts w:hint="default"/>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307419EA"/>
    <w:multiLevelType w:val="hybridMultilevel"/>
    <w:tmpl w:val="E4985DCE"/>
    <w:lvl w:ilvl="0" w:tplc="34167C8E">
      <w:start w:val="2020"/>
      <w:numFmt w:val="bullet"/>
      <w:lvlText w:val="-"/>
      <w:lvlJc w:val="left"/>
      <w:pPr>
        <w:ind w:left="720" w:hanging="36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1E43B21"/>
    <w:multiLevelType w:val="multilevel"/>
    <w:tmpl w:val="3BBACC6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34EB4BAE"/>
    <w:multiLevelType w:val="hybridMultilevel"/>
    <w:tmpl w:val="6120A1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6B86813"/>
    <w:multiLevelType w:val="hybridMultilevel"/>
    <w:tmpl w:val="411ADB2E"/>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37D477F8"/>
    <w:multiLevelType w:val="hybridMultilevel"/>
    <w:tmpl w:val="017089BA"/>
    <w:lvl w:ilvl="0" w:tplc="4C06FBB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44042041"/>
    <w:multiLevelType w:val="multilevel"/>
    <w:tmpl w:val="5984B35C"/>
    <w:styleLink w:val="NewClimateInstituteNumbersOrange"/>
    <w:lvl w:ilvl="0">
      <w:start w:val="1"/>
      <w:numFmt w:val="decimal"/>
      <w:lvlText w:val="%1."/>
      <w:lvlJc w:val="left"/>
      <w:pPr>
        <w:tabs>
          <w:tab w:val="num" w:pos="397"/>
        </w:tabs>
        <w:ind w:left="624" w:hanging="340"/>
      </w:pPr>
      <w:rPr>
        <w:rFonts w:ascii="Arial" w:hAnsi="Arial" w:hint="default"/>
        <w:color w:val="4F81BD" w:themeColor="accent1"/>
        <w:sz w:val="2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462364D6"/>
    <w:multiLevelType w:val="multilevel"/>
    <w:tmpl w:val="13D08666"/>
    <w:styleLink w:val="old"/>
    <w:lvl w:ilvl="0">
      <w:start w:val="1"/>
      <w:numFmt w:val="bullet"/>
      <w:lvlText w:val=""/>
      <w:lvlJc w:val="left"/>
      <w:pPr>
        <w:ind w:left="907" w:hanging="567"/>
      </w:pPr>
      <w:rPr>
        <w:rFonts w:ascii="Arial" w:hAnsi="Arial" w:hint="default"/>
        <w:color w:val="auto"/>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5D0C7005"/>
    <w:multiLevelType w:val="hybridMultilevel"/>
    <w:tmpl w:val="4D701D54"/>
    <w:lvl w:ilvl="0" w:tplc="A9325892">
      <w:start w:val="1"/>
      <w:numFmt w:val="decimal"/>
      <w:pStyle w:val="ListNumber"/>
      <w:lvlText w:val="%1."/>
      <w:lvlJc w:val="left"/>
      <w:pPr>
        <w:ind w:left="720" w:hanging="360"/>
      </w:pPr>
      <w:rPr>
        <w:rFonts w:hint="default"/>
        <w:color w:val="4F81BD" w:themeColor="accent1"/>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65222658"/>
    <w:multiLevelType w:val="hybridMultilevel"/>
    <w:tmpl w:val="4776D7E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A174677"/>
    <w:multiLevelType w:val="multilevel"/>
    <w:tmpl w:val="0C0A001D"/>
    <w:styleLink w:val="Estilo3"/>
    <w:lvl w:ilvl="0">
      <w:start w:val="1"/>
      <w:numFmt w:val="bullet"/>
      <w:lvlText w:val=""/>
      <w:lvlJc w:val="left"/>
      <w:pPr>
        <w:ind w:left="360" w:hanging="360"/>
      </w:pPr>
      <w:rPr>
        <w:rFonts w:ascii="Symbol" w:hAnsi="Symbol" w:hint="default"/>
        <w:color w:val="16609F"/>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6EC67188"/>
    <w:multiLevelType w:val="hybridMultilevel"/>
    <w:tmpl w:val="71E83A1C"/>
    <w:lvl w:ilvl="0" w:tplc="8C3C8060">
      <w:start w:val="1"/>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36F4C36"/>
    <w:multiLevelType w:val="hybridMultilevel"/>
    <w:tmpl w:val="42286E58"/>
    <w:lvl w:ilvl="0" w:tplc="953A6D5E">
      <w:start w:val="1"/>
      <w:numFmt w:val="upperLetter"/>
      <w:lvlText w:val="%1."/>
      <w:lvlJc w:val="left"/>
      <w:pPr>
        <w:ind w:left="720" w:hanging="360"/>
      </w:pPr>
      <w:rPr>
        <w:rFonts w:hint="default"/>
        <w:b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4177602"/>
    <w:multiLevelType w:val="hybridMultilevel"/>
    <w:tmpl w:val="7A42AE00"/>
    <w:lvl w:ilvl="0" w:tplc="84F2CBA2">
      <w:start w:val="1"/>
      <w:numFmt w:val="decimal"/>
      <w:lvlText w:val="%1."/>
      <w:lvlJc w:val="left"/>
      <w:pPr>
        <w:ind w:left="900" w:hanging="5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7D63097"/>
    <w:multiLevelType w:val="multilevel"/>
    <w:tmpl w:val="9FCAAF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787329C3"/>
    <w:multiLevelType w:val="hybridMultilevel"/>
    <w:tmpl w:val="0194019A"/>
    <w:lvl w:ilvl="0" w:tplc="E77C473A">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20"/>
  </w:num>
  <w:num w:numId="2">
    <w:abstractNumId w:val="18"/>
  </w:num>
  <w:num w:numId="3">
    <w:abstractNumId w:val="17"/>
  </w:num>
  <w:num w:numId="4">
    <w:abstractNumId w:val="2"/>
  </w:num>
  <w:num w:numId="5">
    <w:abstractNumId w:val="16"/>
  </w:num>
  <w:num w:numId="6">
    <w:abstractNumId w:val="0"/>
  </w:num>
  <w:num w:numId="7">
    <w:abstractNumId w:val="4"/>
  </w:num>
  <w:num w:numId="8">
    <w:abstractNumId w:val="1"/>
  </w:num>
  <w:num w:numId="9">
    <w:abstractNumId w:val="7"/>
  </w:num>
  <w:num w:numId="10">
    <w:abstractNumId w:val="10"/>
  </w:num>
  <w:num w:numId="11">
    <w:abstractNumId w:val="21"/>
  </w:num>
  <w:num w:numId="12">
    <w:abstractNumId w:val="6"/>
  </w:num>
  <w:num w:numId="13">
    <w:abstractNumId w:val="15"/>
  </w:num>
  <w:num w:numId="14">
    <w:abstractNumId w:val="11"/>
  </w:num>
  <w:num w:numId="15">
    <w:abstractNumId w:val="25"/>
  </w:num>
  <w:num w:numId="16">
    <w:abstractNumId w:val="9"/>
  </w:num>
  <w:num w:numId="17">
    <w:abstractNumId w:val="8"/>
  </w:num>
  <w:num w:numId="18">
    <w:abstractNumId w:val="12"/>
  </w:num>
  <w:num w:numId="19">
    <w:abstractNumId w:val="23"/>
  </w:num>
  <w:num w:numId="20">
    <w:abstractNumId w:val="19"/>
  </w:num>
  <w:num w:numId="21">
    <w:abstractNumId w:val="13"/>
  </w:num>
  <w:num w:numId="22">
    <w:abstractNumId w:val="3"/>
  </w:num>
  <w:num w:numId="23">
    <w:abstractNumId w:val="22"/>
  </w:num>
  <w:num w:numId="24">
    <w:abstractNumId w:val="5"/>
  </w:num>
  <w:num w:numId="25">
    <w:abstractNumId w:val="14"/>
  </w:num>
  <w:num w:numId="26">
    <w:abstractNumId w:val="24"/>
  </w:num>
  <w:num w:numId="2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TOxMDEzMrMwt7QwNzVX0lEKTi0uzszPAymwMKgFABaWkdwtAAAA"/>
  </w:docVars>
  <w:rsids>
    <w:rsidRoot w:val="00411BED"/>
    <w:rsid w:val="00000AC6"/>
    <w:rsid w:val="00000FAE"/>
    <w:rsid w:val="000011D1"/>
    <w:rsid w:val="00001489"/>
    <w:rsid w:val="00001BEA"/>
    <w:rsid w:val="00002B74"/>
    <w:rsid w:val="00003D36"/>
    <w:rsid w:val="00004702"/>
    <w:rsid w:val="00004E71"/>
    <w:rsid w:val="0000583B"/>
    <w:rsid w:val="00006526"/>
    <w:rsid w:val="0000717B"/>
    <w:rsid w:val="000071BC"/>
    <w:rsid w:val="00007E9E"/>
    <w:rsid w:val="0001031F"/>
    <w:rsid w:val="0001090F"/>
    <w:rsid w:val="0001105B"/>
    <w:rsid w:val="00011332"/>
    <w:rsid w:val="0001169D"/>
    <w:rsid w:val="00011A48"/>
    <w:rsid w:val="00011DAB"/>
    <w:rsid w:val="00012683"/>
    <w:rsid w:val="00012B11"/>
    <w:rsid w:val="00012B40"/>
    <w:rsid w:val="00012CC0"/>
    <w:rsid w:val="000133AF"/>
    <w:rsid w:val="00013D68"/>
    <w:rsid w:val="00013E80"/>
    <w:rsid w:val="00015E02"/>
    <w:rsid w:val="00015E95"/>
    <w:rsid w:val="000160F7"/>
    <w:rsid w:val="000172E9"/>
    <w:rsid w:val="0001771D"/>
    <w:rsid w:val="00017DB4"/>
    <w:rsid w:val="00017EFE"/>
    <w:rsid w:val="00020829"/>
    <w:rsid w:val="00022500"/>
    <w:rsid w:val="00022805"/>
    <w:rsid w:val="00022972"/>
    <w:rsid w:val="00022F02"/>
    <w:rsid w:val="00023587"/>
    <w:rsid w:val="000237D2"/>
    <w:rsid w:val="00023BD6"/>
    <w:rsid w:val="00023FC3"/>
    <w:rsid w:val="00024360"/>
    <w:rsid w:val="000253B4"/>
    <w:rsid w:val="00025AEA"/>
    <w:rsid w:val="00025E35"/>
    <w:rsid w:val="00025EB3"/>
    <w:rsid w:val="00026AE6"/>
    <w:rsid w:val="00026B15"/>
    <w:rsid w:val="000275F4"/>
    <w:rsid w:val="0002789A"/>
    <w:rsid w:val="00030F7F"/>
    <w:rsid w:val="000311AE"/>
    <w:rsid w:val="000312CA"/>
    <w:rsid w:val="00031A2B"/>
    <w:rsid w:val="00031E1E"/>
    <w:rsid w:val="00033FFE"/>
    <w:rsid w:val="0003451F"/>
    <w:rsid w:val="00034A48"/>
    <w:rsid w:val="00035589"/>
    <w:rsid w:val="000358F7"/>
    <w:rsid w:val="00035D19"/>
    <w:rsid w:val="00035FB7"/>
    <w:rsid w:val="00036309"/>
    <w:rsid w:val="0003645A"/>
    <w:rsid w:val="000365E1"/>
    <w:rsid w:val="00036669"/>
    <w:rsid w:val="00036E40"/>
    <w:rsid w:val="00037E33"/>
    <w:rsid w:val="00037E80"/>
    <w:rsid w:val="0004053B"/>
    <w:rsid w:val="0004102F"/>
    <w:rsid w:val="00041C25"/>
    <w:rsid w:val="00041FF5"/>
    <w:rsid w:val="0004232F"/>
    <w:rsid w:val="00042E64"/>
    <w:rsid w:val="00043A44"/>
    <w:rsid w:val="00043C99"/>
    <w:rsid w:val="00044987"/>
    <w:rsid w:val="000449E2"/>
    <w:rsid w:val="000450FD"/>
    <w:rsid w:val="0004518B"/>
    <w:rsid w:val="00045378"/>
    <w:rsid w:val="000456CE"/>
    <w:rsid w:val="00045990"/>
    <w:rsid w:val="00046006"/>
    <w:rsid w:val="00046EEB"/>
    <w:rsid w:val="0004716C"/>
    <w:rsid w:val="00047966"/>
    <w:rsid w:val="00050766"/>
    <w:rsid w:val="000508C3"/>
    <w:rsid w:val="0005128C"/>
    <w:rsid w:val="00051419"/>
    <w:rsid w:val="00051542"/>
    <w:rsid w:val="0005162E"/>
    <w:rsid w:val="000518B5"/>
    <w:rsid w:val="000525CB"/>
    <w:rsid w:val="00052BE8"/>
    <w:rsid w:val="000535E8"/>
    <w:rsid w:val="00054266"/>
    <w:rsid w:val="00054997"/>
    <w:rsid w:val="0005519D"/>
    <w:rsid w:val="0005552F"/>
    <w:rsid w:val="000555AC"/>
    <w:rsid w:val="00055660"/>
    <w:rsid w:val="00056349"/>
    <w:rsid w:val="000564E1"/>
    <w:rsid w:val="0005750E"/>
    <w:rsid w:val="0005778A"/>
    <w:rsid w:val="00060637"/>
    <w:rsid w:val="000606C4"/>
    <w:rsid w:val="0006075A"/>
    <w:rsid w:val="00060832"/>
    <w:rsid w:val="0006090A"/>
    <w:rsid w:val="0006098B"/>
    <w:rsid w:val="00060D79"/>
    <w:rsid w:val="000612DE"/>
    <w:rsid w:val="00061417"/>
    <w:rsid w:val="000617D9"/>
    <w:rsid w:val="00061925"/>
    <w:rsid w:val="00061C8A"/>
    <w:rsid w:val="00062243"/>
    <w:rsid w:val="000623A5"/>
    <w:rsid w:val="00062535"/>
    <w:rsid w:val="0006256B"/>
    <w:rsid w:val="00062889"/>
    <w:rsid w:val="00063CAF"/>
    <w:rsid w:val="0006415D"/>
    <w:rsid w:val="0006500B"/>
    <w:rsid w:val="00065980"/>
    <w:rsid w:val="0006611B"/>
    <w:rsid w:val="00066D86"/>
    <w:rsid w:val="00066E7B"/>
    <w:rsid w:val="00067869"/>
    <w:rsid w:val="0007012F"/>
    <w:rsid w:val="00070155"/>
    <w:rsid w:val="000708C5"/>
    <w:rsid w:val="0007164A"/>
    <w:rsid w:val="00071C8F"/>
    <w:rsid w:val="00071D61"/>
    <w:rsid w:val="00071FA3"/>
    <w:rsid w:val="0007203C"/>
    <w:rsid w:val="000721F7"/>
    <w:rsid w:val="000725E8"/>
    <w:rsid w:val="00072AEB"/>
    <w:rsid w:val="00072DB7"/>
    <w:rsid w:val="000730E5"/>
    <w:rsid w:val="00074352"/>
    <w:rsid w:val="00074BD2"/>
    <w:rsid w:val="00074EDB"/>
    <w:rsid w:val="000754E3"/>
    <w:rsid w:val="000759FC"/>
    <w:rsid w:val="00076B86"/>
    <w:rsid w:val="0007744E"/>
    <w:rsid w:val="000778B0"/>
    <w:rsid w:val="00077ABF"/>
    <w:rsid w:val="00077E2F"/>
    <w:rsid w:val="000801D7"/>
    <w:rsid w:val="0008112F"/>
    <w:rsid w:val="000812D5"/>
    <w:rsid w:val="000822FD"/>
    <w:rsid w:val="00082D0F"/>
    <w:rsid w:val="00082D21"/>
    <w:rsid w:val="0008302A"/>
    <w:rsid w:val="00083E5A"/>
    <w:rsid w:val="00084727"/>
    <w:rsid w:val="00084D7E"/>
    <w:rsid w:val="0008560A"/>
    <w:rsid w:val="000859DB"/>
    <w:rsid w:val="00085F1C"/>
    <w:rsid w:val="0008629F"/>
    <w:rsid w:val="000862CA"/>
    <w:rsid w:val="0008640C"/>
    <w:rsid w:val="000867CC"/>
    <w:rsid w:val="00086BD3"/>
    <w:rsid w:val="00086FD9"/>
    <w:rsid w:val="0008733D"/>
    <w:rsid w:val="00087539"/>
    <w:rsid w:val="0009063D"/>
    <w:rsid w:val="0009093C"/>
    <w:rsid w:val="000920EE"/>
    <w:rsid w:val="00092A82"/>
    <w:rsid w:val="00092AFB"/>
    <w:rsid w:val="00092DA8"/>
    <w:rsid w:val="00093E9F"/>
    <w:rsid w:val="000949C2"/>
    <w:rsid w:val="000956EE"/>
    <w:rsid w:val="00095AEF"/>
    <w:rsid w:val="000960E6"/>
    <w:rsid w:val="000A02AE"/>
    <w:rsid w:val="000A1281"/>
    <w:rsid w:val="000A18DD"/>
    <w:rsid w:val="000A1942"/>
    <w:rsid w:val="000A1ADF"/>
    <w:rsid w:val="000A26D0"/>
    <w:rsid w:val="000A281B"/>
    <w:rsid w:val="000A3B6C"/>
    <w:rsid w:val="000A43C3"/>
    <w:rsid w:val="000A43F3"/>
    <w:rsid w:val="000A52D4"/>
    <w:rsid w:val="000A5927"/>
    <w:rsid w:val="000A5C1C"/>
    <w:rsid w:val="000A5D37"/>
    <w:rsid w:val="000A6055"/>
    <w:rsid w:val="000A6920"/>
    <w:rsid w:val="000A6CB6"/>
    <w:rsid w:val="000A75F5"/>
    <w:rsid w:val="000A7616"/>
    <w:rsid w:val="000A7D73"/>
    <w:rsid w:val="000B068E"/>
    <w:rsid w:val="000B0AA8"/>
    <w:rsid w:val="000B0DB9"/>
    <w:rsid w:val="000B0EC1"/>
    <w:rsid w:val="000B0F2C"/>
    <w:rsid w:val="000B19C9"/>
    <w:rsid w:val="000B1F36"/>
    <w:rsid w:val="000B2241"/>
    <w:rsid w:val="000B2FD5"/>
    <w:rsid w:val="000B357E"/>
    <w:rsid w:val="000B38EF"/>
    <w:rsid w:val="000B40E3"/>
    <w:rsid w:val="000B450D"/>
    <w:rsid w:val="000B46CC"/>
    <w:rsid w:val="000B4A41"/>
    <w:rsid w:val="000B4C40"/>
    <w:rsid w:val="000B532E"/>
    <w:rsid w:val="000B5501"/>
    <w:rsid w:val="000B5C8A"/>
    <w:rsid w:val="000B5E20"/>
    <w:rsid w:val="000B6CD8"/>
    <w:rsid w:val="000B6FB7"/>
    <w:rsid w:val="000C0029"/>
    <w:rsid w:val="000C08B7"/>
    <w:rsid w:val="000C0CC1"/>
    <w:rsid w:val="000C1522"/>
    <w:rsid w:val="000C1DAE"/>
    <w:rsid w:val="000C23B1"/>
    <w:rsid w:val="000C2D90"/>
    <w:rsid w:val="000C2DAA"/>
    <w:rsid w:val="000C3258"/>
    <w:rsid w:val="000C32A6"/>
    <w:rsid w:val="000C3460"/>
    <w:rsid w:val="000C3CF7"/>
    <w:rsid w:val="000C4121"/>
    <w:rsid w:val="000C5007"/>
    <w:rsid w:val="000C5142"/>
    <w:rsid w:val="000C585B"/>
    <w:rsid w:val="000C5D39"/>
    <w:rsid w:val="000C5F31"/>
    <w:rsid w:val="000C69C7"/>
    <w:rsid w:val="000C7182"/>
    <w:rsid w:val="000C7463"/>
    <w:rsid w:val="000D0120"/>
    <w:rsid w:val="000D06EA"/>
    <w:rsid w:val="000D0860"/>
    <w:rsid w:val="000D0D6E"/>
    <w:rsid w:val="000D0E3D"/>
    <w:rsid w:val="000D137E"/>
    <w:rsid w:val="000D1929"/>
    <w:rsid w:val="000D2501"/>
    <w:rsid w:val="000D31EF"/>
    <w:rsid w:val="000D400F"/>
    <w:rsid w:val="000D497A"/>
    <w:rsid w:val="000D503F"/>
    <w:rsid w:val="000D5417"/>
    <w:rsid w:val="000D5714"/>
    <w:rsid w:val="000E1004"/>
    <w:rsid w:val="000E1253"/>
    <w:rsid w:val="000E179F"/>
    <w:rsid w:val="000E1D42"/>
    <w:rsid w:val="000E2635"/>
    <w:rsid w:val="000E287D"/>
    <w:rsid w:val="000E2BB7"/>
    <w:rsid w:val="000E2F9B"/>
    <w:rsid w:val="000E39CE"/>
    <w:rsid w:val="000E3CBA"/>
    <w:rsid w:val="000E3E68"/>
    <w:rsid w:val="000E47F4"/>
    <w:rsid w:val="000E52F8"/>
    <w:rsid w:val="000E5699"/>
    <w:rsid w:val="000E6DCF"/>
    <w:rsid w:val="000E6F61"/>
    <w:rsid w:val="000E753F"/>
    <w:rsid w:val="000E7D69"/>
    <w:rsid w:val="000F00D2"/>
    <w:rsid w:val="000F0840"/>
    <w:rsid w:val="000F0EFE"/>
    <w:rsid w:val="000F1022"/>
    <w:rsid w:val="000F193C"/>
    <w:rsid w:val="000F2CB4"/>
    <w:rsid w:val="000F2FCB"/>
    <w:rsid w:val="000F36EB"/>
    <w:rsid w:val="000F3AAC"/>
    <w:rsid w:val="000F4352"/>
    <w:rsid w:val="000F44A3"/>
    <w:rsid w:val="000F4D9C"/>
    <w:rsid w:val="000F5A08"/>
    <w:rsid w:val="000F741A"/>
    <w:rsid w:val="0010003D"/>
    <w:rsid w:val="00100173"/>
    <w:rsid w:val="00100E52"/>
    <w:rsid w:val="00100FC6"/>
    <w:rsid w:val="001012A0"/>
    <w:rsid w:val="0010158B"/>
    <w:rsid w:val="00101759"/>
    <w:rsid w:val="001019D2"/>
    <w:rsid w:val="001021C4"/>
    <w:rsid w:val="0010246A"/>
    <w:rsid w:val="00102B41"/>
    <w:rsid w:val="00103552"/>
    <w:rsid w:val="001061C6"/>
    <w:rsid w:val="00106252"/>
    <w:rsid w:val="0010709D"/>
    <w:rsid w:val="001077F3"/>
    <w:rsid w:val="0011030E"/>
    <w:rsid w:val="001104DC"/>
    <w:rsid w:val="00110F40"/>
    <w:rsid w:val="00111120"/>
    <w:rsid w:val="0011113A"/>
    <w:rsid w:val="001111CA"/>
    <w:rsid w:val="001111D9"/>
    <w:rsid w:val="0011227F"/>
    <w:rsid w:val="0011238E"/>
    <w:rsid w:val="001127BF"/>
    <w:rsid w:val="001129BD"/>
    <w:rsid w:val="00112DEA"/>
    <w:rsid w:val="001133A2"/>
    <w:rsid w:val="00113760"/>
    <w:rsid w:val="00113AE7"/>
    <w:rsid w:val="001147A7"/>
    <w:rsid w:val="00114BBA"/>
    <w:rsid w:val="001152AF"/>
    <w:rsid w:val="00117E27"/>
    <w:rsid w:val="0012065E"/>
    <w:rsid w:val="00120A0C"/>
    <w:rsid w:val="00121797"/>
    <w:rsid w:val="00121B4E"/>
    <w:rsid w:val="00121CAD"/>
    <w:rsid w:val="00121DEA"/>
    <w:rsid w:val="0012203D"/>
    <w:rsid w:val="00122997"/>
    <w:rsid w:val="00122E47"/>
    <w:rsid w:val="001238B3"/>
    <w:rsid w:val="001242F2"/>
    <w:rsid w:val="00124355"/>
    <w:rsid w:val="00124C2C"/>
    <w:rsid w:val="001250FA"/>
    <w:rsid w:val="00126520"/>
    <w:rsid w:val="001305FF"/>
    <w:rsid w:val="00130769"/>
    <w:rsid w:val="001314CE"/>
    <w:rsid w:val="00131C83"/>
    <w:rsid w:val="00131F65"/>
    <w:rsid w:val="001323EE"/>
    <w:rsid w:val="00133BE1"/>
    <w:rsid w:val="001349EE"/>
    <w:rsid w:val="00134BF9"/>
    <w:rsid w:val="00134F8B"/>
    <w:rsid w:val="00135446"/>
    <w:rsid w:val="001358F5"/>
    <w:rsid w:val="001359FC"/>
    <w:rsid w:val="00135D55"/>
    <w:rsid w:val="001368E6"/>
    <w:rsid w:val="00137FBE"/>
    <w:rsid w:val="001409CA"/>
    <w:rsid w:val="00140F3F"/>
    <w:rsid w:val="00141638"/>
    <w:rsid w:val="00142125"/>
    <w:rsid w:val="00143EDD"/>
    <w:rsid w:val="001441C3"/>
    <w:rsid w:val="00144B2C"/>
    <w:rsid w:val="00145972"/>
    <w:rsid w:val="001466B5"/>
    <w:rsid w:val="0014671C"/>
    <w:rsid w:val="00146AFC"/>
    <w:rsid w:val="00147930"/>
    <w:rsid w:val="00150822"/>
    <w:rsid w:val="00150887"/>
    <w:rsid w:val="00150A16"/>
    <w:rsid w:val="001518AF"/>
    <w:rsid w:val="00151DF0"/>
    <w:rsid w:val="0015222E"/>
    <w:rsid w:val="001523AD"/>
    <w:rsid w:val="001523EA"/>
    <w:rsid w:val="001529D0"/>
    <w:rsid w:val="001530A1"/>
    <w:rsid w:val="001547A2"/>
    <w:rsid w:val="00154E6D"/>
    <w:rsid w:val="00155C62"/>
    <w:rsid w:val="00156D64"/>
    <w:rsid w:val="00156FF3"/>
    <w:rsid w:val="001573F3"/>
    <w:rsid w:val="00157593"/>
    <w:rsid w:val="00157A1D"/>
    <w:rsid w:val="00157C6D"/>
    <w:rsid w:val="00157FC8"/>
    <w:rsid w:val="00160555"/>
    <w:rsid w:val="00160605"/>
    <w:rsid w:val="00160912"/>
    <w:rsid w:val="00160EC4"/>
    <w:rsid w:val="00161241"/>
    <w:rsid w:val="001614DA"/>
    <w:rsid w:val="00162A80"/>
    <w:rsid w:val="0016318A"/>
    <w:rsid w:val="001632E7"/>
    <w:rsid w:val="001649D1"/>
    <w:rsid w:val="00164E9F"/>
    <w:rsid w:val="0016503B"/>
    <w:rsid w:val="00165098"/>
    <w:rsid w:val="0016525A"/>
    <w:rsid w:val="0016562F"/>
    <w:rsid w:val="00165BC3"/>
    <w:rsid w:val="00166641"/>
    <w:rsid w:val="00166E5F"/>
    <w:rsid w:val="0016712D"/>
    <w:rsid w:val="00167871"/>
    <w:rsid w:val="00167905"/>
    <w:rsid w:val="001679E4"/>
    <w:rsid w:val="00167C17"/>
    <w:rsid w:val="00167E8E"/>
    <w:rsid w:val="0017027E"/>
    <w:rsid w:val="001702BC"/>
    <w:rsid w:val="001709CF"/>
    <w:rsid w:val="00170D3E"/>
    <w:rsid w:val="00171E4B"/>
    <w:rsid w:val="00171F5B"/>
    <w:rsid w:val="00172039"/>
    <w:rsid w:val="001724A2"/>
    <w:rsid w:val="0017267B"/>
    <w:rsid w:val="00172D01"/>
    <w:rsid w:val="0017325F"/>
    <w:rsid w:val="001751FA"/>
    <w:rsid w:val="00176E3C"/>
    <w:rsid w:val="0017705D"/>
    <w:rsid w:val="00177E3C"/>
    <w:rsid w:val="00177E7E"/>
    <w:rsid w:val="001800E9"/>
    <w:rsid w:val="0018032A"/>
    <w:rsid w:val="0018034D"/>
    <w:rsid w:val="0018050E"/>
    <w:rsid w:val="00180C83"/>
    <w:rsid w:val="00180FAB"/>
    <w:rsid w:val="0018293D"/>
    <w:rsid w:val="00182BD0"/>
    <w:rsid w:val="001830E4"/>
    <w:rsid w:val="001831B4"/>
    <w:rsid w:val="00183C01"/>
    <w:rsid w:val="00183D9D"/>
    <w:rsid w:val="001840FD"/>
    <w:rsid w:val="00184B2E"/>
    <w:rsid w:val="0018643F"/>
    <w:rsid w:val="00186ECD"/>
    <w:rsid w:val="00187208"/>
    <w:rsid w:val="00187338"/>
    <w:rsid w:val="0019035B"/>
    <w:rsid w:val="00190777"/>
    <w:rsid w:val="00190A41"/>
    <w:rsid w:val="00192A07"/>
    <w:rsid w:val="0019338B"/>
    <w:rsid w:val="001934F0"/>
    <w:rsid w:val="00193CD5"/>
    <w:rsid w:val="00193EAF"/>
    <w:rsid w:val="00195287"/>
    <w:rsid w:val="00196188"/>
    <w:rsid w:val="001965DC"/>
    <w:rsid w:val="0019670A"/>
    <w:rsid w:val="001A0B7A"/>
    <w:rsid w:val="001A1164"/>
    <w:rsid w:val="001A1460"/>
    <w:rsid w:val="001A16E6"/>
    <w:rsid w:val="001A1F43"/>
    <w:rsid w:val="001A2132"/>
    <w:rsid w:val="001A27C3"/>
    <w:rsid w:val="001A3324"/>
    <w:rsid w:val="001A3495"/>
    <w:rsid w:val="001A3582"/>
    <w:rsid w:val="001A3D9A"/>
    <w:rsid w:val="001A4CA4"/>
    <w:rsid w:val="001A5049"/>
    <w:rsid w:val="001A545B"/>
    <w:rsid w:val="001A5AB6"/>
    <w:rsid w:val="001A63F8"/>
    <w:rsid w:val="001A67AC"/>
    <w:rsid w:val="001A68F1"/>
    <w:rsid w:val="001A7128"/>
    <w:rsid w:val="001A75F2"/>
    <w:rsid w:val="001B0011"/>
    <w:rsid w:val="001B1368"/>
    <w:rsid w:val="001B2AC3"/>
    <w:rsid w:val="001B2F12"/>
    <w:rsid w:val="001B31F8"/>
    <w:rsid w:val="001B36B4"/>
    <w:rsid w:val="001B3767"/>
    <w:rsid w:val="001B3932"/>
    <w:rsid w:val="001B4143"/>
    <w:rsid w:val="001B43F3"/>
    <w:rsid w:val="001B45A0"/>
    <w:rsid w:val="001B488A"/>
    <w:rsid w:val="001B4C17"/>
    <w:rsid w:val="001B502A"/>
    <w:rsid w:val="001B5699"/>
    <w:rsid w:val="001B5EF9"/>
    <w:rsid w:val="001B5F66"/>
    <w:rsid w:val="001B5FE4"/>
    <w:rsid w:val="001B6336"/>
    <w:rsid w:val="001B692E"/>
    <w:rsid w:val="001B7143"/>
    <w:rsid w:val="001B7365"/>
    <w:rsid w:val="001B773B"/>
    <w:rsid w:val="001B7C9F"/>
    <w:rsid w:val="001C0048"/>
    <w:rsid w:val="001C01AA"/>
    <w:rsid w:val="001C0DBF"/>
    <w:rsid w:val="001C0DC6"/>
    <w:rsid w:val="001C0EDC"/>
    <w:rsid w:val="001C2087"/>
    <w:rsid w:val="001C27C3"/>
    <w:rsid w:val="001C28D7"/>
    <w:rsid w:val="001C2F26"/>
    <w:rsid w:val="001C3B58"/>
    <w:rsid w:val="001C3C61"/>
    <w:rsid w:val="001C3FA8"/>
    <w:rsid w:val="001C5415"/>
    <w:rsid w:val="001C5F88"/>
    <w:rsid w:val="001C6224"/>
    <w:rsid w:val="001C659C"/>
    <w:rsid w:val="001C6959"/>
    <w:rsid w:val="001C6FE0"/>
    <w:rsid w:val="001C71BB"/>
    <w:rsid w:val="001D0014"/>
    <w:rsid w:val="001D0733"/>
    <w:rsid w:val="001D08FE"/>
    <w:rsid w:val="001D115B"/>
    <w:rsid w:val="001D18D5"/>
    <w:rsid w:val="001D1B45"/>
    <w:rsid w:val="001D25C7"/>
    <w:rsid w:val="001D2867"/>
    <w:rsid w:val="001D305F"/>
    <w:rsid w:val="001D3709"/>
    <w:rsid w:val="001D4611"/>
    <w:rsid w:val="001D5B6F"/>
    <w:rsid w:val="001D63CE"/>
    <w:rsid w:val="001D6859"/>
    <w:rsid w:val="001D6AE1"/>
    <w:rsid w:val="001D725B"/>
    <w:rsid w:val="001D770D"/>
    <w:rsid w:val="001D7A63"/>
    <w:rsid w:val="001E0084"/>
    <w:rsid w:val="001E1094"/>
    <w:rsid w:val="001E1329"/>
    <w:rsid w:val="001E13FA"/>
    <w:rsid w:val="001E1DC8"/>
    <w:rsid w:val="001E2605"/>
    <w:rsid w:val="001E26E8"/>
    <w:rsid w:val="001E2945"/>
    <w:rsid w:val="001E4AAF"/>
    <w:rsid w:val="001E508A"/>
    <w:rsid w:val="001E570B"/>
    <w:rsid w:val="001E5E15"/>
    <w:rsid w:val="001E5FE7"/>
    <w:rsid w:val="001E6746"/>
    <w:rsid w:val="001E6897"/>
    <w:rsid w:val="001E6A40"/>
    <w:rsid w:val="001F0432"/>
    <w:rsid w:val="001F0813"/>
    <w:rsid w:val="001F0DF3"/>
    <w:rsid w:val="001F132D"/>
    <w:rsid w:val="001F14FA"/>
    <w:rsid w:val="001F18FF"/>
    <w:rsid w:val="001F22F8"/>
    <w:rsid w:val="001F25BA"/>
    <w:rsid w:val="001F2BF9"/>
    <w:rsid w:val="001F3482"/>
    <w:rsid w:val="001F3BE3"/>
    <w:rsid w:val="001F3F32"/>
    <w:rsid w:val="001F4213"/>
    <w:rsid w:val="001F5E9E"/>
    <w:rsid w:val="001F5FA6"/>
    <w:rsid w:val="001F6522"/>
    <w:rsid w:val="001F73EC"/>
    <w:rsid w:val="001F7E1F"/>
    <w:rsid w:val="00200F33"/>
    <w:rsid w:val="002010E5"/>
    <w:rsid w:val="00202495"/>
    <w:rsid w:val="0020300C"/>
    <w:rsid w:val="002033AA"/>
    <w:rsid w:val="0020361E"/>
    <w:rsid w:val="00203AEF"/>
    <w:rsid w:val="002040F5"/>
    <w:rsid w:val="002041E2"/>
    <w:rsid w:val="00204AAB"/>
    <w:rsid w:val="0020506A"/>
    <w:rsid w:val="0020529D"/>
    <w:rsid w:val="00205C51"/>
    <w:rsid w:val="00205DCC"/>
    <w:rsid w:val="00206180"/>
    <w:rsid w:val="002071B7"/>
    <w:rsid w:val="002074F7"/>
    <w:rsid w:val="0020751F"/>
    <w:rsid w:val="002079D7"/>
    <w:rsid w:val="00207BA7"/>
    <w:rsid w:val="00210F9F"/>
    <w:rsid w:val="00210FF4"/>
    <w:rsid w:val="00211290"/>
    <w:rsid w:val="002118A7"/>
    <w:rsid w:val="00212022"/>
    <w:rsid w:val="00213B5E"/>
    <w:rsid w:val="00214878"/>
    <w:rsid w:val="002150B1"/>
    <w:rsid w:val="00215360"/>
    <w:rsid w:val="00216178"/>
    <w:rsid w:val="002161E6"/>
    <w:rsid w:val="00216570"/>
    <w:rsid w:val="00217FCA"/>
    <w:rsid w:val="002203AB"/>
    <w:rsid w:val="0022261A"/>
    <w:rsid w:val="00223AEC"/>
    <w:rsid w:val="002244B9"/>
    <w:rsid w:val="00225532"/>
    <w:rsid w:val="00225D34"/>
    <w:rsid w:val="002260F6"/>
    <w:rsid w:val="00226313"/>
    <w:rsid w:val="00226915"/>
    <w:rsid w:val="00227002"/>
    <w:rsid w:val="00227144"/>
    <w:rsid w:val="00231229"/>
    <w:rsid w:val="002315F2"/>
    <w:rsid w:val="00231600"/>
    <w:rsid w:val="00231AF5"/>
    <w:rsid w:val="00232693"/>
    <w:rsid w:val="00232830"/>
    <w:rsid w:val="00233A53"/>
    <w:rsid w:val="00233E24"/>
    <w:rsid w:val="00234CE2"/>
    <w:rsid w:val="00234CF6"/>
    <w:rsid w:val="00235915"/>
    <w:rsid w:val="00236567"/>
    <w:rsid w:val="002365B1"/>
    <w:rsid w:val="0023754B"/>
    <w:rsid w:val="00237FE6"/>
    <w:rsid w:val="002402DC"/>
    <w:rsid w:val="00240AE8"/>
    <w:rsid w:val="00240BB1"/>
    <w:rsid w:val="00241802"/>
    <w:rsid w:val="00241DE3"/>
    <w:rsid w:val="002424AE"/>
    <w:rsid w:val="002424E0"/>
    <w:rsid w:val="00242587"/>
    <w:rsid w:val="00242ADA"/>
    <w:rsid w:val="00242D11"/>
    <w:rsid w:val="00243B4F"/>
    <w:rsid w:val="00243F0C"/>
    <w:rsid w:val="002441DB"/>
    <w:rsid w:val="002450B6"/>
    <w:rsid w:val="002456E3"/>
    <w:rsid w:val="00245BA5"/>
    <w:rsid w:val="0024690A"/>
    <w:rsid w:val="00247277"/>
    <w:rsid w:val="002475B7"/>
    <w:rsid w:val="002477CC"/>
    <w:rsid w:val="00247821"/>
    <w:rsid w:val="00250B26"/>
    <w:rsid w:val="00251DAF"/>
    <w:rsid w:val="0025345E"/>
    <w:rsid w:val="00253C64"/>
    <w:rsid w:val="002547A0"/>
    <w:rsid w:val="0025482F"/>
    <w:rsid w:val="00254F86"/>
    <w:rsid w:val="002563EF"/>
    <w:rsid w:val="002575D2"/>
    <w:rsid w:val="00257AB1"/>
    <w:rsid w:val="00257AED"/>
    <w:rsid w:val="0026012A"/>
    <w:rsid w:val="00260498"/>
    <w:rsid w:val="00260FB1"/>
    <w:rsid w:val="0026131D"/>
    <w:rsid w:val="00261C5B"/>
    <w:rsid w:val="00263E3C"/>
    <w:rsid w:val="002652A3"/>
    <w:rsid w:val="00265496"/>
    <w:rsid w:val="002654F1"/>
    <w:rsid w:val="00265DC8"/>
    <w:rsid w:val="00265FA0"/>
    <w:rsid w:val="00266BF5"/>
    <w:rsid w:val="0026754A"/>
    <w:rsid w:val="00267AE9"/>
    <w:rsid w:val="00267D3E"/>
    <w:rsid w:val="00270D9E"/>
    <w:rsid w:val="00271860"/>
    <w:rsid w:val="002720B7"/>
    <w:rsid w:val="00272FFC"/>
    <w:rsid w:val="00273379"/>
    <w:rsid w:val="00273566"/>
    <w:rsid w:val="00273903"/>
    <w:rsid w:val="00273F23"/>
    <w:rsid w:val="00274007"/>
    <w:rsid w:val="00274326"/>
    <w:rsid w:val="0027466F"/>
    <w:rsid w:val="002746B0"/>
    <w:rsid w:val="002750CA"/>
    <w:rsid w:val="00275433"/>
    <w:rsid w:val="00275BDD"/>
    <w:rsid w:val="002762E3"/>
    <w:rsid w:val="0027724F"/>
    <w:rsid w:val="0028078B"/>
    <w:rsid w:val="00280DC5"/>
    <w:rsid w:val="00281381"/>
    <w:rsid w:val="00281B35"/>
    <w:rsid w:val="00281B8F"/>
    <w:rsid w:val="00281C53"/>
    <w:rsid w:val="0028212E"/>
    <w:rsid w:val="0028277B"/>
    <w:rsid w:val="0028293C"/>
    <w:rsid w:val="00282FE5"/>
    <w:rsid w:val="00283042"/>
    <w:rsid w:val="0028397C"/>
    <w:rsid w:val="00283F4A"/>
    <w:rsid w:val="002851DC"/>
    <w:rsid w:val="002858BB"/>
    <w:rsid w:val="00285C41"/>
    <w:rsid w:val="00285DF6"/>
    <w:rsid w:val="0028778A"/>
    <w:rsid w:val="00287A01"/>
    <w:rsid w:val="00287F63"/>
    <w:rsid w:val="002902F9"/>
    <w:rsid w:val="00290452"/>
    <w:rsid w:val="00290545"/>
    <w:rsid w:val="0029078B"/>
    <w:rsid w:val="00290DAD"/>
    <w:rsid w:val="00291B71"/>
    <w:rsid w:val="00291CB7"/>
    <w:rsid w:val="00291FF0"/>
    <w:rsid w:val="0029215D"/>
    <w:rsid w:val="00292A2B"/>
    <w:rsid w:val="00292AD3"/>
    <w:rsid w:val="00292D41"/>
    <w:rsid w:val="00293487"/>
    <w:rsid w:val="00293763"/>
    <w:rsid w:val="002940A5"/>
    <w:rsid w:val="00294827"/>
    <w:rsid w:val="00296108"/>
    <w:rsid w:val="00296513"/>
    <w:rsid w:val="00296BC8"/>
    <w:rsid w:val="00296ED3"/>
    <w:rsid w:val="002971C0"/>
    <w:rsid w:val="00297545"/>
    <w:rsid w:val="002A06F1"/>
    <w:rsid w:val="002A090E"/>
    <w:rsid w:val="002A106F"/>
    <w:rsid w:val="002A1B8D"/>
    <w:rsid w:val="002A1D28"/>
    <w:rsid w:val="002A30D2"/>
    <w:rsid w:val="002A3186"/>
    <w:rsid w:val="002A3565"/>
    <w:rsid w:val="002A390D"/>
    <w:rsid w:val="002A3D37"/>
    <w:rsid w:val="002A474C"/>
    <w:rsid w:val="002A5298"/>
    <w:rsid w:val="002A55A2"/>
    <w:rsid w:val="002A5805"/>
    <w:rsid w:val="002A5F13"/>
    <w:rsid w:val="002A6129"/>
    <w:rsid w:val="002A6411"/>
    <w:rsid w:val="002A72E3"/>
    <w:rsid w:val="002B00B3"/>
    <w:rsid w:val="002B0F9F"/>
    <w:rsid w:val="002B1E71"/>
    <w:rsid w:val="002B21EC"/>
    <w:rsid w:val="002B2D19"/>
    <w:rsid w:val="002B343F"/>
    <w:rsid w:val="002B3548"/>
    <w:rsid w:val="002B3802"/>
    <w:rsid w:val="002B39F1"/>
    <w:rsid w:val="002B455C"/>
    <w:rsid w:val="002B4D2E"/>
    <w:rsid w:val="002B5A46"/>
    <w:rsid w:val="002B5A59"/>
    <w:rsid w:val="002B5F0D"/>
    <w:rsid w:val="002B657E"/>
    <w:rsid w:val="002B695A"/>
    <w:rsid w:val="002B6A0C"/>
    <w:rsid w:val="002B781B"/>
    <w:rsid w:val="002B7D43"/>
    <w:rsid w:val="002C0B33"/>
    <w:rsid w:val="002C1157"/>
    <w:rsid w:val="002C1280"/>
    <w:rsid w:val="002C13C7"/>
    <w:rsid w:val="002C1E58"/>
    <w:rsid w:val="002C2989"/>
    <w:rsid w:val="002C33C6"/>
    <w:rsid w:val="002C396C"/>
    <w:rsid w:val="002C3AFE"/>
    <w:rsid w:val="002C5045"/>
    <w:rsid w:val="002C62A6"/>
    <w:rsid w:val="002C654B"/>
    <w:rsid w:val="002C6E18"/>
    <w:rsid w:val="002C6F38"/>
    <w:rsid w:val="002C76C6"/>
    <w:rsid w:val="002C7CEA"/>
    <w:rsid w:val="002C7DE0"/>
    <w:rsid w:val="002D0CE2"/>
    <w:rsid w:val="002D1FD2"/>
    <w:rsid w:val="002D2035"/>
    <w:rsid w:val="002D2465"/>
    <w:rsid w:val="002D31BF"/>
    <w:rsid w:val="002D33EF"/>
    <w:rsid w:val="002D3573"/>
    <w:rsid w:val="002D360F"/>
    <w:rsid w:val="002D3BA2"/>
    <w:rsid w:val="002D41CD"/>
    <w:rsid w:val="002D4596"/>
    <w:rsid w:val="002D5904"/>
    <w:rsid w:val="002D5FC3"/>
    <w:rsid w:val="002D758E"/>
    <w:rsid w:val="002E050C"/>
    <w:rsid w:val="002E0650"/>
    <w:rsid w:val="002E221E"/>
    <w:rsid w:val="002E3058"/>
    <w:rsid w:val="002E30DA"/>
    <w:rsid w:val="002E3948"/>
    <w:rsid w:val="002E3E58"/>
    <w:rsid w:val="002E3FAF"/>
    <w:rsid w:val="002E4FF1"/>
    <w:rsid w:val="002E76CE"/>
    <w:rsid w:val="002F04DB"/>
    <w:rsid w:val="002F06D9"/>
    <w:rsid w:val="002F194B"/>
    <w:rsid w:val="002F1AA8"/>
    <w:rsid w:val="002F1F15"/>
    <w:rsid w:val="002F2F6D"/>
    <w:rsid w:val="002F30F6"/>
    <w:rsid w:val="002F32A9"/>
    <w:rsid w:val="002F35A8"/>
    <w:rsid w:val="002F3AF3"/>
    <w:rsid w:val="002F40C1"/>
    <w:rsid w:val="002F4E6F"/>
    <w:rsid w:val="002F6519"/>
    <w:rsid w:val="002F6CCA"/>
    <w:rsid w:val="002F6E5C"/>
    <w:rsid w:val="002F7163"/>
    <w:rsid w:val="002F71D3"/>
    <w:rsid w:val="002F7B6C"/>
    <w:rsid w:val="00300888"/>
    <w:rsid w:val="00301D45"/>
    <w:rsid w:val="00301D77"/>
    <w:rsid w:val="00302130"/>
    <w:rsid w:val="0030270F"/>
    <w:rsid w:val="003027C2"/>
    <w:rsid w:val="0030289F"/>
    <w:rsid w:val="003029AA"/>
    <w:rsid w:val="0030323C"/>
    <w:rsid w:val="0030366E"/>
    <w:rsid w:val="00303BF1"/>
    <w:rsid w:val="00303C89"/>
    <w:rsid w:val="003044A5"/>
    <w:rsid w:val="00304BA1"/>
    <w:rsid w:val="00304EC2"/>
    <w:rsid w:val="00305981"/>
    <w:rsid w:val="003074E7"/>
    <w:rsid w:val="00307B33"/>
    <w:rsid w:val="003100ED"/>
    <w:rsid w:val="00310385"/>
    <w:rsid w:val="00310768"/>
    <w:rsid w:val="00310859"/>
    <w:rsid w:val="00310F20"/>
    <w:rsid w:val="00310F49"/>
    <w:rsid w:val="00310F83"/>
    <w:rsid w:val="0031181D"/>
    <w:rsid w:val="00311AC4"/>
    <w:rsid w:val="00312697"/>
    <w:rsid w:val="00312700"/>
    <w:rsid w:val="0031283B"/>
    <w:rsid w:val="00312E21"/>
    <w:rsid w:val="00313143"/>
    <w:rsid w:val="003137F5"/>
    <w:rsid w:val="003142CF"/>
    <w:rsid w:val="003144B6"/>
    <w:rsid w:val="00314C7F"/>
    <w:rsid w:val="00315BB1"/>
    <w:rsid w:val="00317936"/>
    <w:rsid w:val="00317B9E"/>
    <w:rsid w:val="00317CD8"/>
    <w:rsid w:val="00320D44"/>
    <w:rsid w:val="00320DF2"/>
    <w:rsid w:val="003210FD"/>
    <w:rsid w:val="003213B5"/>
    <w:rsid w:val="00321D81"/>
    <w:rsid w:val="0032251C"/>
    <w:rsid w:val="003231F9"/>
    <w:rsid w:val="003234E4"/>
    <w:rsid w:val="00323871"/>
    <w:rsid w:val="003241C9"/>
    <w:rsid w:val="003243C0"/>
    <w:rsid w:val="00324431"/>
    <w:rsid w:val="0032454A"/>
    <w:rsid w:val="00324D3C"/>
    <w:rsid w:val="00326603"/>
    <w:rsid w:val="00327078"/>
    <w:rsid w:val="00327256"/>
    <w:rsid w:val="00327320"/>
    <w:rsid w:val="00327B4F"/>
    <w:rsid w:val="00327C43"/>
    <w:rsid w:val="00327E74"/>
    <w:rsid w:val="00330692"/>
    <w:rsid w:val="003314B5"/>
    <w:rsid w:val="00332040"/>
    <w:rsid w:val="0033268E"/>
    <w:rsid w:val="00332838"/>
    <w:rsid w:val="003328DA"/>
    <w:rsid w:val="00332C02"/>
    <w:rsid w:val="00332DA0"/>
    <w:rsid w:val="00332FF6"/>
    <w:rsid w:val="003331CE"/>
    <w:rsid w:val="003336DE"/>
    <w:rsid w:val="0033442F"/>
    <w:rsid w:val="00334ECF"/>
    <w:rsid w:val="003356B4"/>
    <w:rsid w:val="003356C9"/>
    <w:rsid w:val="003358D1"/>
    <w:rsid w:val="00335901"/>
    <w:rsid w:val="00335E96"/>
    <w:rsid w:val="00336C82"/>
    <w:rsid w:val="00336DBA"/>
    <w:rsid w:val="0033707D"/>
    <w:rsid w:val="003370E6"/>
    <w:rsid w:val="0033719F"/>
    <w:rsid w:val="003372EF"/>
    <w:rsid w:val="003374DE"/>
    <w:rsid w:val="00337848"/>
    <w:rsid w:val="003379E2"/>
    <w:rsid w:val="00340942"/>
    <w:rsid w:val="00341C69"/>
    <w:rsid w:val="00342713"/>
    <w:rsid w:val="0034297D"/>
    <w:rsid w:val="003430EE"/>
    <w:rsid w:val="003431F3"/>
    <w:rsid w:val="00344290"/>
    <w:rsid w:val="0034537D"/>
    <w:rsid w:val="003458AC"/>
    <w:rsid w:val="00345B4D"/>
    <w:rsid w:val="00345F92"/>
    <w:rsid w:val="003467F5"/>
    <w:rsid w:val="00347423"/>
    <w:rsid w:val="00347A5B"/>
    <w:rsid w:val="00347E4B"/>
    <w:rsid w:val="003500B8"/>
    <w:rsid w:val="00350A75"/>
    <w:rsid w:val="00351382"/>
    <w:rsid w:val="0035148B"/>
    <w:rsid w:val="00352676"/>
    <w:rsid w:val="00352C2B"/>
    <w:rsid w:val="00352E33"/>
    <w:rsid w:val="0035307B"/>
    <w:rsid w:val="00353363"/>
    <w:rsid w:val="00355C5F"/>
    <w:rsid w:val="00355DCD"/>
    <w:rsid w:val="00355E90"/>
    <w:rsid w:val="0035606D"/>
    <w:rsid w:val="003571F7"/>
    <w:rsid w:val="0036047A"/>
    <w:rsid w:val="00360BD5"/>
    <w:rsid w:val="003610EB"/>
    <w:rsid w:val="003614B8"/>
    <w:rsid w:val="00361E6A"/>
    <w:rsid w:val="00361F98"/>
    <w:rsid w:val="0036205A"/>
    <w:rsid w:val="003624E0"/>
    <w:rsid w:val="00362AF9"/>
    <w:rsid w:val="00362D36"/>
    <w:rsid w:val="00364A26"/>
    <w:rsid w:val="00365030"/>
    <w:rsid w:val="00365AF7"/>
    <w:rsid w:val="0036604C"/>
    <w:rsid w:val="0036754C"/>
    <w:rsid w:val="003678A7"/>
    <w:rsid w:val="00367987"/>
    <w:rsid w:val="0037110C"/>
    <w:rsid w:val="00371713"/>
    <w:rsid w:val="00371DD1"/>
    <w:rsid w:val="003722C7"/>
    <w:rsid w:val="0037269A"/>
    <w:rsid w:val="00372B61"/>
    <w:rsid w:val="00373899"/>
    <w:rsid w:val="00374B91"/>
    <w:rsid w:val="003762AA"/>
    <w:rsid w:val="00376546"/>
    <w:rsid w:val="00377109"/>
    <w:rsid w:val="00377407"/>
    <w:rsid w:val="00377515"/>
    <w:rsid w:val="00377B7C"/>
    <w:rsid w:val="003801FF"/>
    <w:rsid w:val="00380DDA"/>
    <w:rsid w:val="00380FDC"/>
    <w:rsid w:val="00381FE4"/>
    <w:rsid w:val="003828EE"/>
    <w:rsid w:val="00383061"/>
    <w:rsid w:val="003831E9"/>
    <w:rsid w:val="00383489"/>
    <w:rsid w:val="00383A6C"/>
    <w:rsid w:val="00384040"/>
    <w:rsid w:val="00384478"/>
    <w:rsid w:val="003848F2"/>
    <w:rsid w:val="00384CE0"/>
    <w:rsid w:val="003855B6"/>
    <w:rsid w:val="00385FD8"/>
    <w:rsid w:val="00385FDB"/>
    <w:rsid w:val="00385FF7"/>
    <w:rsid w:val="003863EB"/>
    <w:rsid w:val="00386B85"/>
    <w:rsid w:val="003871BB"/>
    <w:rsid w:val="003873D9"/>
    <w:rsid w:val="00387BD3"/>
    <w:rsid w:val="00387C3A"/>
    <w:rsid w:val="00390836"/>
    <w:rsid w:val="00390951"/>
    <w:rsid w:val="00390C07"/>
    <w:rsid w:val="00390E83"/>
    <w:rsid w:val="00391908"/>
    <w:rsid w:val="00391A4E"/>
    <w:rsid w:val="0039223F"/>
    <w:rsid w:val="00393761"/>
    <w:rsid w:val="003938F2"/>
    <w:rsid w:val="00394211"/>
    <w:rsid w:val="00394B26"/>
    <w:rsid w:val="00394CD3"/>
    <w:rsid w:val="0039531D"/>
    <w:rsid w:val="00395BDA"/>
    <w:rsid w:val="003970E6"/>
    <w:rsid w:val="00397378"/>
    <w:rsid w:val="00397699"/>
    <w:rsid w:val="003A02F6"/>
    <w:rsid w:val="003A04CC"/>
    <w:rsid w:val="003A04D9"/>
    <w:rsid w:val="003A06CC"/>
    <w:rsid w:val="003A0A2B"/>
    <w:rsid w:val="003A1FA9"/>
    <w:rsid w:val="003A285C"/>
    <w:rsid w:val="003A34ED"/>
    <w:rsid w:val="003A39E5"/>
    <w:rsid w:val="003A4856"/>
    <w:rsid w:val="003A49E6"/>
    <w:rsid w:val="003A4B12"/>
    <w:rsid w:val="003A4B36"/>
    <w:rsid w:val="003A4CA0"/>
    <w:rsid w:val="003A4FCE"/>
    <w:rsid w:val="003A51CE"/>
    <w:rsid w:val="003A57BD"/>
    <w:rsid w:val="003A5E5F"/>
    <w:rsid w:val="003A6000"/>
    <w:rsid w:val="003A64F3"/>
    <w:rsid w:val="003A667A"/>
    <w:rsid w:val="003A6A16"/>
    <w:rsid w:val="003A6F3B"/>
    <w:rsid w:val="003A74CD"/>
    <w:rsid w:val="003B08EC"/>
    <w:rsid w:val="003B12F8"/>
    <w:rsid w:val="003B1499"/>
    <w:rsid w:val="003B2A9F"/>
    <w:rsid w:val="003B376E"/>
    <w:rsid w:val="003B3A2A"/>
    <w:rsid w:val="003B3A55"/>
    <w:rsid w:val="003B3B7A"/>
    <w:rsid w:val="003B3D01"/>
    <w:rsid w:val="003B3D51"/>
    <w:rsid w:val="003B44D8"/>
    <w:rsid w:val="003B532A"/>
    <w:rsid w:val="003B5384"/>
    <w:rsid w:val="003B5F33"/>
    <w:rsid w:val="003B7084"/>
    <w:rsid w:val="003B741D"/>
    <w:rsid w:val="003B7596"/>
    <w:rsid w:val="003B7C99"/>
    <w:rsid w:val="003C0B89"/>
    <w:rsid w:val="003C0C74"/>
    <w:rsid w:val="003C0E86"/>
    <w:rsid w:val="003C1C0D"/>
    <w:rsid w:val="003C1C95"/>
    <w:rsid w:val="003C1D92"/>
    <w:rsid w:val="003C1DEB"/>
    <w:rsid w:val="003C203F"/>
    <w:rsid w:val="003C22E4"/>
    <w:rsid w:val="003C2DB1"/>
    <w:rsid w:val="003C321A"/>
    <w:rsid w:val="003C3979"/>
    <w:rsid w:val="003C39E7"/>
    <w:rsid w:val="003C3E15"/>
    <w:rsid w:val="003C4B79"/>
    <w:rsid w:val="003C4BD5"/>
    <w:rsid w:val="003C518D"/>
    <w:rsid w:val="003C56FA"/>
    <w:rsid w:val="003C5B2D"/>
    <w:rsid w:val="003C5C67"/>
    <w:rsid w:val="003C6ABF"/>
    <w:rsid w:val="003C7575"/>
    <w:rsid w:val="003C774C"/>
    <w:rsid w:val="003D0552"/>
    <w:rsid w:val="003D14D9"/>
    <w:rsid w:val="003D15AB"/>
    <w:rsid w:val="003D300D"/>
    <w:rsid w:val="003D354B"/>
    <w:rsid w:val="003D3608"/>
    <w:rsid w:val="003D44C6"/>
    <w:rsid w:val="003D494C"/>
    <w:rsid w:val="003D4B50"/>
    <w:rsid w:val="003D5214"/>
    <w:rsid w:val="003D5390"/>
    <w:rsid w:val="003D5669"/>
    <w:rsid w:val="003D5A94"/>
    <w:rsid w:val="003D6179"/>
    <w:rsid w:val="003D6197"/>
    <w:rsid w:val="003D6978"/>
    <w:rsid w:val="003D6ED7"/>
    <w:rsid w:val="003D7303"/>
    <w:rsid w:val="003D7A26"/>
    <w:rsid w:val="003D7C10"/>
    <w:rsid w:val="003E0026"/>
    <w:rsid w:val="003E01D4"/>
    <w:rsid w:val="003E0346"/>
    <w:rsid w:val="003E07F1"/>
    <w:rsid w:val="003E097B"/>
    <w:rsid w:val="003E12A0"/>
    <w:rsid w:val="003E1A8D"/>
    <w:rsid w:val="003E241E"/>
    <w:rsid w:val="003E25F6"/>
    <w:rsid w:val="003E262C"/>
    <w:rsid w:val="003E2E7C"/>
    <w:rsid w:val="003E3326"/>
    <w:rsid w:val="003E3B9D"/>
    <w:rsid w:val="003E3C78"/>
    <w:rsid w:val="003E3F8A"/>
    <w:rsid w:val="003E4279"/>
    <w:rsid w:val="003E434F"/>
    <w:rsid w:val="003E4401"/>
    <w:rsid w:val="003E44C4"/>
    <w:rsid w:val="003E4895"/>
    <w:rsid w:val="003E5151"/>
    <w:rsid w:val="003E5320"/>
    <w:rsid w:val="003E5493"/>
    <w:rsid w:val="003E57B2"/>
    <w:rsid w:val="003E5A29"/>
    <w:rsid w:val="003E6DF8"/>
    <w:rsid w:val="003E7064"/>
    <w:rsid w:val="003E73A7"/>
    <w:rsid w:val="003E7A42"/>
    <w:rsid w:val="003E7E27"/>
    <w:rsid w:val="003F01EF"/>
    <w:rsid w:val="003F09E9"/>
    <w:rsid w:val="003F1074"/>
    <w:rsid w:val="003F17AE"/>
    <w:rsid w:val="003F198D"/>
    <w:rsid w:val="003F3228"/>
    <w:rsid w:val="003F37EC"/>
    <w:rsid w:val="003F43B3"/>
    <w:rsid w:val="003F4A10"/>
    <w:rsid w:val="003F4B44"/>
    <w:rsid w:val="003F51BE"/>
    <w:rsid w:val="003F5B1A"/>
    <w:rsid w:val="003F6848"/>
    <w:rsid w:val="00400213"/>
    <w:rsid w:val="00400326"/>
    <w:rsid w:val="004005AD"/>
    <w:rsid w:val="00400D63"/>
    <w:rsid w:val="00400EA3"/>
    <w:rsid w:val="004014B0"/>
    <w:rsid w:val="004018DE"/>
    <w:rsid w:val="00401A97"/>
    <w:rsid w:val="00401BAF"/>
    <w:rsid w:val="00401DC0"/>
    <w:rsid w:val="00401F63"/>
    <w:rsid w:val="0040227D"/>
    <w:rsid w:val="004025A1"/>
    <w:rsid w:val="00402DAF"/>
    <w:rsid w:val="00402FA1"/>
    <w:rsid w:val="004034F7"/>
    <w:rsid w:val="004044DE"/>
    <w:rsid w:val="00404732"/>
    <w:rsid w:val="004047DE"/>
    <w:rsid w:val="00404870"/>
    <w:rsid w:val="00405193"/>
    <w:rsid w:val="00405B62"/>
    <w:rsid w:val="00406E1C"/>
    <w:rsid w:val="0040715D"/>
    <w:rsid w:val="00407851"/>
    <w:rsid w:val="004078AB"/>
    <w:rsid w:val="00407CBE"/>
    <w:rsid w:val="0041025B"/>
    <w:rsid w:val="00410CD3"/>
    <w:rsid w:val="004113D6"/>
    <w:rsid w:val="00411678"/>
    <w:rsid w:val="00411796"/>
    <w:rsid w:val="00411BED"/>
    <w:rsid w:val="004125BE"/>
    <w:rsid w:val="00412976"/>
    <w:rsid w:val="00412ADE"/>
    <w:rsid w:val="00412CA2"/>
    <w:rsid w:val="00412DEB"/>
    <w:rsid w:val="004131A3"/>
    <w:rsid w:val="00413310"/>
    <w:rsid w:val="00413FA9"/>
    <w:rsid w:val="00414E6A"/>
    <w:rsid w:val="00416207"/>
    <w:rsid w:val="0041675D"/>
    <w:rsid w:val="00416887"/>
    <w:rsid w:val="00416C50"/>
    <w:rsid w:val="00416C7E"/>
    <w:rsid w:val="0041750A"/>
    <w:rsid w:val="004179FE"/>
    <w:rsid w:val="00417F35"/>
    <w:rsid w:val="00420B34"/>
    <w:rsid w:val="004210A4"/>
    <w:rsid w:val="004213B6"/>
    <w:rsid w:val="0042174A"/>
    <w:rsid w:val="00421897"/>
    <w:rsid w:val="0042209E"/>
    <w:rsid w:val="00422E03"/>
    <w:rsid w:val="00423015"/>
    <w:rsid w:val="00423110"/>
    <w:rsid w:val="00423810"/>
    <w:rsid w:val="00423CBE"/>
    <w:rsid w:val="00423F61"/>
    <w:rsid w:val="00424239"/>
    <w:rsid w:val="004255D8"/>
    <w:rsid w:val="004259CF"/>
    <w:rsid w:val="00425BD6"/>
    <w:rsid w:val="004268B4"/>
    <w:rsid w:val="0043021D"/>
    <w:rsid w:val="0043034F"/>
    <w:rsid w:val="0043086E"/>
    <w:rsid w:val="00430B67"/>
    <w:rsid w:val="004328DE"/>
    <w:rsid w:val="00432C5A"/>
    <w:rsid w:val="00432E49"/>
    <w:rsid w:val="00432E98"/>
    <w:rsid w:val="0043360F"/>
    <w:rsid w:val="0043370C"/>
    <w:rsid w:val="0043380A"/>
    <w:rsid w:val="0043425B"/>
    <w:rsid w:val="0043429B"/>
    <w:rsid w:val="00435E74"/>
    <w:rsid w:val="00436704"/>
    <w:rsid w:val="00436CEF"/>
    <w:rsid w:val="00436E9A"/>
    <w:rsid w:val="0043725D"/>
    <w:rsid w:val="004378CB"/>
    <w:rsid w:val="00437BD5"/>
    <w:rsid w:val="0044057C"/>
    <w:rsid w:val="0044098F"/>
    <w:rsid w:val="00440F76"/>
    <w:rsid w:val="004417EB"/>
    <w:rsid w:val="00441A68"/>
    <w:rsid w:val="00441DC3"/>
    <w:rsid w:val="00442678"/>
    <w:rsid w:val="00443767"/>
    <w:rsid w:val="0044437D"/>
    <w:rsid w:val="004453FD"/>
    <w:rsid w:val="004458CC"/>
    <w:rsid w:val="00445C57"/>
    <w:rsid w:val="004464C0"/>
    <w:rsid w:val="00446875"/>
    <w:rsid w:val="00446CFE"/>
    <w:rsid w:val="00447273"/>
    <w:rsid w:val="0045073E"/>
    <w:rsid w:val="00450DB9"/>
    <w:rsid w:val="00451000"/>
    <w:rsid w:val="004512C8"/>
    <w:rsid w:val="00451C1D"/>
    <w:rsid w:val="00451C8C"/>
    <w:rsid w:val="004520D1"/>
    <w:rsid w:val="00452868"/>
    <w:rsid w:val="00452960"/>
    <w:rsid w:val="00453123"/>
    <w:rsid w:val="004534EF"/>
    <w:rsid w:val="004537ED"/>
    <w:rsid w:val="00454094"/>
    <w:rsid w:val="00455027"/>
    <w:rsid w:val="00455F28"/>
    <w:rsid w:val="00456215"/>
    <w:rsid w:val="0045685D"/>
    <w:rsid w:val="00456CDF"/>
    <w:rsid w:val="00456EBB"/>
    <w:rsid w:val="004570C9"/>
    <w:rsid w:val="00457321"/>
    <w:rsid w:val="004574BC"/>
    <w:rsid w:val="004576E2"/>
    <w:rsid w:val="00460DCA"/>
    <w:rsid w:val="00461457"/>
    <w:rsid w:val="00461F8A"/>
    <w:rsid w:val="00462FF9"/>
    <w:rsid w:val="00463062"/>
    <w:rsid w:val="0046342E"/>
    <w:rsid w:val="004635D3"/>
    <w:rsid w:val="004636E4"/>
    <w:rsid w:val="00463D46"/>
    <w:rsid w:val="004644DD"/>
    <w:rsid w:val="004645FD"/>
    <w:rsid w:val="00464B84"/>
    <w:rsid w:val="0046531C"/>
    <w:rsid w:val="00466A1C"/>
    <w:rsid w:val="00466DFD"/>
    <w:rsid w:val="00467854"/>
    <w:rsid w:val="00467A74"/>
    <w:rsid w:val="004702F7"/>
    <w:rsid w:val="0047099C"/>
    <w:rsid w:val="004712FA"/>
    <w:rsid w:val="0047160C"/>
    <w:rsid w:val="00471F3C"/>
    <w:rsid w:val="00473133"/>
    <w:rsid w:val="00473E97"/>
    <w:rsid w:val="004743D3"/>
    <w:rsid w:val="00474559"/>
    <w:rsid w:val="0047464D"/>
    <w:rsid w:val="0047478C"/>
    <w:rsid w:val="00474875"/>
    <w:rsid w:val="00474BA1"/>
    <w:rsid w:val="00474E32"/>
    <w:rsid w:val="00477655"/>
    <w:rsid w:val="00480988"/>
    <w:rsid w:val="0048224B"/>
    <w:rsid w:val="00482A76"/>
    <w:rsid w:val="004832E4"/>
    <w:rsid w:val="00483595"/>
    <w:rsid w:val="00483AD9"/>
    <w:rsid w:val="00483F4E"/>
    <w:rsid w:val="004841A3"/>
    <w:rsid w:val="0048504D"/>
    <w:rsid w:val="00485135"/>
    <w:rsid w:val="00485D8F"/>
    <w:rsid w:val="00486EAB"/>
    <w:rsid w:val="00487350"/>
    <w:rsid w:val="00487385"/>
    <w:rsid w:val="00487748"/>
    <w:rsid w:val="00487D53"/>
    <w:rsid w:val="00487F60"/>
    <w:rsid w:val="00490A21"/>
    <w:rsid w:val="00490FFD"/>
    <w:rsid w:val="004910DB"/>
    <w:rsid w:val="0049144B"/>
    <w:rsid w:val="00491929"/>
    <w:rsid w:val="00491E94"/>
    <w:rsid w:val="00492229"/>
    <w:rsid w:val="0049264E"/>
    <w:rsid w:val="00492A11"/>
    <w:rsid w:val="00492FAE"/>
    <w:rsid w:val="00492FD5"/>
    <w:rsid w:val="00493CB1"/>
    <w:rsid w:val="00494A8F"/>
    <w:rsid w:val="0049504A"/>
    <w:rsid w:val="004953EB"/>
    <w:rsid w:val="0049563D"/>
    <w:rsid w:val="004969D3"/>
    <w:rsid w:val="004A05BD"/>
    <w:rsid w:val="004A077D"/>
    <w:rsid w:val="004A0B84"/>
    <w:rsid w:val="004A0DFC"/>
    <w:rsid w:val="004A0E45"/>
    <w:rsid w:val="004A0F6C"/>
    <w:rsid w:val="004A12A0"/>
    <w:rsid w:val="004A180F"/>
    <w:rsid w:val="004A22A8"/>
    <w:rsid w:val="004A296D"/>
    <w:rsid w:val="004A3B0F"/>
    <w:rsid w:val="004A3DD2"/>
    <w:rsid w:val="004A4214"/>
    <w:rsid w:val="004A5160"/>
    <w:rsid w:val="004A5422"/>
    <w:rsid w:val="004A5A95"/>
    <w:rsid w:val="004A6006"/>
    <w:rsid w:val="004A630E"/>
    <w:rsid w:val="004A6962"/>
    <w:rsid w:val="004A7169"/>
    <w:rsid w:val="004A77CC"/>
    <w:rsid w:val="004A7F4F"/>
    <w:rsid w:val="004B1EC8"/>
    <w:rsid w:val="004B2036"/>
    <w:rsid w:val="004B2364"/>
    <w:rsid w:val="004B3B83"/>
    <w:rsid w:val="004B45D1"/>
    <w:rsid w:val="004B50CF"/>
    <w:rsid w:val="004B51AD"/>
    <w:rsid w:val="004B5596"/>
    <w:rsid w:val="004B587B"/>
    <w:rsid w:val="004B6018"/>
    <w:rsid w:val="004B79FF"/>
    <w:rsid w:val="004B7B86"/>
    <w:rsid w:val="004B7F9D"/>
    <w:rsid w:val="004C0D8C"/>
    <w:rsid w:val="004C1500"/>
    <w:rsid w:val="004C1C6D"/>
    <w:rsid w:val="004C1D38"/>
    <w:rsid w:val="004C21E1"/>
    <w:rsid w:val="004C3B7F"/>
    <w:rsid w:val="004C4356"/>
    <w:rsid w:val="004C50B1"/>
    <w:rsid w:val="004C63FE"/>
    <w:rsid w:val="004D1274"/>
    <w:rsid w:val="004D1B24"/>
    <w:rsid w:val="004D25F8"/>
    <w:rsid w:val="004D2650"/>
    <w:rsid w:val="004D41F7"/>
    <w:rsid w:val="004D44CF"/>
    <w:rsid w:val="004D4510"/>
    <w:rsid w:val="004D54D8"/>
    <w:rsid w:val="004D5A8C"/>
    <w:rsid w:val="004D70C5"/>
    <w:rsid w:val="004D7168"/>
    <w:rsid w:val="004D73E3"/>
    <w:rsid w:val="004D76EA"/>
    <w:rsid w:val="004D7BFC"/>
    <w:rsid w:val="004E0D9D"/>
    <w:rsid w:val="004E1068"/>
    <w:rsid w:val="004E11D0"/>
    <w:rsid w:val="004E1467"/>
    <w:rsid w:val="004E188B"/>
    <w:rsid w:val="004E244A"/>
    <w:rsid w:val="004E269B"/>
    <w:rsid w:val="004E31A2"/>
    <w:rsid w:val="004E32BD"/>
    <w:rsid w:val="004E3ADC"/>
    <w:rsid w:val="004E3E39"/>
    <w:rsid w:val="004E43AF"/>
    <w:rsid w:val="004E4513"/>
    <w:rsid w:val="004E4FE8"/>
    <w:rsid w:val="004E5311"/>
    <w:rsid w:val="004E5322"/>
    <w:rsid w:val="004E5E4C"/>
    <w:rsid w:val="004E6FF4"/>
    <w:rsid w:val="004E7475"/>
    <w:rsid w:val="004E76E4"/>
    <w:rsid w:val="004E7700"/>
    <w:rsid w:val="004E7930"/>
    <w:rsid w:val="004E7B1C"/>
    <w:rsid w:val="004F08EF"/>
    <w:rsid w:val="004F0B07"/>
    <w:rsid w:val="004F0C20"/>
    <w:rsid w:val="004F1E43"/>
    <w:rsid w:val="004F203F"/>
    <w:rsid w:val="004F2337"/>
    <w:rsid w:val="004F2A6A"/>
    <w:rsid w:val="004F2C48"/>
    <w:rsid w:val="004F31BE"/>
    <w:rsid w:val="004F31F4"/>
    <w:rsid w:val="004F3348"/>
    <w:rsid w:val="004F359E"/>
    <w:rsid w:val="004F36CE"/>
    <w:rsid w:val="004F373E"/>
    <w:rsid w:val="004F3BEE"/>
    <w:rsid w:val="004F4188"/>
    <w:rsid w:val="004F435E"/>
    <w:rsid w:val="004F61EE"/>
    <w:rsid w:val="004F6460"/>
    <w:rsid w:val="004F66F4"/>
    <w:rsid w:val="004F6A6A"/>
    <w:rsid w:val="0050036F"/>
    <w:rsid w:val="00500BA7"/>
    <w:rsid w:val="005025DE"/>
    <w:rsid w:val="00503104"/>
    <w:rsid w:val="00503D60"/>
    <w:rsid w:val="00505670"/>
    <w:rsid w:val="00505A8B"/>
    <w:rsid w:val="005062A1"/>
    <w:rsid w:val="00506A61"/>
    <w:rsid w:val="00506DED"/>
    <w:rsid w:val="00506EA5"/>
    <w:rsid w:val="00506FC3"/>
    <w:rsid w:val="005071A5"/>
    <w:rsid w:val="00510F26"/>
    <w:rsid w:val="0051118F"/>
    <w:rsid w:val="00511CEB"/>
    <w:rsid w:val="005126AE"/>
    <w:rsid w:val="00512A3E"/>
    <w:rsid w:val="00512DB8"/>
    <w:rsid w:val="005135F8"/>
    <w:rsid w:val="005147BE"/>
    <w:rsid w:val="00515429"/>
    <w:rsid w:val="00515564"/>
    <w:rsid w:val="005157D7"/>
    <w:rsid w:val="00515D31"/>
    <w:rsid w:val="00516D96"/>
    <w:rsid w:val="00516E34"/>
    <w:rsid w:val="00516EE0"/>
    <w:rsid w:val="005202B4"/>
    <w:rsid w:val="00520637"/>
    <w:rsid w:val="00520849"/>
    <w:rsid w:val="00520A65"/>
    <w:rsid w:val="005212FE"/>
    <w:rsid w:val="0052136C"/>
    <w:rsid w:val="00522065"/>
    <w:rsid w:val="005224A7"/>
    <w:rsid w:val="00522C7C"/>
    <w:rsid w:val="005231E0"/>
    <w:rsid w:val="00526DBD"/>
    <w:rsid w:val="00526F53"/>
    <w:rsid w:val="00526FA8"/>
    <w:rsid w:val="00527070"/>
    <w:rsid w:val="0052747B"/>
    <w:rsid w:val="00527E11"/>
    <w:rsid w:val="00530659"/>
    <w:rsid w:val="00530CD6"/>
    <w:rsid w:val="00530E0B"/>
    <w:rsid w:val="00532522"/>
    <w:rsid w:val="005334A9"/>
    <w:rsid w:val="00533DFC"/>
    <w:rsid w:val="00534E20"/>
    <w:rsid w:val="00535295"/>
    <w:rsid w:val="00535C87"/>
    <w:rsid w:val="00536A1C"/>
    <w:rsid w:val="00537813"/>
    <w:rsid w:val="0053781B"/>
    <w:rsid w:val="00540314"/>
    <w:rsid w:val="00541132"/>
    <w:rsid w:val="00541707"/>
    <w:rsid w:val="00541846"/>
    <w:rsid w:val="00542906"/>
    <w:rsid w:val="00543014"/>
    <w:rsid w:val="005431F3"/>
    <w:rsid w:val="0054447A"/>
    <w:rsid w:val="0054453C"/>
    <w:rsid w:val="005449E6"/>
    <w:rsid w:val="00544AA0"/>
    <w:rsid w:val="00544AB6"/>
    <w:rsid w:val="005459F8"/>
    <w:rsid w:val="00545A93"/>
    <w:rsid w:val="00545D46"/>
    <w:rsid w:val="00546E3B"/>
    <w:rsid w:val="00546EAA"/>
    <w:rsid w:val="00547136"/>
    <w:rsid w:val="00547792"/>
    <w:rsid w:val="00547844"/>
    <w:rsid w:val="00547E16"/>
    <w:rsid w:val="00552591"/>
    <w:rsid w:val="0055323F"/>
    <w:rsid w:val="00553413"/>
    <w:rsid w:val="00553DA0"/>
    <w:rsid w:val="00554872"/>
    <w:rsid w:val="00554AAE"/>
    <w:rsid w:val="00554C7E"/>
    <w:rsid w:val="005550E9"/>
    <w:rsid w:val="005557A1"/>
    <w:rsid w:val="00555B46"/>
    <w:rsid w:val="00555D8B"/>
    <w:rsid w:val="00556262"/>
    <w:rsid w:val="00557367"/>
    <w:rsid w:val="00560277"/>
    <w:rsid w:val="005604D8"/>
    <w:rsid w:val="005605BA"/>
    <w:rsid w:val="00560AD2"/>
    <w:rsid w:val="00560E77"/>
    <w:rsid w:val="00560F8C"/>
    <w:rsid w:val="0056109C"/>
    <w:rsid w:val="0056144E"/>
    <w:rsid w:val="005626FE"/>
    <w:rsid w:val="0056318B"/>
    <w:rsid w:val="00564592"/>
    <w:rsid w:val="005647FF"/>
    <w:rsid w:val="00564A12"/>
    <w:rsid w:val="00565BD7"/>
    <w:rsid w:val="00565FB2"/>
    <w:rsid w:val="005667C7"/>
    <w:rsid w:val="00567493"/>
    <w:rsid w:val="00567E57"/>
    <w:rsid w:val="005701AE"/>
    <w:rsid w:val="00570601"/>
    <w:rsid w:val="005708C3"/>
    <w:rsid w:val="00570C28"/>
    <w:rsid w:val="00570DA2"/>
    <w:rsid w:val="005713DF"/>
    <w:rsid w:val="00571518"/>
    <w:rsid w:val="00571F24"/>
    <w:rsid w:val="0057219F"/>
    <w:rsid w:val="005721A3"/>
    <w:rsid w:val="00572C75"/>
    <w:rsid w:val="00572D97"/>
    <w:rsid w:val="00573963"/>
    <w:rsid w:val="0057426C"/>
    <w:rsid w:val="00574D84"/>
    <w:rsid w:val="005770E5"/>
    <w:rsid w:val="00577FE0"/>
    <w:rsid w:val="00580178"/>
    <w:rsid w:val="0058104E"/>
    <w:rsid w:val="00581A57"/>
    <w:rsid w:val="00582569"/>
    <w:rsid w:val="00582AE2"/>
    <w:rsid w:val="00584A2D"/>
    <w:rsid w:val="00584D01"/>
    <w:rsid w:val="00584FF4"/>
    <w:rsid w:val="00585C94"/>
    <w:rsid w:val="00587D09"/>
    <w:rsid w:val="00587DBE"/>
    <w:rsid w:val="00591EA8"/>
    <w:rsid w:val="0059265A"/>
    <w:rsid w:val="00592DA5"/>
    <w:rsid w:val="00593F4A"/>
    <w:rsid w:val="005940DB"/>
    <w:rsid w:val="00594780"/>
    <w:rsid w:val="00594B3E"/>
    <w:rsid w:val="00595132"/>
    <w:rsid w:val="0059573B"/>
    <w:rsid w:val="00595993"/>
    <w:rsid w:val="00596245"/>
    <w:rsid w:val="005969DE"/>
    <w:rsid w:val="005978CE"/>
    <w:rsid w:val="005979D5"/>
    <w:rsid w:val="005A01F9"/>
    <w:rsid w:val="005A0267"/>
    <w:rsid w:val="005A09D5"/>
    <w:rsid w:val="005A0F05"/>
    <w:rsid w:val="005A18B4"/>
    <w:rsid w:val="005A19AA"/>
    <w:rsid w:val="005A24D3"/>
    <w:rsid w:val="005A2555"/>
    <w:rsid w:val="005A2803"/>
    <w:rsid w:val="005A2873"/>
    <w:rsid w:val="005A2CEF"/>
    <w:rsid w:val="005A3126"/>
    <w:rsid w:val="005A32C7"/>
    <w:rsid w:val="005A3AA9"/>
    <w:rsid w:val="005A410D"/>
    <w:rsid w:val="005A4356"/>
    <w:rsid w:val="005A47CD"/>
    <w:rsid w:val="005A6357"/>
    <w:rsid w:val="005A6DE5"/>
    <w:rsid w:val="005A7187"/>
    <w:rsid w:val="005A7478"/>
    <w:rsid w:val="005A79C2"/>
    <w:rsid w:val="005A7E13"/>
    <w:rsid w:val="005B05E2"/>
    <w:rsid w:val="005B0718"/>
    <w:rsid w:val="005B084B"/>
    <w:rsid w:val="005B0E28"/>
    <w:rsid w:val="005B17D4"/>
    <w:rsid w:val="005B1C19"/>
    <w:rsid w:val="005B1F81"/>
    <w:rsid w:val="005B3218"/>
    <w:rsid w:val="005B3634"/>
    <w:rsid w:val="005B4098"/>
    <w:rsid w:val="005B43F6"/>
    <w:rsid w:val="005B459B"/>
    <w:rsid w:val="005B464D"/>
    <w:rsid w:val="005B4D3C"/>
    <w:rsid w:val="005B506E"/>
    <w:rsid w:val="005B53CF"/>
    <w:rsid w:val="005B5409"/>
    <w:rsid w:val="005B566E"/>
    <w:rsid w:val="005B590E"/>
    <w:rsid w:val="005B6881"/>
    <w:rsid w:val="005B7128"/>
    <w:rsid w:val="005B7E61"/>
    <w:rsid w:val="005C09AF"/>
    <w:rsid w:val="005C0E66"/>
    <w:rsid w:val="005C0FE5"/>
    <w:rsid w:val="005C142D"/>
    <w:rsid w:val="005C1870"/>
    <w:rsid w:val="005C1C96"/>
    <w:rsid w:val="005C1DCA"/>
    <w:rsid w:val="005C1DDB"/>
    <w:rsid w:val="005C26E0"/>
    <w:rsid w:val="005C2DB2"/>
    <w:rsid w:val="005C4147"/>
    <w:rsid w:val="005C4A46"/>
    <w:rsid w:val="005C4C1A"/>
    <w:rsid w:val="005C4E8C"/>
    <w:rsid w:val="005C5508"/>
    <w:rsid w:val="005C58DC"/>
    <w:rsid w:val="005C5AFD"/>
    <w:rsid w:val="005C7622"/>
    <w:rsid w:val="005D0070"/>
    <w:rsid w:val="005D081E"/>
    <w:rsid w:val="005D0826"/>
    <w:rsid w:val="005D0A60"/>
    <w:rsid w:val="005D0AE8"/>
    <w:rsid w:val="005D1753"/>
    <w:rsid w:val="005D1D8F"/>
    <w:rsid w:val="005D281E"/>
    <w:rsid w:val="005D299F"/>
    <w:rsid w:val="005D2C6B"/>
    <w:rsid w:val="005D3682"/>
    <w:rsid w:val="005D44F0"/>
    <w:rsid w:val="005D5537"/>
    <w:rsid w:val="005D59B4"/>
    <w:rsid w:val="005D6E8E"/>
    <w:rsid w:val="005D78B3"/>
    <w:rsid w:val="005D7961"/>
    <w:rsid w:val="005E0C1E"/>
    <w:rsid w:val="005E1677"/>
    <w:rsid w:val="005E16EF"/>
    <w:rsid w:val="005E26BA"/>
    <w:rsid w:val="005E2732"/>
    <w:rsid w:val="005E2F19"/>
    <w:rsid w:val="005E30B1"/>
    <w:rsid w:val="005E38E4"/>
    <w:rsid w:val="005E39E2"/>
    <w:rsid w:val="005E48AA"/>
    <w:rsid w:val="005E53D0"/>
    <w:rsid w:val="005E5500"/>
    <w:rsid w:val="005E585D"/>
    <w:rsid w:val="005E5976"/>
    <w:rsid w:val="005E650D"/>
    <w:rsid w:val="005E681B"/>
    <w:rsid w:val="005E6836"/>
    <w:rsid w:val="005E6CE6"/>
    <w:rsid w:val="005F0555"/>
    <w:rsid w:val="005F06D8"/>
    <w:rsid w:val="005F08AA"/>
    <w:rsid w:val="005F15D6"/>
    <w:rsid w:val="005F1706"/>
    <w:rsid w:val="005F1792"/>
    <w:rsid w:val="005F2986"/>
    <w:rsid w:val="005F2BBF"/>
    <w:rsid w:val="005F4165"/>
    <w:rsid w:val="005F4B8B"/>
    <w:rsid w:val="005F4C09"/>
    <w:rsid w:val="005F529B"/>
    <w:rsid w:val="005F6671"/>
    <w:rsid w:val="005F66D1"/>
    <w:rsid w:val="005F6F01"/>
    <w:rsid w:val="005F776C"/>
    <w:rsid w:val="00600AA2"/>
    <w:rsid w:val="00600BEF"/>
    <w:rsid w:val="00601AF0"/>
    <w:rsid w:val="00601D13"/>
    <w:rsid w:val="00601D6F"/>
    <w:rsid w:val="00602A20"/>
    <w:rsid w:val="00602F95"/>
    <w:rsid w:val="00603561"/>
    <w:rsid w:val="0060411C"/>
    <w:rsid w:val="0060481E"/>
    <w:rsid w:val="0060493A"/>
    <w:rsid w:val="00604EBE"/>
    <w:rsid w:val="00605FBC"/>
    <w:rsid w:val="00606EBB"/>
    <w:rsid w:val="0060713E"/>
    <w:rsid w:val="00607F39"/>
    <w:rsid w:val="00610009"/>
    <w:rsid w:val="00610079"/>
    <w:rsid w:val="006105AB"/>
    <w:rsid w:val="006105DA"/>
    <w:rsid w:val="00610E53"/>
    <w:rsid w:val="00612777"/>
    <w:rsid w:val="00612AE5"/>
    <w:rsid w:val="00612BDA"/>
    <w:rsid w:val="00613368"/>
    <w:rsid w:val="00613697"/>
    <w:rsid w:val="006138B1"/>
    <w:rsid w:val="00613BC5"/>
    <w:rsid w:val="00614035"/>
    <w:rsid w:val="006149CA"/>
    <w:rsid w:val="00614C1F"/>
    <w:rsid w:val="00615572"/>
    <w:rsid w:val="006156EA"/>
    <w:rsid w:val="006158B2"/>
    <w:rsid w:val="00615EDA"/>
    <w:rsid w:val="0061636B"/>
    <w:rsid w:val="00616B82"/>
    <w:rsid w:val="006172B8"/>
    <w:rsid w:val="00617931"/>
    <w:rsid w:val="006179ED"/>
    <w:rsid w:val="00617EED"/>
    <w:rsid w:val="00620170"/>
    <w:rsid w:val="006220F5"/>
    <w:rsid w:val="00622971"/>
    <w:rsid w:val="0062434F"/>
    <w:rsid w:val="00624AD5"/>
    <w:rsid w:val="0062502A"/>
    <w:rsid w:val="00626C8E"/>
    <w:rsid w:val="00626F57"/>
    <w:rsid w:val="00627713"/>
    <w:rsid w:val="00627BF2"/>
    <w:rsid w:val="006301C9"/>
    <w:rsid w:val="0063105E"/>
    <w:rsid w:val="0063130F"/>
    <w:rsid w:val="00631794"/>
    <w:rsid w:val="00631919"/>
    <w:rsid w:val="00631AC7"/>
    <w:rsid w:val="006331FE"/>
    <w:rsid w:val="00633618"/>
    <w:rsid w:val="0063410A"/>
    <w:rsid w:val="006347FC"/>
    <w:rsid w:val="00634B91"/>
    <w:rsid w:val="00634FBF"/>
    <w:rsid w:val="00636BC1"/>
    <w:rsid w:val="00636D1A"/>
    <w:rsid w:val="00637803"/>
    <w:rsid w:val="00637E88"/>
    <w:rsid w:val="006400E9"/>
    <w:rsid w:val="006402C1"/>
    <w:rsid w:val="00640ABB"/>
    <w:rsid w:val="00641046"/>
    <w:rsid w:val="0064126F"/>
    <w:rsid w:val="006419BC"/>
    <w:rsid w:val="00641AA5"/>
    <w:rsid w:val="00641F91"/>
    <w:rsid w:val="006427FC"/>
    <w:rsid w:val="006429E2"/>
    <w:rsid w:val="00642D6E"/>
    <w:rsid w:val="006430B6"/>
    <w:rsid w:val="00643551"/>
    <w:rsid w:val="0064356F"/>
    <w:rsid w:val="00643BAB"/>
    <w:rsid w:val="0064420A"/>
    <w:rsid w:val="00644802"/>
    <w:rsid w:val="0064571E"/>
    <w:rsid w:val="00645F60"/>
    <w:rsid w:val="0064635B"/>
    <w:rsid w:val="006468C2"/>
    <w:rsid w:val="00647122"/>
    <w:rsid w:val="0064755D"/>
    <w:rsid w:val="00647C2D"/>
    <w:rsid w:val="00650110"/>
    <w:rsid w:val="00650269"/>
    <w:rsid w:val="0065081F"/>
    <w:rsid w:val="00650A58"/>
    <w:rsid w:val="00650BE2"/>
    <w:rsid w:val="006513A8"/>
    <w:rsid w:val="006524FF"/>
    <w:rsid w:val="00652506"/>
    <w:rsid w:val="006526FE"/>
    <w:rsid w:val="00652A71"/>
    <w:rsid w:val="00652D6B"/>
    <w:rsid w:val="0065359D"/>
    <w:rsid w:val="006539E1"/>
    <w:rsid w:val="0065433A"/>
    <w:rsid w:val="006545CC"/>
    <w:rsid w:val="006554CC"/>
    <w:rsid w:val="00655EAC"/>
    <w:rsid w:val="0065616C"/>
    <w:rsid w:val="006567FC"/>
    <w:rsid w:val="00657A2E"/>
    <w:rsid w:val="00657A60"/>
    <w:rsid w:val="00657F85"/>
    <w:rsid w:val="0066011D"/>
    <w:rsid w:val="00660171"/>
    <w:rsid w:val="0066098C"/>
    <w:rsid w:val="006609C0"/>
    <w:rsid w:val="00660E08"/>
    <w:rsid w:val="00661D6B"/>
    <w:rsid w:val="00664049"/>
    <w:rsid w:val="00664494"/>
    <w:rsid w:val="00664706"/>
    <w:rsid w:val="006658B0"/>
    <w:rsid w:val="006658FF"/>
    <w:rsid w:val="00666A87"/>
    <w:rsid w:val="00666B1C"/>
    <w:rsid w:val="00666C44"/>
    <w:rsid w:val="00666E49"/>
    <w:rsid w:val="006671D6"/>
    <w:rsid w:val="00667BD4"/>
    <w:rsid w:val="00667CE0"/>
    <w:rsid w:val="0067071E"/>
    <w:rsid w:val="00670F02"/>
    <w:rsid w:val="00672218"/>
    <w:rsid w:val="006722CB"/>
    <w:rsid w:val="006723D5"/>
    <w:rsid w:val="0067312B"/>
    <w:rsid w:val="00673CD8"/>
    <w:rsid w:val="00673F5A"/>
    <w:rsid w:val="0067429B"/>
    <w:rsid w:val="006747A7"/>
    <w:rsid w:val="00674B0C"/>
    <w:rsid w:val="006755CD"/>
    <w:rsid w:val="00675672"/>
    <w:rsid w:val="00675741"/>
    <w:rsid w:val="00675B82"/>
    <w:rsid w:val="00675DE8"/>
    <w:rsid w:val="00676086"/>
    <w:rsid w:val="006766EA"/>
    <w:rsid w:val="00676ACD"/>
    <w:rsid w:val="00676B7E"/>
    <w:rsid w:val="006771EF"/>
    <w:rsid w:val="0067734A"/>
    <w:rsid w:val="00677F07"/>
    <w:rsid w:val="00680936"/>
    <w:rsid w:val="006811D5"/>
    <w:rsid w:val="00681C35"/>
    <w:rsid w:val="00681D71"/>
    <w:rsid w:val="00681E96"/>
    <w:rsid w:val="006826A3"/>
    <w:rsid w:val="006826CC"/>
    <w:rsid w:val="006828CC"/>
    <w:rsid w:val="0068294D"/>
    <w:rsid w:val="006830E6"/>
    <w:rsid w:val="0068312B"/>
    <w:rsid w:val="0068371E"/>
    <w:rsid w:val="00683891"/>
    <w:rsid w:val="00683EB7"/>
    <w:rsid w:val="006841A2"/>
    <w:rsid w:val="006847B5"/>
    <w:rsid w:val="00684DAB"/>
    <w:rsid w:val="00685A00"/>
    <w:rsid w:val="00686ACF"/>
    <w:rsid w:val="00687D77"/>
    <w:rsid w:val="00687E0F"/>
    <w:rsid w:val="00687E16"/>
    <w:rsid w:val="00687E2F"/>
    <w:rsid w:val="00690601"/>
    <w:rsid w:val="00690C3F"/>
    <w:rsid w:val="006916FB"/>
    <w:rsid w:val="0069178F"/>
    <w:rsid w:val="00691EDD"/>
    <w:rsid w:val="00691FE8"/>
    <w:rsid w:val="006923B0"/>
    <w:rsid w:val="006929A7"/>
    <w:rsid w:val="006934CD"/>
    <w:rsid w:val="00693C96"/>
    <w:rsid w:val="0069489E"/>
    <w:rsid w:val="00694F8D"/>
    <w:rsid w:val="0069503A"/>
    <w:rsid w:val="00695D54"/>
    <w:rsid w:val="00697A00"/>
    <w:rsid w:val="00697F58"/>
    <w:rsid w:val="006A0139"/>
    <w:rsid w:val="006A0842"/>
    <w:rsid w:val="006A0B89"/>
    <w:rsid w:val="006A0C95"/>
    <w:rsid w:val="006A0EC8"/>
    <w:rsid w:val="006A1508"/>
    <w:rsid w:val="006A3791"/>
    <w:rsid w:val="006A389F"/>
    <w:rsid w:val="006A46A4"/>
    <w:rsid w:val="006A4D7E"/>
    <w:rsid w:val="006A4D97"/>
    <w:rsid w:val="006A5D0A"/>
    <w:rsid w:val="006A5DA5"/>
    <w:rsid w:val="006A60E0"/>
    <w:rsid w:val="006A6276"/>
    <w:rsid w:val="006A6364"/>
    <w:rsid w:val="006A7285"/>
    <w:rsid w:val="006A7552"/>
    <w:rsid w:val="006A76A0"/>
    <w:rsid w:val="006B003D"/>
    <w:rsid w:val="006B0AA0"/>
    <w:rsid w:val="006B11C6"/>
    <w:rsid w:val="006B14EA"/>
    <w:rsid w:val="006B2368"/>
    <w:rsid w:val="006B2609"/>
    <w:rsid w:val="006B2BF6"/>
    <w:rsid w:val="006B301E"/>
    <w:rsid w:val="006B3785"/>
    <w:rsid w:val="006B3F0A"/>
    <w:rsid w:val="006B456B"/>
    <w:rsid w:val="006B481E"/>
    <w:rsid w:val="006B4B3F"/>
    <w:rsid w:val="006B4E50"/>
    <w:rsid w:val="006B5579"/>
    <w:rsid w:val="006B5A9F"/>
    <w:rsid w:val="006B5EA6"/>
    <w:rsid w:val="006B6985"/>
    <w:rsid w:val="006B703C"/>
    <w:rsid w:val="006B78AA"/>
    <w:rsid w:val="006B7C45"/>
    <w:rsid w:val="006C0369"/>
    <w:rsid w:val="006C03D5"/>
    <w:rsid w:val="006C0515"/>
    <w:rsid w:val="006C0855"/>
    <w:rsid w:val="006C158C"/>
    <w:rsid w:val="006C1634"/>
    <w:rsid w:val="006C1B22"/>
    <w:rsid w:val="006C1DDA"/>
    <w:rsid w:val="006C1FD0"/>
    <w:rsid w:val="006C2B79"/>
    <w:rsid w:val="006C2C60"/>
    <w:rsid w:val="006C2D30"/>
    <w:rsid w:val="006C3706"/>
    <w:rsid w:val="006C39B9"/>
    <w:rsid w:val="006C4FB4"/>
    <w:rsid w:val="006C564E"/>
    <w:rsid w:val="006C6510"/>
    <w:rsid w:val="006C6D08"/>
    <w:rsid w:val="006C6D48"/>
    <w:rsid w:val="006D0617"/>
    <w:rsid w:val="006D072A"/>
    <w:rsid w:val="006D0982"/>
    <w:rsid w:val="006D1016"/>
    <w:rsid w:val="006D1A3F"/>
    <w:rsid w:val="006D2D2F"/>
    <w:rsid w:val="006D343B"/>
    <w:rsid w:val="006D3847"/>
    <w:rsid w:val="006D42ED"/>
    <w:rsid w:val="006D4645"/>
    <w:rsid w:val="006D4EEF"/>
    <w:rsid w:val="006D539C"/>
    <w:rsid w:val="006D5AF7"/>
    <w:rsid w:val="006D60E2"/>
    <w:rsid w:val="006D64C9"/>
    <w:rsid w:val="006D7062"/>
    <w:rsid w:val="006D7E44"/>
    <w:rsid w:val="006E0D22"/>
    <w:rsid w:val="006E112B"/>
    <w:rsid w:val="006E1326"/>
    <w:rsid w:val="006E17D8"/>
    <w:rsid w:val="006E18AE"/>
    <w:rsid w:val="006E25AB"/>
    <w:rsid w:val="006E273C"/>
    <w:rsid w:val="006E2EE3"/>
    <w:rsid w:val="006E36A2"/>
    <w:rsid w:val="006E3E38"/>
    <w:rsid w:val="006E4A8C"/>
    <w:rsid w:val="006E50BE"/>
    <w:rsid w:val="006E58E6"/>
    <w:rsid w:val="006E6B22"/>
    <w:rsid w:val="006E6F4F"/>
    <w:rsid w:val="006E7178"/>
    <w:rsid w:val="006E7932"/>
    <w:rsid w:val="006F053F"/>
    <w:rsid w:val="006F0717"/>
    <w:rsid w:val="006F0EAA"/>
    <w:rsid w:val="006F19EA"/>
    <w:rsid w:val="006F2C81"/>
    <w:rsid w:val="006F3565"/>
    <w:rsid w:val="006F3811"/>
    <w:rsid w:val="006F38A2"/>
    <w:rsid w:val="006F4216"/>
    <w:rsid w:val="006F5D55"/>
    <w:rsid w:val="006F6F6B"/>
    <w:rsid w:val="006F761C"/>
    <w:rsid w:val="006F7CAC"/>
    <w:rsid w:val="0070001C"/>
    <w:rsid w:val="007005DE"/>
    <w:rsid w:val="00701230"/>
    <w:rsid w:val="00702241"/>
    <w:rsid w:val="0070256E"/>
    <w:rsid w:val="007033DB"/>
    <w:rsid w:val="007039A9"/>
    <w:rsid w:val="0070462E"/>
    <w:rsid w:val="00704665"/>
    <w:rsid w:val="0070541D"/>
    <w:rsid w:val="0070584D"/>
    <w:rsid w:val="00705F9E"/>
    <w:rsid w:val="00707028"/>
    <w:rsid w:val="007071F7"/>
    <w:rsid w:val="00707503"/>
    <w:rsid w:val="00707F86"/>
    <w:rsid w:val="0071206D"/>
    <w:rsid w:val="0071217C"/>
    <w:rsid w:val="00712542"/>
    <w:rsid w:val="00712FAD"/>
    <w:rsid w:val="007139B5"/>
    <w:rsid w:val="00715AB6"/>
    <w:rsid w:val="00715BAA"/>
    <w:rsid w:val="0071612E"/>
    <w:rsid w:val="007164FF"/>
    <w:rsid w:val="00716C13"/>
    <w:rsid w:val="007173CD"/>
    <w:rsid w:val="007174DA"/>
    <w:rsid w:val="007176B7"/>
    <w:rsid w:val="00717BBB"/>
    <w:rsid w:val="00717CA6"/>
    <w:rsid w:val="00717D0C"/>
    <w:rsid w:val="00720158"/>
    <w:rsid w:val="00720742"/>
    <w:rsid w:val="00720CAC"/>
    <w:rsid w:val="0072114D"/>
    <w:rsid w:val="0072164D"/>
    <w:rsid w:val="00721686"/>
    <w:rsid w:val="0072226F"/>
    <w:rsid w:val="00722883"/>
    <w:rsid w:val="00723472"/>
    <w:rsid w:val="00723594"/>
    <w:rsid w:val="00723676"/>
    <w:rsid w:val="00723D74"/>
    <w:rsid w:val="007256B4"/>
    <w:rsid w:val="00725845"/>
    <w:rsid w:val="007258C9"/>
    <w:rsid w:val="007261C4"/>
    <w:rsid w:val="00727E41"/>
    <w:rsid w:val="00730904"/>
    <w:rsid w:val="007309F1"/>
    <w:rsid w:val="00731095"/>
    <w:rsid w:val="00731D2A"/>
    <w:rsid w:val="007329C1"/>
    <w:rsid w:val="00733BA4"/>
    <w:rsid w:val="00734051"/>
    <w:rsid w:val="007345B2"/>
    <w:rsid w:val="007347EB"/>
    <w:rsid w:val="00734BF3"/>
    <w:rsid w:val="00735046"/>
    <w:rsid w:val="0073582E"/>
    <w:rsid w:val="007358B3"/>
    <w:rsid w:val="00735E87"/>
    <w:rsid w:val="007360EE"/>
    <w:rsid w:val="0073625D"/>
    <w:rsid w:val="0073790B"/>
    <w:rsid w:val="00737C58"/>
    <w:rsid w:val="00740CC6"/>
    <w:rsid w:val="00740EFD"/>
    <w:rsid w:val="007416B8"/>
    <w:rsid w:val="007417D3"/>
    <w:rsid w:val="00741B77"/>
    <w:rsid w:val="007424FE"/>
    <w:rsid w:val="00743321"/>
    <w:rsid w:val="00743AD9"/>
    <w:rsid w:val="00743CD3"/>
    <w:rsid w:val="0074437A"/>
    <w:rsid w:val="007449AC"/>
    <w:rsid w:val="0074620F"/>
    <w:rsid w:val="007469FF"/>
    <w:rsid w:val="00747605"/>
    <w:rsid w:val="007476D9"/>
    <w:rsid w:val="00747E8A"/>
    <w:rsid w:val="0075014C"/>
    <w:rsid w:val="00751564"/>
    <w:rsid w:val="007520ED"/>
    <w:rsid w:val="0075256A"/>
    <w:rsid w:val="00753876"/>
    <w:rsid w:val="007540C9"/>
    <w:rsid w:val="00754321"/>
    <w:rsid w:val="00754BAF"/>
    <w:rsid w:val="00754FE4"/>
    <w:rsid w:val="007555FA"/>
    <w:rsid w:val="00755717"/>
    <w:rsid w:val="00755B87"/>
    <w:rsid w:val="00755EBD"/>
    <w:rsid w:val="007563E9"/>
    <w:rsid w:val="00757FE8"/>
    <w:rsid w:val="0076070B"/>
    <w:rsid w:val="00760A70"/>
    <w:rsid w:val="00760CEB"/>
    <w:rsid w:val="00761498"/>
    <w:rsid w:val="00761D21"/>
    <w:rsid w:val="00761DA8"/>
    <w:rsid w:val="00761F38"/>
    <w:rsid w:val="007624E4"/>
    <w:rsid w:val="0076307F"/>
    <w:rsid w:val="00764843"/>
    <w:rsid w:val="007659EB"/>
    <w:rsid w:val="00765F41"/>
    <w:rsid w:val="0076645A"/>
    <w:rsid w:val="00766CC8"/>
    <w:rsid w:val="00767699"/>
    <w:rsid w:val="007700F8"/>
    <w:rsid w:val="007702D3"/>
    <w:rsid w:val="007703D3"/>
    <w:rsid w:val="00770623"/>
    <w:rsid w:val="00771850"/>
    <w:rsid w:val="007719CC"/>
    <w:rsid w:val="00771D4D"/>
    <w:rsid w:val="00772142"/>
    <w:rsid w:val="00772870"/>
    <w:rsid w:val="0077556E"/>
    <w:rsid w:val="00775B69"/>
    <w:rsid w:val="0078086F"/>
    <w:rsid w:val="00780948"/>
    <w:rsid w:val="007809A8"/>
    <w:rsid w:val="0078166B"/>
    <w:rsid w:val="00781748"/>
    <w:rsid w:val="007818AE"/>
    <w:rsid w:val="00782BB6"/>
    <w:rsid w:val="00782D3F"/>
    <w:rsid w:val="007830CA"/>
    <w:rsid w:val="00783B9D"/>
    <w:rsid w:val="00783C49"/>
    <w:rsid w:val="00783E85"/>
    <w:rsid w:val="007841C5"/>
    <w:rsid w:val="0078454A"/>
    <w:rsid w:val="00784782"/>
    <w:rsid w:val="007849A1"/>
    <w:rsid w:val="00784B30"/>
    <w:rsid w:val="00785B39"/>
    <w:rsid w:val="00785C46"/>
    <w:rsid w:val="007860AE"/>
    <w:rsid w:val="00786EB8"/>
    <w:rsid w:val="00786FBA"/>
    <w:rsid w:val="0078705C"/>
    <w:rsid w:val="0078712A"/>
    <w:rsid w:val="00787A4C"/>
    <w:rsid w:val="00787D3D"/>
    <w:rsid w:val="007906DD"/>
    <w:rsid w:val="00790AFE"/>
    <w:rsid w:val="0079196E"/>
    <w:rsid w:val="00791E3C"/>
    <w:rsid w:val="0079216E"/>
    <w:rsid w:val="00792868"/>
    <w:rsid w:val="00794EEE"/>
    <w:rsid w:val="00795608"/>
    <w:rsid w:val="00795F2B"/>
    <w:rsid w:val="00795F94"/>
    <w:rsid w:val="007968CE"/>
    <w:rsid w:val="00796CC4"/>
    <w:rsid w:val="007978EB"/>
    <w:rsid w:val="007A0556"/>
    <w:rsid w:val="007A084E"/>
    <w:rsid w:val="007A0AD0"/>
    <w:rsid w:val="007A145A"/>
    <w:rsid w:val="007A1E9D"/>
    <w:rsid w:val="007A22E1"/>
    <w:rsid w:val="007A2D37"/>
    <w:rsid w:val="007A303B"/>
    <w:rsid w:val="007A3301"/>
    <w:rsid w:val="007A3CFF"/>
    <w:rsid w:val="007A4188"/>
    <w:rsid w:val="007A4C6C"/>
    <w:rsid w:val="007A513B"/>
    <w:rsid w:val="007A58F6"/>
    <w:rsid w:val="007A61C0"/>
    <w:rsid w:val="007A634E"/>
    <w:rsid w:val="007A6AD1"/>
    <w:rsid w:val="007A7736"/>
    <w:rsid w:val="007A775D"/>
    <w:rsid w:val="007B1026"/>
    <w:rsid w:val="007B1558"/>
    <w:rsid w:val="007B183B"/>
    <w:rsid w:val="007B1A0C"/>
    <w:rsid w:val="007B1DFD"/>
    <w:rsid w:val="007B2E0A"/>
    <w:rsid w:val="007B373A"/>
    <w:rsid w:val="007B4754"/>
    <w:rsid w:val="007B4845"/>
    <w:rsid w:val="007B502B"/>
    <w:rsid w:val="007B6234"/>
    <w:rsid w:val="007B6BC9"/>
    <w:rsid w:val="007B6EBB"/>
    <w:rsid w:val="007B7AB5"/>
    <w:rsid w:val="007B7DEA"/>
    <w:rsid w:val="007C07BD"/>
    <w:rsid w:val="007C16D2"/>
    <w:rsid w:val="007C1A03"/>
    <w:rsid w:val="007C1A1B"/>
    <w:rsid w:val="007C1A84"/>
    <w:rsid w:val="007C2050"/>
    <w:rsid w:val="007C4546"/>
    <w:rsid w:val="007C5273"/>
    <w:rsid w:val="007C57A8"/>
    <w:rsid w:val="007C57D4"/>
    <w:rsid w:val="007C5BFD"/>
    <w:rsid w:val="007C5D17"/>
    <w:rsid w:val="007C5D73"/>
    <w:rsid w:val="007C5FF0"/>
    <w:rsid w:val="007C63DA"/>
    <w:rsid w:val="007C6E21"/>
    <w:rsid w:val="007C6EF7"/>
    <w:rsid w:val="007C6F0D"/>
    <w:rsid w:val="007C6FF6"/>
    <w:rsid w:val="007C72D4"/>
    <w:rsid w:val="007C7831"/>
    <w:rsid w:val="007C78A1"/>
    <w:rsid w:val="007D0232"/>
    <w:rsid w:val="007D0807"/>
    <w:rsid w:val="007D09C1"/>
    <w:rsid w:val="007D0C91"/>
    <w:rsid w:val="007D138E"/>
    <w:rsid w:val="007D1F2A"/>
    <w:rsid w:val="007D2054"/>
    <w:rsid w:val="007D208F"/>
    <w:rsid w:val="007D2161"/>
    <w:rsid w:val="007D2FB1"/>
    <w:rsid w:val="007D31FF"/>
    <w:rsid w:val="007D335D"/>
    <w:rsid w:val="007D46E4"/>
    <w:rsid w:val="007D4BF4"/>
    <w:rsid w:val="007D4F87"/>
    <w:rsid w:val="007D5117"/>
    <w:rsid w:val="007D5171"/>
    <w:rsid w:val="007D56AC"/>
    <w:rsid w:val="007D6047"/>
    <w:rsid w:val="007D60E5"/>
    <w:rsid w:val="007D6A1E"/>
    <w:rsid w:val="007D6C8E"/>
    <w:rsid w:val="007D6D56"/>
    <w:rsid w:val="007D7B96"/>
    <w:rsid w:val="007D7D47"/>
    <w:rsid w:val="007D7F7F"/>
    <w:rsid w:val="007E14DC"/>
    <w:rsid w:val="007E16CD"/>
    <w:rsid w:val="007E1829"/>
    <w:rsid w:val="007E1A0C"/>
    <w:rsid w:val="007E1B84"/>
    <w:rsid w:val="007E1E18"/>
    <w:rsid w:val="007E29FD"/>
    <w:rsid w:val="007E2D3C"/>
    <w:rsid w:val="007E37BA"/>
    <w:rsid w:val="007E3B9B"/>
    <w:rsid w:val="007E3BB4"/>
    <w:rsid w:val="007E4277"/>
    <w:rsid w:val="007E4641"/>
    <w:rsid w:val="007E4977"/>
    <w:rsid w:val="007E4A8E"/>
    <w:rsid w:val="007E5F6D"/>
    <w:rsid w:val="007E6AF3"/>
    <w:rsid w:val="007E7116"/>
    <w:rsid w:val="007E7547"/>
    <w:rsid w:val="007E75F6"/>
    <w:rsid w:val="007F004B"/>
    <w:rsid w:val="007F0CC3"/>
    <w:rsid w:val="007F115E"/>
    <w:rsid w:val="007F1993"/>
    <w:rsid w:val="007F2351"/>
    <w:rsid w:val="007F389A"/>
    <w:rsid w:val="007F40AF"/>
    <w:rsid w:val="007F4130"/>
    <w:rsid w:val="007F5B57"/>
    <w:rsid w:val="007F6C9E"/>
    <w:rsid w:val="007F738D"/>
    <w:rsid w:val="007F7404"/>
    <w:rsid w:val="007F76BB"/>
    <w:rsid w:val="007F7DB6"/>
    <w:rsid w:val="008007C9"/>
    <w:rsid w:val="00800849"/>
    <w:rsid w:val="008009DE"/>
    <w:rsid w:val="008012A3"/>
    <w:rsid w:val="0080158C"/>
    <w:rsid w:val="00801E27"/>
    <w:rsid w:val="00802EE0"/>
    <w:rsid w:val="00803532"/>
    <w:rsid w:val="00803753"/>
    <w:rsid w:val="00804528"/>
    <w:rsid w:val="008046AE"/>
    <w:rsid w:val="00804945"/>
    <w:rsid w:val="008050BE"/>
    <w:rsid w:val="008053CC"/>
    <w:rsid w:val="008055F5"/>
    <w:rsid w:val="00805B71"/>
    <w:rsid w:val="00805EBB"/>
    <w:rsid w:val="00806454"/>
    <w:rsid w:val="008069B8"/>
    <w:rsid w:val="00806A4B"/>
    <w:rsid w:val="00806B0B"/>
    <w:rsid w:val="00806D6C"/>
    <w:rsid w:val="008106DB"/>
    <w:rsid w:val="00810877"/>
    <w:rsid w:val="00810A8E"/>
    <w:rsid w:val="00810F10"/>
    <w:rsid w:val="0081103C"/>
    <w:rsid w:val="008110B4"/>
    <w:rsid w:val="008119D0"/>
    <w:rsid w:val="008123C5"/>
    <w:rsid w:val="00812D7F"/>
    <w:rsid w:val="00812E97"/>
    <w:rsid w:val="0081335D"/>
    <w:rsid w:val="00813AC7"/>
    <w:rsid w:val="00813CBD"/>
    <w:rsid w:val="0081421D"/>
    <w:rsid w:val="00815E4E"/>
    <w:rsid w:val="00816F27"/>
    <w:rsid w:val="00816FCD"/>
    <w:rsid w:val="0081725D"/>
    <w:rsid w:val="008174D4"/>
    <w:rsid w:val="00817FDC"/>
    <w:rsid w:val="00820C7A"/>
    <w:rsid w:val="00820E62"/>
    <w:rsid w:val="008212AE"/>
    <w:rsid w:val="00821757"/>
    <w:rsid w:val="008217A1"/>
    <w:rsid w:val="00821FE3"/>
    <w:rsid w:val="008220FD"/>
    <w:rsid w:val="008235C6"/>
    <w:rsid w:val="0082367C"/>
    <w:rsid w:val="00824EE2"/>
    <w:rsid w:val="00825213"/>
    <w:rsid w:val="008254E7"/>
    <w:rsid w:val="0082577A"/>
    <w:rsid w:val="00825BD5"/>
    <w:rsid w:val="00826072"/>
    <w:rsid w:val="00826808"/>
    <w:rsid w:val="008268BB"/>
    <w:rsid w:val="00827908"/>
    <w:rsid w:val="00827AC9"/>
    <w:rsid w:val="00827D56"/>
    <w:rsid w:val="00830B8B"/>
    <w:rsid w:val="0083113D"/>
    <w:rsid w:val="0083173E"/>
    <w:rsid w:val="0083181A"/>
    <w:rsid w:val="0083236A"/>
    <w:rsid w:val="008326D3"/>
    <w:rsid w:val="008327FF"/>
    <w:rsid w:val="00832CB7"/>
    <w:rsid w:val="00833CBE"/>
    <w:rsid w:val="008341DD"/>
    <w:rsid w:val="008349A4"/>
    <w:rsid w:val="00834DDC"/>
    <w:rsid w:val="008353D8"/>
    <w:rsid w:val="008358F7"/>
    <w:rsid w:val="0083607E"/>
    <w:rsid w:val="0083646D"/>
    <w:rsid w:val="0083672C"/>
    <w:rsid w:val="008377F7"/>
    <w:rsid w:val="008402C5"/>
    <w:rsid w:val="00840306"/>
    <w:rsid w:val="008405D1"/>
    <w:rsid w:val="00840855"/>
    <w:rsid w:val="00840CA2"/>
    <w:rsid w:val="0084145C"/>
    <w:rsid w:val="008429B2"/>
    <w:rsid w:val="0084372B"/>
    <w:rsid w:val="00844115"/>
    <w:rsid w:val="008442E8"/>
    <w:rsid w:val="00844433"/>
    <w:rsid w:val="008456B0"/>
    <w:rsid w:val="00845810"/>
    <w:rsid w:val="00846BD7"/>
    <w:rsid w:val="00847B4B"/>
    <w:rsid w:val="00847BB6"/>
    <w:rsid w:val="00850FA8"/>
    <w:rsid w:val="008513FA"/>
    <w:rsid w:val="00851A20"/>
    <w:rsid w:val="0085243C"/>
    <w:rsid w:val="0085295F"/>
    <w:rsid w:val="00852A1C"/>
    <w:rsid w:val="00852A3E"/>
    <w:rsid w:val="00852AD7"/>
    <w:rsid w:val="00853D5E"/>
    <w:rsid w:val="00853F34"/>
    <w:rsid w:val="00854D9A"/>
    <w:rsid w:val="00855658"/>
    <w:rsid w:val="0085567A"/>
    <w:rsid w:val="00855784"/>
    <w:rsid w:val="0085585F"/>
    <w:rsid w:val="00855939"/>
    <w:rsid w:val="00855CE2"/>
    <w:rsid w:val="008560FE"/>
    <w:rsid w:val="0085668B"/>
    <w:rsid w:val="0085735A"/>
    <w:rsid w:val="0085768F"/>
    <w:rsid w:val="00857B0F"/>
    <w:rsid w:val="00860372"/>
    <w:rsid w:val="0086038C"/>
    <w:rsid w:val="00861741"/>
    <w:rsid w:val="0086181F"/>
    <w:rsid w:val="00863C25"/>
    <w:rsid w:val="008641A1"/>
    <w:rsid w:val="0086499A"/>
    <w:rsid w:val="008654D2"/>
    <w:rsid w:val="008655B2"/>
    <w:rsid w:val="00865791"/>
    <w:rsid w:val="00865B07"/>
    <w:rsid w:val="00865EFC"/>
    <w:rsid w:val="00866683"/>
    <w:rsid w:val="00866F1D"/>
    <w:rsid w:val="0086753C"/>
    <w:rsid w:val="00867C1C"/>
    <w:rsid w:val="00870152"/>
    <w:rsid w:val="008707ED"/>
    <w:rsid w:val="00870B5F"/>
    <w:rsid w:val="00870B9D"/>
    <w:rsid w:val="008716A8"/>
    <w:rsid w:val="00871AB7"/>
    <w:rsid w:val="00872354"/>
    <w:rsid w:val="0087244C"/>
    <w:rsid w:val="008724E8"/>
    <w:rsid w:val="00872C6D"/>
    <w:rsid w:val="0087355D"/>
    <w:rsid w:val="00873B53"/>
    <w:rsid w:val="00873C1B"/>
    <w:rsid w:val="00874316"/>
    <w:rsid w:val="00875A10"/>
    <w:rsid w:val="00876D68"/>
    <w:rsid w:val="00877D18"/>
    <w:rsid w:val="0088040C"/>
    <w:rsid w:val="0088044C"/>
    <w:rsid w:val="00880465"/>
    <w:rsid w:val="00880CD9"/>
    <w:rsid w:val="00881179"/>
    <w:rsid w:val="00881BD8"/>
    <w:rsid w:val="00882A4D"/>
    <w:rsid w:val="00882A9D"/>
    <w:rsid w:val="00882CEA"/>
    <w:rsid w:val="008834AA"/>
    <w:rsid w:val="008835E5"/>
    <w:rsid w:val="008837D6"/>
    <w:rsid w:val="0088399F"/>
    <w:rsid w:val="00883B79"/>
    <w:rsid w:val="00883D90"/>
    <w:rsid w:val="00884546"/>
    <w:rsid w:val="008845A5"/>
    <w:rsid w:val="00884ACF"/>
    <w:rsid w:val="00884DDA"/>
    <w:rsid w:val="00884F98"/>
    <w:rsid w:val="00885345"/>
    <w:rsid w:val="008855E7"/>
    <w:rsid w:val="008861D2"/>
    <w:rsid w:val="008865DA"/>
    <w:rsid w:val="008869C0"/>
    <w:rsid w:val="00886BF0"/>
    <w:rsid w:val="00887475"/>
    <w:rsid w:val="00887511"/>
    <w:rsid w:val="00887571"/>
    <w:rsid w:val="0088782A"/>
    <w:rsid w:val="00890500"/>
    <w:rsid w:val="008907F5"/>
    <w:rsid w:val="00890B16"/>
    <w:rsid w:val="00890C97"/>
    <w:rsid w:val="00891496"/>
    <w:rsid w:val="0089189F"/>
    <w:rsid w:val="00891F2E"/>
    <w:rsid w:val="008937BF"/>
    <w:rsid w:val="00894354"/>
    <w:rsid w:val="00894495"/>
    <w:rsid w:val="00894AD0"/>
    <w:rsid w:val="00894B37"/>
    <w:rsid w:val="00894F80"/>
    <w:rsid w:val="0089527B"/>
    <w:rsid w:val="00895839"/>
    <w:rsid w:val="00895BA2"/>
    <w:rsid w:val="00896410"/>
    <w:rsid w:val="00896AF9"/>
    <w:rsid w:val="00896BFC"/>
    <w:rsid w:val="00897777"/>
    <w:rsid w:val="008977A8"/>
    <w:rsid w:val="008978DD"/>
    <w:rsid w:val="008A078E"/>
    <w:rsid w:val="008A0920"/>
    <w:rsid w:val="008A0BE2"/>
    <w:rsid w:val="008A0E39"/>
    <w:rsid w:val="008A12BF"/>
    <w:rsid w:val="008A251D"/>
    <w:rsid w:val="008A2B26"/>
    <w:rsid w:val="008A3C65"/>
    <w:rsid w:val="008A3D9B"/>
    <w:rsid w:val="008A452D"/>
    <w:rsid w:val="008A47ED"/>
    <w:rsid w:val="008A527F"/>
    <w:rsid w:val="008A58BF"/>
    <w:rsid w:val="008A5A62"/>
    <w:rsid w:val="008A600E"/>
    <w:rsid w:val="008A604E"/>
    <w:rsid w:val="008A68AE"/>
    <w:rsid w:val="008A705C"/>
    <w:rsid w:val="008A783D"/>
    <w:rsid w:val="008A795A"/>
    <w:rsid w:val="008B0434"/>
    <w:rsid w:val="008B07E1"/>
    <w:rsid w:val="008B0B6C"/>
    <w:rsid w:val="008B0BCD"/>
    <w:rsid w:val="008B141D"/>
    <w:rsid w:val="008B2052"/>
    <w:rsid w:val="008B2234"/>
    <w:rsid w:val="008B226D"/>
    <w:rsid w:val="008B264C"/>
    <w:rsid w:val="008B2C22"/>
    <w:rsid w:val="008B4EE2"/>
    <w:rsid w:val="008B504D"/>
    <w:rsid w:val="008B5052"/>
    <w:rsid w:val="008B51A1"/>
    <w:rsid w:val="008B57D5"/>
    <w:rsid w:val="008B6057"/>
    <w:rsid w:val="008B628D"/>
    <w:rsid w:val="008B691C"/>
    <w:rsid w:val="008B694C"/>
    <w:rsid w:val="008B799F"/>
    <w:rsid w:val="008B7DEC"/>
    <w:rsid w:val="008C015D"/>
    <w:rsid w:val="008C02FD"/>
    <w:rsid w:val="008C1057"/>
    <w:rsid w:val="008C1229"/>
    <w:rsid w:val="008C134D"/>
    <w:rsid w:val="008C140F"/>
    <w:rsid w:val="008C1C22"/>
    <w:rsid w:val="008C1F75"/>
    <w:rsid w:val="008C20D1"/>
    <w:rsid w:val="008C28F0"/>
    <w:rsid w:val="008C3627"/>
    <w:rsid w:val="008C3776"/>
    <w:rsid w:val="008C39D4"/>
    <w:rsid w:val="008C3B34"/>
    <w:rsid w:val="008C3CD9"/>
    <w:rsid w:val="008C3FAF"/>
    <w:rsid w:val="008C4133"/>
    <w:rsid w:val="008C444D"/>
    <w:rsid w:val="008C45C9"/>
    <w:rsid w:val="008C4748"/>
    <w:rsid w:val="008C5928"/>
    <w:rsid w:val="008C5B5B"/>
    <w:rsid w:val="008C61F0"/>
    <w:rsid w:val="008C652E"/>
    <w:rsid w:val="008C6849"/>
    <w:rsid w:val="008C69F1"/>
    <w:rsid w:val="008C6C6D"/>
    <w:rsid w:val="008C72AC"/>
    <w:rsid w:val="008C7680"/>
    <w:rsid w:val="008C7903"/>
    <w:rsid w:val="008D04D3"/>
    <w:rsid w:val="008D0D80"/>
    <w:rsid w:val="008D0DB1"/>
    <w:rsid w:val="008D189F"/>
    <w:rsid w:val="008D18A4"/>
    <w:rsid w:val="008D2177"/>
    <w:rsid w:val="008D21A0"/>
    <w:rsid w:val="008D2337"/>
    <w:rsid w:val="008D2A43"/>
    <w:rsid w:val="008D3063"/>
    <w:rsid w:val="008D3B21"/>
    <w:rsid w:val="008D3B66"/>
    <w:rsid w:val="008D4FE5"/>
    <w:rsid w:val="008D5410"/>
    <w:rsid w:val="008D587A"/>
    <w:rsid w:val="008D5964"/>
    <w:rsid w:val="008D6D12"/>
    <w:rsid w:val="008D6F20"/>
    <w:rsid w:val="008D6F5D"/>
    <w:rsid w:val="008D709C"/>
    <w:rsid w:val="008D7818"/>
    <w:rsid w:val="008D7A1C"/>
    <w:rsid w:val="008D7DD4"/>
    <w:rsid w:val="008E0EE2"/>
    <w:rsid w:val="008E117D"/>
    <w:rsid w:val="008E1A57"/>
    <w:rsid w:val="008E1F3C"/>
    <w:rsid w:val="008E3CE6"/>
    <w:rsid w:val="008E4766"/>
    <w:rsid w:val="008E483F"/>
    <w:rsid w:val="008E51B3"/>
    <w:rsid w:val="008E62DA"/>
    <w:rsid w:val="008E7293"/>
    <w:rsid w:val="008E75AE"/>
    <w:rsid w:val="008E75B3"/>
    <w:rsid w:val="008E774A"/>
    <w:rsid w:val="008E77B6"/>
    <w:rsid w:val="008F000F"/>
    <w:rsid w:val="008F00CE"/>
    <w:rsid w:val="008F1255"/>
    <w:rsid w:val="008F262E"/>
    <w:rsid w:val="008F26B0"/>
    <w:rsid w:val="008F2A6B"/>
    <w:rsid w:val="008F32BD"/>
    <w:rsid w:val="008F33A5"/>
    <w:rsid w:val="008F4757"/>
    <w:rsid w:val="008F4AB6"/>
    <w:rsid w:val="008F552F"/>
    <w:rsid w:val="008F5726"/>
    <w:rsid w:val="008F620F"/>
    <w:rsid w:val="008F6349"/>
    <w:rsid w:val="008F652C"/>
    <w:rsid w:val="008F662A"/>
    <w:rsid w:val="008F68F7"/>
    <w:rsid w:val="008F6EBD"/>
    <w:rsid w:val="008F70DD"/>
    <w:rsid w:val="008F7267"/>
    <w:rsid w:val="008F7827"/>
    <w:rsid w:val="0090028B"/>
    <w:rsid w:val="00900FDF"/>
    <w:rsid w:val="009018F0"/>
    <w:rsid w:val="0090284D"/>
    <w:rsid w:val="009032F5"/>
    <w:rsid w:val="00903367"/>
    <w:rsid w:val="00903577"/>
    <w:rsid w:val="00903796"/>
    <w:rsid w:val="009038C6"/>
    <w:rsid w:val="0090396F"/>
    <w:rsid w:val="00904353"/>
    <w:rsid w:val="00904438"/>
    <w:rsid w:val="00904F64"/>
    <w:rsid w:val="0090525A"/>
    <w:rsid w:val="009052E1"/>
    <w:rsid w:val="0090627A"/>
    <w:rsid w:val="00907C17"/>
    <w:rsid w:val="00910CA9"/>
    <w:rsid w:val="00911428"/>
    <w:rsid w:val="00912084"/>
    <w:rsid w:val="00912D1F"/>
    <w:rsid w:val="0091328D"/>
    <w:rsid w:val="00913315"/>
    <w:rsid w:val="00914AA4"/>
    <w:rsid w:val="00915146"/>
    <w:rsid w:val="00915447"/>
    <w:rsid w:val="009154A0"/>
    <w:rsid w:val="00915671"/>
    <w:rsid w:val="00915FC7"/>
    <w:rsid w:val="00917B31"/>
    <w:rsid w:val="00917E25"/>
    <w:rsid w:val="00920069"/>
    <w:rsid w:val="009212D8"/>
    <w:rsid w:val="00921E1F"/>
    <w:rsid w:val="0092210C"/>
    <w:rsid w:val="00922114"/>
    <w:rsid w:val="009221A4"/>
    <w:rsid w:val="00922390"/>
    <w:rsid w:val="0092254F"/>
    <w:rsid w:val="00922A8D"/>
    <w:rsid w:val="00923264"/>
    <w:rsid w:val="0092372B"/>
    <w:rsid w:val="00923768"/>
    <w:rsid w:val="00923B13"/>
    <w:rsid w:val="00924989"/>
    <w:rsid w:val="009256DC"/>
    <w:rsid w:val="009266DD"/>
    <w:rsid w:val="00926F71"/>
    <w:rsid w:val="00930010"/>
    <w:rsid w:val="00930111"/>
    <w:rsid w:val="00930638"/>
    <w:rsid w:val="00930935"/>
    <w:rsid w:val="00931731"/>
    <w:rsid w:val="00931C05"/>
    <w:rsid w:val="00931D6A"/>
    <w:rsid w:val="00931E70"/>
    <w:rsid w:val="00932025"/>
    <w:rsid w:val="00933167"/>
    <w:rsid w:val="00933205"/>
    <w:rsid w:val="009332A3"/>
    <w:rsid w:val="00934A32"/>
    <w:rsid w:val="00934FEF"/>
    <w:rsid w:val="00935084"/>
    <w:rsid w:val="009350CF"/>
    <w:rsid w:val="0093521F"/>
    <w:rsid w:val="00935EC4"/>
    <w:rsid w:val="00936C68"/>
    <w:rsid w:val="00936FF5"/>
    <w:rsid w:val="009372E2"/>
    <w:rsid w:val="00937F61"/>
    <w:rsid w:val="00940789"/>
    <w:rsid w:val="00940EDD"/>
    <w:rsid w:val="00941177"/>
    <w:rsid w:val="009415E5"/>
    <w:rsid w:val="009422E8"/>
    <w:rsid w:val="00942D4F"/>
    <w:rsid w:val="00942D76"/>
    <w:rsid w:val="00944001"/>
    <w:rsid w:val="00944C99"/>
    <w:rsid w:val="009451DD"/>
    <w:rsid w:val="00945583"/>
    <w:rsid w:val="00945587"/>
    <w:rsid w:val="00945967"/>
    <w:rsid w:val="00945AE3"/>
    <w:rsid w:val="00945F84"/>
    <w:rsid w:val="00946211"/>
    <w:rsid w:val="00947211"/>
    <w:rsid w:val="00950533"/>
    <w:rsid w:val="009505B4"/>
    <w:rsid w:val="00950BB2"/>
    <w:rsid w:val="00950FE4"/>
    <w:rsid w:val="00952135"/>
    <w:rsid w:val="00952701"/>
    <w:rsid w:val="0095279F"/>
    <w:rsid w:val="00952FE6"/>
    <w:rsid w:val="00953FEB"/>
    <w:rsid w:val="00954457"/>
    <w:rsid w:val="009547EB"/>
    <w:rsid w:val="00954E0A"/>
    <w:rsid w:val="0095564A"/>
    <w:rsid w:val="00955B43"/>
    <w:rsid w:val="00955BFB"/>
    <w:rsid w:val="00956355"/>
    <w:rsid w:val="00956395"/>
    <w:rsid w:val="00956B3A"/>
    <w:rsid w:val="00956FF0"/>
    <w:rsid w:val="009576F0"/>
    <w:rsid w:val="0096039D"/>
    <w:rsid w:val="009608F4"/>
    <w:rsid w:val="00961648"/>
    <w:rsid w:val="00961A7E"/>
    <w:rsid w:val="00961E29"/>
    <w:rsid w:val="00962689"/>
    <w:rsid w:val="0096275D"/>
    <w:rsid w:val="00962843"/>
    <w:rsid w:val="00962EE0"/>
    <w:rsid w:val="009637C7"/>
    <w:rsid w:val="009653CF"/>
    <w:rsid w:val="00965409"/>
    <w:rsid w:val="009663C4"/>
    <w:rsid w:val="0096673D"/>
    <w:rsid w:val="00967126"/>
    <w:rsid w:val="009673E0"/>
    <w:rsid w:val="00967B04"/>
    <w:rsid w:val="00970760"/>
    <w:rsid w:val="00971A15"/>
    <w:rsid w:val="00971F76"/>
    <w:rsid w:val="00972C44"/>
    <w:rsid w:val="009730DB"/>
    <w:rsid w:val="0097333A"/>
    <w:rsid w:val="009736AC"/>
    <w:rsid w:val="00973829"/>
    <w:rsid w:val="00973A95"/>
    <w:rsid w:val="00973CEE"/>
    <w:rsid w:val="009745BA"/>
    <w:rsid w:val="00974647"/>
    <w:rsid w:val="0097547A"/>
    <w:rsid w:val="00975F1F"/>
    <w:rsid w:val="00977D47"/>
    <w:rsid w:val="009804ED"/>
    <w:rsid w:val="00981186"/>
    <w:rsid w:val="009817DA"/>
    <w:rsid w:val="00981ADB"/>
    <w:rsid w:val="00982150"/>
    <w:rsid w:val="00983FDD"/>
    <w:rsid w:val="00985591"/>
    <w:rsid w:val="00985CD9"/>
    <w:rsid w:val="00985D7B"/>
    <w:rsid w:val="00986516"/>
    <w:rsid w:val="00986B12"/>
    <w:rsid w:val="00986D85"/>
    <w:rsid w:val="00986DBC"/>
    <w:rsid w:val="009871B2"/>
    <w:rsid w:val="0098746B"/>
    <w:rsid w:val="009877CE"/>
    <w:rsid w:val="00990A18"/>
    <w:rsid w:val="00990A60"/>
    <w:rsid w:val="00990DB4"/>
    <w:rsid w:val="009917B2"/>
    <w:rsid w:val="00991DCB"/>
    <w:rsid w:val="00992096"/>
    <w:rsid w:val="00992202"/>
    <w:rsid w:val="00992439"/>
    <w:rsid w:val="00993201"/>
    <w:rsid w:val="009934EC"/>
    <w:rsid w:val="00993783"/>
    <w:rsid w:val="00993E27"/>
    <w:rsid w:val="00994661"/>
    <w:rsid w:val="00994BF0"/>
    <w:rsid w:val="00994CB7"/>
    <w:rsid w:val="00995B18"/>
    <w:rsid w:val="00996025"/>
    <w:rsid w:val="00996485"/>
    <w:rsid w:val="009968B6"/>
    <w:rsid w:val="009A0AD1"/>
    <w:rsid w:val="009A0BC3"/>
    <w:rsid w:val="009A0C16"/>
    <w:rsid w:val="009A0E83"/>
    <w:rsid w:val="009A12ED"/>
    <w:rsid w:val="009A20BA"/>
    <w:rsid w:val="009A3DDA"/>
    <w:rsid w:val="009A3E19"/>
    <w:rsid w:val="009A4986"/>
    <w:rsid w:val="009A49B5"/>
    <w:rsid w:val="009A4F5E"/>
    <w:rsid w:val="009A501C"/>
    <w:rsid w:val="009A569B"/>
    <w:rsid w:val="009A573B"/>
    <w:rsid w:val="009A6586"/>
    <w:rsid w:val="009A6BFA"/>
    <w:rsid w:val="009A6CE2"/>
    <w:rsid w:val="009A6E33"/>
    <w:rsid w:val="009A706A"/>
    <w:rsid w:val="009B1008"/>
    <w:rsid w:val="009B1043"/>
    <w:rsid w:val="009B1C26"/>
    <w:rsid w:val="009B2267"/>
    <w:rsid w:val="009B31E7"/>
    <w:rsid w:val="009B32EC"/>
    <w:rsid w:val="009B3712"/>
    <w:rsid w:val="009B3A67"/>
    <w:rsid w:val="009B3ECA"/>
    <w:rsid w:val="009B4CA0"/>
    <w:rsid w:val="009B5418"/>
    <w:rsid w:val="009B5903"/>
    <w:rsid w:val="009B5A1F"/>
    <w:rsid w:val="009B6A24"/>
    <w:rsid w:val="009B6BF5"/>
    <w:rsid w:val="009B6CF5"/>
    <w:rsid w:val="009B6E3F"/>
    <w:rsid w:val="009B7A91"/>
    <w:rsid w:val="009C02AC"/>
    <w:rsid w:val="009C0F43"/>
    <w:rsid w:val="009C2321"/>
    <w:rsid w:val="009C24B5"/>
    <w:rsid w:val="009C3713"/>
    <w:rsid w:val="009C43BD"/>
    <w:rsid w:val="009C4840"/>
    <w:rsid w:val="009C4D16"/>
    <w:rsid w:val="009C507C"/>
    <w:rsid w:val="009C6EEB"/>
    <w:rsid w:val="009C702C"/>
    <w:rsid w:val="009D087D"/>
    <w:rsid w:val="009D0B8D"/>
    <w:rsid w:val="009D0C40"/>
    <w:rsid w:val="009D1AF0"/>
    <w:rsid w:val="009D32C0"/>
    <w:rsid w:val="009D37E8"/>
    <w:rsid w:val="009D37E9"/>
    <w:rsid w:val="009D3938"/>
    <w:rsid w:val="009D51A7"/>
    <w:rsid w:val="009D52CC"/>
    <w:rsid w:val="009D5E65"/>
    <w:rsid w:val="009D6039"/>
    <w:rsid w:val="009D69A5"/>
    <w:rsid w:val="009D6EBE"/>
    <w:rsid w:val="009D76CF"/>
    <w:rsid w:val="009D77EE"/>
    <w:rsid w:val="009D7D12"/>
    <w:rsid w:val="009D7DFC"/>
    <w:rsid w:val="009D7E6F"/>
    <w:rsid w:val="009D7EBA"/>
    <w:rsid w:val="009E0D83"/>
    <w:rsid w:val="009E0FA4"/>
    <w:rsid w:val="009E15BE"/>
    <w:rsid w:val="009E17D1"/>
    <w:rsid w:val="009E1B78"/>
    <w:rsid w:val="009E265D"/>
    <w:rsid w:val="009E26C0"/>
    <w:rsid w:val="009E2CEF"/>
    <w:rsid w:val="009E349E"/>
    <w:rsid w:val="009E3A16"/>
    <w:rsid w:val="009E43EE"/>
    <w:rsid w:val="009E4C65"/>
    <w:rsid w:val="009E502C"/>
    <w:rsid w:val="009E50A1"/>
    <w:rsid w:val="009E57C5"/>
    <w:rsid w:val="009E5BE0"/>
    <w:rsid w:val="009E5C7E"/>
    <w:rsid w:val="009E5C8F"/>
    <w:rsid w:val="009E5CDA"/>
    <w:rsid w:val="009E5D79"/>
    <w:rsid w:val="009E65B9"/>
    <w:rsid w:val="009E731F"/>
    <w:rsid w:val="009E77C3"/>
    <w:rsid w:val="009E7D7E"/>
    <w:rsid w:val="009F0CCB"/>
    <w:rsid w:val="009F1816"/>
    <w:rsid w:val="009F1D8C"/>
    <w:rsid w:val="009F1EB5"/>
    <w:rsid w:val="009F20B9"/>
    <w:rsid w:val="009F2471"/>
    <w:rsid w:val="009F2DAD"/>
    <w:rsid w:val="009F3899"/>
    <w:rsid w:val="009F39EC"/>
    <w:rsid w:val="009F3C12"/>
    <w:rsid w:val="009F41C7"/>
    <w:rsid w:val="009F436D"/>
    <w:rsid w:val="009F4D28"/>
    <w:rsid w:val="009F52CE"/>
    <w:rsid w:val="009F5E9F"/>
    <w:rsid w:val="009F6080"/>
    <w:rsid w:val="009F63DD"/>
    <w:rsid w:val="009F68E6"/>
    <w:rsid w:val="009F7591"/>
    <w:rsid w:val="009F75EE"/>
    <w:rsid w:val="009F79C9"/>
    <w:rsid w:val="009F7BE4"/>
    <w:rsid w:val="009F7C1B"/>
    <w:rsid w:val="009F7CDC"/>
    <w:rsid w:val="00A002C9"/>
    <w:rsid w:val="00A019B5"/>
    <w:rsid w:val="00A01DA5"/>
    <w:rsid w:val="00A02BFC"/>
    <w:rsid w:val="00A02D01"/>
    <w:rsid w:val="00A03F40"/>
    <w:rsid w:val="00A04346"/>
    <w:rsid w:val="00A049C9"/>
    <w:rsid w:val="00A04CB8"/>
    <w:rsid w:val="00A05BF8"/>
    <w:rsid w:val="00A05DB9"/>
    <w:rsid w:val="00A05E3C"/>
    <w:rsid w:val="00A064D5"/>
    <w:rsid w:val="00A06A1D"/>
    <w:rsid w:val="00A07264"/>
    <w:rsid w:val="00A0728B"/>
    <w:rsid w:val="00A079E0"/>
    <w:rsid w:val="00A079FE"/>
    <w:rsid w:val="00A10EF0"/>
    <w:rsid w:val="00A11DAD"/>
    <w:rsid w:val="00A123D2"/>
    <w:rsid w:val="00A13047"/>
    <w:rsid w:val="00A136A8"/>
    <w:rsid w:val="00A13AE3"/>
    <w:rsid w:val="00A14B5D"/>
    <w:rsid w:val="00A14D01"/>
    <w:rsid w:val="00A1524E"/>
    <w:rsid w:val="00A15E78"/>
    <w:rsid w:val="00A15EDC"/>
    <w:rsid w:val="00A16123"/>
    <w:rsid w:val="00A16159"/>
    <w:rsid w:val="00A1622D"/>
    <w:rsid w:val="00A165B4"/>
    <w:rsid w:val="00A16CD9"/>
    <w:rsid w:val="00A17EEB"/>
    <w:rsid w:val="00A20CA7"/>
    <w:rsid w:val="00A220EA"/>
    <w:rsid w:val="00A22D12"/>
    <w:rsid w:val="00A250FD"/>
    <w:rsid w:val="00A255AA"/>
    <w:rsid w:val="00A25900"/>
    <w:rsid w:val="00A264D2"/>
    <w:rsid w:val="00A26514"/>
    <w:rsid w:val="00A27085"/>
    <w:rsid w:val="00A272FE"/>
    <w:rsid w:val="00A2750D"/>
    <w:rsid w:val="00A27763"/>
    <w:rsid w:val="00A27891"/>
    <w:rsid w:val="00A27A26"/>
    <w:rsid w:val="00A27B80"/>
    <w:rsid w:val="00A27E1F"/>
    <w:rsid w:val="00A30288"/>
    <w:rsid w:val="00A30298"/>
    <w:rsid w:val="00A30630"/>
    <w:rsid w:val="00A31189"/>
    <w:rsid w:val="00A319A6"/>
    <w:rsid w:val="00A31B31"/>
    <w:rsid w:val="00A31F56"/>
    <w:rsid w:val="00A32303"/>
    <w:rsid w:val="00A32CF3"/>
    <w:rsid w:val="00A33418"/>
    <w:rsid w:val="00A33437"/>
    <w:rsid w:val="00A3345B"/>
    <w:rsid w:val="00A3345F"/>
    <w:rsid w:val="00A337AE"/>
    <w:rsid w:val="00A33F91"/>
    <w:rsid w:val="00A343A4"/>
    <w:rsid w:val="00A34760"/>
    <w:rsid w:val="00A34A3F"/>
    <w:rsid w:val="00A34C4F"/>
    <w:rsid w:val="00A358CA"/>
    <w:rsid w:val="00A36C0C"/>
    <w:rsid w:val="00A40245"/>
    <w:rsid w:val="00A40E21"/>
    <w:rsid w:val="00A41D03"/>
    <w:rsid w:val="00A424AB"/>
    <w:rsid w:val="00A4277D"/>
    <w:rsid w:val="00A42812"/>
    <w:rsid w:val="00A43537"/>
    <w:rsid w:val="00A439D6"/>
    <w:rsid w:val="00A43DFF"/>
    <w:rsid w:val="00A44ADB"/>
    <w:rsid w:val="00A44BCE"/>
    <w:rsid w:val="00A44CD1"/>
    <w:rsid w:val="00A459AB"/>
    <w:rsid w:val="00A460BB"/>
    <w:rsid w:val="00A468BD"/>
    <w:rsid w:val="00A468F3"/>
    <w:rsid w:val="00A46E0C"/>
    <w:rsid w:val="00A47403"/>
    <w:rsid w:val="00A47ABF"/>
    <w:rsid w:val="00A47BB9"/>
    <w:rsid w:val="00A47BBA"/>
    <w:rsid w:val="00A51278"/>
    <w:rsid w:val="00A513BD"/>
    <w:rsid w:val="00A51F3F"/>
    <w:rsid w:val="00A51F66"/>
    <w:rsid w:val="00A52A5C"/>
    <w:rsid w:val="00A52ED7"/>
    <w:rsid w:val="00A53060"/>
    <w:rsid w:val="00A5307D"/>
    <w:rsid w:val="00A53518"/>
    <w:rsid w:val="00A53D43"/>
    <w:rsid w:val="00A542DA"/>
    <w:rsid w:val="00A5490E"/>
    <w:rsid w:val="00A5566B"/>
    <w:rsid w:val="00A55A09"/>
    <w:rsid w:val="00A55A37"/>
    <w:rsid w:val="00A55AAB"/>
    <w:rsid w:val="00A55ED1"/>
    <w:rsid w:val="00A55EE8"/>
    <w:rsid w:val="00A56DC6"/>
    <w:rsid w:val="00A6010A"/>
    <w:rsid w:val="00A608CA"/>
    <w:rsid w:val="00A60948"/>
    <w:rsid w:val="00A616B8"/>
    <w:rsid w:val="00A630F1"/>
    <w:rsid w:val="00A63145"/>
    <w:rsid w:val="00A63753"/>
    <w:rsid w:val="00A6483E"/>
    <w:rsid w:val="00A65177"/>
    <w:rsid w:val="00A6519C"/>
    <w:rsid w:val="00A6574A"/>
    <w:rsid w:val="00A6619A"/>
    <w:rsid w:val="00A66425"/>
    <w:rsid w:val="00A700D0"/>
    <w:rsid w:val="00A704B1"/>
    <w:rsid w:val="00A7089F"/>
    <w:rsid w:val="00A70EEF"/>
    <w:rsid w:val="00A718CA"/>
    <w:rsid w:val="00A72E65"/>
    <w:rsid w:val="00A73659"/>
    <w:rsid w:val="00A73F04"/>
    <w:rsid w:val="00A7583E"/>
    <w:rsid w:val="00A75F60"/>
    <w:rsid w:val="00A765B4"/>
    <w:rsid w:val="00A76E70"/>
    <w:rsid w:val="00A77650"/>
    <w:rsid w:val="00A77F3F"/>
    <w:rsid w:val="00A80FD6"/>
    <w:rsid w:val="00A8236A"/>
    <w:rsid w:val="00A828C0"/>
    <w:rsid w:val="00A82A3C"/>
    <w:rsid w:val="00A82DC9"/>
    <w:rsid w:val="00A83789"/>
    <w:rsid w:val="00A83F94"/>
    <w:rsid w:val="00A84804"/>
    <w:rsid w:val="00A84DB6"/>
    <w:rsid w:val="00A85136"/>
    <w:rsid w:val="00A8585D"/>
    <w:rsid w:val="00A85C0C"/>
    <w:rsid w:val="00A85C5C"/>
    <w:rsid w:val="00A86016"/>
    <w:rsid w:val="00A866A3"/>
    <w:rsid w:val="00A86E78"/>
    <w:rsid w:val="00A870A6"/>
    <w:rsid w:val="00A870AD"/>
    <w:rsid w:val="00A87146"/>
    <w:rsid w:val="00A879D9"/>
    <w:rsid w:val="00A87E3B"/>
    <w:rsid w:val="00A907A2"/>
    <w:rsid w:val="00A90DB5"/>
    <w:rsid w:val="00A91321"/>
    <w:rsid w:val="00A91E8B"/>
    <w:rsid w:val="00A9204A"/>
    <w:rsid w:val="00A921A9"/>
    <w:rsid w:val="00A9289E"/>
    <w:rsid w:val="00A92B21"/>
    <w:rsid w:val="00A92DFC"/>
    <w:rsid w:val="00A92E5F"/>
    <w:rsid w:val="00A92EB2"/>
    <w:rsid w:val="00A937D1"/>
    <w:rsid w:val="00A9438F"/>
    <w:rsid w:val="00A94599"/>
    <w:rsid w:val="00A945FF"/>
    <w:rsid w:val="00A9473A"/>
    <w:rsid w:val="00A94BEA"/>
    <w:rsid w:val="00A94C81"/>
    <w:rsid w:val="00A9644A"/>
    <w:rsid w:val="00A97AEC"/>
    <w:rsid w:val="00A97BCB"/>
    <w:rsid w:val="00A97DEE"/>
    <w:rsid w:val="00AA00B2"/>
    <w:rsid w:val="00AA0D72"/>
    <w:rsid w:val="00AA10F8"/>
    <w:rsid w:val="00AA174C"/>
    <w:rsid w:val="00AA3825"/>
    <w:rsid w:val="00AA3BB1"/>
    <w:rsid w:val="00AA487B"/>
    <w:rsid w:val="00AA53EE"/>
    <w:rsid w:val="00AA61AB"/>
    <w:rsid w:val="00AA6874"/>
    <w:rsid w:val="00AA6D8B"/>
    <w:rsid w:val="00AA6FAE"/>
    <w:rsid w:val="00AA7BA4"/>
    <w:rsid w:val="00AA7DF4"/>
    <w:rsid w:val="00AB048B"/>
    <w:rsid w:val="00AB08FC"/>
    <w:rsid w:val="00AB09A2"/>
    <w:rsid w:val="00AB13FE"/>
    <w:rsid w:val="00AB15EA"/>
    <w:rsid w:val="00AB267C"/>
    <w:rsid w:val="00AB309D"/>
    <w:rsid w:val="00AB3F28"/>
    <w:rsid w:val="00AB40E1"/>
    <w:rsid w:val="00AB4D06"/>
    <w:rsid w:val="00AB4D31"/>
    <w:rsid w:val="00AB5C65"/>
    <w:rsid w:val="00AB5CF5"/>
    <w:rsid w:val="00AB60F7"/>
    <w:rsid w:val="00AB6DC0"/>
    <w:rsid w:val="00AB6EED"/>
    <w:rsid w:val="00AB7B35"/>
    <w:rsid w:val="00AB7CFA"/>
    <w:rsid w:val="00AB7F9B"/>
    <w:rsid w:val="00AC0788"/>
    <w:rsid w:val="00AC095F"/>
    <w:rsid w:val="00AC0B01"/>
    <w:rsid w:val="00AC146E"/>
    <w:rsid w:val="00AC33D1"/>
    <w:rsid w:val="00AC3F3A"/>
    <w:rsid w:val="00AC4067"/>
    <w:rsid w:val="00AC42F0"/>
    <w:rsid w:val="00AC5328"/>
    <w:rsid w:val="00AC5379"/>
    <w:rsid w:val="00AC61E7"/>
    <w:rsid w:val="00AC62C2"/>
    <w:rsid w:val="00AC67A9"/>
    <w:rsid w:val="00AC790E"/>
    <w:rsid w:val="00AC79DD"/>
    <w:rsid w:val="00AC7E3C"/>
    <w:rsid w:val="00AD054A"/>
    <w:rsid w:val="00AD0651"/>
    <w:rsid w:val="00AD097F"/>
    <w:rsid w:val="00AD14C4"/>
    <w:rsid w:val="00AD222A"/>
    <w:rsid w:val="00AD2496"/>
    <w:rsid w:val="00AD2B67"/>
    <w:rsid w:val="00AD2DA2"/>
    <w:rsid w:val="00AD3289"/>
    <w:rsid w:val="00AD35C3"/>
    <w:rsid w:val="00AD3809"/>
    <w:rsid w:val="00AD3DFF"/>
    <w:rsid w:val="00AD47A5"/>
    <w:rsid w:val="00AD4AD1"/>
    <w:rsid w:val="00AD4BE5"/>
    <w:rsid w:val="00AD50E1"/>
    <w:rsid w:val="00AD5860"/>
    <w:rsid w:val="00AD5C07"/>
    <w:rsid w:val="00AD5CCC"/>
    <w:rsid w:val="00AD5EF7"/>
    <w:rsid w:val="00AD62C3"/>
    <w:rsid w:val="00AD6499"/>
    <w:rsid w:val="00AD6A00"/>
    <w:rsid w:val="00AD6B33"/>
    <w:rsid w:val="00AD711A"/>
    <w:rsid w:val="00AD71CA"/>
    <w:rsid w:val="00AD75BF"/>
    <w:rsid w:val="00AD7811"/>
    <w:rsid w:val="00AE04F8"/>
    <w:rsid w:val="00AE06EB"/>
    <w:rsid w:val="00AE0923"/>
    <w:rsid w:val="00AE0CEE"/>
    <w:rsid w:val="00AE0F88"/>
    <w:rsid w:val="00AE11FF"/>
    <w:rsid w:val="00AE13C7"/>
    <w:rsid w:val="00AE16FD"/>
    <w:rsid w:val="00AE19A6"/>
    <w:rsid w:val="00AE1C33"/>
    <w:rsid w:val="00AE2C28"/>
    <w:rsid w:val="00AE3253"/>
    <w:rsid w:val="00AE4088"/>
    <w:rsid w:val="00AE42FB"/>
    <w:rsid w:val="00AE4A0F"/>
    <w:rsid w:val="00AE5B5C"/>
    <w:rsid w:val="00AE659E"/>
    <w:rsid w:val="00AE69B9"/>
    <w:rsid w:val="00AE6CFF"/>
    <w:rsid w:val="00AF011F"/>
    <w:rsid w:val="00AF04ED"/>
    <w:rsid w:val="00AF05B7"/>
    <w:rsid w:val="00AF0668"/>
    <w:rsid w:val="00AF0C77"/>
    <w:rsid w:val="00AF0ECE"/>
    <w:rsid w:val="00AF14A0"/>
    <w:rsid w:val="00AF14C6"/>
    <w:rsid w:val="00AF18C2"/>
    <w:rsid w:val="00AF1B76"/>
    <w:rsid w:val="00AF1CE0"/>
    <w:rsid w:val="00AF2037"/>
    <w:rsid w:val="00AF2177"/>
    <w:rsid w:val="00AF3111"/>
    <w:rsid w:val="00AF3537"/>
    <w:rsid w:val="00AF41FB"/>
    <w:rsid w:val="00AF4A6C"/>
    <w:rsid w:val="00AF4B44"/>
    <w:rsid w:val="00AF500D"/>
    <w:rsid w:val="00AF561D"/>
    <w:rsid w:val="00AF576D"/>
    <w:rsid w:val="00AF57CB"/>
    <w:rsid w:val="00AF5984"/>
    <w:rsid w:val="00AF6381"/>
    <w:rsid w:val="00AF65D5"/>
    <w:rsid w:val="00AF6749"/>
    <w:rsid w:val="00AF6FB9"/>
    <w:rsid w:val="00AF71EE"/>
    <w:rsid w:val="00AF739A"/>
    <w:rsid w:val="00AF79C5"/>
    <w:rsid w:val="00AF7DB0"/>
    <w:rsid w:val="00AF7F88"/>
    <w:rsid w:val="00B005D1"/>
    <w:rsid w:val="00B021FE"/>
    <w:rsid w:val="00B02632"/>
    <w:rsid w:val="00B02A6E"/>
    <w:rsid w:val="00B02AA5"/>
    <w:rsid w:val="00B0402B"/>
    <w:rsid w:val="00B06382"/>
    <w:rsid w:val="00B0683D"/>
    <w:rsid w:val="00B0687E"/>
    <w:rsid w:val="00B06DFA"/>
    <w:rsid w:val="00B06F10"/>
    <w:rsid w:val="00B074EC"/>
    <w:rsid w:val="00B0764E"/>
    <w:rsid w:val="00B07A2C"/>
    <w:rsid w:val="00B07EEA"/>
    <w:rsid w:val="00B100A7"/>
    <w:rsid w:val="00B10D18"/>
    <w:rsid w:val="00B10E2A"/>
    <w:rsid w:val="00B11149"/>
    <w:rsid w:val="00B11340"/>
    <w:rsid w:val="00B1198A"/>
    <w:rsid w:val="00B11A17"/>
    <w:rsid w:val="00B120BC"/>
    <w:rsid w:val="00B122E9"/>
    <w:rsid w:val="00B13756"/>
    <w:rsid w:val="00B13BF9"/>
    <w:rsid w:val="00B13DF6"/>
    <w:rsid w:val="00B13E5F"/>
    <w:rsid w:val="00B14690"/>
    <w:rsid w:val="00B14AAC"/>
    <w:rsid w:val="00B15F6F"/>
    <w:rsid w:val="00B16B96"/>
    <w:rsid w:val="00B17051"/>
    <w:rsid w:val="00B1728E"/>
    <w:rsid w:val="00B2009E"/>
    <w:rsid w:val="00B20F53"/>
    <w:rsid w:val="00B21021"/>
    <w:rsid w:val="00B213A8"/>
    <w:rsid w:val="00B2157A"/>
    <w:rsid w:val="00B2265E"/>
    <w:rsid w:val="00B22DC8"/>
    <w:rsid w:val="00B22E3D"/>
    <w:rsid w:val="00B2342C"/>
    <w:rsid w:val="00B23526"/>
    <w:rsid w:val="00B238D7"/>
    <w:rsid w:val="00B243BC"/>
    <w:rsid w:val="00B24418"/>
    <w:rsid w:val="00B24755"/>
    <w:rsid w:val="00B24995"/>
    <w:rsid w:val="00B25FDB"/>
    <w:rsid w:val="00B26C3A"/>
    <w:rsid w:val="00B2757A"/>
    <w:rsid w:val="00B27591"/>
    <w:rsid w:val="00B275C5"/>
    <w:rsid w:val="00B30243"/>
    <w:rsid w:val="00B3039D"/>
    <w:rsid w:val="00B30894"/>
    <w:rsid w:val="00B30CD2"/>
    <w:rsid w:val="00B33013"/>
    <w:rsid w:val="00B34525"/>
    <w:rsid w:val="00B346AA"/>
    <w:rsid w:val="00B3520E"/>
    <w:rsid w:val="00B3595E"/>
    <w:rsid w:val="00B359C8"/>
    <w:rsid w:val="00B363AA"/>
    <w:rsid w:val="00B367D0"/>
    <w:rsid w:val="00B36D41"/>
    <w:rsid w:val="00B36D73"/>
    <w:rsid w:val="00B37275"/>
    <w:rsid w:val="00B37AE0"/>
    <w:rsid w:val="00B37FEE"/>
    <w:rsid w:val="00B40785"/>
    <w:rsid w:val="00B4124F"/>
    <w:rsid w:val="00B4179C"/>
    <w:rsid w:val="00B41C4D"/>
    <w:rsid w:val="00B42633"/>
    <w:rsid w:val="00B42873"/>
    <w:rsid w:val="00B42AF5"/>
    <w:rsid w:val="00B42B8B"/>
    <w:rsid w:val="00B44ACD"/>
    <w:rsid w:val="00B455E8"/>
    <w:rsid w:val="00B4599F"/>
    <w:rsid w:val="00B45D9B"/>
    <w:rsid w:val="00B4600D"/>
    <w:rsid w:val="00B46484"/>
    <w:rsid w:val="00B46F45"/>
    <w:rsid w:val="00B473D5"/>
    <w:rsid w:val="00B47B86"/>
    <w:rsid w:val="00B47C2E"/>
    <w:rsid w:val="00B47E59"/>
    <w:rsid w:val="00B505A1"/>
    <w:rsid w:val="00B50A7A"/>
    <w:rsid w:val="00B51B3A"/>
    <w:rsid w:val="00B52478"/>
    <w:rsid w:val="00B5312F"/>
    <w:rsid w:val="00B53283"/>
    <w:rsid w:val="00B53584"/>
    <w:rsid w:val="00B5363C"/>
    <w:rsid w:val="00B5423E"/>
    <w:rsid w:val="00B54549"/>
    <w:rsid w:val="00B548E6"/>
    <w:rsid w:val="00B55B71"/>
    <w:rsid w:val="00B56000"/>
    <w:rsid w:val="00B5602C"/>
    <w:rsid w:val="00B56424"/>
    <w:rsid w:val="00B56796"/>
    <w:rsid w:val="00B5703A"/>
    <w:rsid w:val="00B57C2C"/>
    <w:rsid w:val="00B6010C"/>
    <w:rsid w:val="00B60FC7"/>
    <w:rsid w:val="00B6199B"/>
    <w:rsid w:val="00B62890"/>
    <w:rsid w:val="00B62EF9"/>
    <w:rsid w:val="00B65029"/>
    <w:rsid w:val="00B651D0"/>
    <w:rsid w:val="00B65246"/>
    <w:rsid w:val="00B66299"/>
    <w:rsid w:val="00B662EE"/>
    <w:rsid w:val="00B66B59"/>
    <w:rsid w:val="00B702D4"/>
    <w:rsid w:val="00B7132E"/>
    <w:rsid w:val="00B718AE"/>
    <w:rsid w:val="00B7211A"/>
    <w:rsid w:val="00B723A5"/>
    <w:rsid w:val="00B72BE3"/>
    <w:rsid w:val="00B736A6"/>
    <w:rsid w:val="00B73BDC"/>
    <w:rsid w:val="00B75480"/>
    <w:rsid w:val="00B7624C"/>
    <w:rsid w:val="00B77ECB"/>
    <w:rsid w:val="00B80310"/>
    <w:rsid w:val="00B80AFC"/>
    <w:rsid w:val="00B8163F"/>
    <w:rsid w:val="00B82277"/>
    <w:rsid w:val="00B82A18"/>
    <w:rsid w:val="00B83659"/>
    <w:rsid w:val="00B83A9E"/>
    <w:rsid w:val="00B84B83"/>
    <w:rsid w:val="00B84E14"/>
    <w:rsid w:val="00B850B0"/>
    <w:rsid w:val="00B858CA"/>
    <w:rsid w:val="00B86FDC"/>
    <w:rsid w:val="00B904D6"/>
    <w:rsid w:val="00B90698"/>
    <w:rsid w:val="00B90C59"/>
    <w:rsid w:val="00B91C1A"/>
    <w:rsid w:val="00B92153"/>
    <w:rsid w:val="00B9260E"/>
    <w:rsid w:val="00B92974"/>
    <w:rsid w:val="00B92E23"/>
    <w:rsid w:val="00B934F9"/>
    <w:rsid w:val="00B93D9F"/>
    <w:rsid w:val="00B94CAF"/>
    <w:rsid w:val="00B94EB0"/>
    <w:rsid w:val="00B95090"/>
    <w:rsid w:val="00B95731"/>
    <w:rsid w:val="00B95A71"/>
    <w:rsid w:val="00B96A18"/>
    <w:rsid w:val="00B9757B"/>
    <w:rsid w:val="00B9771E"/>
    <w:rsid w:val="00B97E2D"/>
    <w:rsid w:val="00BA01C7"/>
    <w:rsid w:val="00BA03D7"/>
    <w:rsid w:val="00BA207B"/>
    <w:rsid w:val="00BA20CB"/>
    <w:rsid w:val="00BA25F5"/>
    <w:rsid w:val="00BA3C31"/>
    <w:rsid w:val="00BA3C96"/>
    <w:rsid w:val="00BA3FB2"/>
    <w:rsid w:val="00BA53BE"/>
    <w:rsid w:val="00BA597D"/>
    <w:rsid w:val="00BA5CF6"/>
    <w:rsid w:val="00BA6897"/>
    <w:rsid w:val="00BA7C5A"/>
    <w:rsid w:val="00BB0138"/>
    <w:rsid w:val="00BB1035"/>
    <w:rsid w:val="00BB13AB"/>
    <w:rsid w:val="00BB2A64"/>
    <w:rsid w:val="00BB2D9D"/>
    <w:rsid w:val="00BB3482"/>
    <w:rsid w:val="00BB35B3"/>
    <w:rsid w:val="00BB3E3A"/>
    <w:rsid w:val="00BB42B6"/>
    <w:rsid w:val="00BB470E"/>
    <w:rsid w:val="00BB4985"/>
    <w:rsid w:val="00BB5244"/>
    <w:rsid w:val="00BB52D5"/>
    <w:rsid w:val="00BB548F"/>
    <w:rsid w:val="00BB5AAF"/>
    <w:rsid w:val="00BB615D"/>
    <w:rsid w:val="00BB616B"/>
    <w:rsid w:val="00BB6DCD"/>
    <w:rsid w:val="00BB70A3"/>
    <w:rsid w:val="00BB731F"/>
    <w:rsid w:val="00BC011D"/>
    <w:rsid w:val="00BC0874"/>
    <w:rsid w:val="00BC0E12"/>
    <w:rsid w:val="00BC1ED7"/>
    <w:rsid w:val="00BC389A"/>
    <w:rsid w:val="00BC3967"/>
    <w:rsid w:val="00BC3CC5"/>
    <w:rsid w:val="00BC4353"/>
    <w:rsid w:val="00BC4CB8"/>
    <w:rsid w:val="00BC5A06"/>
    <w:rsid w:val="00BC5DD6"/>
    <w:rsid w:val="00BC62D0"/>
    <w:rsid w:val="00BC6320"/>
    <w:rsid w:val="00BC6660"/>
    <w:rsid w:val="00BC68A3"/>
    <w:rsid w:val="00BC75CD"/>
    <w:rsid w:val="00BD004A"/>
    <w:rsid w:val="00BD04E5"/>
    <w:rsid w:val="00BD0D74"/>
    <w:rsid w:val="00BD0E81"/>
    <w:rsid w:val="00BD0E8A"/>
    <w:rsid w:val="00BD11B5"/>
    <w:rsid w:val="00BD2478"/>
    <w:rsid w:val="00BD25BE"/>
    <w:rsid w:val="00BD29A9"/>
    <w:rsid w:val="00BD2ACD"/>
    <w:rsid w:val="00BD3FDD"/>
    <w:rsid w:val="00BD67A8"/>
    <w:rsid w:val="00BD6D3C"/>
    <w:rsid w:val="00BD73CE"/>
    <w:rsid w:val="00BD73E5"/>
    <w:rsid w:val="00BD74A8"/>
    <w:rsid w:val="00BD7B56"/>
    <w:rsid w:val="00BE0D42"/>
    <w:rsid w:val="00BE0DCC"/>
    <w:rsid w:val="00BE3B3C"/>
    <w:rsid w:val="00BE43E8"/>
    <w:rsid w:val="00BE4639"/>
    <w:rsid w:val="00BE4DE6"/>
    <w:rsid w:val="00BE5102"/>
    <w:rsid w:val="00BE5768"/>
    <w:rsid w:val="00BE594B"/>
    <w:rsid w:val="00BE6BB5"/>
    <w:rsid w:val="00BE6EB0"/>
    <w:rsid w:val="00BE6EFF"/>
    <w:rsid w:val="00BE75D7"/>
    <w:rsid w:val="00BE7734"/>
    <w:rsid w:val="00BE78A0"/>
    <w:rsid w:val="00BE7A32"/>
    <w:rsid w:val="00BF117F"/>
    <w:rsid w:val="00BF1421"/>
    <w:rsid w:val="00BF1578"/>
    <w:rsid w:val="00BF1E7D"/>
    <w:rsid w:val="00BF2527"/>
    <w:rsid w:val="00BF32FA"/>
    <w:rsid w:val="00BF3337"/>
    <w:rsid w:val="00BF33EB"/>
    <w:rsid w:val="00BF3955"/>
    <w:rsid w:val="00BF458F"/>
    <w:rsid w:val="00BF466B"/>
    <w:rsid w:val="00BF4EDF"/>
    <w:rsid w:val="00BF54C6"/>
    <w:rsid w:val="00BF5A3F"/>
    <w:rsid w:val="00BF6660"/>
    <w:rsid w:val="00BF66ED"/>
    <w:rsid w:val="00BF68B4"/>
    <w:rsid w:val="00BF6F54"/>
    <w:rsid w:val="00C002BF"/>
    <w:rsid w:val="00C00803"/>
    <w:rsid w:val="00C01BF1"/>
    <w:rsid w:val="00C01EEC"/>
    <w:rsid w:val="00C0284B"/>
    <w:rsid w:val="00C02BC4"/>
    <w:rsid w:val="00C02EFC"/>
    <w:rsid w:val="00C03870"/>
    <w:rsid w:val="00C03E1A"/>
    <w:rsid w:val="00C0408D"/>
    <w:rsid w:val="00C04187"/>
    <w:rsid w:val="00C0423D"/>
    <w:rsid w:val="00C042E0"/>
    <w:rsid w:val="00C043A4"/>
    <w:rsid w:val="00C04BD5"/>
    <w:rsid w:val="00C04C05"/>
    <w:rsid w:val="00C05BB6"/>
    <w:rsid w:val="00C065DB"/>
    <w:rsid w:val="00C07000"/>
    <w:rsid w:val="00C07A88"/>
    <w:rsid w:val="00C1050A"/>
    <w:rsid w:val="00C10CF0"/>
    <w:rsid w:val="00C11896"/>
    <w:rsid w:val="00C11BAA"/>
    <w:rsid w:val="00C12666"/>
    <w:rsid w:val="00C1304C"/>
    <w:rsid w:val="00C139BD"/>
    <w:rsid w:val="00C13A2F"/>
    <w:rsid w:val="00C13E07"/>
    <w:rsid w:val="00C13F5D"/>
    <w:rsid w:val="00C142B3"/>
    <w:rsid w:val="00C14D1A"/>
    <w:rsid w:val="00C1538D"/>
    <w:rsid w:val="00C159FC"/>
    <w:rsid w:val="00C15F34"/>
    <w:rsid w:val="00C16801"/>
    <w:rsid w:val="00C168D0"/>
    <w:rsid w:val="00C175E9"/>
    <w:rsid w:val="00C20559"/>
    <w:rsid w:val="00C205DF"/>
    <w:rsid w:val="00C20EB8"/>
    <w:rsid w:val="00C223C8"/>
    <w:rsid w:val="00C224C0"/>
    <w:rsid w:val="00C2256C"/>
    <w:rsid w:val="00C226B3"/>
    <w:rsid w:val="00C22930"/>
    <w:rsid w:val="00C23857"/>
    <w:rsid w:val="00C23D87"/>
    <w:rsid w:val="00C24535"/>
    <w:rsid w:val="00C24C06"/>
    <w:rsid w:val="00C24C2F"/>
    <w:rsid w:val="00C25289"/>
    <w:rsid w:val="00C2532B"/>
    <w:rsid w:val="00C25616"/>
    <w:rsid w:val="00C2669E"/>
    <w:rsid w:val="00C2671D"/>
    <w:rsid w:val="00C267E4"/>
    <w:rsid w:val="00C26C98"/>
    <w:rsid w:val="00C2797A"/>
    <w:rsid w:val="00C302B0"/>
    <w:rsid w:val="00C316BA"/>
    <w:rsid w:val="00C31E2B"/>
    <w:rsid w:val="00C32C0A"/>
    <w:rsid w:val="00C32C47"/>
    <w:rsid w:val="00C34CFF"/>
    <w:rsid w:val="00C3515F"/>
    <w:rsid w:val="00C35539"/>
    <w:rsid w:val="00C366F2"/>
    <w:rsid w:val="00C37166"/>
    <w:rsid w:val="00C37274"/>
    <w:rsid w:val="00C374C1"/>
    <w:rsid w:val="00C376C9"/>
    <w:rsid w:val="00C40850"/>
    <w:rsid w:val="00C40C06"/>
    <w:rsid w:val="00C40D85"/>
    <w:rsid w:val="00C40ED7"/>
    <w:rsid w:val="00C40F50"/>
    <w:rsid w:val="00C41069"/>
    <w:rsid w:val="00C42390"/>
    <w:rsid w:val="00C42C26"/>
    <w:rsid w:val="00C42FAE"/>
    <w:rsid w:val="00C43082"/>
    <w:rsid w:val="00C4554C"/>
    <w:rsid w:val="00C45622"/>
    <w:rsid w:val="00C45F5B"/>
    <w:rsid w:val="00C46371"/>
    <w:rsid w:val="00C46649"/>
    <w:rsid w:val="00C46709"/>
    <w:rsid w:val="00C46786"/>
    <w:rsid w:val="00C46FDE"/>
    <w:rsid w:val="00C5000D"/>
    <w:rsid w:val="00C502DE"/>
    <w:rsid w:val="00C51313"/>
    <w:rsid w:val="00C51372"/>
    <w:rsid w:val="00C5142F"/>
    <w:rsid w:val="00C51C71"/>
    <w:rsid w:val="00C52077"/>
    <w:rsid w:val="00C525DC"/>
    <w:rsid w:val="00C536A0"/>
    <w:rsid w:val="00C537B7"/>
    <w:rsid w:val="00C5455C"/>
    <w:rsid w:val="00C546D4"/>
    <w:rsid w:val="00C5631F"/>
    <w:rsid w:val="00C56574"/>
    <w:rsid w:val="00C56B23"/>
    <w:rsid w:val="00C571DE"/>
    <w:rsid w:val="00C57405"/>
    <w:rsid w:val="00C609D5"/>
    <w:rsid w:val="00C6296F"/>
    <w:rsid w:val="00C6298F"/>
    <w:rsid w:val="00C62AAF"/>
    <w:rsid w:val="00C644DF"/>
    <w:rsid w:val="00C64E1C"/>
    <w:rsid w:val="00C66DB9"/>
    <w:rsid w:val="00C66F75"/>
    <w:rsid w:val="00C6733A"/>
    <w:rsid w:val="00C675CB"/>
    <w:rsid w:val="00C675F2"/>
    <w:rsid w:val="00C67B25"/>
    <w:rsid w:val="00C67BE7"/>
    <w:rsid w:val="00C7115F"/>
    <w:rsid w:val="00C71B6F"/>
    <w:rsid w:val="00C71DB3"/>
    <w:rsid w:val="00C7216C"/>
    <w:rsid w:val="00C7235D"/>
    <w:rsid w:val="00C724BB"/>
    <w:rsid w:val="00C72A34"/>
    <w:rsid w:val="00C73645"/>
    <w:rsid w:val="00C73739"/>
    <w:rsid w:val="00C743FF"/>
    <w:rsid w:val="00C74467"/>
    <w:rsid w:val="00C74816"/>
    <w:rsid w:val="00C74DCA"/>
    <w:rsid w:val="00C74F27"/>
    <w:rsid w:val="00C75E6D"/>
    <w:rsid w:val="00C763CA"/>
    <w:rsid w:val="00C76AE5"/>
    <w:rsid w:val="00C77ADD"/>
    <w:rsid w:val="00C77D89"/>
    <w:rsid w:val="00C77F21"/>
    <w:rsid w:val="00C8005F"/>
    <w:rsid w:val="00C80399"/>
    <w:rsid w:val="00C80497"/>
    <w:rsid w:val="00C80573"/>
    <w:rsid w:val="00C80C6C"/>
    <w:rsid w:val="00C81C4A"/>
    <w:rsid w:val="00C81C84"/>
    <w:rsid w:val="00C81EEE"/>
    <w:rsid w:val="00C81FB5"/>
    <w:rsid w:val="00C820E0"/>
    <w:rsid w:val="00C82113"/>
    <w:rsid w:val="00C83A7E"/>
    <w:rsid w:val="00C83E3C"/>
    <w:rsid w:val="00C84558"/>
    <w:rsid w:val="00C847E7"/>
    <w:rsid w:val="00C85194"/>
    <w:rsid w:val="00C868CB"/>
    <w:rsid w:val="00C869DB"/>
    <w:rsid w:val="00C87B92"/>
    <w:rsid w:val="00C87C06"/>
    <w:rsid w:val="00C87EEE"/>
    <w:rsid w:val="00C903CF"/>
    <w:rsid w:val="00C906D3"/>
    <w:rsid w:val="00C9074E"/>
    <w:rsid w:val="00C92458"/>
    <w:rsid w:val="00C92B07"/>
    <w:rsid w:val="00C931C9"/>
    <w:rsid w:val="00C9373D"/>
    <w:rsid w:val="00C944AB"/>
    <w:rsid w:val="00C95224"/>
    <w:rsid w:val="00C95B77"/>
    <w:rsid w:val="00C95BFF"/>
    <w:rsid w:val="00C96EDF"/>
    <w:rsid w:val="00C97309"/>
    <w:rsid w:val="00C973A9"/>
    <w:rsid w:val="00C97E4A"/>
    <w:rsid w:val="00CA09BD"/>
    <w:rsid w:val="00CA0DDF"/>
    <w:rsid w:val="00CA161F"/>
    <w:rsid w:val="00CA165D"/>
    <w:rsid w:val="00CA183D"/>
    <w:rsid w:val="00CA1A4A"/>
    <w:rsid w:val="00CA1B97"/>
    <w:rsid w:val="00CA2224"/>
    <w:rsid w:val="00CA2247"/>
    <w:rsid w:val="00CA235B"/>
    <w:rsid w:val="00CA2806"/>
    <w:rsid w:val="00CA3531"/>
    <w:rsid w:val="00CA397F"/>
    <w:rsid w:val="00CA3DEC"/>
    <w:rsid w:val="00CA41AE"/>
    <w:rsid w:val="00CA47B1"/>
    <w:rsid w:val="00CA4CC6"/>
    <w:rsid w:val="00CA4D19"/>
    <w:rsid w:val="00CA5136"/>
    <w:rsid w:val="00CA51EF"/>
    <w:rsid w:val="00CA5677"/>
    <w:rsid w:val="00CA5FF3"/>
    <w:rsid w:val="00CA6088"/>
    <w:rsid w:val="00CA6166"/>
    <w:rsid w:val="00CA7368"/>
    <w:rsid w:val="00CA752F"/>
    <w:rsid w:val="00CA75C4"/>
    <w:rsid w:val="00CA777E"/>
    <w:rsid w:val="00CA7FF4"/>
    <w:rsid w:val="00CB0247"/>
    <w:rsid w:val="00CB0929"/>
    <w:rsid w:val="00CB287D"/>
    <w:rsid w:val="00CB2F50"/>
    <w:rsid w:val="00CB31C3"/>
    <w:rsid w:val="00CB3AAF"/>
    <w:rsid w:val="00CB3BEE"/>
    <w:rsid w:val="00CB3F57"/>
    <w:rsid w:val="00CB44BB"/>
    <w:rsid w:val="00CB450A"/>
    <w:rsid w:val="00CB4C0A"/>
    <w:rsid w:val="00CB4C20"/>
    <w:rsid w:val="00CB5380"/>
    <w:rsid w:val="00CB53E8"/>
    <w:rsid w:val="00CB625F"/>
    <w:rsid w:val="00CB6B21"/>
    <w:rsid w:val="00CB7304"/>
    <w:rsid w:val="00CB7332"/>
    <w:rsid w:val="00CB787F"/>
    <w:rsid w:val="00CB7E62"/>
    <w:rsid w:val="00CC022E"/>
    <w:rsid w:val="00CC0475"/>
    <w:rsid w:val="00CC04AA"/>
    <w:rsid w:val="00CC0BF1"/>
    <w:rsid w:val="00CC0E99"/>
    <w:rsid w:val="00CC1051"/>
    <w:rsid w:val="00CC159B"/>
    <w:rsid w:val="00CC1BF4"/>
    <w:rsid w:val="00CC29F8"/>
    <w:rsid w:val="00CC2A1A"/>
    <w:rsid w:val="00CC2AAF"/>
    <w:rsid w:val="00CC2CAE"/>
    <w:rsid w:val="00CC2E56"/>
    <w:rsid w:val="00CC3406"/>
    <w:rsid w:val="00CC360D"/>
    <w:rsid w:val="00CC4179"/>
    <w:rsid w:val="00CC4E98"/>
    <w:rsid w:val="00CC4FAE"/>
    <w:rsid w:val="00CC51A1"/>
    <w:rsid w:val="00CC58CD"/>
    <w:rsid w:val="00CC5F34"/>
    <w:rsid w:val="00CC623A"/>
    <w:rsid w:val="00CC66A5"/>
    <w:rsid w:val="00CC67DA"/>
    <w:rsid w:val="00CC7514"/>
    <w:rsid w:val="00CC79A8"/>
    <w:rsid w:val="00CC79F6"/>
    <w:rsid w:val="00CD036D"/>
    <w:rsid w:val="00CD0642"/>
    <w:rsid w:val="00CD0DDB"/>
    <w:rsid w:val="00CD154D"/>
    <w:rsid w:val="00CD19AA"/>
    <w:rsid w:val="00CD1EC9"/>
    <w:rsid w:val="00CD2014"/>
    <w:rsid w:val="00CD30B1"/>
    <w:rsid w:val="00CD30E6"/>
    <w:rsid w:val="00CD35F5"/>
    <w:rsid w:val="00CD3F14"/>
    <w:rsid w:val="00CD43DF"/>
    <w:rsid w:val="00CD48CD"/>
    <w:rsid w:val="00CD4927"/>
    <w:rsid w:val="00CD4B04"/>
    <w:rsid w:val="00CD5D61"/>
    <w:rsid w:val="00CD62FD"/>
    <w:rsid w:val="00CD660B"/>
    <w:rsid w:val="00CD6AA0"/>
    <w:rsid w:val="00CD71D2"/>
    <w:rsid w:val="00CD7217"/>
    <w:rsid w:val="00CE0001"/>
    <w:rsid w:val="00CE0861"/>
    <w:rsid w:val="00CE1414"/>
    <w:rsid w:val="00CE15F2"/>
    <w:rsid w:val="00CE236B"/>
    <w:rsid w:val="00CE341D"/>
    <w:rsid w:val="00CE3BBC"/>
    <w:rsid w:val="00CE3C3B"/>
    <w:rsid w:val="00CE47C1"/>
    <w:rsid w:val="00CE48E2"/>
    <w:rsid w:val="00CE51D4"/>
    <w:rsid w:val="00CE66D7"/>
    <w:rsid w:val="00CE6B94"/>
    <w:rsid w:val="00CE7D85"/>
    <w:rsid w:val="00CE7E27"/>
    <w:rsid w:val="00CF02BF"/>
    <w:rsid w:val="00CF06B8"/>
    <w:rsid w:val="00CF08CF"/>
    <w:rsid w:val="00CF091B"/>
    <w:rsid w:val="00CF0BE8"/>
    <w:rsid w:val="00CF0C4B"/>
    <w:rsid w:val="00CF0D8C"/>
    <w:rsid w:val="00CF0ED7"/>
    <w:rsid w:val="00CF16D4"/>
    <w:rsid w:val="00CF19D4"/>
    <w:rsid w:val="00CF1E29"/>
    <w:rsid w:val="00CF1F3A"/>
    <w:rsid w:val="00CF2555"/>
    <w:rsid w:val="00CF2BCE"/>
    <w:rsid w:val="00CF396C"/>
    <w:rsid w:val="00CF4239"/>
    <w:rsid w:val="00CF4267"/>
    <w:rsid w:val="00CF558E"/>
    <w:rsid w:val="00CF5771"/>
    <w:rsid w:val="00CF5BB2"/>
    <w:rsid w:val="00CF5F35"/>
    <w:rsid w:val="00CF5FD3"/>
    <w:rsid w:val="00CF62C3"/>
    <w:rsid w:val="00CF7933"/>
    <w:rsid w:val="00D0008F"/>
    <w:rsid w:val="00D00ACB"/>
    <w:rsid w:val="00D00EFC"/>
    <w:rsid w:val="00D01283"/>
    <w:rsid w:val="00D01AA3"/>
    <w:rsid w:val="00D03326"/>
    <w:rsid w:val="00D037DA"/>
    <w:rsid w:val="00D03E7C"/>
    <w:rsid w:val="00D03F6D"/>
    <w:rsid w:val="00D04E8A"/>
    <w:rsid w:val="00D0518A"/>
    <w:rsid w:val="00D05C3B"/>
    <w:rsid w:val="00D0700D"/>
    <w:rsid w:val="00D07594"/>
    <w:rsid w:val="00D102D0"/>
    <w:rsid w:val="00D10C1F"/>
    <w:rsid w:val="00D10EF3"/>
    <w:rsid w:val="00D11726"/>
    <w:rsid w:val="00D12443"/>
    <w:rsid w:val="00D133BE"/>
    <w:rsid w:val="00D13830"/>
    <w:rsid w:val="00D13B0D"/>
    <w:rsid w:val="00D13CF8"/>
    <w:rsid w:val="00D1445D"/>
    <w:rsid w:val="00D15099"/>
    <w:rsid w:val="00D157D6"/>
    <w:rsid w:val="00D15BF3"/>
    <w:rsid w:val="00D15E60"/>
    <w:rsid w:val="00D15FFF"/>
    <w:rsid w:val="00D16674"/>
    <w:rsid w:val="00D20E01"/>
    <w:rsid w:val="00D2137F"/>
    <w:rsid w:val="00D216EF"/>
    <w:rsid w:val="00D21D28"/>
    <w:rsid w:val="00D21F08"/>
    <w:rsid w:val="00D21F72"/>
    <w:rsid w:val="00D221F0"/>
    <w:rsid w:val="00D2288F"/>
    <w:rsid w:val="00D239DF"/>
    <w:rsid w:val="00D23AF6"/>
    <w:rsid w:val="00D24400"/>
    <w:rsid w:val="00D2440E"/>
    <w:rsid w:val="00D247B7"/>
    <w:rsid w:val="00D24868"/>
    <w:rsid w:val="00D24997"/>
    <w:rsid w:val="00D25135"/>
    <w:rsid w:val="00D257BD"/>
    <w:rsid w:val="00D25AC5"/>
    <w:rsid w:val="00D26031"/>
    <w:rsid w:val="00D262FB"/>
    <w:rsid w:val="00D27EDB"/>
    <w:rsid w:val="00D30209"/>
    <w:rsid w:val="00D3066C"/>
    <w:rsid w:val="00D310DA"/>
    <w:rsid w:val="00D33589"/>
    <w:rsid w:val="00D33797"/>
    <w:rsid w:val="00D33963"/>
    <w:rsid w:val="00D340C7"/>
    <w:rsid w:val="00D34505"/>
    <w:rsid w:val="00D34AEA"/>
    <w:rsid w:val="00D34ED3"/>
    <w:rsid w:val="00D35108"/>
    <w:rsid w:val="00D354B1"/>
    <w:rsid w:val="00D36043"/>
    <w:rsid w:val="00D362D2"/>
    <w:rsid w:val="00D376C5"/>
    <w:rsid w:val="00D37FB8"/>
    <w:rsid w:val="00D41AB2"/>
    <w:rsid w:val="00D420CB"/>
    <w:rsid w:val="00D427F8"/>
    <w:rsid w:val="00D43C8F"/>
    <w:rsid w:val="00D43EBB"/>
    <w:rsid w:val="00D44D80"/>
    <w:rsid w:val="00D45EE9"/>
    <w:rsid w:val="00D47686"/>
    <w:rsid w:val="00D50D5C"/>
    <w:rsid w:val="00D52243"/>
    <w:rsid w:val="00D52F4C"/>
    <w:rsid w:val="00D532A7"/>
    <w:rsid w:val="00D5330A"/>
    <w:rsid w:val="00D5378E"/>
    <w:rsid w:val="00D53D50"/>
    <w:rsid w:val="00D53F81"/>
    <w:rsid w:val="00D54023"/>
    <w:rsid w:val="00D5422F"/>
    <w:rsid w:val="00D54DE6"/>
    <w:rsid w:val="00D57190"/>
    <w:rsid w:val="00D57222"/>
    <w:rsid w:val="00D5740B"/>
    <w:rsid w:val="00D57469"/>
    <w:rsid w:val="00D57BBA"/>
    <w:rsid w:val="00D60A07"/>
    <w:rsid w:val="00D60EA6"/>
    <w:rsid w:val="00D60ED2"/>
    <w:rsid w:val="00D62C5F"/>
    <w:rsid w:val="00D63164"/>
    <w:rsid w:val="00D631EC"/>
    <w:rsid w:val="00D64201"/>
    <w:rsid w:val="00D64709"/>
    <w:rsid w:val="00D654AE"/>
    <w:rsid w:val="00D65699"/>
    <w:rsid w:val="00D658CC"/>
    <w:rsid w:val="00D65D1F"/>
    <w:rsid w:val="00D66533"/>
    <w:rsid w:val="00D6705A"/>
    <w:rsid w:val="00D67B88"/>
    <w:rsid w:val="00D67BF2"/>
    <w:rsid w:val="00D67D2F"/>
    <w:rsid w:val="00D67D92"/>
    <w:rsid w:val="00D706F9"/>
    <w:rsid w:val="00D71E31"/>
    <w:rsid w:val="00D72092"/>
    <w:rsid w:val="00D72630"/>
    <w:rsid w:val="00D73055"/>
    <w:rsid w:val="00D7309D"/>
    <w:rsid w:val="00D732E1"/>
    <w:rsid w:val="00D7356A"/>
    <w:rsid w:val="00D73AD3"/>
    <w:rsid w:val="00D74384"/>
    <w:rsid w:val="00D7499E"/>
    <w:rsid w:val="00D75094"/>
    <w:rsid w:val="00D75A4E"/>
    <w:rsid w:val="00D75D3A"/>
    <w:rsid w:val="00D76448"/>
    <w:rsid w:val="00D76B9C"/>
    <w:rsid w:val="00D77529"/>
    <w:rsid w:val="00D77977"/>
    <w:rsid w:val="00D77C86"/>
    <w:rsid w:val="00D8004C"/>
    <w:rsid w:val="00D80BBD"/>
    <w:rsid w:val="00D80DAB"/>
    <w:rsid w:val="00D8148F"/>
    <w:rsid w:val="00D8181B"/>
    <w:rsid w:val="00D828B5"/>
    <w:rsid w:val="00D83773"/>
    <w:rsid w:val="00D8453F"/>
    <w:rsid w:val="00D845BE"/>
    <w:rsid w:val="00D8482C"/>
    <w:rsid w:val="00D84E52"/>
    <w:rsid w:val="00D85600"/>
    <w:rsid w:val="00D85832"/>
    <w:rsid w:val="00D863B2"/>
    <w:rsid w:val="00D8645F"/>
    <w:rsid w:val="00D86A80"/>
    <w:rsid w:val="00D871D8"/>
    <w:rsid w:val="00D87687"/>
    <w:rsid w:val="00D87775"/>
    <w:rsid w:val="00D90FCB"/>
    <w:rsid w:val="00D91B43"/>
    <w:rsid w:val="00D92506"/>
    <w:rsid w:val="00D929AC"/>
    <w:rsid w:val="00D92C26"/>
    <w:rsid w:val="00D93440"/>
    <w:rsid w:val="00D93772"/>
    <w:rsid w:val="00D93D31"/>
    <w:rsid w:val="00D93EEB"/>
    <w:rsid w:val="00D93EF7"/>
    <w:rsid w:val="00D93F17"/>
    <w:rsid w:val="00D94D9B"/>
    <w:rsid w:val="00D94DE6"/>
    <w:rsid w:val="00D94F8E"/>
    <w:rsid w:val="00D95574"/>
    <w:rsid w:val="00DA044C"/>
    <w:rsid w:val="00DA050D"/>
    <w:rsid w:val="00DA0679"/>
    <w:rsid w:val="00DA06F1"/>
    <w:rsid w:val="00DA0E36"/>
    <w:rsid w:val="00DA1333"/>
    <w:rsid w:val="00DA1C79"/>
    <w:rsid w:val="00DA2395"/>
    <w:rsid w:val="00DA3E26"/>
    <w:rsid w:val="00DA44F1"/>
    <w:rsid w:val="00DA4618"/>
    <w:rsid w:val="00DA553E"/>
    <w:rsid w:val="00DA5806"/>
    <w:rsid w:val="00DA5F5D"/>
    <w:rsid w:val="00DA5FC5"/>
    <w:rsid w:val="00DA6173"/>
    <w:rsid w:val="00DA6418"/>
    <w:rsid w:val="00DA7ACA"/>
    <w:rsid w:val="00DB0283"/>
    <w:rsid w:val="00DB0B19"/>
    <w:rsid w:val="00DB22FC"/>
    <w:rsid w:val="00DB25D4"/>
    <w:rsid w:val="00DB2A38"/>
    <w:rsid w:val="00DB2BB1"/>
    <w:rsid w:val="00DB2CB2"/>
    <w:rsid w:val="00DB2E63"/>
    <w:rsid w:val="00DB3281"/>
    <w:rsid w:val="00DB5B42"/>
    <w:rsid w:val="00DB5DAA"/>
    <w:rsid w:val="00DB6BF8"/>
    <w:rsid w:val="00DB6D02"/>
    <w:rsid w:val="00DC010F"/>
    <w:rsid w:val="00DC1154"/>
    <w:rsid w:val="00DC14D0"/>
    <w:rsid w:val="00DC167B"/>
    <w:rsid w:val="00DC1819"/>
    <w:rsid w:val="00DC19A2"/>
    <w:rsid w:val="00DC1B8B"/>
    <w:rsid w:val="00DC24BA"/>
    <w:rsid w:val="00DC2A7D"/>
    <w:rsid w:val="00DC3260"/>
    <w:rsid w:val="00DC37D1"/>
    <w:rsid w:val="00DC479B"/>
    <w:rsid w:val="00DC4AC9"/>
    <w:rsid w:val="00DC541C"/>
    <w:rsid w:val="00DC59D9"/>
    <w:rsid w:val="00DC629E"/>
    <w:rsid w:val="00DC64D9"/>
    <w:rsid w:val="00DC6813"/>
    <w:rsid w:val="00DC69E0"/>
    <w:rsid w:val="00DC6B90"/>
    <w:rsid w:val="00DC6CCD"/>
    <w:rsid w:val="00DC6F09"/>
    <w:rsid w:val="00DC708F"/>
    <w:rsid w:val="00DC716A"/>
    <w:rsid w:val="00DC742A"/>
    <w:rsid w:val="00DC7BAE"/>
    <w:rsid w:val="00DD01E7"/>
    <w:rsid w:val="00DD07A7"/>
    <w:rsid w:val="00DD0CFE"/>
    <w:rsid w:val="00DD17D9"/>
    <w:rsid w:val="00DD1D9C"/>
    <w:rsid w:val="00DD1ECB"/>
    <w:rsid w:val="00DD21A8"/>
    <w:rsid w:val="00DD2BD0"/>
    <w:rsid w:val="00DD31FC"/>
    <w:rsid w:val="00DD3E0F"/>
    <w:rsid w:val="00DD3ED5"/>
    <w:rsid w:val="00DD647E"/>
    <w:rsid w:val="00DD6762"/>
    <w:rsid w:val="00DD6E6E"/>
    <w:rsid w:val="00DD74B4"/>
    <w:rsid w:val="00DD75C4"/>
    <w:rsid w:val="00DD7A6C"/>
    <w:rsid w:val="00DE02D4"/>
    <w:rsid w:val="00DE035C"/>
    <w:rsid w:val="00DE039E"/>
    <w:rsid w:val="00DE0C1D"/>
    <w:rsid w:val="00DE0EA8"/>
    <w:rsid w:val="00DE1A07"/>
    <w:rsid w:val="00DE2990"/>
    <w:rsid w:val="00DE34D8"/>
    <w:rsid w:val="00DE3920"/>
    <w:rsid w:val="00DE3922"/>
    <w:rsid w:val="00DE429B"/>
    <w:rsid w:val="00DE4708"/>
    <w:rsid w:val="00DE478E"/>
    <w:rsid w:val="00DE4BB2"/>
    <w:rsid w:val="00DE510A"/>
    <w:rsid w:val="00DE63CF"/>
    <w:rsid w:val="00DE68DA"/>
    <w:rsid w:val="00DE72FB"/>
    <w:rsid w:val="00DE75B1"/>
    <w:rsid w:val="00DE79AC"/>
    <w:rsid w:val="00DE7B8F"/>
    <w:rsid w:val="00DE7DDB"/>
    <w:rsid w:val="00DF07E7"/>
    <w:rsid w:val="00DF091D"/>
    <w:rsid w:val="00DF0B14"/>
    <w:rsid w:val="00DF0C7A"/>
    <w:rsid w:val="00DF109A"/>
    <w:rsid w:val="00DF227D"/>
    <w:rsid w:val="00DF2613"/>
    <w:rsid w:val="00DF29E4"/>
    <w:rsid w:val="00DF2C71"/>
    <w:rsid w:val="00DF3238"/>
    <w:rsid w:val="00DF3315"/>
    <w:rsid w:val="00DF3383"/>
    <w:rsid w:val="00DF33EF"/>
    <w:rsid w:val="00DF34BF"/>
    <w:rsid w:val="00DF3A7E"/>
    <w:rsid w:val="00DF3AAC"/>
    <w:rsid w:val="00DF43EC"/>
    <w:rsid w:val="00DF4F20"/>
    <w:rsid w:val="00DF5A82"/>
    <w:rsid w:val="00DF5FF4"/>
    <w:rsid w:val="00DF68A5"/>
    <w:rsid w:val="00DF6B2A"/>
    <w:rsid w:val="00DF7C4F"/>
    <w:rsid w:val="00DF7D14"/>
    <w:rsid w:val="00E0026A"/>
    <w:rsid w:val="00E0080B"/>
    <w:rsid w:val="00E015C2"/>
    <w:rsid w:val="00E016A4"/>
    <w:rsid w:val="00E02017"/>
    <w:rsid w:val="00E020CE"/>
    <w:rsid w:val="00E0282E"/>
    <w:rsid w:val="00E029DA"/>
    <w:rsid w:val="00E03267"/>
    <w:rsid w:val="00E03CA3"/>
    <w:rsid w:val="00E04A15"/>
    <w:rsid w:val="00E04A30"/>
    <w:rsid w:val="00E04CBF"/>
    <w:rsid w:val="00E04E69"/>
    <w:rsid w:val="00E05EC8"/>
    <w:rsid w:val="00E06ACE"/>
    <w:rsid w:val="00E06CB9"/>
    <w:rsid w:val="00E07099"/>
    <w:rsid w:val="00E07AE4"/>
    <w:rsid w:val="00E07E38"/>
    <w:rsid w:val="00E10547"/>
    <w:rsid w:val="00E1087B"/>
    <w:rsid w:val="00E10C70"/>
    <w:rsid w:val="00E10CDA"/>
    <w:rsid w:val="00E11812"/>
    <w:rsid w:val="00E118D0"/>
    <w:rsid w:val="00E11E33"/>
    <w:rsid w:val="00E12508"/>
    <w:rsid w:val="00E12802"/>
    <w:rsid w:val="00E12AD1"/>
    <w:rsid w:val="00E12BD3"/>
    <w:rsid w:val="00E13427"/>
    <w:rsid w:val="00E13C22"/>
    <w:rsid w:val="00E1496C"/>
    <w:rsid w:val="00E14B34"/>
    <w:rsid w:val="00E14EC3"/>
    <w:rsid w:val="00E15754"/>
    <w:rsid w:val="00E15E23"/>
    <w:rsid w:val="00E15F3A"/>
    <w:rsid w:val="00E16613"/>
    <w:rsid w:val="00E168FA"/>
    <w:rsid w:val="00E16C47"/>
    <w:rsid w:val="00E175E2"/>
    <w:rsid w:val="00E17F2F"/>
    <w:rsid w:val="00E20C24"/>
    <w:rsid w:val="00E20CC1"/>
    <w:rsid w:val="00E21D49"/>
    <w:rsid w:val="00E2428F"/>
    <w:rsid w:val="00E24ED4"/>
    <w:rsid w:val="00E252AE"/>
    <w:rsid w:val="00E25FF3"/>
    <w:rsid w:val="00E26071"/>
    <w:rsid w:val="00E263FC"/>
    <w:rsid w:val="00E3040A"/>
    <w:rsid w:val="00E31871"/>
    <w:rsid w:val="00E31881"/>
    <w:rsid w:val="00E31F11"/>
    <w:rsid w:val="00E322BA"/>
    <w:rsid w:val="00E323D8"/>
    <w:rsid w:val="00E3293B"/>
    <w:rsid w:val="00E33C40"/>
    <w:rsid w:val="00E33D4D"/>
    <w:rsid w:val="00E34130"/>
    <w:rsid w:val="00E34599"/>
    <w:rsid w:val="00E34925"/>
    <w:rsid w:val="00E34E1F"/>
    <w:rsid w:val="00E3511E"/>
    <w:rsid w:val="00E362B0"/>
    <w:rsid w:val="00E364EC"/>
    <w:rsid w:val="00E366FC"/>
    <w:rsid w:val="00E368BC"/>
    <w:rsid w:val="00E36E16"/>
    <w:rsid w:val="00E372C1"/>
    <w:rsid w:val="00E376CD"/>
    <w:rsid w:val="00E379AC"/>
    <w:rsid w:val="00E4032C"/>
    <w:rsid w:val="00E405EB"/>
    <w:rsid w:val="00E408E8"/>
    <w:rsid w:val="00E40904"/>
    <w:rsid w:val="00E41094"/>
    <w:rsid w:val="00E43596"/>
    <w:rsid w:val="00E44007"/>
    <w:rsid w:val="00E443E3"/>
    <w:rsid w:val="00E449CA"/>
    <w:rsid w:val="00E44AAD"/>
    <w:rsid w:val="00E45118"/>
    <w:rsid w:val="00E45149"/>
    <w:rsid w:val="00E45996"/>
    <w:rsid w:val="00E45A8D"/>
    <w:rsid w:val="00E45E7F"/>
    <w:rsid w:val="00E46288"/>
    <w:rsid w:val="00E46AF1"/>
    <w:rsid w:val="00E47048"/>
    <w:rsid w:val="00E47AA2"/>
    <w:rsid w:val="00E47D0E"/>
    <w:rsid w:val="00E47DEE"/>
    <w:rsid w:val="00E47E71"/>
    <w:rsid w:val="00E500B2"/>
    <w:rsid w:val="00E50E20"/>
    <w:rsid w:val="00E5180C"/>
    <w:rsid w:val="00E519D7"/>
    <w:rsid w:val="00E52C52"/>
    <w:rsid w:val="00E548B6"/>
    <w:rsid w:val="00E54CA4"/>
    <w:rsid w:val="00E5530D"/>
    <w:rsid w:val="00E554C5"/>
    <w:rsid w:val="00E55D4F"/>
    <w:rsid w:val="00E55DA7"/>
    <w:rsid w:val="00E56D10"/>
    <w:rsid w:val="00E56D2F"/>
    <w:rsid w:val="00E56DFB"/>
    <w:rsid w:val="00E57BE1"/>
    <w:rsid w:val="00E60223"/>
    <w:rsid w:val="00E602C3"/>
    <w:rsid w:val="00E6031D"/>
    <w:rsid w:val="00E605FF"/>
    <w:rsid w:val="00E60A7B"/>
    <w:rsid w:val="00E61295"/>
    <w:rsid w:val="00E61926"/>
    <w:rsid w:val="00E61AA1"/>
    <w:rsid w:val="00E61C29"/>
    <w:rsid w:val="00E622B3"/>
    <w:rsid w:val="00E62522"/>
    <w:rsid w:val="00E6257F"/>
    <w:rsid w:val="00E627B9"/>
    <w:rsid w:val="00E62C6D"/>
    <w:rsid w:val="00E636AF"/>
    <w:rsid w:val="00E63D10"/>
    <w:rsid w:val="00E6467A"/>
    <w:rsid w:val="00E64D5A"/>
    <w:rsid w:val="00E6562D"/>
    <w:rsid w:val="00E6573E"/>
    <w:rsid w:val="00E65DEC"/>
    <w:rsid w:val="00E65F79"/>
    <w:rsid w:val="00E66721"/>
    <w:rsid w:val="00E678F1"/>
    <w:rsid w:val="00E713D8"/>
    <w:rsid w:val="00E72D42"/>
    <w:rsid w:val="00E73662"/>
    <w:rsid w:val="00E73D4A"/>
    <w:rsid w:val="00E73E41"/>
    <w:rsid w:val="00E744BF"/>
    <w:rsid w:val="00E747DF"/>
    <w:rsid w:val="00E74FB3"/>
    <w:rsid w:val="00E76750"/>
    <w:rsid w:val="00E811CD"/>
    <w:rsid w:val="00E817C8"/>
    <w:rsid w:val="00E818FA"/>
    <w:rsid w:val="00E822A8"/>
    <w:rsid w:val="00E82C5D"/>
    <w:rsid w:val="00E82D3A"/>
    <w:rsid w:val="00E82D5E"/>
    <w:rsid w:val="00E832C9"/>
    <w:rsid w:val="00E83334"/>
    <w:rsid w:val="00E83710"/>
    <w:rsid w:val="00E83A50"/>
    <w:rsid w:val="00E83B2F"/>
    <w:rsid w:val="00E84489"/>
    <w:rsid w:val="00E85C87"/>
    <w:rsid w:val="00E85E31"/>
    <w:rsid w:val="00E85F39"/>
    <w:rsid w:val="00E85FEB"/>
    <w:rsid w:val="00E8626C"/>
    <w:rsid w:val="00E8644C"/>
    <w:rsid w:val="00E86E0F"/>
    <w:rsid w:val="00E87098"/>
    <w:rsid w:val="00E90258"/>
    <w:rsid w:val="00E906C5"/>
    <w:rsid w:val="00E90FAC"/>
    <w:rsid w:val="00E916B7"/>
    <w:rsid w:val="00E919D2"/>
    <w:rsid w:val="00E91DD1"/>
    <w:rsid w:val="00E926DE"/>
    <w:rsid w:val="00E9270A"/>
    <w:rsid w:val="00E92795"/>
    <w:rsid w:val="00E92897"/>
    <w:rsid w:val="00E93FC9"/>
    <w:rsid w:val="00E946A3"/>
    <w:rsid w:val="00E9482A"/>
    <w:rsid w:val="00E94E0C"/>
    <w:rsid w:val="00E94EC9"/>
    <w:rsid w:val="00E953B4"/>
    <w:rsid w:val="00E95AC0"/>
    <w:rsid w:val="00E95BB7"/>
    <w:rsid w:val="00E96CFA"/>
    <w:rsid w:val="00E96D7B"/>
    <w:rsid w:val="00E96E0B"/>
    <w:rsid w:val="00E97D44"/>
    <w:rsid w:val="00E97FA1"/>
    <w:rsid w:val="00EA0822"/>
    <w:rsid w:val="00EA09B0"/>
    <w:rsid w:val="00EA1957"/>
    <w:rsid w:val="00EA20FB"/>
    <w:rsid w:val="00EA2174"/>
    <w:rsid w:val="00EA2542"/>
    <w:rsid w:val="00EA37A5"/>
    <w:rsid w:val="00EA485E"/>
    <w:rsid w:val="00EA4EEB"/>
    <w:rsid w:val="00EA62DA"/>
    <w:rsid w:val="00EA6DDD"/>
    <w:rsid w:val="00EA75F6"/>
    <w:rsid w:val="00EB0A91"/>
    <w:rsid w:val="00EB199C"/>
    <w:rsid w:val="00EB1D9A"/>
    <w:rsid w:val="00EB1E5B"/>
    <w:rsid w:val="00EB389C"/>
    <w:rsid w:val="00EB38C5"/>
    <w:rsid w:val="00EB4002"/>
    <w:rsid w:val="00EB489E"/>
    <w:rsid w:val="00EB4DD8"/>
    <w:rsid w:val="00EB4F1E"/>
    <w:rsid w:val="00EB5629"/>
    <w:rsid w:val="00EB59B6"/>
    <w:rsid w:val="00EB5CB0"/>
    <w:rsid w:val="00EB705D"/>
    <w:rsid w:val="00EC068A"/>
    <w:rsid w:val="00EC06AE"/>
    <w:rsid w:val="00EC0EE5"/>
    <w:rsid w:val="00EC1167"/>
    <w:rsid w:val="00EC121E"/>
    <w:rsid w:val="00EC15D5"/>
    <w:rsid w:val="00EC1892"/>
    <w:rsid w:val="00EC22BB"/>
    <w:rsid w:val="00EC2A77"/>
    <w:rsid w:val="00EC3261"/>
    <w:rsid w:val="00EC326C"/>
    <w:rsid w:val="00EC373D"/>
    <w:rsid w:val="00EC3C7B"/>
    <w:rsid w:val="00EC3E98"/>
    <w:rsid w:val="00EC400E"/>
    <w:rsid w:val="00EC41EF"/>
    <w:rsid w:val="00EC4744"/>
    <w:rsid w:val="00EC52E3"/>
    <w:rsid w:val="00EC5992"/>
    <w:rsid w:val="00EC6470"/>
    <w:rsid w:val="00EC7874"/>
    <w:rsid w:val="00EC7CE6"/>
    <w:rsid w:val="00EC7D97"/>
    <w:rsid w:val="00ED00B9"/>
    <w:rsid w:val="00ED09BA"/>
    <w:rsid w:val="00ED0C34"/>
    <w:rsid w:val="00ED124F"/>
    <w:rsid w:val="00ED1533"/>
    <w:rsid w:val="00ED21C1"/>
    <w:rsid w:val="00ED2814"/>
    <w:rsid w:val="00ED3211"/>
    <w:rsid w:val="00ED32EE"/>
    <w:rsid w:val="00ED4780"/>
    <w:rsid w:val="00ED4A54"/>
    <w:rsid w:val="00ED5977"/>
    <w:rsid w:val="00ED62FA"/>
    <w:rsid w:val="00ED683E"/>
    <w:rsid w:val="00EE0098"/>
    <w:rsid w:val="00EE0108"/>
    <w:rsid w:val="00EE06F3"/>
    <w:rsid w:val="00EE0A3C"/>
    <w:rsid w:val="00EE11EE"/>
    <w:rsid w:val="00EE125F"/>
    <w:rsid w:val="00EE16F3"/>
    <w:rsid w:val="00EE2733"/>
    <w:rsid w:val="00EE282F"/>
    <w:rsid w:val="00EE2A3D"/>
    <w:rsid w:val="00EE2C44"/>
    <w:rsid w:val="00EE368C"/>
    <w:rsid w:val="00EE36A5"/>
    <w:rsid w:val="00EE3A3A"/>
    <w:rsid w:val="00EE40C0"/>
    <w:rsid w:val="00EE483A"/>
    <w:rsid w:val="00EE5494"/>
    <w:rsid w:val="00EE554D"/>
    <w:rsid w:val="00EE56A8"/>
    <w:rsid w:val="00EE5E4F"/>
    <w:rsid w:val="00EE6758"/>
    <w:rsid w:val="00EF09A0"/>
    <w:rsid w:val="00EF1656"/>
    <w:rsid w:val="00EF1CB2"/>
    <w:rsid w:val="00EF1CDF"/>
    <w:rsid w:val="00EF1FFA"/>
    <w:rsid w:val="00EF220C"/>
    <w:rsid w:val="00EF26B7"/>
    <w:rsid w:val="00EF277D"/>
    <w:rsid w:val="00EF2A3D"/>
    <w:rsid w:val="00EF3EEF"/>
    <w:rsid w:val="00EF4959"/>
    <w:rsid w:val="00EF574B"/>
    <w:rsid w:val="00EF6096"/>
    <w:rsid w:val="00EF69A9"/>
    <w:rsid w:val="00EF717F"/>
    <w:rsid w:val="00EF765F"/>
    <w:rsid w:val="00EF7B6A"/>
    <w:rsid w:val="00F00A29"/>
    <w:rsid w:val="00F02333"/>
    <w:rsid w:val="00F025DE"/>
    <w:rsid w:val="00F026AC"/>
    <w:rsid w:val="00F02B2B"/>
    <w:rsid w:val="00F02FD5"/>
    <w:rsid w:val="00F033A2"/>
    <w:rsid w:val="00F036AF"/>
    <w:rsid w:val="00F04465"/>
    <w:rsid w:val="00F04860"/>
    <w:rsid w:val="00F04DC8"/>
    <w:rsid w:val="00F05242"/>
    <w:rsid w:val="00F0546F"/>
    <w:rsid w:val="00F05539"/>
    <w:rsid w:val="00F05DB7"/>
    <w:rsid w:val="00F06572"/>
    <w:rsid w:val="00F068F1"/>
    <w:rsid w:val="00F06E84"/>
    <w:rsid w:val="00F073AD"/>
    <w:rsid w:val="00F07A02"/>
    <w:rsid w:val="00F1002B"/>
    <w:rsid w:val="00F100E5"/>
    <w:rsid w:val="00F10C8A"/>
    <w:rsid w:val="00F10ECA"/>
    <w:rsid w:val="00F11250"/>
    <w:rsid w:val="00F122BD"/>
    <w:rsid w:val="00F12500"/>
    <w:rsid w:val="00F12549"/>
    <w:rsid w:val="00F13234"/>
    <w:rsid w:val="00F13354"/>
    <w:rsid w:val="00F13629"/>
    <w:rsid w:val="00F14359"/>
    <w:rsid w:val="00F14E5E"/>
    <w:rsid w:val="00F15237"/>
    <w:rsid w:val="00F154E3"/>
    <w:rsid w:val="00F158BC"/>
    <w:rsid w:val="00F15A9B"/>
    <w:rsid w:val="00F15DA1"/>
    <w:rsid w:val="00F1637E"/>
    <w:rsid w:val="00F176AF"/>
    <w:rsid w:val="00F204F9"/>
    <w:rsid w:val="00F2080D"/>
    <w:rsid w:val="00F20DCE"/>
    <w:rsid w:val="00F2155B"/>
    <w:rsid w:val="00F22789"/>
    <w:rsid w:val="00F229C8"/>
    <w:rsid w:val="00F2391C"/>
    <w:rsid w:val="00F241A2"/>
    <w:rsid w:val="00F24FB0"/>
    <w:rsid w:val="00F250AC"/>
    <w:rsid w:val="00F25141"/>
    <w:rsid w:val="00F255FD"/>
    <w:rsid w:val="00F2569F"/>
    <w:rsid w:val="00F266C6"/>
    <w:rsid w:val="00F27D96"/>
    <w:rsid w:val="00F27F59"/>
    <w:rsid w:val="00F30305"/>
    <w:rsid w:val="00F303C6"/>
    <w:rsid w:val="00F30565"/>
    <w:rsid w:val="00F3078E"/>
    <w:rsid w:val="00F30AD3"/>
    <w:rsid w:val="00F30ED6"/>
    <w:rsid w:val="00F3137B"/>
    <w:rsid w:val="00F31781"/>
    <w:rsid w:val="00F31B69"/>
    <w:rsid w:val="00F32441"/>
    <w:rsid w:val="00F32E4C"/>
    <w:rsid w:val="00F330E4"/>
    <w:rsid w:val="00F332F3"/>
    <w:rsid w:val="00F332FF"/>
    <w:rsid w:val="00F342D2"/>
    <w:rsid w:val="00F34B36"/>
    <w:rsid w:val="00F34F5D"/>
    <w:rsid w:val="00F35469"/>
    <w:rsid w:val="00F35EBB"/>
    <w:rsid w:val="00F361A6"/>
    <w:rsid w:val="00F36EFC"/>
    <w:rsid w:val="00F37685"/>
    <w:rsid w:val="00F37CCA"/>
    <w:rsid w:val="00F37E23"/>
    <w:rsid w:val="00F37EED"/>
    <w:rsid w:val="00F40603"/>
    <w:rsid w:val="00F40C08"/>
    <w:rsid w:val="00F411F1"/>
    <w:rsid w:val="00F419AE"/>
    <w:rsid w:val="00F41CFA"/>
    <w:rsid w:val="00F41D15"/>
    <w:rsid w:val="00F430D5"/>
    <w:rsid w:val="00F4369F"/>
    <w:rsid w:val="00F438F8"/>
    <w:rsid w:val="00F43960"/>
    <w:rsid w:val="00F44158"/>
    <w:rsid w:val="00F44749"/>
    <w:rsid w:val="00F44FB7"/>
    <w:rsid w:val="00F45041"/>
    <w:rsid w:val="00F452F6"/>
    <w:rsid w:val="00F461AF"/>
    <w:rsid w:val="00F46439"/>
    <w:rsid w:val="00F465BE"/>
    <w:rsid w:val="00F46C3C"/>
    <w:rsid w:val="00F50831"/>
    <w:rsid w:val="00F50874"/>
    <w:rsid w:val="00F51140"/>
    <w:rsid w:val="00F5181B"/>
    <w:rsid w:val="00F52F7D"/>
    <w:rsid w:val="00F534C0"/>
    <w:rsid w:val="00F53985"/>
    <w:rsid w:val="00F53AAD"/>
    <w:rsid w:val="00F541B1"/>
    <w:rsid w:val="00F545A7"/>
    <w:rsid w:val="00F5546A"/>
    <w:rsid w:val="00F5562F"/>
    <w:rsid w:val="00F5567C"/>
    <w:rsid w:val="00F55761"/>
    <w:rsid w:val="00F5595E"/>
    <w:rsid w:val="00F55A0A"/>
    <w:rsid w:val="00F56022"/>
    <w:rsid w:val="00F568D6"/>
    <w:rsid w:val="00F5698E"/>
    <w:rsid w:val="00F57839"/>
    <w:rsid w:val="00F579B1"/>
    <w:rsid w:val="00F579FD"/>
    <w:rsid w:val="00F60B39"/>
    <w:rsid w:val="00F622AF"/>
    <w:rsid w:val="00F62975"/>
    <w:rsid w:val="00F62C58"/>
    <w:rsid w:val="00F63200"/>
    <w:rsid w:val="00F635A6"/>
    <w:rsid w:val="00F63F32"/>
    <w:rsid w:val="00F64906"/>
    <w:rsid w:val="00F652FC"/>
    <w:rsid w:val="00F654EB"/>
    <w:rsid w:val="00F664AA"/>
    <w:rsid w:val="00F66F0A"/>
    <w:rsid w:val="00F67085"/>
    <w:rsid w:val="00F67377"/>
    <w:rsid w:val="00F67841"/>
    <w:rsid w:val="00F67859"/>
    <w:rsid w:val="00F67C39"/>
    <w:rsid w:val="00F70EB3"/>
    <w:rsid w:val="00F70F2C"/>
    <w:rsid w:val="00F71062"/>
    <w:rsid w:val="00F71CC8"/>
    <w:rsid w:val="00F71D2A"/>
    <w:rsid w:val="00F7212C"/>
    <w:rsid w:val="00F72482"/>
    <w:rsid w:val="00F72852"/>
    <w:rsid w:val="00F72C93"/>
    <w:rsid w:val="00F73B09"/>
    <w:rsid w:val="00F73DA5"/>
    <w:rsid w:val="00F745BD"/>
    <w:rsid w:val="00F74DF0"/>
    <w:rsid w:val="00F74F7C"/>
    <w:rsid w:val="00F751F5"/>
    <w:rsid w:val="00F75F58"/>
    <w:rsid w:val="00F761C7"/>
    <w:rsid w:val="00F762DA"/>
    <w:rsid w:val="00F7645A"/>
    <w:rsid w:val="00F770C3"/>
    <w:rsid w:val="00F8044B"/>
    <w:rsid w:val="00F8048C"/>
    <w:rsid w:val="00F8090D"/>
    <w:rsid w:val="00F8142D"/>
    <w:rsid w:val="00F82961"/>
    <w:rsid w:val="00F82B1E"/>
    <w:rsid w:val="00F834C3"/>
    <w:rsid w:val="00F839D4"/>
    <w:rsid w:val="00F83B68"/>
    <w:rsid w:val="00F83C1C"/>
    <w:rsid w:val="00F83EE8"/>
    <w:rsid w:val="00F8401B"/>
    <w:rsid w:val="00F84C01"/>
    <w:rsid w:val="00F850E9"/>
    <w:rsid w:val="00F85B36"/>
    <w:rsid w:val="00F863A6"/>
    <w:rsid w:val="00F863F2"/>
    <w:rsid w:val="00F86994"/>
    <w:rsid w:val="00F9041C"/>
    <w:rsid w:val="00F918CF"/>
    <w:rsid w:val="00F91ECE"/>
    <w:rsid w:val="00F928E4"/>
    <w:rsid w:val="00F93349"/>
    <w:rsid w:val="00F93834"/>
    <w:rsid w:val="00F93887"/>
    <w:rsid w:val="00F941DB"/>
    <w:rsid w:val="00F96EA9"/>
    <w:rsid w:val="00F971CF"/>
    <w:rsid w:val="00F97809"/>
    <w:rsid w:val="00F97FA6"/>
    <w:rsid w:val="00FA00FC"/>
    <w:rsid w:val="00FA0AA3"/>
    <w:rsid w:val="00FA0C1A"/>
    <w:rsid w:val="00FA151E"/>
    <w:rsid w:val="00FA215E"/>
    <w:rsid w:val="00FA26BA"/>
    <w:rsid w:val="00FA2DAF"/>
    <w:rsid w:val="00FA43B8"/>
    <w:rsid w:val="00FA51FD"/>
    <w:rsid w:val="00FA54BE"/>
    <w:rsid w:val="00FA5BA0"/>
    <w:rsid w:val="00FA6049"/>
    <w:rsid w:val="00FA6F28"/>
    <w:rsid w:val="00FA79A6"/>
    <w:rsid w:val="00FA7AFA"/>
    <w:rsid w:val="00FA7BB8"/>
    <w:rsid w:val="00FA7BEC"/>
    <w:rsid w:val="00FA7CB1"/>
    <w:rsid w:val="00FB0EB7"/>
    <w:rsid w:val="00FB1B6E"/>
    <w:rsid w:val="00FB2707"/>
    <w:rsid w:val="00FB2D17"/>
    <w:rsid w:val="00FB2F32"/>
    <w:rsid w:val="00FB3186"/>
    <w:rsid w:val="00FB3792"/>
    <w:rsid w:val="00FB384A"/>
    <w:rsid w:val="00FB3898"/>
    <w:rsid w:val="00FB3B1D"/>
    <w:rsid w:val="00FB4360"/>
    <w:rsid w:val="00FB603B"/>
    <w:rsid w:val="00FB6270"/>
    <w:rsid w:val="00FB63C9"/>
    <w:rsid w:val="00FB6629"/>
    <w:rsid w:val="00FB6994"/>
    <w:rsid w:val="00FB7331"/>
    <w:rsid w:val="00FB7898"/>
    <w:rsid w:val="00FB7B01"/>
    <w:rsid w:val="00FC0B41"/>
    <w:rsid w:val="00FC124D"/>
    <w:rsid w:val="00FC16C6"/>
    <w:rsid w:val="00FC25B7"/>
    <w:rsid w:val="00FC2DAA"/>
    <w:rsid w:val="00FC3202"/>
    <w:rsid w:val="00FC42E6"/>
    <w:rsid w:val="00FC49B2"/>
    <w:rsid w:val="00FC5181"/>
    <w:rsid w:val="00FC53AE"/>
    <w:rsid w:val="00FC578C"/>
    <w:rsid w:val="00FC6A84"/>
    <w:rsid w:val="00FC6B60"/>
    <w:rsid w:val="00FC799E"/>
    <w:rsid w:val="00FC7B6E"/>
    <w:rsid w:val="00FD0A3E"/>
    <w:rsid w:val="00FD0F24"/>
    <w:rsid w:val="00FD101E"/>
    <w:rsid w:val="00FD1156"/>
    <w:rsid w:val="00FD14C5"/>
    <w:rsid w:val="00FD1D5A"/>
    <w:rsid w:val="00FD1F70"/>
    <w:rsid w:val="00FD201D"/>
    <w:rsid w:val="00FD2259"/>
    <w:rsid w:val="00FD3681"/>
    <w:rsid w:val="00FD38B9"/>
    <w:rsid w:val="00FD3C0D"/>
    <w:rsid w:val="00FD3C77"/>
    <w:rsid w:val="00FD3D3F"/>
    <w:rsid w:val="00FD443F"/>
    <w:rsid w:val="00FD452B"/>
    <w:rsid w:val="00FD46E1"/>
    <w:rsid w:val="00FD4A77"/>
    <w:rsid w:val="00FD5118"/>
    <w:rsid w:val="00FD52F8"/>
    <w:rsid w:val="00FD5A12"/>
    <w:rsid w:val="00FD63A7"/>
    <w:rsid w:val="00FD6596"/>
    <w:rsid w:val="00FD68CB"/>
    <w:rsid w:val="00FD6A12"/>
    <w:rsid w:val="00FD77E1"/>
    <w:rsid w:val="00FD7A13"/>
    <w:rsid w:val="00FE021F"/>
    <w:rsid w:val="00FE05DC"/>
    <w:rsid w:val="00FE0783"/>
    <w:rsid w:val="00FE0B03"/>
    <w:rsid w:val="00FE0E95"/>
    <w:rsid w:val="00FE1049"/>
    <w:rsid w:val="00FE1384"/>
    <w:rsid w:val="00FE1619"/>
    <w:rsid w:val="00FE2387"/>
    <w:rsid w:val="00FE2585"/>
    <w:rsid w:val="00FE3452"/>
    <w:rsid w:val="00FE469C"/>
    <w:rsid w:val="00FE480A"/>
    <w:rsid w:val="00FE574F"/>
    <w:rsid w:val="00FE5E63"/>
    <w:rsid w:val="00FE6695"/>
    <w:rsid w:val="00FE7511"/>
    <w:rsid w:val="00FE7741"/>
    <w:rsid w:val="00FE7B81"/>
    <w:rsid w:val="00FE7F74"/>
    <w:rsid w:val="00FF0C6E"/>
    <w:rsid w:val="00FF0E74"/>
    <w:rsid w:val="00FF1589"/>
    <w:rsid w:val="00FF17BA"/>
    <w:rsid w:val="00FF1995"/>
    <w:rsid w:val="00FF21EA"/>
    <w:rsid w:val="00FF2252"/>
    <w:rsid w:val="00FF3716"/>
    <w:rsid w:val="00FF3E1C"/>
    <w:rsid w:val="00FF3FF0"/>
    <w:rsid w:val="00FF5DD8"/>
    <w:rsid w:val="00FF60A9"/>
    <w:rsid w:val="00FF61E6"/>
    <w:rsid w:val="00FF6EB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286EBA"/>
  <w15:docId w15:val="{C2D0A879-A3F2-44CC-BA19-449C9D7C1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qFormat="1"/>
    <w:lsdException w:name="endnote reference" w:semiHidden="1" w:unhideWhenUsed="1" w:qFormat="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iPriority="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qFormat="1"/>
    <w:lsdException w:name="Table Grid" w:uiPriority="39" w:qFormat="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qFormat="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955BFB"/>
  </w:style>
  <w:style w:type="paragraph" w:styleId="Heading1">
    <w:name w:val="heading 1"/>
    <w:basedOn w:val="Normal"/>
    <w:next w:val="Normal"/>
    <w:link w:val="Heading1Char"/>
    <w:autoRedefine/>
    <w:uiPriority w:val="9"/>
    <w:qFormat/>
    <w:rsid w:val="00411BED"/>
    <w:pPr>
      <w:keepNext/>
      <w:keepLines/>
      <w:pageBreakBefore/>
      <w:spacing w:before="360" w:after="120" w:line="360" w:lineRule="auto"/>
      <w:ind w:left="432"/>
      <w:outlineLvl w:val="0"/>
    </w:pPr>
    <w:rPr>
      <w:rFonts w:ascii="Sylfaen" w:eastAsiaTheme="minorEastAsia" w:hAnsi="Sylfaen"/>
      <w:b/>
      <w:color w:val="4F81BD" w:themeColor="accent1"/>
      <w:sz w:val="30"/>
      <w:szCs w:val="30"/>
      <w:lang w:val="ka-GE" w:eastAsia="es-ES"/>
    </w:rPr>
  </w:style>
  <w:style w:type="paragraph" w:styleId="Heading2">
    <w:name w:val="heading 2"/>
    <w:basedOn w:val="Heading1"/>
    <w:next w:val="Normal"/>
    <w:link w:val="Heading2Char"/>
    <w:autoRedefine/>
    <w:uiPriority w:val="1"/>
    <w:qFormat/>
    <w:rsid w:val="00411BED"/>
    <w:pPr>
      <w:keepNext w:val="0"/>
      <w:keepLines w:val="0"/>
      <w:pageBreakBefore w:val="0"/>
      <w:numPr>
        <w:ilvl w:val="2"/>
        <w:numId w:val="12"/>
      </w:numPr>
      <w:spacing w:before="240" w:after="0"/>
      <w:outlineLvl w:val="1"/>
    </w:pPr>
    <w:rPr>
      <w:rFonts w:cs="Sylfaen"/>
      <w:b w:val="0"/>
      <w:bCs/>
      <w:sz w:val="24"/>
      <w:szCs w:val="26"/>
    </w:rPr>
  </w:style>
  <w:style w:type="paragraph" w:styleId="Heading3">
    <w:name w:val="heading 3"/>
    <w:basedOn w:val="ListParagraph"/>
    <w:next w:val="A2AContent"/>
    <w:link w:val="Heading3Char"/>
    <w:uiPriority w:val="9"/>
    <w:unhideWhenUsed/>
    <w:qFormat/>
    <w:rsid w:val="00411BED"/>
    <w:pPr>
      <w:numPr>
        <w:ilvl w:val="2"/>
        <w:numId w:val="9"/>
      </w:numPr>
      <w:spacing w:before="360"/>
      <w:contextualSpacing w:val="0"/>
      <w:outlineLvl w:val="2"/>
    </w:pPr>
    <w:rPr>
      <w:color w:val="auto"/>
      <w:sz w:val="32"/>
    </w:rPr>
  </w:style>
  <w:style w:type="paragraph" w:styleId="Heading4">
    <w:name w:val="heading 4"/>
    <w:basedOn w:val="Normal"/>
    <w:next w:val="Normal"/>
    <w:link w:val="Heading4Char"/>
    <w:uiPriority w:val="9"/>
    <w:unhideWhenUsed/>
    <w:qFormat/>
    <w:rsid w:val="00411BED"/>
    <w:pPr>
      <w:keepNext/>
      <w:keepLines/>
      <w:spacing w:before="200" w:after="0"/>
      <w:outlineLvl w:val="3"/>
    </w:pPr>
    <w:rPr>
      <w:rFonts w:asciiTheme="majorHAnsi" w:eastAsiaTheme="majorEastAsia" w:hAnsiTheme="majorHAnsi" w:cstheme="majorBidi"/>
      <w:bCs/>
      <w:i/>
      <w:iCs/>
      <w:noProof/>
      <w:color w:val="4F81BD" w:themeColor="accent1"/>
      <w:sz w:val="24"/>
      <w:szCs w:val="24"/>
      <w:lang w:eastAsia="es-ES"/>
    </w:rPr>
  </w:style>
  <w:style w:type="paragraph" w:styleId="Heading5">
    <w:name w:val="heading 5"/>
    <w:basedOn w:val="Normal"/>
    <w:next w:val="Normal"/>
    <w:link w:val="Heading5Char"/>
    <w:autoRedefine/>
    <w:uiPriority w:val="9"/>
    <w:unhideWhenUsed/>
    <w:qFormat/>
    <w:rsid w:val="00411BED"/>
    <w:pPr>
      <w:keepNext/>
      <w:keepLines/>
      <w:spacing w:before="240" w:after="120" w:line="288" w:lineRule="auto"/>
      <w:ind w:left="1008" w:hanging="1008"/>
      <w:jc w:val="both"/>
      <w:outlineLvl w:val="4"/>
    </w:pPr>
    <w:rPr>
      <w:rFonts w:ascii="Arial" w:eastAsiaTheme="majorEastAsia" w:hAnsi="Arial" w:cstheme="majorBidi"/>
      <w:i/>
      <w:color w:val="1F497D" w:themeColor="text2"/>
      <w:sz w:val="20"/>
      <w:lang w:val="en-GB"/>
    </w:rPr>
  </w:style>
  <w:style w:type="paragraph" w:styleId="Heading6">
    <w:name w:val="heading 6"/>
    <w:aliases w:val="Heading No Number"/>
    <w:basedOn w:val="Heading1"/>
    <w:next w:val="Normal"/>
    <w:link w:val="Heading6Char"/>
    <w:autoRedefine/>
    <w:uiPriority w:val="9"/>
    <w:unhideWhenUsed/>
    <w:qFormat/>
    <w:rsid w:val="00411BED"/>
    <w:pPr>
      <w:spacing w:before="40" w:after="240" w:line="288" w:lineRule="auto"/>
      <w:ind w:left="1152" w:hanging="1152"/>
      <w:outlineLvl w:val="5"/>
    </w:pPr>
    <w:rPr>
      <w:rFonts w:ascii="Arial" w:eastAsiaTheme="majorEastAsia" w:hAnsi="Arial" w:cstheme="majorBidi"/>
      <w:bCs/>
      <w:color w:val="auto"/>
      <w:sz w:val="20"/>
      <w:szCs w:val="32"/>
      <w:lang w:eastAsia="en-US"/>
    </w:rPr>
  </w:style>
  <w:style w:type="paragraph" w:styleId="Heading7">
    <w:name w:val="heading 7"/>
    <w:aliases w:val="Heading 5_NEW"/>
    <w:basedOn w:val="Normal"/>
    <w:next w:val="Normal"/>
    <w:link w:val="Heading7Char"/>
    <w:uiPriority w:val="9"/>
    <w:unhideWhenUsed/>
    <w:qFormat/>
    <w:rsid w:val="00411BED"/>
    <w:pPr>
      <w:spacing w:after="160" w:line="288" w:lineRule="auto"/>
      <w:ind w:left="1296" w:hanging="1296"/>
      <w:jc w:val="both"/>
      <w:outlineLvl w:val="6"/>
    </w:pPr>
    <w:rPr>
      <w:rFonts w:ascii="Arial" w:hAnsi="Arial"/>
      <w:color w:val="000000" w:themeColor="text1"/>
      <w:sz w:val="20"/>
      <w:lang w:val="en-GB"/>
    </w:rPr>
  </w:style>
  <w:style w:type="paragraph" w:styleId="Heading8">
    <w:name w:val="heading 8"/>
    <w:basedOn w:val="Normal"/>
    <w:next w:val="Normal"/>
    <w:link w:val="Heading8Char"/>
    <w:uiPriority w:val="9"/>
    <w:semiHidden/>
    <w:unhideWhenUsed/>
    <w:qFormat/>
    <w:rsid w:val="00411BED"/>
    <w:pPr>
      <w:keepNext/>
      <w:keepLines/>
      <w:spacing w:before="40" w:after="0" w:line="288" w:lineRule="auto"/>
      <w:ind w:left="1440" w:hanging="1440"/>
      <w:jc w:val="both"/>
      <w:outlineLvl w:val="7"/>
    </w:pPr>
    <w:rPr>
      <w:rFonts w:asciiTheme="majorHAnsi" w:eastAsiaTheme="majorEastAsia" w:hAnsiTheme="majorHAnsi" w:cstheme="majorBidi"/>
      <w:color w:val="272727" w:themeColor="text1" w:themeTint="D8"/>
      <w:sz w:val="21"/>
      <w:szCs w:val="21"/>
      <w:lang w:val="en-GB"/>
    </w:rPr>
  </w:style>
  <w:style w:type="paragraph" w:styleId="Heading9">
    <w:name w:val="heading 9"/>
    <w:basedOn w:val="Normal"/>
    <w:next w:val="Normal"/>
    <w:link w:val="Heading9Char"/>
    <w:uiPriority w:val="9"/>
    <w:semiHidden/>
    <w:unhideWhenUsed/>
    <w:qFormat/>
    <w:rsid w:val="00411BED"/>
    <w:pPr>
      <w:keepNext/>
      <w:keepLines/>
      <w:spacing w:before="40" w:after="0" w:line="288" w:lineRule="auto"/>
      <w:ind w:left="1584" w:hanging="1584"/>
      <w:jc w:val="both"/>
      <w:outlineLvl w:val="8"/>
    </w:pPr>
    <w:rPr>
      <w:rFonts w:asciiTheme="majorHAnsi" w:eastAsiaTheme="majorEastAsia" w:hAnsiTheme="majorHAnsi" w:cstheme="majorBidi"/>
      <w:i/>
      <w:iCs/>
      <w:color w:val="272727" w:themeColor="text1" w:themeTint="D8"/>
      <w:sz w:val="21"/>
      <w:szCs w:val="21"/>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411BED"/>
    <w:rPr>
      <w:rFonts w:ascii="Sylfaen" w:eastAsiaTheme="minorEastAsia" w:hAnsi="Sylfaen"/>
      <w:b/>
      <w:color w:val="4F81BD" w:themeColor="accent1"/>
      <w:sz w:val="30"/>
      <w:szCs w:val="30"/>
      <w:lang w:val="ka-GE" w:eastAsia="es-ES"/>
    </w:rPr>
  </w:style>
  <w:style w:type="character" w:customStyle="1" w:styleId="Heading2Char">
    <w:name w:val="Heading 2 Char"/>
    <w:basedOn w:val="DefaultParagraphFont"/>
    <w:link w:val="Heading2"/>
    <w:uiPriority w:val="1"/>
    <w:qFormat/>
    <w:rsid w:val="00411BED"/>
    <w:rPr>
      <w:rFonts w:ascii="Sylfaen" w:eastAsiaTheme="minorEastAsia" w:hAnsi="Sylfaen" w:cs="Sylfaen"/>
      <w:bCs/>
      <w:color w:val="4F81BD" w:themeColor="accent1"/>
      <w:sz w:val="24"/>
      <w:szCs w:val="26"/>
      <w:lang w:val="ka-GE" w:eastAsia="es-ES"/>
    </w:rPr>
  </w:style>
  <w:style w:type="character" w:customStyle="1" w:styleId="Heading3Char">
    <w:name w:val="Heading 3 Char"/>
    <w:basedOn w:val="DefaultParagraphFont"/>
    <w:link w:val="Heading3"/>
    <w:uiPriority w:val="9"/>
    <w:qFormat/>
    <w:rsid w:val="00411BED"/>
    <w:rPr>
      <w:rFonts w:eastAsiaTheme="minorEastAsia"/>
      <w:b/>
      <w:noProof/>
      <w:sz w:val="32"/>
      <w:szCs w:val="24"/>
      <w:lang w:eastAsia="es-ES"/>
    </w:rPr>
  </w:style>
  <w:style w:type="character" w:customStyle="1" w:styleId="Heading4Char">
    <w:name w:val="Heading 4 Char"/>
    <w:basedOn w:val="DefaultParagraphFont"/>
    <w:link w:val="Heading4"/>
    <w:uiPriority w:val="9"/>
    <w:qFormat/>
    <w:rsid w:val="00411BED"/>
    <w:rPr>
      <w:rFonts w:asciiTheme="majorHAnsi" w:eastAsiaTheme="majorEastAsia" w:hAnsiTheme="majorHAnsi" w:cstheme="majorBidi"/>
      <w:bCs/>
      <w:i/>
      <w:iCs/>
      <w:noProof/>
      <w:color w:val="4F81BD" w:themeColor="accent1"/>
      <w:sz w:val="24"/>
      <w:szCs w:val="24"/>
      <w:lang w:eastAsia="es-ES"/>
    </w:rPr>
  </w:style>
  <w:style w:type="character" w:customStyle="1" w:styleId="Heading5Char">
    <w:name w:val="Heading 5 Char"/>
    <w:basedOn w:val="DefaultParagraphFont"/>
    <w:link w:val="Heading5"/>
    <w:uiPriority w:val="9"/>
    <w:qFormat/>
    <w:rsid w:val="00411BED"/>
    <w:rPr>
      <w:rFonts w:ascii="Arial" w:eastAsiaTheme="majorEastAsia" w:hAnsi="Arial" w:cstheme="majorBidi"/>
      <w:i/>
      <w:color w:val="1F497D" w:themeColor="text2"/>
      <w:sz w:val="20"/>
      <w:lang w:val="en-GB"/>
    </w:rPr>
  </w:style>
  <w:style w:type="character" w:customStyle="1" w:styleId="Heading6Char">
    <w:name w:val="Heading 6 Char"/>
    <w:aliases w:val="Heading No Number Char"/>
    <w:basedOn w:val="DefaultParagraphFont"/>
    <w:link w:val="Heading6"/>
    <w:uiPriority w:val="9"/>
    <w:qFormat/>
    <w:rsid w:val="00411BED"/>
    <w:rPr>
      <w:rFonts w:ascii="Arial" w:eastAsiaTheme="majorEastAsia" w:hAnsi="Arial" w:cstheme="majorBidi"/>
      <w:b/>
      <w:bCs/>
      <w:sz w:val="20"/>
      <w:szCs w:val="32"/>
      <w:lang w:val="ka-GE"/>
    </w:rPr>
  </w:style>
  <w:style w:type="character" w:customStyle="1" w:styleId="Heading7Char">
    <w:name w:val="Heading 7 Char"/>
    <w:aliases w:val="Heading 5_NEW Char"/>
    <w:basedOn w:val="DefaultParagraphFont"/>
    <w:link w:val="Heading7"/>
    <w:uiPriority w:val="9"/>
    <w:qFormat/>
    <w:rsid w:val="00411BED"/>
    <w:rPr>
      <w:rFonts w:ascii="Arial" w:hAnsi="Arial"/>
      <w:color w:val="000000" w:themeColor="text1"/>
      <w:sz w:val="20"/>
      <w:lang w:val="en-GB"/>
    </w:rPr>
  </w:style>
  <w:style w:type="character" w:customStyle="1" w:styleId="Heading8Char">
    <w:name w:val="Heading 8 Char"/>
    <w:basedOn w:val="DefaultParagraphFont"/>
    <w:link w:val="Heading8"/>
    <w:uiPriority w:val="9"/>
    <w:semiHidden/>
    <w:qFormat/>
    <w:rsid w:val="00411BED"/>
    <w:rPr>
      <w:rFonts w:asciiTheme="majorHAnsi" w:eastAsiaTheme="majorEastAsia" w:hAnsiTheme="majorHAnsi" w:cstheme="majorBidi"/>
      <w:color w:val="272727" w:themeColor="text1" w:themeTint="D8"/>
      <w:sz w:val="21"/>
      <w:szCs w:val="21"/>
      <w:lang w:val="en-GB"/>
    </w:rPr>
  </w:style>
  <w:style w:type="character" w:customStyle="1" w:styleId="Heading9Char">
    <w:name w:val="Heading 9 Char"/>
    <w:basedOn w:val="DefaultParagraphFont"/>
    <w:link w:val="Heading9"/>
    <w:uiPriority w:val="9"/>
    <w:semiHidden/>
    <w:qFormat/>
    <w:rsid w:val="00411BED"/>
    <w:rPr>
      <w:rFonts w:asciiTheme="majorHAnsi" w:eastAsiaTheme="majorEastAsia" w:hAnsiTheme="majorHAnsi" w:cstheme="majorBidi"/>
      <w:i/>
      <w:iCs/>
      <w:color w:val="272727" w:themeColor="text1" w:themeTint="D8"/>
      <w:sz w:val="21"/>
      <w:szCs w:val="21"/>
      <w:lang w:val="en-GB"/>
    </w:rPr>
  </w:style>
  <w:style w:type="paragraph" w:customStyle="1" w:styleId="Organization">
    <w:name w:val="Organization"/>
    <w:basedOn w:val="Normal"/>
    <w:uiPriority w:val="1"/>
    <w:qFormat/>
    <w:rsid w:val="00411BED"/>
    <w:pPr>
      <w:spacing w:after="0" w:line="600" w:lineRule="exact"/>
    </w:pPr>
    <w:rPr>
      <w:rFonts w:asciiTheme="majorHAnsi" w:eastAsiaTheme="minorEastAsia" w:hAnsiTheme="majorHAnsi"/>
      <w:b/>
      <w:noProof/>
      <w:color w:val="FFFFFF" w:themeColor="background1"/>
      <w:sz w:val="56"/>
      <w:szCs w:val="36"/>
      <w:lang w:eastAsia="es-ES"/>
    </w:rPr>
  </w:style>
  <w:style w:type="paragraph" w:styleId="Header">
    <w:name w:val="header"/>
    <w:basedOn w:val="Normal"/>
    <w:link w:val="HeaderChar"/>
    <w:uiPriority w:val="99"/>
    <w:unhideWhenUsed/>
    <w:qFormat/>
    <w:rsid w:val="00411BED"/>
    <w:pPr>
      <w:spacing w:after="160" w:line="240" w:lineRule="auto"/>
    </w:pPr>
    <w:rPr>
      <w:rFonts w:eastAsiaTheme="minorEastAsia"/>
      <w:b/>
      <w:noProof/>
      <w:color w:val="F79646" w:themeColor="accent6"/>
      <w:sz w:val="24"/>
      <w:szCs w:val="24"/>
      <w:lang w:eastAsia="es-ES"/>
    </w:rPr>
  </w:style>
  <w:style w:type="character" w:customStyle="1" w:styleId="HeaderChar">
    <w:name w:val="Header Char"/>
    <w:basedOn w:val="DefaultParagraphFont"/>
    <w:link w:val="Header"/>
    <w:uiPriority w:val="99"/>
    <w:qFormat/>
    <w:rsid w:val="00411BED"/>
    <w:rPr>
      <w:rFonts w:eastAsiaTheme="minorEastAsia"/>
      <w:b/>
      <w:noProof/>
      <w:color w:val="F79646" w:themeColor="accent6"/>
      <w:sz w:val="24"/>
      <w:szCs w:val="24"/>
      <w:lang w:eastAsia="es-ES"/>
    </w:rPr>
  </w:style>
  <w:style w:type="paragraph" w:styleId="Footer">
    <w:name w:val="footer"/>
    <w:basedOn w:val="Normal"/>
    <w:link w:val="FooterChar"/>
    <w:uiPriority w:val="99"/>
    <w:unhideWhenUsed/>
    <w:qFormat/>
    <w:rsid w:val="00411BED"/>
    <w:pPr>
      <w:spacing w:before="40" w:after="40" w:line="240" w:lineRule="auto"/>
    </w:pPr>
    <w:rPr>
      <w:rFonts w:eastAsiaTheme="minorEastAsia"/>
      <w:b/>
      <w:caps/>
      <w:noProof/>
      <w:color w:val="4A442A" w:themeColor="background2" w:themeShade="40"/>
      <w:sz w:val="16"/>
      <w:szCs w:val="24"/>
      <w:lang w:eastAsia="es-ES"/>
    </w:rPr>
  </w:style>
  <w:style w:type="character" w:customStyle="1" w:styleId="FooterChar">
    <w:name w:val="Footer Char"/>
    <w:basedOn w:val="DefaultParagraphFont"/>
    <w:link w:val="Footer"/>
    <w:uiPriority w:val="99"/>
    <w:qFormat/>
    <w:rsid w:val="00411BED"/>
    <w:rPr>
      <w:rFonts w:eastAsiaTheme="minorEastAsia"/>
      <w:b/>
      <w:caps/>
      <w:noProof/>
      <w:color w:val="4A442A" w:themeColor="background2" w:themeShade="40"/>
      <w:sz w:val="16"/>
      <w:szCs w:val="24"/>
      <w:lang w:eastAsia="es-ES"/>
    </w:rPr>
  </w:style>
  <w:style w:type="paragraph" w:customStyle="1" w:styleId="ContactDetails">
    <w:name w:val="Contact Details"/>
    <w:basedOn w:val="Normal"/>
    <w:uiPriority w:val="1"/>
    <w:qFormat/>
    <w:rsid w:val="00411BED"/>
    <w:pPr>
      <w:spacing w:before="80" w:after="80"/>
    </w:pPr>
    <w:rPr>
      <w:rFonts w:eastAsiaTheme="minorEastAsia"/>
      <w:b/>
      <w:noProof/>
      <w:color w:val="FFFFFF" w:themeColor="background1"/>
      <w:sz w:val="16"/>
      <w:szCs w:val="14"/>
      <w:lang w:eastAsia="es-ES"/>
    </w:rPr>
  </w:style>
  <w:style w:type="character" w:styleId="PlaceholderText">
    <w:name w:val="Placeholder Text"/>
    <w:basedOn w:val="DefaultParagraphFont"/>
    <w:uiPriority w:val="99"/>
    <w:semiHidden/>
    <w:qFormat/>
    <w:rsid w:val="00411BED"/>
    <w:rPr>
      <w:color w:val="808080"/>
    </w:rPr>
  </w:style>
  <w:style w:type="paragraph" w:styleId="Title">
    <w:name w:val="Title"/>
    <w:aliases w:val="A2A Main Title"/>
    <w:basedOn w:val="PlainText"/>
    <w:next w:val="Normal"/>
    <w:link w:val="TitleChar"/>
    <w:autoRedefine/>
    <w:uiPriority w:val="10"/>
    <w:qFormat/>
    <w:rsid w:val="00411BED"/>
    <w:pPr>
      <w:keepNext/>
      <w:keepLines/>
      <w:pageBreakBefore/>
      <w:jc w:val="center"/>
    </w:pPr>
    <w:rPr>
      <w:rFonts w:asciiTheme="majorHAnsi" w:eastAsiaTheme="majorEastAsia" w:hAnsiTheme="majorHAnsi" w:cstheme="majorBidi"/>
      <w:b w:val="0"/>
      <w:color w:val="4F81BD" w:themeColor="accent1"/>
      <w:kern w:val="48"/>
      <w:sz w:val="68"/>
      <w:szCs w:val="60"/>
      <w:lang w:val="es-ES"/>
    </w:rPr>
  </w:style>
  <w:style w:type="character" w:customStyle="1" w:styleId="TitleChar">
    <w:name w:val="Title Char"/>
    <w:aliases w:val="A2A Main Title Char"/>
    <w:basedOn w:val="DefaultParagraphFont"/>
    <w:link w:val="Title"/>
    <w:uiPriority w:val="10"/>
    <w:qFormat/>
    <w:rsid w:val="00411BED"/>
    <w:rPr>
      <w:rFonts w:asciiTheme="majorHAnsi" w:eastAsiaTheme="majorEastAsia" w:hAnsiTheme="majorHAnsi" w:cstheme="majorBidi"/>
      <w:noProof/>
      <w:color w:val="4F81BD" w:themeColor="accent1"/>
      <w:kern w:val="48"/>
      <w:sz w:val="68"/>
      <w:szCs w:val="60"/>
      <w:lang w:val="es-ES" w:eastAsia="es-ES"/>
    </w:rPr>
  </w:style>
  <w:style w:type="paragraph" w:styleId="Subtitle">
    <w:name w:val="Subtitle"/>
    <w:basedOn w:val="Normal"/>
    <w:next w:val="Normal"/>
    <w:link w:val="SubtitleChar"/>
    <w:uiPriority w:val="11"/>
    <w:qFormat/>
    <w:rsid w:val="00411BED"/>
    <w:pPr>
      <w:numPr>
        <w:ilvl w:val="1"/>
      </w:numPr>
      <w:spacing w:before="60" w:after="480" w:line="240" w:lineRule="auto"/>
      <w:jc w:val="right"/>
    </w:pPr>
    <w:rPr>
      <w:rFonts w:eastAsiaTheme="minorEastAsia"/>
      <w:b/>
      <w:iCs/>
      <w:noProof/>
      <w:color w:val="595959" w:themeColor="text1" w:themeTint="A6"/>
      <w:sz w:val="28"/>
      <w:szCs w:val="28"/>
      <w:lang w:eastAsia="es-ES"/>
    </w:rPr>
  </w:style>
  <w:style w:type="character" w:customStyle="1" w:styleId="SubtitleChar">
    <w:name w:val="Subtitle Char"/>
    <w:basedOn w:val="DefaultParagraphFont"/>
    <w:link w:val="Subtitle"/>
    <w:uiPriority w:val="11"/>
    <w:qFormat/>
    <w:rsid w:val="00411BED"/>
    <w:rPr>
      <w:rFonts w:eastAsiaTheme="minorEastAsia"/>
      <w:b/>
      <w:iCs/>
      <w:noProof/>
      <w:color w:val="595959" w:themeColor="text1" w:themeTint="A6"/>
      <w:sz w:val="28"/>
      <w:szCs w:val="28"/>
      <w:lang w:eastAsia="es-ES"/>
    </w:rPr>
  </w:style>
  <w:style w:type="paragraph" w:styleId="Date">
    <w:name w:val="Date"/>
    <w:basedOn w:val="Normal"/>
    <w:next w:val="Normal"/>
    <w:link w:val="DateChar"/>
    <w:uiPriority w:val="1"/>
    <w:qFormat/>
    <w:rsid w:val="00411BED"/>
    <w:pPr>
      <w:spacing w:after="0"/>
      <w:jc w:val="right"/>
    </w:pPr>
    <w:rPr>
      <w:rFonts w:eastAsiaTheme="minorEastAsia"/>
      <w:b/>
      <w:noProof/>
      <w:color w:val="4F81BD" w:themeColor="accent1"/>
      <w:sz w:val="24"/>
      <w:szCs w:val="24"/>
      <w:lang w:eastAsia="es-ES"/>
    </w:rPr>
  </w:style>
  <w:style w:type="character" w:customStyle="1" w:styleId="DateChar">
    <w:name w:val="Date Char"/>
    <w:basedOn w:val="DefaultParagraphFont"/>
    <w:link w:val="Date"/>
    <w:uiPriority w:val="1"/>
    <w:qFormat/>
    <w:rsid w:val="00411BED"/>
    <w:rPr>
      <w:rFonts w:eastAsiaTheme="minorEastAsia"/>
      <w:b/>
      <w:noProof/>
      <w:color w:val="4F81BD" w:themeColor="accent1"/>
      <w:sz w:val="24"/>
      <w:szCs w:val="24"/>
      <w:lang w:eastAsia="es-ES"/>
    </w:rPr>
  </w:style>
  <w:style w:type="paragraph" w:styleId="BalloonText">
    <w:name w:val="Balloon Text"/>
    <w:basedOn w:val="Normal"/>
    <w:link w:val="BalloonTextChar"/>
    <w:uiPriority w:val="99"/>
    <w:semiHidden/>
    <w:unhideWhenUsed/>
    <w:qFormat/>
    <w:rsid w:val="00411BED"/>
    <w:pPr>
      <w:spacing w:after="0" w:line="240" w:lineRule="auto"/>
    </w:pPr>
    <w:rPr>
      <w:rFonts w:ascii="Tahoma" w:eastAsiaTheme="minorEastAsia" w:hAnsi="Tahoma" w:cs="Tahoma"/>
      <w:b/>
      <w:noProof/>
      <w:color w:val="094C77"/>
      <w:sz w:val="16"/>
      <w:szCs w:val="16"/>
      <w:lang w:eastAsia="es-ES"/>
    </w:rPr>
  </w:style>
  <w:style w:type="character" w:customStyle="1" w:styleId="BalloonTextChar">
    <w:name w:val="Balloon Text Char"/>
    <w:basedOn w:val="DefaultParagraphFont"/>
    <w:link w:val="BalloonText"/>
    <w:uiPriority w:val="99"/>
    <w:semiHidden/>
    <w:qFormat/>
    <w:rsid w:val="00411BED"/>
    <w:rPr>
      <w:rFonts w:ascii="Tahoma" w:eastAsiaTheme="minorEastAsia" w:hAnsi="Tahoma" w:cs="Tahoma"/>
      <w:b/>
      <w:noProof/>
      <w:color w:val="094C77"/>
      <w:sz w:val="16"/>
      <w:szCs w:val="16"/>
      <w:lang w:eastAsia="es-ES"/>
    </w:rPr>
  </w:style>
  <w:style w:type="table" w:styleId="TableGrid">
    <w:name w:val="Table Grid"/>
    <w:basedOn w:val="TableNormal"/>
    <w:uiPriority w:val="39"/>
    <w:qFormat/>
    <w:rsid w:val="00411BED"/>
    <w:pPr>
      <w:spacing w:after="0" w:line="240" w:lineRule="auto"/>
    </w:pPr>
    <w:rPr>
      <w:rFonts w:eastAsiaTheme="minorEastAsia"/>
      <w:sz w:val="24"/>
      <w:szCs w:val="24"/>
      <w:lang w:val="es-MX"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unhideWhenUsed/>
    <w:qFormat/>
    <w:rsid w:val="00411BED"/>
    <w:rPr>
      <w:color w:val="1F497D" w:themeColor="text2"/>
    </w:rPr>
  </w:style>
  <w:style w:type="paragraph" w:styleId="ListNumber">
    <w:name w:val="List Number"/>
    <w:basedOn w:val="A2AContent"/>
    <w:uiPriority w:val="1"/>
    <w:unhideWhenUsed/>
    <w:qFormat/>
    <w:rsid w:val="00411BED"/>
    <w:pPr>
      <w:numPr>
        <w:numId w:val="2"/>
      </w:numPr>
    </w:pPr>
  </w:style>
  <w:style w:type="paragraph" w:styleId="ListBullet">
    <w:name w:val="List Bullet"/>
    <w:aliases w:val="A2A Bulletpoints"/>
    <w:basedOn w:val="A2AContent"/>
    <w:autoRedefine/>
    <w:uiPriority w:val="1"/>
    <w:qFormat/>
    <w:rsid w:val="00411BED"/>
    <w:pPr>
      <w:ind w:left="720"/>
      <w:jc w:val="left"/>
    </w:pPr>
    <w:rPr>
      <w:b w:val="0"/>
      <w:i/>
      <w:szCs w:val="22"/>
    </w:rPr>
  </w:style>
  <w:style w:type="paragraph" w:styleId="FootnoteText">
    <w:name w:val="footnote text"/>
    <w:aliases w:val="Footnote Text Char Char,Char,Char Char Char,Char Char Char Char,Char Char Char Char Char Char,U-Fußnotentext,Geneva 9,Font: Geneva 9,Boston 10,f,DNV-FT,Footnote Text Char Char Char Char Char Char,Font,fn,F,single space"/>
    <w:basedOn w:val="Normal"/>
    <w:link w:val="FootnoteTextChar"/>
    <w:uiPriority w:val="99"/>
    <w:qFormat/>
    <w:rsid w:val="00411BED"/>
    <w:pPr>
      <w:spacing w:after="0" w:line="240" w:lineRule="auto"/>
    </w:pPr>
    <w:rPr>
      <w:rFonts w:ascii="Calibri" w:eastAsiaTheme="minorEastAsia" w:hAnsi="Calibri"/>
      <w:i/>
      <w:noProof/>
      <w:color w:val="808080" w:themeColor="background1" w:themeShade="80"/>
      <w:sz w:val="16"/>
      <w:szCs w:val="24"/>
      <w:lang w:eastAsia="es-ES"/>
    </w:rPr>
  </w:style>
  <w:style w:type="character" w:customStyle="1" w:styleId="FootnoteTextChar">
    <w:name w:val="Footnote Text Char"/>
    <w:aliases w:val="Footnote Text Char Char Char,Char Char,Char Char Char Char1,Char Char Char Char Char,Char Char Char Char Char Char Char,U-Fußnotentext Char,Geneva 9 Char,Font: Geneva 9 Char,Boston 10 Char,f Char,DNV-FT Char,Font Char,fn Char,F Char"/>
    <w:basedOn w:val="DefaultParagraphFont"/>
    <w:link w:val="FootnoteText"/>
    <w:uiPriority w:val="99"/>
    <w:qFormat/>
    <w:rsid w:val="00411BED"/>
    <w:rPr>
      <w:rFonts w:ascii="Calibri" w:eastAsiaTheme="minorEastAsia" w:hAnsi="Calibri"/>
      <w:i/>
      <w:noProof/>
      <w:color w:val="808080" w:themeColor="background1" w:themeShade="80"/>
      <w:sz w:val="16"/>
      <w:szCs w:val="24"/>
      <w:lang w:eastAsia="es-ES"/>
    </w:rPr>
  </w:style>
  <w:style w:type="character" w:styleId="FootnoteReference">
    <w:name w:val="footnote reference"/>
    <w:aliases w:val="16 Point,Superscript 6 Point,SUPERS,E FNZ,-E Fußnotenzeichen,Footnote#,number,Footnote reference number,Footnote symbol,note TESI,ftref,Superscript 6 Point + 11 pt,BVI fnr,BVI fnr Car Car,BVI fnr Car,BVI fnr Car Car Car Car,Ref,fr,o,R"/>
    <w:basedOn w:val="DefaultParagraphFont"/>
    <w:link w:val="ftrefCharChar"/>
    <w:uiPriority w:val="99"/>
    <w:semiHidden/>
    <w:qFormat/>
    <w:rsid w:val="00411BED"/>
    <w:rPr>
      <w:color w:val="4F81BD" w:themeColor="accent1"/>
      <w:sz w:val="20"/>
      <w:vertAlign w:val="superscript"/>
    </w:rPr>
  </w:style>
  <w:style w:type="paragraph" w:styleId="NoSpacing">
    <w:name w:val="No Spacing"/>
    <w:aliases w:val="FirstPage_SmallTitles"/>
    <w:basedOn w:val="Title"/>
    <w:link w:val="NoSpacingChar"/>
    <w:autoRedefine/>
    <w:uiPriority w:val="1"/>
    <w:qFormat/>
    <w:rsid w:val="00411BED"/>
    <w:rPr>
      <w:b/>
      <w:color w:val="FFFFFF" w:themeColor="background1"/>
    </w:rPr>
  </w:style>
  <w:style w:type="table" w:styleId="LightShading-Accent1">
    <w:name w:val="Light Shading Accent 1"/>
    <w:basedOn w:val="TableNormal"/>
    <w:uiPriority w:val="60"/>
    <w:rsid w:val="00411BED"/>
    <w:pPr>
      <w:spacing w:after="0" w:line="240" w:lineRule="auto"/>
    </w:pPr>
    <w:rPr>
      <w:rFonts w:eastAsiaTheme="minorEastAsia"/>
      <w:color w:val="365F91" w:themeColor="accent1" w:themeShade="BF"/>
      <w:lang w:val="es-MX" w:eastAsia="es-ES"/>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A2ANames">
    <w:name w:val="A2A Names"/>
    <w:basedOn w:val="BodyText"/>
    <w:autoRedefine/>
    <w:uiPriority w:val="99"/>
    <w:qFormat/>
    <w:rsid w:val="00411BED"/>
    <w:pPr>
      <w:spacing w:after="80"/>
    </w:pPr>
    <w:rPr>
      <w:rFonts w:ascii="Sylfaen" w:hAnsi="Sylfaen"/>
      <w:b w:val="0"/>
      <w:color w:val="4F81BD" w:themeColor="accent1"/>
      <w:lang w:val="ka-GE"/>
    </w:rPr>
  </w:style>
  <w:style w:type="paragraph" w:customStyle="1" w:styleId="A2AContent">
    <w:name w:val="A2A Content"/>
    <w:basedOn w:val="BodyText"/>
    <w:link w:val="A2AContentChar"/>
    <w:qFormat/>
    <w:rsid w:val="00411BED"/>
    <w:pPr>
      <w:spacing w:before="160" w:line="312" w:lineRule="auto"/>
      <w:jc w:val="both"/>
    </w:pPr>
    <w:rPr>
      <w:rFonts w:ascii="Calibri" w:hAnsi="Calibri"/>
      <w:color w:val="4A442A" w:themeColor="background2" w:themeShade="40"/>
    </w:rPr>
  </w:style>
  <w:style w:type="paragraph" w:styleId="BodyText">
    <w:name w:val="Body Text"/>
    <w:basedOn w:val="Normal"/>
    <w:link w:val="BodyTextChar"/>
    <w:uiPriority w:val="99"/>
    <w:unhideWhenUsed/>
    <w:qFormat/>
    <w:rsid w:val="00411BED"/>
    <w:pPr>
      <w:spacing w:after="120"/>
    </w:pPr>
    <w:rPr>
      <w:rFonts w:eastAsiaTheme="minorEastAsia"/>
      <w:b/>
      <w:noProof/>
      <w:color w:val="094C77"/>
      <w:sz w:val="24"/>
      <w:szCs w:val="24"/>
      <w:lang w:eastAsia="es-ES"/>
    </w:rPr>
  </w:style>
  <w:style w:type="character" w:customStyle="1" w:styleId="BodyTextChar">
    <w:name w:val="Body Text Char"/>
    <w:basedOn w:val="DefaultParagraphFont"/>
    <w:link w:val="BodyText"/>
    <w:uiPriority w:val="99"/>
    <w:qFormat/>
    <w:rsid w:val="00411BED"/>
    <w:rPr>
      <w:rFonts w:eastAsiaTheme="minorEastAsia"/>
      <w:b/>
      <w:noProof/>
      <w:color w:val="094C77"/>
      <w:sz w:val="24"/>
      <w:szCs w:val="24"/>
      <w:lang w:eastAsia="es-ES"/>
    </w:rPr>
  </w:style>
  <w:style w:type="paragraph" w:styleId="TOCHeading">
    <w:name w:val="TOC Heading"/>
    <w:basedOn w:val="Title"/>
    <w:next w:val="Normal"/>
    <w:uiPriority w:val="39"/>
    <w:unhideWhenUsed/>
    <w:qFormat/>
    <w:rsid w:val="00411BED"/>
    <w:pPr>
      <w:pageBreakBefore w:val="0"/>
      <w:spacing w:line="276" w:lineRule="auto"/>
    </w:pPr>
    <w:rPr>
      <w:sz w:val="36"/>
    </w:rPr>
  </w:style>
  <w:style w:type="paragraph" w:styleId="TOC1">
    <w:name w:val="toc 1"/>
    <w:aliases w:val="NewClimate Institute_TOC"/>
    <w:basedOn w:val="Normal"/>
    <w:next w:val="Normal"/>
    <w:autoRedefine/>
    <w:uiPriority w:val="39"/>
    <w:unhideWhenUsed/>
    <w:qFormat/>
    <w:rsid w:val="00411BED"/>
    <w:pPr>
      <w:spacing w:before="240" w:after="120"/>
    </w:pPr>
    <w:rPr>
      <w:rFonts w:eastAsiaTheme="minorEastAsia" w:cstheme="minorHAnsi"/>
      <w:b/>
      <w:caps/>
      <w:noProof/>
      <w:color w:val="4F81BD" w:themeColor="accent1"/>
      <w:lang w:eastAsia="es-ES"/>
    </w:rPr>
  </w:style>
  <w:style w:type="paragraph" w:styleId="TOC3">
    <w:name w:val="toc 3"/>
    <w:aliases w:val="TOC 3 NewClimate"/>
    <w:basedOn w:val="Normal"/>
    <w:next w:val="Normal"/>
    <w:autoRedefine/>
    <w:uiPriority w:val="39"/>
    <w:unhideWhenUsed/>
    <w:qFormat/>
    <w:rsid w:val="00411BED"/>
    <w:pPr>
      <w:spacing w:after="0"/>
    </w:pPr>
    <w:rPr>
      <w:rFonts w:eastAsiaTheme="minorEastAsia" w:cstheme="minorHAnsi"/>
      <w:noProof/>
      <w:color w:val="4A442A" w:themeColor="background2" w:themeShade="40"/>
      <w:lang w:eastAsia="es-ES"/>
    </w:rPr>
  </w:style>
  <w:style w:type="paragraph" w:styleId="TOC2">
    <w:name w:val="toc 2"/>
    <w:aliases w:val="TOC 2 NewClimate"/>
    <w:basedOn w:val="Normal"/>
    <w:next w:val="Normal"/>
    <w:autoRedefine/>
    <w:uiPriority w:val="39"/>
    <w:unhideWhenUsed/>
    <w:qFormat/>
    <w:rsid w:val="00411BED"/>
    <w:pPr>
      <w:spacing w:after="0"/>
    </w:pPr>
    <w:rPr>
      <w:rFonts w:eastAsiaTheme="minorEastAsia" w:cstheme="minorHAnsi"/>
      <w:noProof/>
      <w:color w:val="4A442A" w:themeColor="background2" w:themeShade="40"/>
      <w:lang w:eastAsia="es-ES"/>
    </w:rPr>
  </w:style>
  <w:style w:type="paragraph" w:styleId="TOC4">
    <w:name w:val="toc 4"/>
    <w:basedOn w:val="Normal"/>
    <w:next w:val="Normal"/>
    <w:autoRedefine/>
    <w:uiPriority w:val="39"/>
    <w:unhideWhenUsed/>
    <w:qFormat/>
    <w:rsid w:val="00411BED"/>
    <w:pPr>
      <w:spacing w:after="0"/>
    </w:pPr>
    <w:rPr>
      <w:rFonts w:eastAsiaTheme="minorEastAsia" w:cstheme="minorHAnsi"/>
      <w:noProof/>
      <w:color w:val="4A442A" w:themeColor="background2" w:themeShade="40"/>
      <w:lang w:eastAsia="es-ES"/>
    </w:rPr>
  </w:style>
  <w:style w:type="paragraph" w:styleId="TOC5">
    <w:name w:val="toc 5"/>
    <w:basedOn w:val="Normal"/>
    <w:next w:val="Normal"/>
    <w:autoRedefine/>
    <w:uiPriority w:val="39"/>
    <w:unhideWhenUsed/>
    <w:qFormat/>
    <w:rsid w:val="00411BED"/>
    <w:pPr>
      <w:spacing w:after="0"/>
    </w:pPr>
    <w:rPr>
      <w:rFonts w:eastAsiaTheme="minorEastAsia" w:cstheme="minorHAnsi"/>
      <w:noProof/>
      <w:color w:val="4A442A" w:themeColor="background2" w:themeShade="40"/>
      <w:lang w:eastAsia="es-ES"/>
    </w:rPr>
  </w:style>
  <w:style w:type="paragraph" w:styleId="TOC6">
    <w:name w:val="toc 6"/>
    <w:basedOn w:val="Normal"/>
    <w:next w:val="Normal"/>
    <w:autoRedefine/>
    <w:uiPriority w:val="39"/>
    <w:unhideWhenUsed/>
    <w:qFormat/>
    <w:rsid w:val="00411BED"/>
    <w:pPr>
      <w:spacing w:after="0"/>
    </w:pPr>
    <w:rPr>
      <w:rFonts w:eastAsiaTheme="minorEastAsia" w:cstheme="minorHAnsi"/>
      <w:noProof/>
      <w:color w:val="4A442A" w:themeColor="background2" w:themeShade="40"/>
      <w:lang w:eastAsia="es-ES"/>
    </w:rPr>
  </w:style>
  <w:style w:type="paragraph" w:styleId="TOC7">
    <w:name w:val="toc 7"/>
    <w:basedOn w:val="Normal"/>
    <w:next w:val="Normal"/>
    <w:autoRedefine/>
    <w:uiPriority w:val="39"/>
    <w:unhideWhenUsed/>
    <w:qFormat/>
    <w:rsid w:val="00411BED"/>
    <w:pPr>
      <w:spacing w:after="0"/>
    </w:pPr>
    <w:rPr>
      <w:rFonts w:eastAsiaTheme="minorEastAsia" w:cstheme="minorHAnsi"/>
      <w:noProof/>
      <w:color w:val="4A442A" w:themeColor="background2" w:themeShade="40"/>
      <w:lang w:eastAsia="es-ES"/>
    </w:rPr>
  </w:style>
  <w:style w:type="paragraph" w:styleId="TOC8">
    <w:name w:val="toc 8"/>
    <w:basedOn w:val="Normal"/>
    <w:next w:val="Normal"/>
    <w:autoRedefine/>
    <w:uiPriority w:val="39"/>
    <w:unhideWhenUsed/>
    <w:qFormat/>
    <w:rsid w:val="00411BED"/>
    <w:pPr>
      <w:spacing w:after="0"/>
    </w:pPr>
    <w:rPr>
      <w:rFonts w:eastAsiaTheme="minorEastAsia" w:cstheme="minorHAnsi"/>
      <w:noProof/>
      <w:color w:val="4A442A" w:themeColor="background2" w:themeShade="40"/>
      <w:lang w:eastAsia="es-ES"/>
    </w:rPr>
  </w:style>
  <w:style w:type="paragraph" w:styleId="TOC9">
    <w:name w:val="toc 9"/>
    <w:basedOn w:val="Normal"/>
    <w:next w:val="Normal"/>
    <w:autoRedefine/>
    <w:uiPriority w:val="39"/>
    <w:unhideWhenUsed/>
    <w:qFormat/>
    <w:rsid w:val="00411BED"/>
    <w:pPr>
      <w:spacing w:after="0"/>
    </w:pPr>
    <w:rPr>
      <w:rFonts w:eastAsiaTheme="minorEastAsia" w:cstheme="minorHAnsi"/>
      <w:noProof/>
      <w:color w:val="4A442A" w:themeColor="background2" w:themeShade="40"/>
      <w:lang w:eastAsia="es-ES"/>
    </w:rPr>
  </w:style>
  <w:style w:type="paragraph" w:styleId="Caption">
    <w:name w:val="caption"/>
    <w:aliases w:val="Caption for figures or tables"/>
    <w:basedOn w:val="Normal"/>
    <w:next w:val="Normal"/>
    <w:link w:val="CaptionChar"/>
    <w:autoRedefine/>
    <w:uiPriority w:val="35"/>
    <w:unhideWhenUsed/>
    <w:qFormat/>
    <w:rsid w:val="00411BED"/>
    <w:pPr>
      <w:spacing w:after="80" w:line="360" w:lineRule="auto"/>
      <w:ind w:right="-52"/>
      <w:jc w:val="both"/>
    </w:pPr>
    <w:rPr>
      <w:rFonts w:ascii="Sylfaen" w:eastAsia="MS Gothic" w:hAnsi="Sylfaen"/>
      <w:bCs/>
      <w:color w:val="808080" w:themeColor="background1" w:themeShade="80"/>
      <w:sz w:val="18"/>
      <w:szCs w:val="18"/>
      <w:lang w:val="ka-GE"/>
    </w:rPr>
  </w:style>
  <w:style w:type="paragraph" w:styleId="PlainText">
    <w:name w:val="Plain Text"/>
    <w:basedOn w:val="Normal"/>
    <w:link w:val="PlainTextChar"/>
    <w:uiPriority w:val="99"/>
    <w:semiHidden/>
    <w:unhideWhenUsed/>
    <w:qFormat/>
    <w:rsid w:val="00411BED"/>
    <w:pPr>
      <w:spacing w:after="0" w:line="240" w:lineRule="auto"/>
    </w:pPr>
    <w:rPr>
      <w:rFonts w:ascii="Courier" w:eastAsiaTheme="minorEastAsia" w:hAnsi="Courier"/>
      <w:b/>
      <w:noProof/>
      <w:color w:val="094C77"/>
      <w:sz w:val="21"/>
      <w:szCs w:val="21"/>
      <w:lang w:eastAsia="es-ES"/>
    </w:rPr>
  </w:style>
  <w:style w:type="character" w:customStyle="1" w:styleId="PlainTextChar">
    <w:name w:val="Plain Text Char"/>
    <w:basedOn w:val="DefaultParagraphFont"/>
    <w:link w:val="PlainText"/>
    <w:uiPriority w:val="99"/>
    <w:semiHidden/>
    <w:qFormat/>
    <w:rsid w:val="00411BED"/>
    <w:rPr>
      <w:rFonts w:ascii="Courier" w:eastAsiaTheme="minorEastAsia" w:hAnsi="Courier"/>
      <w:b/>
      <w:noProof/>
      <w:color w:val="094C77"/>
      <w:sz w:val="21"/>
      <w:szCs w:val="21"/>
      <w:lang w:eastAsia="es-ES"/>
    </w:rPr>
  </w:style>
  <w:style w:type="paragraph" w:customStyle="1" w:styleId="Estilo1">
    <w:name w:val="Estilo1"/>
    <w:basedOn w:val="A2AContent"/>
    <w:uiPriority w:val="99"/>
    <w:qFormat/>
    <w:rsid w:val="00411BED"/>
    <w:rPr>
      <w:b w:val="0"/>
      <w:color w:val="0D679D"/>
    </w:rPr>
  </w:style>
  <w:style w:type="paragraph" w:customStyle="1" w:styleId="A2ABoldText">
    <w:name w:val="A2A Bold Text"/>
    <w:basedOn w:val="A2AContent"/>
    <w:autoRedefine/>
    <w:uiPriority w:val="99"/>
    <w:qFormat/>
    <w:rsid w:val="00411BED"/>
    <w:pPr>
      <w:spacing w:line="360" w:lineRule="auto"/>
    </w:pPr>
    <w:rPr>
      <w:rFonts w:ascii="Sylfaen" w:hAnsi="Sylfaen"/>
      <w:noProof w:val="0"/>
      <w:color w:val="4F81BD" w:themeColor="accent1"/>
      <w:lang w:val="ka-GE"/>
    </w:rPr>
  </w:style>
  <w:style w:type="paragraph" w:customStyle="1" w:styleId="A2Afooter">
    <w:name w:val="A2A footer"/>
    <w:basedOn w:val="A2AContent"/>
    <w:autoRedefine/>
    <w:uiPriority w:val="99"/>
    <w:qFormat/>
    <w:rsid w:val="00411BED"/>
    <w:pPr>
      <w:framePr w:hSpace="141" w:wrap="around" w:vAnchor="text" w:hAnchor="page" w:x="1248" w:y="245"/>
      <w:spacing w:after="0" w:line="240" w:lineRule="auto"/>
    </w:pPr>
    <w:rPr>
      <w:rFonts w:cs="Arial"/>
      <w:bCs/>
      <w:caps/>
      <w:color w:val="C0504D" w:themeColor="accent2"/>
      <w:sz w:val="16"/>
      <w:szCs w:val="18"/>
    </w:rPr>
  </w:style>
  <w:style w:type="paragraph" w:customStyle="1" w:styleId="Estilo2">
    <w:name w:val="Estilo2"/>
    <w:basedOn w:val="A2Afooter"/>
    <w:autoRedefine/>
    <w:uiPriority w:val="99"/>
    <w:qFormat/>
    <w:rsid w:val="00411BED"/>
    <w:pPr>
      <w:framePr w:wrap="around"/>
    </w:pPr>
    <w:rPr>
      <w:b w:val="0"/>
      <w:color w:val="FFFFFF" w:themeColor="background1"/>
    </w:rPr>
  </w:style>
  <w:style w:type="paragraph" w:customStyle="1" w:styleId="A2Awhitecontentbold">
    <w:name w:val="A2A white content bold"/>
    <w:basedOn w:val="A2Awhitecontent"/>
    <w:qFormat/>
    <w:rsid w:val="00411BED"/>
    <w:pPr>
      <w:spacing w:line="360" w:lineRule="auto"/>
    </w:pPr>
    <w:rPr>
      <w:b w:val="0"/>
    </w:rPr>
  </w:style>
  <w:style w:type="paragraph" w:customStyle="1" w:styleId="A2AItalicContent">
    <w:name w:val="A2A Italic Content"/>
    <w:basedOn w:val="A2AContent"/>
    <w:uiPriority w:val="99"/>
    <w:qFormat/>
    <w:rsid w:val="00411BED"/>
    <w:pPr>
      <w:ind w:left="709"/>
    </w:pPr>
    <w:rPr>
      <w:i/>
      <w:color w:val="16609F"/>
    </w:rPr>
  </w:style>
  <w:style w:type="numbering" w:customStyle="1" w:styleId="Estilo3">
    <w:name w:val="Estilo3"/>
    <w:basedOn w:val="NoList"/>
    <w:uiPriority w:val="99"/>
    <w:rsid w:val="00411BED"/>
    <w:pPr>
      <w:numPr>
        <w:numId w:val="1"/>
      </w:numPr>
    </w:pPr>
  </w:style>
  <w:style w:type="paragraph" w:customStyle="1" w:styleId="Estilo4">
    <w:name w:val="Estilo4"/>
    <w:basedOn w:val="Normal"/>
    <w:uiPriority w:val="99"/>
    <w:qFormat/>
    <w:rsid w:val="00411BED"/>
    <w:pPr>
      <w:framePr w:hSpace="141" w:wrap="around" w:vAnchor="text" w:hAnchor="page" w:x="890" w:y="-13"/>
      <w:spacing w:after="0" w:line="240" w:lineRule="auto"/>
    </w:pPr>
    <w:rPr>
      <w:rFonts w:ascii="Verdana" w:eastAsiaTheme="minorEastAsia" w:hAnsi="Verdana" w:cs="Arial"/>
      <w:bCs/>
      <w:caps/>
      <w:noProof/>
      <w:color w:val="943634" w:themeColor="accent2" w:themeShade="BF"/>
      <w:sz w:val="18"/>
      <w:szCs w:val="18"/>
      <w:lang w:val="es-MX" w:eastAsia="es-ES"/>
    </w:rPr>
  </w:style>
  <w:style w:type="paragraph" w:customStyle="1" w:styleId="A2AFooter0">
    <w:name w:val="A2A Footer"/>
    <w:basedOn w:val="A2AContent"/>
    <w:next w:val="A2Afooter"/>
    <w:uiPriority w:val="99"/>
    <w:qFormat/>
    <w:rsid w:val="00411BED"/>
    <w:pPr>
      <w:framePr w:hSpace="141" w:wrap="around" w:vAnchor="page" w:hAnchor="page" w:x="8443" w:y="699"/>
      <w:spacing w:after="0" w:line="240" w:lineRule="auto"/>
    </w:pPr>
    <w:rPr>
      <w:sz w:val="18"/>
    </w:rPr>
  </w:style>
  <w:style w:type="paragraph" w:customStyle="1" w:styleId="A2ADate">
    <w:name w:val="A2A Date"/>
    <w:basedOn w:val="Normal"/>
    <w:uiPriority w:val="99"/>
    <w:qFormat/>
    <w:rsid w:val="00411BED"/>
    <w:pPr>
      <w:spacing w:line="480" w:lineRule="auto"/>
    </w:pPr>
    <w:rPr>
      <w:rFonts w:ascii="Calibri" w:eastAsiaTheme="minorEastAsia" w:hAnsi="Calibri"/>
      <w:noProof/>
      <w:color w:val="8064A2" w:themeColor="accent4"/>
      <w:sz w:val="30"/>
      <w:szCs w:val="24"/>
      <w:lang w:eastAsia="es-ES"/>
    </w:rPr>
  </w:style>
  <w:style w:type="character" w:styleId="CommentReference">
    <w:name w:val="annotation reference"/>
    <w:basedOn w:val="DefaultParagraphFont"/>
    <w:uiPriority w:val="99"/>
    <w:semiHidden/>
    <w:unhideWhenUsed/>
    <w:qFormat/>
    <w:rsid w:val="00411BED"/>
    <w:rPr>
      <w:sz w:val="16"/>
      <w:szCs w:val="16"/>
    </w:rPr>
  </w:style>
  <w:style w:type="paragraph" w:styleId="CommentText">
    <w:name w:val="annotation text"/>
    <w:basedOn w:val="Normal"/>
    <w:link w:val="CommentTextChar"/>
    <w:uiPriority w:val="99"/>
    <w:unhideWhenUsed/>
    <w:qFormat/>
    <w:rsid w:val="00411BED"/>
    <w:pPr>
      <w:spacing w:line="240" w:lineRule="auto"/>
    </w:pPr>
    <w:rPr>
      <w:rFonts w:eastAsiaTheme="minorEastAsia"/>
      <w:b/>
      <w:noProof/>
      <w:color w:val="094C77"/>
      <w:sz w:val="20"/>
      <w:szCs w:val="20"/>
      <w:lang w:eastAsia="es-ES"/>
    </w:rPr>
  </w:style>
  <w:style w:type="character" w:customStyle="1" w:styleId="CommentTextChar">
    <w:name w:val="Comment Text Char"/>
    <w:basedOn w:val="DefaultParagraphFont"/>
    <w:link w:val="CommentText"/>
    <w:uiPriority w:val="99"/>
    <w:qFormat/>
    <w:rsid w:val="00411BED"/>
    <w:rPr>
      <w:rFonts w:eastAsiaTheme="minorEastAsia"/>
      <w:b/>
      <w:noProof/>
      <w:color w:val="094C77"/>
      <w:sz w:val="20"/>
      <w:szCs w:val="20"/>
      <w:lang w:eastAsia="es-ES"/>
    </w:rPr>
  </w:style>
  <w:style w:type="character" w:styleId="Hyperlink">
    <w:name w:val="Hyperlink"/>
    <w:basedOn w:val="DefaultParagraphFont"/>
    <w:uiPriority w:val="99"/>
    <w:unhideWhenUsed/>
    <w:qFormat/>
    <w:rsid w:val="00411BED"/>
    <w:rPr>
      <w:color w:val="4DB7DB"/>
      <w:u w:val="single"/>
    </w:rPr>
  </w:style>
  <w:style w:type="table" w:styleId="LightShading">
    <w:name w:val="Light Shading"/>
    <w:basedOn w:val="TableNormal"/>
    <w:uiPriority w:val="60"/>
    <w:rsid w:val="00411BED"/>
    <w:pPr>
      <w:spacing w:after="0" w:line="240" w:lineRule="auto"/>
    </w:pPr>
    <w:rPr>
      <w:rFonts w:eastAsiaTheme="minorEastAsia"/>
      <w:color w:val="000000" w:themeColor="text1" w:themeShade="BF"/>
      <w:sz w:val="24"/>
      <w:szCs w:val="24"/>
      <w:lang w:val="es-MX" w:eastAsia="es-E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List-Accent2">
    <w:name w:val="Light List Accent 2"/>
    <w:basedOn w:val="TableNormal"/>
    <w:uiPriority w:val="61"/>
    <w:qFormat/>
    <w:rsid w:val="00411BED"/>
    <w:pPr>
      <w:spacing w:after="0" w:line="240" w:lineRule="auto"/>
    </w:pPr>
    <w:rPr>
      <w:rFonts w:eastAsiaTheme="minorEastAsia"/>
      <w:sz w:val="24"/>
      <w:szCs w:val="24"/>
      <w:lang w:val="es-MX" w:eastAsia="es-E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paragraph" w:customStyle="1" w:styleId="A2Awhitecontent">
    <w:name w:val="A2A white content"/>
    <w:basedOn w:val="A2AContent"/>
    <w:autoRedefine/>
    <w:uiPriority w:val="99"/>
    <w:qFormat/>
    <w:rsid w:val="00411BED"/>
    <w:rPr>
      <w:bCs/>
      <w:color w:val="FFFFFF" w:themeColor="background1"/>
    </w:rPr>
  </w:style>
  <w:style w:type="paragraph" w:customStyle="1" w:styleId="A2ATablecontent">
    <w:name w:val="A2A Table content"/>
    <w:basedOn w:val="A2AContent"/>
    <w:uiPriority w:val="99"/>
    <w:qFormat/>
    <w:rsid w:val="00411BED"/>
    <w:pPr>
      <w:spacing w:after="0"/>
      <w:jc w:val="left"/>
    </w:pPr>
    <w:rPr>
      <w:szCs w:val="18"/>
    </w:rPr>
  </w:style>
  <w:style w:type="paragraph" w:customStyle="1" w:styleId="A2Asingletitle">
    <w:name w:val="A2A single title"/>
    <w:next w:val="A2AContent"/>
    <w:uiPriority w:val="99"/>
    <w:qFormat/>
    <w:rsid w:val="00411BED"/>
    <w:pPr>
      <w:pageBreakBefore/>
    </w:pPr>
    <w:rPr>
      <w:rFonts w:eastAsiaTheme="minorEastAsia"/>
      <w:bCs/>
      <w:noProof/>
      <w:color w:val="4F81BD" w:themeColor="accent1"/>
      <w:sz w:val="56"/>
      <w:szCs w:val="28"/>
      <w:lang w:eastAsia="es-ES"/>
    </w:rPr>
  </w:style>
  <w:style w:type="character" w:customStyle="1" w:styleId="A14">
    <w:name w:val="A14"/>
    <w:uiPriority w:val="99"/>
    <w:qFormat/>
    <w:rsid w:val="00411BED"/>
    <w:rPr>
      <w:rFonts w:cs="Whitney Semibold"/>
      <w:sz w:val="16"/>
      <w:szCs w:val="16"/>
    </w:rPr>
  </w:style>
  <w:style w:type="paragraph" w:customStyle="1" w:styleId="A2AWhiteTitle">
    <w:name w:val="A2A White Title"/>
    <w:basedOn w:val="Title"/>
    <w:uiPriority w:val="99"/>
    <w:qFormat/>
    <w:rsid w:val="00411BED"/>
    <w:rPr>
      <w:color w:val="FFFFFF" w:themeColor="background1"/>
    </w:rPr>
  </w:style>
  <w:style w:type="paragraph" w:customStyle="1" w:styleId="ENCWhiteBoldText">
    <w:name w:val="ENC White Bold Text"/>
    <w:basedOn w:val="A2ABoldText"/>
    <w:uiPriority w:val="99"/>
    <w:qFormat/>
    <w:rsid w:val="00411BED"/>
    <w:rPr>
      <w:szCs w:val="20"/>
    </w:rPr>
  </w:style>
  <w:style w:type="paragraph" w:customStyle="1" w:styleId="A2ASenderContact">
    <w:name w:val="A2A Sender Contact"/>
    <w:basedOn w:val="BodyText"/>
    <w:autoRedefine/>
    <w:uiPriority w:val="99"/>
    <w:qFormat/>
    <w:rsid w:val="00411BED"/>
    <w:pPr>
      <w:framePr w:hSpace="141" w:wrap="around" w:vAnchor="page" w:hAnchor="page" w:x="9343" w:y="699"/>
      <w:spacing w:after="0" w:line="240" w:lineRule="auto"/>
    </w:pPr>
    <w:rPr>
      <w:rFonts w:ascii="Calibri" w:hAnsi="Calibri"/>
      <w:b w:val="0"/>
      <w:color w:val="000000" w:themeColor="text1"/>
      <w:sz w:val="20"/>
    </w:rPr>
  </w:style>
  <w:style w:type="paragraph" w:customStyle="1" w:styleId="A2AContacttitle">
    <w:name w:val="A2A Contact title"/>
    <w:basedOn w:val="A2Asingletitle"/>
    <w:autoRedefine/>
    <w:uiPriority w:val="99"/>
    <w:qFormat/>
    <w:rsid w:val="00411BED"/>
    <w:pPr>
      <w:pageBreakBefore w:val="0"/>
    </w:pPr>
  </w:style>
  <w:style w:type="character" w:customStyle="1" w:styleId="UnresolvedMention1">
    <w:name w:val="Unresolved Mention1"/>
    <w:basedOn w:val="DefaultParagraphFont"/>
    <w:uiPriority w:val="99"/>
    <w:semiHidden/>
    <w:unhideWhenUsed/>
    <w:qFormat/>
    <w:rsid w:val="00411BED"/>
    <w:rPr>
      <w:color w:val="808080"/>
      <w:shd w:val="clear" w:color="auto" w:fill="E6E6E6"/>
    </w:rPr>
  </w:style>
  <w:style w:type="paragraph" w:styleId="CommentSubject">
    <w:name w:val="annotation subject"/>
    <w:basedOn w:val="CommentText"/>
    <w:next w:val="CommentText"/>
    <w:link w:val="CommentSubjectChar"/>
    <w:uiPriority w:val="99"/>
    <w:semiHidden/>
    <w:unhideWhenUsed/>
    <w:qFormat/>
    <w:rsid w:val="00411BED"/>
    <w:rPr>
      <w:bCs/>
    </w:rPr>
  </w:style>
  <w:style w:type="character" w:customStyle="1" w:styleId="CommentSubjectChar">
    <w:name w:val="Comment Subject Char"/>
    <w:basedOn w:val="CommentTextChar"/>
    <w:link w:val="CommentSubject"/>
    <w:uiPriority w:val="99"/>
    <w:semiHidden/>
    <w:qFormat/>
    <w:rsid w:val="00411BED"/>
    <w:rPr>
      <w:rFonts w:eastAsiaTheme="minorEastAsia"/>
      <w:b/>
      <w:bCs/>
      <w:noProof/>
      <w:color w:val="094C77"/>
      <w:sz w:val="20"/>
      <w:szCs w:val="20"/>
      <w:lang w:eastAsia="es-ES"/>
    </w:rPr>
  </w:style>
  <w:style w:type="character" w:styleId="SubtleEmphasis">
    <w:name w:val="Subtle Emphasis"/>
    <w:basedOn w:val="DefaultParagraphFont"/>
    <w:uiPriority w:val="19"/>
    <w:qFormat/>
    <w:rsid w:val="00411BED"/>
    <w:rPr>
      <w:rFonts w:ascii="Cambria" w:hAnsi="Cambria"/>
      <w:i/>
      <w:iCs/>
      <w:color w:val="404040" w:themeColor="text1" w:themeTint="BF"/>
      <w:sz w:val="22"/>
    </w:rPr>
  </w:style>
  <w:style w:type="paragraph" w:customStyle="1" w:styleId="Tabellen-undAbbildungsunterschrift">
    <w:name w:val="Tabellen- und Abbildungsunterschrift"/>
    <w:basedOn w:val="BodyText"/>
    <w:next w:val="BodyText"/>
    <w:uiPriority w:val="4"/>
    <w:qFormat/>
    <w:rsid w:val="00411BED"/>
    <w:pPr>
      <w:spacing w:before="60" w:after="360" w:line="240" w:lineRule="auto"/>
    </w:pPr>
    <w:rPr>
      <w:rFonts w:ascii="Calibri" w:hAnsi="Calibri" w:cs="Times New Roman"/>
      <w:b w:val="0"/>
      <w:noProof w:val="0"/>
      <w:color w:val="auto"/>
      <w:sz w:val="20"/>
      <w:lang w:val="de-DE" w:eastAsia="de-DE"/>
    </w:rPr>
  </w:style>
  <w:style w:type="paragraph" w:customStyle="1" w:styleId="Default">
    <w:name w:val="Default"/>
    <w:qFormat/>
    <w:rsid w:val="00411BED"/>
    <w:pPr>
      <w:autoSpaceDE w:val="0"/>
      <w:autoSpaceDN w:val="0"/>
      <w:adjustRightInd w:val="0"/>
      <w:spacing w:after="0" w:line="240" w:lineRule="auto"/>
    </w:pPr>
    <w:rPr>
      <w:rFonts w:ascii="Calibri" w:eastAsiaTheme="minorEastAsia" w:hAnsi="Calibri" w:cs="Calibri"/>
      <w:color w:val="000000"/>
      <w:sz w:val="24"/>
      <w:szCs w:val="24"/>
      <w:lang w:val="en-GB" w:eastAsia="es-ES"/>
    </w:rPr>
  </w:style>
  <w:style w:type="table" w:customStyle="1" w:styleId="ListTable3-Accent11">
    <w:name w:val="List Table 3 - Accent 11"/>
    <w:basedOn w:val="TableNormal"/>
    <w:uiPriority w:val="48"/>
    <w:rsid w:val="00411BED"/>
    <w:pPr>
      <w:spacing w:after="0" w:line="240" w:lineRule="auto"/>
    </w:pPr>
    <w:rPr>
      <w:rFonts w:eastAsiaTheme="minorEastAsia"/>
      <w:sz w:val="24"/>
      <w:szCs w:val="24"/>
      <w:lang w:val="es-MX" w:eastAsia="es-E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character" w:styleId="FollowedHyperlink">
    <w:name w:val="FollowedHyperlink"/>
    <w:basedOn w:val="DefaultParagraphFont"/>
    <w:uiPriority w:val="99"/>
    <w:semiHidden/>
    <w:unhideWhenUsed/>
    <w:qFormat/>
    <w:rsid w:val="00411BED"/>
    <w:rPr>
      <w:color w:val="800080" w:themeColor="followedHyperlink"/>
      <w:u w:val="single"/>
    </w:rPr>
  </w:style>
  <w:style w:type="paragraph" w:styleId="Revision">
    <w:name w:val="Revision"/>
    <w:hidden/>
    <w:uiPriority w:val="99"/>
    <w:semiHidden/>
    <w:qFormat/>
    <w:rsid w:val="00411BED"/>
    <w:pPr>
      <w:spacing w:after="0" w:line="240" w:lineRule="auto"/>
    </w:pPr>
    <w:rPr>
      <w:rFonts w:eastAsiaTheme="minorEastAsia"/>
      <w:b/>
      <w:noProof/>
      <w:color w:val="094C77"/>
      <w:sz w:val="24"/>
      <w:szCs w:val="24"/>
      <w:lang w:eastAsia="es-ES"/>
    </w:rPr>
  </w:style>
  <w:style w:type="paragraph" w:styleId="ListParagraph">
    <w:name w:val="List Paragraph"/>
    <w:aliases w:val="List Paragraph1,Dot pt,F5 List Paragraph,No Spacing1,List Paragraph Char Char Char,Indicator Text,Numbered Para 1,Bullet 1,List Paragraph12,Bullet Points,MAIN CONTENT,Colorful List - Accent 11,List Paragraph2,Normal numbered,OBC Bullet,Ha"/>
    <w:basedOn w:val="Normal"/>
    <w:link w:val="ListParagraphChar"/>
    <w:uiPriority w:val="34"/>
    <w:qFormat/>
    <w:rsid w:val="00411BED"/>
    <w:pPr>
      <w:ind w:left="720"/>
      <w:contextualSpacing/>
    </w:pPr>
    <w:rPr>
      <w:rFonts w:eastAsiaTheme="minorEastAsia"/>
      <w:b/>
      <w:noProof/>
      <w:color w:val="094C77"/>
      <w:sz w:val="24"/>
      <w:szCs w:val="24"/>
      <w:lang w:eastAsia="es-ES"/>
    </w:rPr>
  </w:style>
  <w:style w:type="paragraph" w:customStyle="1" w:styleId="Emphasis1">
    <w:name w:val="Emphasis1"/>
    <w:basedOn w:val="Normal"/>
    <w:next w:val="Normal"/>
    <w:link w:val="Emphasis1Char"/>
    <w:qFormat/>
    <w:rsid w:val="00411BED"/>
    <w:pPr>
      <w:spacing w:before="240" w:after="160" w:line="288" w:lineRule="auto"/>
      <w:jc w:val="both"/>
    </w:pPr>
    <w:rPr>
      <w:rFonts w:ascii="Arial" w:hAnsi="Arial"/>
      <w:b/>
      <w:color w:val="4F81BD" w:themeColor="accent1"/>
      <w:sz w:val="20"/>
      <w:lang w:val="en-GB"/>
    </w:rPr>
  </w:style>
  <w:style w:type="character" w:customStyle="1" w:styleId="Emphasis1Char">
    <w:name w:val="Emphasis1 Char"/>
    <w:basedOn w:val="DefaultParagraphFont"/>
    <w:link w:val="Emphasis1"/>
    <w:qFormat/>
    <w:rsid w:val="00411BED"/>
    <w:rPr>
      <w:rFonts w:ascii="Arial" w:hAnsi="Arial"/>
      <w:b/>
      <w:color w:val="4F81BD" w:themeColor="accent1"/>
      <w:sz w:val="20"/>
      <w:lang w:val="en-GB"/>
    </w:rPr>
  </w:style>
  <w:style w:type="paragraph" w:styleId="TableofFigures">
    <w:name w:val="table of figures"/>
    <w:basedOn w:val="Normal"/>
    <w:next w:val="Normal"/>
    <w:uiPriority w:val="99"/>
    <w:unhideWhenUsed/>
    <w:qFormat/>
    <w:rsid w:val="00411BED"/>
    <w:pPr>
      <w:spacing w:after="0" w:line="288" w:lineRule="auto"/>
      <w:jc w:val="both"/>
    </w:pPr>
    <w:rPr>
      <w:rFonts w:ascii="Arial" w:hAnsi="Arial"/>
      <w:color w:val="000000" w:themeColor="text1"/>
      <w:sz w:val="20"/>
      <w:lang w:val="en-GB"/>
    </w:rPr>
  </w:style>
  <w:style w:type="character" w:customStyle="1" w:styleId="NoSpacingChar">
    <w:name w:val="No Spacing Char"/>
    <w:aliases w:val="FirstPage_SmallTitles Char"/>
    <w:basedOn w:val="DefaultParagraphFont"/>
    <w:link w:val="NoSpacing"/>
    <w:uiPriority w:val="1"/>
    <w:qFormat/>
    <w:rsid w:val="00411BED"/>
    <w:rPr>
      <w:rFonts w:asciiTheme="majorHAnsi" w:eastAsiaTheme="majorEastAsia" w:hAnsiTheme="majorHAnsi" w:cstheme="majorBidi"/>
      <w:b/>
      <w:noProof/>
      <w:color w:val="FFFFFF" w:themeColor="background1"/>
      <w:kern w:val="48"/>
      <w:sz w:val="68"/>
      <w:szCs w:val="60"/>
      <w:lang w:val="es-ES" w:eastAsia="es-ES"/>
    </w:rPr>
  </w:style>
  <w:style w:type="numbering" w:customStyle="1" w:styleId="old">
    <w:name w:val="old"/>
    <w:uiPriority w:val="99"/>
    <w:rsid w:val="00411BED"/>
    <w:pPr>
      <w:numPr>
        <w:numId w:val="3"/>
      </w:numPr>
    </w:pPr>
  </w:style>
  <w:style w:type="numbering" w:customStyle="1" w:styleId="NewClimateInstituteBullets">
    <w:name w:val="NewClimate Institute_Bullets"/>
    <w:uiPriority w:val="99"/>
    <w:rsid w:val="00411BED"/>
    <w:pPr>
      <w:numPr>
        <w:numId w:val="4"/>
      </w:numPr>
    </w:pPr>
  </w:style>
  <w:style w:type="numbering" w:customStyle="1" w:styleId="NewClimateInstituteNumbersOrange">
    <w:name w:val="NewClimate Institute_NumbersOrange"/>
    <w:uiPriority w:val="99"/>
    <w:rsid w:val="00411BED"/>
    <w:pPr>
      <w:numPr>
        <w:numId w:val="5"/>
      </w:numPr>
    </w:pPr>
  </w:style>
  <w:style w:type="table" w:customStyle="1" w:styleId="ListTable7Colorful-Accent61">
    <w:name w:val="List Table 7 Colorful - Accent 61"/>
    <w:basedOn w:val="TableNormal"/>
    <w:uiPriority w:val="52"/>
    <w:rsid w:val="00411BED"/>
    <w:pPr>
      <w:spacing w:after="0" w:line="240" w:lineRule="auto"/>
    </w:pPr>
    <w:rPr>
      <w:color w:val="E36C0A" w:themeColor="accent6" w:themeShade="BF"/>
      <w:lang w:val="de-D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1">
    <w:name w:val="List Table 7 Colorful - Accent 51"/>
    <w:basedOn w:val="TableNormal"/>
    <w:uiPriority w:val="52"/>
    <w:rsid w:val="00411BED"/>
    <w:pPr>
      <w:spacing w:after="0" w:line="240" w:lineRule="auto"/>
    </w:pPr>
    <w:rPr>
      <w:color w:val="31849B" w:themeColor="accent5" w:themeShade="BF"/>
      <w:lang w:val="de-D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5Dark-Accent51">
    <w:name w:val="List Table 5 Dark - Accent 51"/>
    <w:basedOn w:val="TableNormal"/>
    <w:uiPriority w:val="50"/>
    <w:rsid w:val="00411BED"/>
    <w:pPr>
      <w:spacing w:after="0" w:line="240" w:lineRule="auto"/>
    </w:pPr>
    <w:rPr>
      <w:color w:val="FFFFFF" w:themeColor="background1"/>
      <w:lang w:val="de-DE"/>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Accent21">
    <w:name w:val="List Table 6 Colorful - Accent 21"/>
    <w:aliases w:val="NewClimate Institute_Table grey,NewClimate Institute_grey"/>
    <w:basedOn w:val="TableNormal"/>
    <w:uiPriority w:val="51"/>
    <w:rsid w:val="00411BED"/>
    <w:pPr>
      <w:spacing w:after="0" w:line="240" w:lineRule="auto"/>
    </w:pPr>
    <w:rPr>
      <w:rFonts w:ascii="Arial" w:hAnsi="Arial"/>
      <w:color w:val="000000" w:themeColor="text1"/>
      <w:sz w:val="20"/>
      <w:lang w:val="de-DE"/>
    </w:rPr>
    <w:tblPr>
      <w:tblStyleRowBandSize w:val="1"/>
      <w:tblStyleColBandSize w:val="1"/>
      <w:tblBorders>
        <w:top w:val="single" w:sz="4" w:space="0" w:color="C0504D" w:themeColor="accent2"/>
        <w:bottom w:val="single" w:sz="4" w:space="0" w:color="C0504D" w:themeColor="accent2"/>
        <w:insideV w:val="single" w:sz="12" w:space="0" w:color="D99594" w:themeColor="accent2" w:themeTint="99"/>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Table6Colorful-Accent31">
    <w:name w:val="List Table 6 Colorful - Accent 31"/>
    <w:basedOn w:val="TableNormal"/>
    <w:uiPriority w:val="51"/>
    <w:rsid w:val="00411BED"/>
    <w:pPr>
      <w:spacing w:after="0" w:line="240" w:lineRule="auto"/>
    </w:pPr>
    <w:rPr>
      <w:color w:val="76923C" w:themeColor="accent3" w:themeShade="BF"/>
      <w:lang w:val="de-DE"/>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character" w:styleId="Strong">
    <w:name w:val="Strong"/>
    <w:basedOn w:val="DefaultParagraphFont"/>
    <w:uiPriority w:val="22"/>
    <w:qFormat/>
    <w:rsid w:val="00411BED"/>
    <w:rPr>
      <w:rFonts w:ascii="Arial" w:hAnsi="Arial"/>
      <w:b/>
      <w:bCs/>
      <w:sz w:val="20"/>
    </w:rPr>
  </w:style>
  <w:style w:type="paragraph" w:customStyle="1" w:styleId="Heading2NoNumbers">
    <w:name w:val="Heading 2_No Numbers"/>
    <w:basedOn w:val="Heading1"/>
    <w:next w:val="Normal"/>
    <w:uiPriority w:val="99"/>
    <w:qFormat/>
    <w:rsid w:val="00411BED"/>
    <w:pPr>
      <w:spacing w:line="288" w:lineRule="auto"/>
      <w:ind w:left="0"/>
      <w:outlineLvl w:val="1"/>
    </w:pPr>
    <w:rPr>
      <w:rFonts w:ascii="Arial" w:eastAsiaTheme="majorEastAsia" w:hAnsi="Arial" w:cstheme="majorBidi"/>
      <w:bCs/>
      <w:sz w:val="52"/>
      <w:szCs w:val="32"/>
      <w:lang w:eastAsia="en-US"/>
    </w:rPr>
  </w:style>
  <w:style w:type="paragraph" w:styleId="Quote">
    <w:name w:val="Quote"/>
    <w:basedOn w:val="Normal"/>
    <w:next w:val="Normal"/>
    <w:link w:val="QuoteChar"/>
    <w:uiPriority w:val="29"/>
    <w:qFormat/>
    <w:rsid w:val="00411BED"/>
    <w:pPr>
      <w:spacing w:before="200" w:after="160" w:line="288" w:lineRule="auto"/>
      <w:ind w:left="864" w:right="864"/>
      <w:jc w:val="both"/>
    </w:pPr>
    <w:rPr>
      <w:rFonts w:ascii="Arial" w:hAnsi="Arial"/>
      <w:i/>
      <w:iCs/>
      <w:color w:val="404040" w:themeColor="text1" w:themeTint="BF"/>
      <w:sz w:val="20"/>
      <w:lang w:val="en-GB"/>
    </w:rPr>
  </w:style>
  <w:style w:type="character" w:customStyle="1" w:styleId="QuoteChar">
    <w:name w:val="Quote Char"/>
    <w:basedOn w:val="DefaultParagraphFont"/>
    <w:link w:val="Quote"/>
    <w:uiPriority w:val="29"/>
    <w:qFormat/>
    <w:rsid w:val="00411BED"/>
    <w:rPr>
      <w:rFonts w:ascii="Arial" w:hAnsi="Arial"/>
      <w:i/>
      <w:iCs/>
      <w:color w:val="404040" w:themeColor="text1" w:themeTint="BF"/>
      <w:sz w:val="20"/>
      <w:lang w:val="en-GB"/>
    </w:rPr>
  </w:style>
  <w:style w:type="paragraph" w:customStyle="1" w:styleId="Emphasis2">
    <w:name w:val="Emphasis2"/>
    <w:basedOn w:val="Normal"/>
    <w:next w:val="Normal"/>
    <w:link w:val="Emphasis2Char"/>
    <w:qFormat/>
    <w:rsid w:val="00411BED"/>
    <w:pPr>
      <w:spacing w:after="160" w:line="288" w:lineRule="auto"/>
      <w:ind w:left="708"/>
      <w:jc w:val="both"/>
    </w:pPr>
    <w:rPr>
      <w:rFonts w:ascii="Arial" w:hAnsi="Arial"/>
      <w:i/>
      <w:color w:val="000000" w:themeColor="text1"/>
      <w:sz w:val="20"/>
      <w:lang w:val="en-GB"/>
    </w:rPr>
  </w:style>
  <w:style w:type="character" w:customStyle="1" w:styleId="Emphasis2Char">
    <w:name w:val="Emphasis2 Char"/>
    <w:basedOn w:val="DefaultParagraphFont"/>
    <w:link w:val="Emphasis2"/>
    <w:qFormat/>
    <w:rsid w:val="00411BED"/>
    <w:rPr>
      <w:rFonts w:ascii="Arial" w:hAnsi="Arial"/>
      <w:i/>
      <w:color w:val="000000" w:themeColor="text1"/>
      <w:sz w:val="20"/>
      <w:lang w:val="en-GB"/>
    </w:rPr>
  </w:style>
  <w:style w:type="table" w:customStyle="1" w:styleId="ListTable6Colorful-Accent61">
    <w:name w:val="List Table 6 Colorful - Accent 61"/>
    <w:basedOn w:val="TableNormal"/>
    <w:uiPriority w:val="51"/>
    <w:rsid w:val="00411BED"/>
    <w:pPr>
      <w:spacing w:after="0" w:line="240" w:lineRule="auto"/>
    </w:pPr>
    <w:rPr>
      <w:color w:val="E36C0A" w:themeColor="accent6" w:themeShade="BF"/>
      <w:lang w:val="de-DE"/>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customStyle="1" w:styleId="Commentsontablesorfigures">
    <w:name w:val="Comments on tables or figures"/>
    <w:basedOn w:val="Normal"/>
    <w:next w:val="Normal"/>
    <w:link w:val="CommentsontablesorfiguresChar"/>
    <w:qFormat/>
    <w:rsid w:val="00411BED"/>
    <w:pPr>
      <w:spacing w:after="160" w:line="288" w:lineRule="auto"/>
      <w:ind w:firstLine="284"/>
      <w:jc w:val="both"/>
    </w:pPr>
    <w:rPr>
      <w:rFonts w:ascii="Arial" w:hAnsi="Arial"/>
      <w:i/>
      <w:color w:val="000000" w:themeColor="text1"/>
      <w:sz w:val="18"/>
      <w:lang w:val="en-GB"/>
    </w:rPr>
  </w:style>
  <w:style w:type="character" w:customStyle="1" w:styleId="CommentsontablesorfiguresChar">
    <w:name w:val="Comments on tables or figures Char"/>
    <w:basedOn w:val="DefaultParagraphFont"/>
    <w:link w:val="Commentsontablesorfigures"/>
    <w:qFormat/>
    <w:rsid w:val="00411BED"/>
    <w:rPr>
      <w:rFonts w:ascii="Arial" w:hAnsi="Arial"/>
      <w:i/>
      <w:color w:val="000000" w:themeColor="text1"/>
      <w:sz w:val="18"/>
      <w:lang w:val="en-GB"/>
    </w:rPr>
  </w:style>
  <w:style w:type="paragraph" w:customStyle="1" w:styleId="Subheadingwithoutnumber">
    <w:name w:val="Subheading without number"/>
    <w:basedOn w:val="Normal"/>
    <w:next w:val="Normal"/>
    <w:link w:val="SubheadingwithoutnumberChar"/>
    <w:qFormat/>
    <w:rsid w:val="00411BED"/>
    <w:pPr>
      <w:spacing w:before="160" w:after="120" w:line="288" w:lineRule="auto"/>
      <w:jc w:val="both"/>
    </w:pPr>
    <w:rPr>
      <w:rFonts w:ascii="Arial" w:hAnsi="Arial"/>
      <w:b/>
      <w:i/>
      <w:sz w:val="20"/>
      <w:lang w:val="en-GB"/>
    </w:rPr>
  </w:style>
  <w:style w:type="character" w:customStyle="1" w:styleId="SubheadingwithoutnumberChar">
    <w:name w:val="Subheading without number Char"/>
    <w:basedOn w:val="DefaultParagraphFont"/>
    <w:link w:val="Subheadingwithoutnumber"/>
    <w:qFormat/>
    <w:rsid w:val="00411BED"/>
    <w:rPr>
      <w:rFonts w:ascii="Arial" w:hAnsi="Arial"/>
      <w:b/>
      <w:i/>
      <w:sz w:val="20"/>
      <w:lang w:val="en-GB"/>
    </w:rPr>
  </w:style>
  <w:style w:type="character" w:styleId="EndnoteReference">
    <w:name w:val="endnote reference"/>
    <w:basedOn w:val="DefaultParagraphFont"/>
    <w:uiPriority w:val="99"/>
    <w:semiHidden/>
    <w:unhideWhenUsed/>
    <w:qFormat/>
    <w:rsid w:val="00411BED"/>
    <w:rPr>
      <w:vertAlign w:val="superscript"/>
    </w:rPr>
  </w:style>
  <w:style w:type="table" w:customStyle="1" w:styleId="NewClimateTableGrey">
    <w:name w:val="NewClimate_TableGrey"/>
    <w:basedOn w:val="TableNormal"/>
    <w:uiPriority w:val="99"/>
    <w:rsid w:val="00411BED"/>
    <w:pPr>
      <w:spacing w:after="0" w:line="240" w:lineRule="auto"/>
    </w:pPr>
    <w:rPr>
      <w:rFonts w:ascii="Arial" w:hAnsi="Arial"/>
      <w:sz w:val="20"/>
      <w:lang w:val="de-DE"/>
    </w:rPr>
    <w:tblPr>
      <w:tblStyleRowBandSize w:val="1"/>
      <w:tblStyleColBandSize w:val="1"/>
      <w:tblBorders>
        <w:top w:val="single" w:sz="4" w:space="0" w:color="1F497D" w:themeColor="text2"/>
        <w:bottom w:val="single" w:sz="4" w:space="0" w:color="1F497D" w:themeColor="text2"/>
        <w:insideV w:val="single" w:sz="4" w:space="0" w:color="1F497D" w:themeColor="text2"/>
      </w:tblBorders>
    </w:tblPr>
    <w:tcPr>
      <w:shd w:val="clear" w:color="auto" w:fill="auto"/>
    </w:tcPr>
    <w:tblStylePr w:type="firstRow">
      <w:rPr>
        <w:rFonts w:ascii="Arial" w:hAnsi="Arial"/>
        <w:b/>
        <w:sz w:val="20"/>
      </w:rPr>
      <w:tblPr/>
      <w:tcPr>
        <w:tcBorders>
          <w:bottom w:val="single" w:sz="4" w:space="0" w:color="1F497D" w:themeColor="text2"/>
        </w:tcBorders>
        <w:shd w:val="clear" w:color="auto" w:fill="auto"/>
      </w:tcPr>
    </w:tblStylePr>
    <w:tblStylePr w:type="lastRow">
      <w:rPr>
        <w:rFonts w:ascii="Arial" w:hAnsi="Arial"/>
        <w:sz w:val="20"/>
      </w:rPr>
      <w:tblPr/>
      <w:tcPr>
        <w:tcBorders>
          <w:top w:val="double" w:sz="4" w:space="0" w:color="1F497D" w:themeColor="text2"/>
        </w:tcBorders>
        <w:shd w:val="clear" w:color="auto" w:fill="auto"/>
      </w:tcPr>
    </w:tblStylePr>
    <w:tblStylePr w:type="firstCol">
      <w:rPr>
        <w:rFonts w:ascii="Arial" w:hAnsi="Arial"/>
        <w:b/>
        <w:sz w:val="20"/>
      </w:rPr>
    </w:tblStylePr>
    <w:tblStylePr w:type="band1Vert">
      <w:tblPr/>
      <w:tcPr>
        <w:shd w:val="clear" w:color="auto" w:fill="F8F7F2" w:themeFill="background2" w:themeFillTint="66"/>
      </w:tcPr>
    </w:tblStylePr>
    <w:tblStylePr w:type="band1Horz">
      <w:tblPr/>
      <w:tcPr>
        <w:shd w:val="clear" w:color="auto" w:fill="F8F7F2" w:themeFill="background2" w:themeFillTint="66"/>
      </w:tcPr>
    </w:tblStylePr>
  </w:style>
  <w:style w:type="paragraph" w:customStyle="1" w:styleId="FrontpageTitle">
    <w:name w:val="Front page_Title"/>
    <w:basedOn w:val="Normal"/>
    <w:link w:val="FrontpageTitleChar"/>
    <w:qFormat/>
    <w:rsid w:val="00411BED"/>
    <w:pPr>
      <w:spacing w:after="120" w:line="240" w:lineRule="auto"/>
    </w:pPr>
    <w:rPr>
      <w:rFonts w:ascii="Arial" w:hAnsi="Arial"/>
      <w:b/>
      <w:color w:val="FFFFFF" w:themeColor="background1"/>
      <w:sz w:val="56"/>
      <w:lang w:val="en-GB"/>
    </w:rPr>
  </w:style>
  <w:style w:type="paragraph" w:customStyle="1" w:styleId="FrontpageAuthors">
    <w:name w:val="Front page_Authors"/>
    <w:basedOn w:val="Normal"/>
    <w:link w:val="FrontpageAuthorsChar"/>
    <w:qFormat/>
    <w:rsid w:val="00411BED"/>
    <w:pPr>
      <w:spacing w:after="0" w:line="240" w:lineRule="auto"/>
      <w:jc w:val="both"/>
    </w:pPr>
    <w:rPr>
      <w:rFonts w:ascii="Arial" w:hAnsi="Arial"/>
      <w:sz w:val="28"/>
      <w:szCs w:val="30"/>
      <w:lang w:val="de-DE"/>
    </w:rPr>
  </w:style>
  <w:style w:type="character" w:customStyle="1" w:styleId="FrontpageTitleChar">
    <w:name w:val="Front page_Title Char"/>
    <w:basedOn w:val="DefaultParagraphFont"/>
    <w:link w:val="FrontpageTitle"/>
    <w:qFormat/>
    <w:rsid w:val="00411BED"/>
    <w:rPr>
      <w:rFonts w:ascii="Arial" w:hAnsi="Arial"/>
      <w:b/>
      <w:color w:val="FFFFFF" w:themeColor="background1"/>
      <w:sz w:val="56"/>
      <w:lang w:val="en-GB"/>
    </w:rPr>
  </w:style>
  <w:style w:type="character" w:customStyle="1" w:styleId="FrontpageAuthorsChar">
    <w:name w:val="Front page_Authors Char"/>
    <w:basedOn w:val="DefaultParagraphFont"/>
    <w:link w:val="FrontpageAuthors"/>
    <w:qFormat/>
    <w:rsid w:val="00411BED"/>
    <w:rPr>
      <w:rFonts w:ascii="Arial" w:hAnsi="Arial"/>
      <w:sz w:val="28"/>
      <w:szCs w:val="30"/>
      <w:lang w:val="de-DE"/>
    </w:rPr>
  </w:style>
  <w:style w:type="numbering" w:customStyle="1" w:styleId="NewClimateInstituteBulletsSimple">
    <w:name w:val="NewClimate Institute_Bullets Simple"/>
    <w:uiPriority w:val="99"/>
    <w:rsid w:val="00411BED"/>
    <w:pPr>
      <w:numPr>
        <w:numId w:val="6"/>
      </w:numPr>
    </w:pPr>
  </w:style>
  <w:style w:type="paragraph" w:customStyle="1" w:styleId="FirstPageText">
    <w:name w:val="First Page_Text"/>
    <w:basedOn w:val="Normal"/>
    <w:link w:val="FirstPageTextChar"/>
    <w:qFormat/>
    <w:rsid w:val="00411BED"/>
    <w:pPr>
      <w:spacing w:after="0" w:line="240" w:lineRule="auto"/>
      <w:jc w:val="both"/>
    </w:pPr>
    <w:rPr>
      <w:rFonts w:ascii="Arial" w:hAnsi="Arial"/>
      <w:sz w:val="20"/>
      <w:lang w:val="en-GB"/>
    </w:rPr>
  </w:style>
  <w:style w:type="character" w:customStyle="1" w:styleId="FirstPageTextChar">
    <w:name w:val="First Page_Text Char"/>
    <w:basedOn w:val="DefaultParagraphFont"/>
    <w:link w:val="FirstPageText"/>
    <w:qFormat/>
    <w:rsid w:val="00411BED"/>
    <w:rPr>
      <w:rFonts w:ascii="Arial" w:hAnsi="Arial"/>
      <w:sz w:val="20"/>
      <w:lang w:val="en-GB"/>
    </w:rPr>
  </w:style>
  <w:style w:type="paragraph" w:customStyle="1" w:styleId="TextboxTitle">
    <w:name w:val="Textbox_Title"/>
    <w:basedOn w:val="Normal"/>
    <w:link w:val="TextboxTitleZchn"/>
    <w:qFormat/>
    <w:rsid w:val="00411BED"/>
    <w:pPr>
      <w:pBdr>
        <w:top w:val="single" w:sz="24" w:space="8" w:color="4F81BD" w:themeColor="accent1"/>
        <w:bottom w:val="single" w:sz="24" w:space="8" w:color="4F81BD" w:themeColor="accent1"/>
      </w:pBdr>
      <w:spacing w:after="0" w:line="288" w:lineRule="auto"/>
      <w:jc w:val="both"/>
    </w:pPr>
    <w:rPr>
      <w:rFonts w:ascii="Arial" w:hAnsi="Arial"/>
      <w:b/>
      <w:iCs/>
      <w:sz w:val="20"/>
      <w:szCs w:val="24"/>
      <w:lang w:val="en-GB"/>
    </w:rPr>
  </w:style>
  <w:style w:type="paragraph" w:customStyle="1" w:styleId="TextboxText">
    <w:name w:val="Textbox_Text"/>
    <w:basedOn w:val="Normal"/>
    <w:link w:val="TextboxTextZchn"/>
    <w:qFormat/>
    <w:rsid w:val="00411BED"/>
    <w:pPr>
      <w:pBdr>
        <w:top w:val="single" w:sz="24" w:space="8" w:color="4F81BD" w:themeColor="accent1"/>
        <w:bottom w:val="single" w:sz="24" w:space="8" w:color="4F81BD" w:themeColor="accent1"/>
      </w:pBdr>
      <w:spacing w:after="0" w:line="288" w:lineRule="auto"/>
      <w:jc w:val="both"/>
    </w:pPr>
    <w:rPr>
      <w:rFonts w:ascii="Arial" w:hAnsi="Arial"/>
      <w:iCs/>
      <w:sz w:val="20"/>
      <w:szCs w:val="24"/>
      <w:lang w:val="en-GB"/>
    </w:rPr>
  </w:style>
  <w:style w:type="character" w:customStyle="1" w:styleId="TextboxTitleZchn">
    <w:name w:val="Textbox_Title Zchn"/>
    <w:basedOn w:val="DefaultParagraphFont"/>
    <w:link w:val="TextboxTitle"/>
    <w:qFormat/>
    <w:rsid w:val="00411BED"/>
    <w:rPr>
      <w:rFonts w:ascii="Arial" w:hAnsi="Arial"/>
      <w:b/>
      <w:iCs/>
      <w:sz w:val="20"/>
      <w:szCs w:val="24"/>
      <w:lang w:val="en-GB"/>
    </w:rPr>
  </w:style>
  <w:style w:type="character" w:customStyle="1" w:styleId="TextboxTextZchn">
    <w:name w:val="Textbox_Text Zchn"/>
    <w:basedOn w:val="DefaultParagraphFont"/>
    <w:link w:val="TextboxText"/>
    <w:qFormat/>
    <w:rsid w:val="00411BED"/>
    <w:rPr>
      <w:rFonts w:ascii="Arial" w:hAnsi="Arial"/>
      <w:iCs/>
      <w:sz w:val="20"/>
      <w:szCs w:val="24"/>
      <w:lang w:val="en-GB"/>
    </w:rPr>
  </w:style>
  <w:style w:type="numbering" w:customStyle="1" w:styleId="NewClimateInstituteNumbersBlack">
    <w:name w:val="NewClimate Institute_NumbersBlack"/>
    <w:uiPriority w:val="99"/>
    <w:rsid w:val="00411BED"/>
    <w:pPr>
      <w:numPr>
        <w:numId w:val="7"/>
      </w:numPr>
    </w:pPr>
  </w:style>
  <w:style w:type="paragraph" w:customStyle="1" w:styleId="NewClimateopen-Boxorange">
    <w:name w:val="NewClimate_open-Box orange"/>
    <w:uiPriority w:val="99"/>
    <w:qFormat/>
    <w:rsid w:val="00411BED"/>
    <w:pPr>
      <w:spacing w:before="60" w:after="160" w:line="288" w:lineRule="auto"/>
      <w:jc w:val="both"/>
    </w:pPr>
    <w:rPr>
      <w:rFonts w:ascii="Arial" w:hAnsi="Arial"/>
      <w:color w:val="000000" w:themeColor="text1"/>
      <w:sz w:val="20"/>
      <w:lang w:val="en-GB"/>
    </w:rPr>
  </w:style>
  <w:style w:type="table" w:customStyle="1" w:styleId="ListTable1Light-Accent51">
    <w:name w:val="List Table 1 Light - Accent 51"/>
    <w:basedOn w:val="TableNormal"/>
    <w:uiPriority w:val="46"/>
    <w:rsid w:val="00411BED"/>
    <w:pPr>
      <w:spacing w:after="0" w:line="240" w:lineRule="auto"/>
    </w:pPr>
    <w:rPr>
      <w:lang w:val="de-DE"/>
    </w:rPr>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NewClimateAbbreviations">
    <w:name w:val="NewClimate_Abbreviations"/>
    <w:basedOn w:val="TableNormal"/>
    <w:uiPriority w:val="99"/>
    <w:qFormat/>
    <w:rsid w:val="00411BED"/>
    <w:pPr>
      <w:spacing w:after="0" w:line="240" w:lineRule="auto"/>
    </w:pPr>
    <w:rPr>
      <w:color w:val="000000" w:themeColor="text1"/>
      <w:sz w:val="20"/>
      <w:lang w:val="de-DE"/>
    </w:rPr>
    <w:tblPr>
      <w:tblBorders>
        <w:insideV w:val="single" w:sz="4" w:space="0" w:color="1F497D" w:themeColor="text2"/>
      </w:tblBorders>
    </w:tblPr>
    <w:tcPr>
      <w:shd w:val="clear" w:color="auto" w:fill="auto"/>
    </w:tcPr>
    <w:tblStylePr w:type="firstCol">
      <w:rPr>
        <w:rFonts w:ascii="Arial" w:hAnsi="Arial"/>
        <w:b/>
        <w:sz w:val="20"/>
      </w:rPr>
    </w:tblStylePr>
  </w:style>
  <w:style w:type="paragraph" w:customStyle="1" w:styleId="ExplanationOfTemplateFunctionality">
    <w:name w:val="ExplanationOfTemplateFunctionality"/>
    <w:basedOn w:val="Normal"/>
    <w:link w:val="ExplanationOfTemplateFunctionalityChar"/>
    <w:qFormat/>
    <w:rsid w:val="00411BED"/>
    <w:pPr>
      <w:spacing w:after="160" w:line="288" w:lineRule="auto"/>
      <w:jc w:val="both"/>
    </w:pPr>
    <w:rPr>
      <w:rFonts w:ascii="Arial" w:hAnsi="Arial"/>
      <w:color w:val="00B0F0"/>
      <w:sz w:val="20"/>
      <w:lang w:val="en-GB"/>
    </w:rPr>
  </w:style>
  <w:style w:type="character" w:customStyle="1" w:styleId="ExplanationOfTemplateFunctionalityChar">
    <w:name w:val="ExplanationOfTemplateFunctionality Char"/>
    <w:basedOn w:val="DefaultParagraphFont"/>
    <w:link w:val="ExplanationOfTemplateFunctionality"/>
    <w:qFormat/>
    <w:rsid w:val="00411BED"/>
    <w:rPr>
      <w:rFonts w:ascii="Arial" w:hAnsi="Arial"/>
      <w:color w:val="00B0F0"/>
      <w:sz w:val="20"/>
      <w:lang w:val="en-GB"/>
    </w:rPr>
  </w:style>
  <w:style w:type="table" w:customStyle="1" w:styleId="ListTable7Colorful-Accent11">
    <w:name w:val="List Table 7 Colorful - Accent 11"/>
    <w:basedOn w:val="TableNormal"/>
    <w:uiPriority w:val="52"/>
    <w:rsid w:val="00411BED"/>
    <w:pPr>
      <w:spacing w:after="0" w:line="240" w:lineRule="auto"/>
    </w:pPr>
    <w:rPr>
      <w:color w:val="365F91" w:themeColor="accent1" w:themeShade="BF"/>
      <w:lang w:val="de-DE"/>
    </w:rPr>
    <w:tblPr>
      <w:tblStyleRowBandSize w:val="1"/>
      <w:tblStyleColBandSize w:val="1"/>
    </w:tblPr>
    <w:tblStylePr w:type="firstRow">
      <w:rPr>
        <w:rFonts w:ascii="Arial" w:eastAsiaTheme="majorEastAsia" w:hAnsi="Arial" w:cstheme="majorBidi"/>
        <w:b/>
        <w:i w:val="0"/>
        <w:iCs/>
        <w:sz w:val="20"/>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Arial" w:eastAsiaTheme="majorEastAsia" w:hAnsi="Arial" w:cstheme="majorBidi"/>
        <w:b/>
        <w:i w:val="0"/>
        <w:iCs/>
        <w:color w:val="000000" w:themeColor="text1"/>
        <w:sz w:val="20"/>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NewClimateTableOrange">
    <w:name w:val="NewClimate_TableOrange"/>
    <w:basedOn w:val="TableNormal"/>
    <w:uiPriority w:val="99"/>
    <w:qFormat/>
    <w:rsid w:val="00411BED"/>
    <w:pPr>
      <w:spacing w:after="0" w:line="240" w:lineRule="auto"/>
    </w:pPr>
    <w:rPr>
      <w:rFonts w:ascii="Arial" w:hAnsi="Arial"/>
      <w:sz w:val="20"/>
      <w:lang w:val="de-DE"/>
    </w:rPr>
    <w:tblPr>
      <w:tblStyleRowBandSize w:val="1"/>
      <w:tblStyleColBandSize w:val="1"/>
      <w:tblBorders>
        <w:top w:val="single" w:sz="4" w:space="0" w:color="4F81BD" w:themeColor="accent1"/>
        <w:bottom w:val="single" w:sz="4" w:space="0" w:color="4F81BD" w:themeColor="accent1"/>
        <w:insideV w:val="single" w:sz="4" w:space="0" w:color="4F81BD" w:themeColor="accent1"/>
      </w:tblBorders>
    </w:tblPr>
    <w:tblStylePr w:type="firstRow">
      <w:rPr>
        <w:b/>
      </w:rPr>
      <w:tblPr/>
      <w:tcPr>
        <w:tcBorders>
          <w:bottom w:val="single" w:sz="4" w:space="0" w:color="4F81BD" w:themeColor="accent1"/>
        </w:tcBorders>
      </w:tcPr>
    </w:tblStylePr>
    <w:tblStylePr w:type="lastRow">
      <w:rPr>
        <w:b/>
      </w:rPr>
      <w:tblPr/>
      <w:tcPr>
        <w:tcBorders>
          <w:top w:val="double" w:sz="4" w:space="0" w:color="4F81BD" w:themeColor="accent1"/>
        </w:tcBorders>
      </w:tcPr>
    </w:tblStylePr>
    <w:tblStylePr w:type="firstCol">
      <w:rPr>
        <w:b/>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PlainTable11">
    <w:name w:val="Plain Table 11"/>
    <w:basedOn w:val="TableNormal"/>
    <w:uiPriority w:val="41"/>
    <w:rsid w:val="00411BED"/>
    <w:pPr>
      <w:spacing w:after="0" w:line="240" w:lineRule="auto"/>
    </w:pPr>
    <w:rPr>
      <w:lang w:val="de-D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FrontPageMonthYear">
    <w:name w:val="FrontPage Month &amp; Year"/>
    <w:basedOn w:val="Normal"/>
    <w:link w:val="FrontPageMonthYearChar"/>
    <w:qFormat/>
    <w:rsid w:val="00411BED"/>
    <w:pPr>
      <w:spacing w:after="160" w:line="288" w:lineRule="auto"/>
      <w:ind w:right="229"/>
      <w:jc w:val="right"/>
    </w:pPr>
    <w:rPr>
      <w:rFonts w:ascii="Arial" w:hAnsi="Arial"/>
      <w:b/>
      <w:color w:val="948A54" w:themeColor="background2" w:themeShade="80"/>
      <w:sz w:val="28"/>
      <w:lang w:val="en-GB"/>
    </w:rPr>
  </w:style>
  <w:style w:type="character" w:customStyle="1" w:styleId="FrontPageMonthYearChar">
    <w:name w:val="FrontPage Month &amp; Year Char"/>
    <w:basedOn w:val="DefaultParagraphFont"/>
    <w:link w:val="FrontPageMonthYear"/>
    <w:qFormat/>
    <w:rsid w:val="00411BED"/>
    <w:rPr>
      <w:rFonts w:ascii="Arial" w:hAnsi="Arial"/>
      <w:b/>
      <w:color w:val="948A54" w:themeColor="background2" w:themeShade="80"/>
      <w:sz w:val="28"/>
      <w:lang w:val="en-GB"/>
    </w:rPr>
  </w:style>
  <w:style w:type="paragraph" w:customStyle="1" w:styleId="FirstPageAuthors">
    <w:name w:val="FirstPage_Authors"/>
    <w:basedOn w:val="FrontpageAuthors"/>
    <w:link w:val="FirstPageAuthorsChar"/>
    <w:qFormat/>
    <w:rsid w:val="00411BED"/>
    <w:pPr>
      <w:tabs>
        <w:tab w:val="left" w:pos="9781"/>
      </w:tabs>
      <w:ind w:left="284" w:right="519"/>
    </w:pPr>
  </w:style>
  <w:style w:type="paragraph" w:customStyle="1" w:styleId="TableText">
    <w:name w:val="Table_Text"/>
    <w:basedOn w:val="Normal"/>
    <w:link w:val="TableTextChar"/>
    <w:qFormat/>
    <w:rsid w:val="00411BED"/>
    <w:pPr>
      <w:spacing w:after="0" w:line="288" w:lineRule="auto"/>
      <w:jc w:val="both"/>
    </w:pPr>
    <w:rPr>
      <w:rFonts w:ascii="Arial" w:hAnsi="Arial"/>
      <w:color w:val="000000" w:themeColor="text1"/>
      <w:sz w:val="20"/>
      <w:lang w:val="en-GB"/>
    </w:rPr>
  </w:style>
  <w:style w:type="character" w:customStyle="1" w:styleId="FirstPageAuthorsChar">
    <w:name w:val="FirstPage_Authors Char"/>
    <w:basedOn w:val="FrontpageAuthorsChar"/>
    <w:link w:val="FirstPageAuthors"/>
    <w:qFormat/>
    <w:rsid w:val="00411BED"/>
    <w:rPr>
      <w:rFonts w:ascii="Arial" w:hAnsi="Arial"/>
      <w:sz w:val="28"/>
      <w:szCs w:val="30"/>
      <w:lang w:val="de-DE"/>
    </w:rPr>
  </w:style>
  <w:style w:type="paragraph" w:customStyle="1" w:styleId="Emphasis3">
    <w:name w:val="Emphasis3"/>
    <w:basedOn w:val="Normal"/>
    <w:next w:val="Normal"/>
    <w:link w:val="Emphasis3Char"/>
    <w:qFormat/>
    <w:rsid w:val="00411BED"/>
    <w:pPr>
      <w:spacing w:after="160" w:line="288" w:lineRule="auto"/>
      <w:jc w:val="both"/>
    </w:pPr>
    <w:rPr>
      <w:rFonts w:ascii="Arial" w:hAnsi="Arial"/>
      <w:b/>
      <w:sz w:val="20"/>
      <w:lang w:val="en-GB"/>
    </w:rPr>
  </w:style>
  <w:style w:type="character" w:customStyle="1" w:styleId="TableTextChar">
    <w:name w:val="Table_Text Char"/>
    <w:basedOn w:val="DefaultParagraphFont"/>
    <w:link w:val="TableText"/>
    <w:qFormat/>
    <w:rsid w:val="00411BED"/>
    <w:rPr>
      <w:rFonts w:ascii="Arial" w:hAnsi="Arial"/>
      <w:color w:val="000000" w:themeColor="text1"/>
      <w:sz w:val="20"/>
      <w:lang w:val="en-GB"/>
    </w:rPr>
  </w:style>
  <w:style w:type="character" w:customStyle="1" w:styleId="Emphasis3Char">
    <w:name w:val="Emphasis3 Char"/>
    <w:basedOn w:val="DefaultParagraphFont"/>
    <w:link w:val="Emphasis3"/>
    <w:qFormat/>
    <w:rsid w:val="00411BED"/>
    <w:rPr>
      <w:rFonts w:ascii="Arial" w:hAnsi="Arial"/>
      <w:b/>
      <w:sz w:val="20"/>
      <w:lang w:val="en-GB"/>
    </w:rPr>
  </w:style>
  <w:style w:type="paragraph" w:customStyle="1" w:styleId="HeaderNewClimate">
    <w:name w:val="Header_NewClimate"/>
    <w:basedOn w:val="Normal"/>
    <w:link w:val="HeaderNewClimateChar"/>
    <w:qFormat/>
    <w:rsid w:val="00411BED"/>
    <w:pPr>
      <w:pBdr>
        <w:bottom w:val="single" w:sz="4" w:space="4" w:color="4F81BD" w:themeColor="accent1"/>
      </w:pBdr>
      <w:spacing w:after="0" w:line="288" w:lineRule="auto"/>
      <w:contextualSpacing/>
      <w:jc w:val="right"/>
    </w:pPr>
    <w:rPr>
      <w:rFonts w:ascii="Arial" w:hAnsi="Arial"/>
      <w:color w:val="1F497D" w:themeColor="text2"/>
      <w:sz w:val="20"/>
      <w:lang w:val="en-GB"/>
    </w:rPr>
  </w:style>
  <w:style w:type="character" w:customStyle="1" w:styleId="HeaderNewClimateChar">
    <w:name w:val="Header_NewClimate Char"/>
    <w:basedOn w:val="DefaultParagraphFont"/>
    <w:link w:val="HeaderNewClimate"/>
    <w:qFormat/>
    <w:rsid w:val="00411BED"/>
    <w:rPr>
      <w:rFonts w:ascii="Arial" w:hAnsi="Arial"/>
      <w:color w:val="1F497D" w:themeColor="text2"/>
      <w:sz w:val="20"/>
      <w:lang w:val="en-GB"/>
    </w:rPr>
  </w:style>
  <w:style w:type="paragraph" w:customStyle="1" w:styleId="FooterNewClimateName">
    <w:name w:val="Footer_NewClimateName"/>
    <w:basedOn w:val="Footer"/>
    <w:link w:val="FooterNewClimateNameChar"/>
    <w:qFormat/>
    <w:rsid w:val="00411BED"/>
    <w:pPr>
      <w:tabs>
        <w:tab w:val="center" w:pos="284"/>
        <w:tab w:val="right" w:pos="9026"/>
      </w:tabs>
      <w:spacing w:before="0" w:after="0" w:line="288" w:lineRule="auto"/>
    </w:pPr>
    <w:rPr>
      <w:rFonts w:ascii="Arial" w:hAnsi="Arial"/>
      <w:caps w:val="0"/>
      <w:color w:val="1F497D" w:themeColor="text2"/>
      <w:sz w:val="20"/>
      <w:szCs w:val="20"/>
      <w:lang w:val="en-GB"/>
    </w:rPr>
  </w:style>
  <w:style w:type="paragraph" w:customStyle="1" w:styleId="FooterNewClimateMonthYear">
    <w:name w:val="Footer_NewClimate_MonthYear"/>
    <w:basedOn w:val="Footer"/>
    <w:link w:val="FooterNewClimateMonthYearChar"/>
    <w:qFormat/>
    <w:rsid w:val="00411BED"/>
    <w:pPr>
      <w:tabs>
        <w:tab w:val="center" w:pos="284"/>
        <w:tab w:val="right" w:pos="9026"/>
      </w:tabs>
      <w:spacing w:before="0" w:after="0" w:line="288" w:lineRule="auto"/>
    </w:pPr>
    <w:rPr>
      <w:rFonts w:ascii="Arial" w:hAnsi="Arial"/>
      <w:b w:val="0"/>
      <w:caps w:val="0"/>
      <w:color w:val="1F497D" w:themeColor="text2"/>
      <w:sz w:val="20"/>
      <w:szCs w:val="20"/>
      <w:lang w:val="en-GB"/>
    </w:rPr>
  </w:style>
  <w:style w:type="character" w:customStyle="1" w:styleId="FooterNewClimateNameChar">
    <w:name w:val="Footer_NewClimateName Char"/>
    <w:basedOn w:val="FooterChar"/>
    <w:link w:val="FooterNewClimateName"/>
    <w:qFormat/>
    <w:rsid w:val="00411BED"/>
    <w:rPr>
      <w:rFonts w:ascii="Arial" w:eastAsiaTheme="minorEastAsia" w:hAnsi="Arial"/>
      <w:b/>
      <w:caps w:val="0"/>
      <w:noProof/>
      <w:color w:val="1F497D" w:themeColor="text2"/>
      <w:sz w:val="20"/>
      <w:szCs w:val="20"/>
      <w:lang w:val="en-GB" w:eastAsia="es-ES"/>
    </w:rPr>
  </w:style>
  <w:style w:type="paragraph" w:customStyle="1" w:styleId="FooterNewClimatePageNumber">
    <w:name w:val="Footer_NewClimate_PageNumber"/>
    <w:basedOn w:val="Footer"/>
    <w:link w:val="FooterNewClimatePageNumberChar"/>
    <w:qFormat/>
    <w:rsid w:val="00411BED"/>
    <w:pPr>
      <w:tabs>
        <w:tab w:val="center" w:pos="284"/>
        <w:tab w:val="right" w:pos="9026"/>
      </w:tabs>
      <w:spacing w:before="0" w:after="0" w:line="288" w:lineRule="auto"/>
      <w:ind w:left="6173" w:hanging="360"/>
    </w:pPr>
    <w:rPr>
      <w:rFonts w:ascii="Arial" w:hAnsi="Arial"/>
      <w:b w:val="0"/>
      <w:caps w:val="0"/>
      <w:color w:val="1F497D" w:themeColor="text2"/>
      <w:sz w:val="20"/>
      <w:szCs w:val="20"/>
      <w:lang w:val="en-GB"/>
    </w:rPr>
  </w:style>
  <w:style w:type="character" w:customStyle="1" w:styleId="FooterNewClimateMonthYearChar">
    <w:name w:val="Footer_NewClimate_MonthYear Char"/>
    <w:basedOn w:val="FooterChar"/>
    <w:link w:val="FooterNewClimateMonthYear"/>
    <w:qFormat/>
    <w:rsid w:val="00411BED"/>
    <w:rPr>
      <w:rFonts w:ascii="Arial" w:eastAsiaTheme="minorEastAsia" w:hAnsi="Arial"/>
      <w:b w:val="0"/>
      <w:caps w:val="0"/>
      <w:noProof/>
      <w:color w:val="1F497D" w:themeColor="text2"/>
      <w:sz w:val="20"/>
      <w:szCs w:val="20"/>
      <w:lang w:val="en-GB" w:eastAsia="es-ES"/>
    </w:rPr>
  </w:style>
  <w:style w:type="character" w:customStyle="1" w:styleId="FooterNewClimatePageNumberChar">
    <w:name w:val="Footer_NewClimate_PageNumber Char"/>
    <w:basedOn w:val="FooterChar"/>
    <w:link w:val="FooterNewClimatePageNumber"/>
    <w:qFormat/>
    <w:rsid w:val="00411BED"/>
    <w:rPr>
      <w:rFonts w:ascii="Arial" w:eastAsiaTheme="minorEastAsia" w:hAnsi="Arial"/>
      <w:b w:val="0"/>
      <w:caps w:val="0"/>
      <w:noProof/>
      <w:color w:val="1F497D" w:themeColor="text2"/>
      <w:sz w:val="20"/>
      <w:szCs w:val="20"/>
      <w:lang w:val="en-GB" w:eastAsia="es-ES"/>
    </w:rPr>
  </w:style>
  <w:style w:type="character" w:customStyle="1" w:styleId="tgc">
    <w:name w:val="_tgc"/>
    <w:basedOn w:val="DefaultParagraphFont"/>
    <w:qFormat/>
    <w:rsid w:val="00411BED"/>
  </w:style>
  <w:style w:type="character" w:customStyle="1" w:styleId="newsquote">
    <w:name w:val="news_quote"/>
    <w:basedOn w:val="DefaultParagraphFont"/>
    <w:qFormat/>
    <w:rsid w:val="00411BED"/>
  </w:style>
  <w:style w:type="paragraph" w:styleId="NormalWeb">
    <w:name w:val="Normal (Web)"/>
    <w:basedOn w:val="Normal"/>
    <w:uiPriority w:val="99"/>
    <w:unhideWhenUsed/>
    <w:qFormat/>
    <w:rsid w:val="00411BED"/>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paragraph" w:customStyle="1" w:styleId="Bullets">
    <w:name w:val="Bullets"/>
    <w:basedOn w:val="ListParagraph"/>
    <w:link w:val="BulletsChar"/>
    <w:uiPriority w:val="99"/>
    <w:qFormat/>
    <w:rsid w:val="00411BED"/>
    <w:pPr>
      <w:numPr>
        <w:numId w:val="8"/>
      </w:numPr>
      <w:spacing w:after="120" w:line="288" w:lineRule="auto"/>
      <w:contextualSpacing w:val="0"/>
      <w:jc w:val="both"/>
    </w:pPr>
  </w:style>
  <w:style w:type="character" w:customStyle="1" w:styleId="ListParagraphChar">
    <w:name w:val="List Paragraph Char"/>
    <w:aliases w:val="List Paragraph1 Char,Dot pt Char,F5 List Paragraph Char,No Spacing1 Char,List Paragraph Char Char Char Char,Indicator Text Char,Numbered Para 1 Char,Bullet 1 Char,List Paragraph12 Char,Bullet Points Char,MAIN CONTENT Char,Ha Char"/>
    <w:basedOn w:val="DefaultParagraphFont"/>
    <w:link w:val="ListParagraph"/>
    <w:uiPriority w:val="34"/>
    <w:qFormat/>
    <w:rsid w:val="00411BED"/>
    <w:rPr>
      <w:rFonts w:eastAsiaTheme="minorEastAsia"/>
      <w:b/>
      <w:noProof/>
      <w:color w:val="094C77"/>
      <w:sz w:val="24"/>
      <w:szCs w:val="24"/>
      <w:lang w:eastAsia="es-ES"/>
    </w:rPr>
  </w:style>
  <w:style w:type="character" w:customStyle="1" w:styleId="BulletsChar">
    <w:name w:val="Bullets Char"/>
    <w:basedOn w:val="ListParagraphChar"/>
    <w:link w:val="Bullets"/>
    <w:uiPriority w:val="99"/>
    <w:qFormat/>
    <w:rsid w:val="00411BED"/>
    <w:rPr>
      <w:rFonts w:eastAsiaTheme="minorEastAsia"/>
      <w:b/>
      <w:noProof/>
      <w:color w:val="094C77"/>
      <w:sz w:val="24"/>
      <w:szCs w:val="24"/>
      <w:lang w:eastAsia="es-ES"/>
    </w:rPr>
  </w:style>
  <w:style w:type="table" w:customStyle="1" w:styleId="GridTable7Colorful-Accent11">
    <w:name w:val="Grid Table 7 Colorful - Accent 11"/>
    <w:basedOn w:val="TableNormal"/>
    <w:uiPriority w:val="52"/>
    <w:rsid w:val="00411BED"/>
    <w:pPr>
      <w:spacing w:after="0" w:line="240" w:lineRule="auto"/>
    </w:pPr>
    <w:rPr>
      <w:color w:val="365F91" w:themeColor="accent1" w:themeShade="BF"/>
      <w:lang w:val="de-DE"/>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PlainTable41">
    <w:name w:val="Plain Table 41"/>
    <w:basedOn w:val="TableNormal"/>
    <w:next w:val="PlainTable42"/>
    <w:uiPriority w:val="44"/>
    <w:qFormat/>
    <w:rsid w:val="00411BED"/>
    <w:pPr>
      <w:spacing w:after="0" w:line="240" w:lineRule="auto"/>
    </w:pPr>
    <w:rPr>
      <w:lang w:val="de-D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42">
    <w:name w:val="Plain Table 42"/>
    <w:basedOn w:val="TableNormal"/>
    <w:uiPriority w:val="44"/>
    <w:rsid w:val="00411BED"/>
    <w:pPr>
      <w:spacing w:after="0" w:line="240" w:lineRule="auto"/>
    </w:pPr>
    <w:rPr>
      <w:lang w:val="de-D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ListTable6Colorful-Accent11">
    <w:name w:val="List Table 6 Colorful - Accent 11"/>
    <w:basedOn w:val="TableNormal"/>
    <w:uiPriority w:val="51"/>
    <w:rsid w:val="00411BED"/>
    <w:pPr>
      <w:spacing w:after="0" w:line="240" w:lineRule="auto"/>
    </w:pPr>
    <w:rPr>
      <w:color w:val="365F91" w:themeColor="accent1" w:themeShade="BF"/>
      <w:lang w:val="de-DE"/>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Table2-Accent11">
    <w:name w:val="List Table 2 - Accent 11"/>
    <w:basedOn w:val="TableNormal"/>
    <w:uiPriority w:val="47"/>
    <w:rsid w:val="00411BED"/>
    <w:pPr>
      <w:spacing w:after="0" w:line="240" w:lineRule="auto"/>
    </w:pPr>
    <w:rPr>
      <w:lang w:val="de-DE"/>
    </w:r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5Dark-Accent11">
    <w:name w:val="Grid Table 5 Dark - Accent 11"/>
    <w:basedOn w:val="TableNormal"/>
    <w:uiPriority w:val="50"/>
    <w:rsid w:val="00411BED"/>
    <w:pPr>
      <w:spacing w:after="0" w:line="240" w:lineRule="auto"/>
    </w:pPr>
    <w:rPr>
      <w:lang w:val="de-D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character" w:customStyle="1" w:styleId="CaptionChar">
    <w:name w:val="Caption Char"/>
    <w:aliases w:val="Caption for figures or tables Char"/>
    <w:link w:val="Caption"/>
    <w:uiPriority w:val="35"/>
    <w:qFormat/>
    <w:rsid w:val="00411BED"/>
    <w:rPr>
      <w:rFonts w:ascii="Sylfaen" w:eastAsia="MS Gothic" w:hAnsi="Sylfaen"/>
      <w:bCs/>
      <w:color w:val="808080" w:themeColor="background1" w:themeShade="80"/>
      <w:sz w:val="18"/>
      <w:szCs w:val="18"/>
      <w:lang w:val="ka-GE"/>
    </w:rPr>
  </w:style>
  <w:style w:type="paragraph" w:customStyle="1" w:styleId="Heading1nonumbers">
    <w:name w:val="Heading 1 no numbers"/>
    <w:basedOn w:val="Heading1"/>
    <w:link w:val="Heading1nonumbersChar"/>
    <w:uiPriority w:val="99"/>
    <w:qFormat/>
    <w:rsid w:val="00411BED"/>
    <w:pPr>
      <w:numPr>
        <w:numId w:val="10"/>
      </w:numPr>
    </w:pPr>
  </w:style>
  <w:style w:type="character" w:customStyle="1" w:styleId="Heading1nonumbersChar">
    <w:name w:val="Heading 1 no numbers Char"/>
    <w:basedOn w:val="Heading1Char"/>
    <w:link w:val="Heading1nonumbers"/>
    <w:uiPriority w:val="99"/>
    <w:qFormat/>
    <w:rsid w:val="00411BED"/>
    <w:rPr>
      <w:rFonts w:ascii="Sylfaen" w:eastAsiaTheme="minorEastAsia" w:hAnsi="Sylfaen"/>
      <w:b/>
      <w:color w:val="4F81BD" w:themeColor="accent1"/>
      <w:sz w:val="30"/>
      <w:szCs w:val="30"/>
      <w:lang w:val="ka-GE" w:eastAsia="es-ES"/>
    </w:rPr>
  </w:style>
  <w:style w:type="paragraph" w:customStyle="1" w:styleId="Heading1Plain">
    <w:name w:val="Heading1_Plain"/>
    <w:basedOn w:val="Heading1nonumbers"/>
    <w:link w:val="Heading1PlainChar"/>
    <w:qFormat/>
    <w:rsid w:val="00411BED"/>
    <w:pPr>
      <w:numPr>
        <w:numId w:val="0"/>
      </w:numPr>
    </w:pPr>
  </w:style>
  <w:style w:type="table" w:customStyle="1" w:styleId="GridTable4-Accent11">
    <w:name w:val="Grid Table 4 - Accent 11"/>
    <w:basedOn w:val="TableNormal"/>
    <w:uiPriority w:val="49"/>
    <w:rsid w:val="00411BED"/>
    <w:pPr>
      <w:spacing w:after="0" w:line="240" w:lineRule="auto"/>
    </w:pPr>
    <w:rPr>
      <w:rFonts w:eastAsiaTheme="minorEastAsia"/>
      <w:sz w:val="24"/>
      <w:szCs w:val="24"/>
      <w:lang w:val="es-MX" w:eastAsia="es-E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Heading1PlainChar">
    <w:name w:val="Heading1_Plain Char"/>
    <w:basedOn w:val="Heading1nonumbersChar"/>
    <w:link w:val="Heading1Plain"/>
    <w:qFormat/>
    <w:rsid w:val="00411BED"/>
    <w:rPr>
      <w:rFonts w:ascii="Sylfaen" w:eastAsiaTheme="minorEastAsia" w:hAnsi="Sylfaen"/>
      <w:b/>
      <w:color w:val="4F81BD" w:themeColor="accent1"/>
      <w:sz w:val="30"/>
      <w:szCs w:val="30"/>
      <w:lang w:val="ka-GE" w:eastAsia="es-ES"/>
    </w:rPr>
  </w:style>
  <w:style w:type="table" w:customStyle="1" w:styleId="ListTable4-Accent11">
    <w:name w:val="List Table 4 - Accent 11"/>
    <w:basedOn w:val="TableNormal"/>
    <w:uiPriority w:val="49"/>
    <w:rsid w:val="00411BED"/>
    <w:pPr>
      <w:spacing w:after="0" w:line="240" w:lineRule="auto"/>
    </w:pPr>
    <w:rPr>
      <w:rFonts w:eastAsiaTheme="minorEastAsia"/>
      <w:sz w:val="24"/>
      <w:szCs w:val="24"/>
      <w:lang w:val="es-MX" w:eastAsia="es-E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Table5Dark-Accent11">
    <w:name w:val="List Table 5 Dark - Accent 11"/>
    <w:basedOn w:val="TableNormal"/>
    <w:uiPriority w:val="50"/>
    <w:rsid w:val="00411BED"/>
    <w:pPr>
      <w:spacing w:after="0" w:line="240" w:lineRule="auto"/>
    </w:pPr>
    <w:rPr>
      <w:rFonts w:eastAsiaTheme="minorEastAsia"/>
      <w:color w:val="FFFFFF" w:themeColor="background1"/>
      <w:sz w:val="24"/>
      <w:szCs w:val="24"/>
      <w:lang w:val="es-MX" w:eastAsia="es-ES"/>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7Colorful-Accent21">
    <w:name w:val="List Table 7 Colorful - Accent 21"/>
    <w:basedOn w:val="TableNormal"/>
    <w:uiPriority w:val="52"/>
    <w:rsid w:val="00411BED"/>
    <w:pPr>
      <w:spacing w:after="0" w:line="240" w:lineRule="auto"/>
    </w:pPr>
    <w:rPr>
      <w:rFonts w:eastAsiaTheme="minorEastAsia"/>
      <w:color w:val="943634" w:themeColor="accent2" w:themeShade="BF"/>
      <w:sz w:val="24"/>
      <w:szCs w:val="24"/>
      <w:lang w:val="es-MX" w:eastAsia="es-E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ilfuvd">
    <w:name w:val="ilfuvd"/>
    <w:basedOn w:val="DefaultParagraphFont"/>
    <w:qFormat/>
    <w:rsid w:val="00411BED"/>
  </w:style>
  <w:style w:type="paragraph" w:customStyle="1" w:styleId="Subheadingbold">
    <w:name w:val="Subheading bold"/>
    <w:basedOn w:val="Normal"/>
    <w:link w:val="SubheadingboldChar"/>
    <w:qFormat/>
    <w:rsid w:val="00411BED"/>
    <w:pPr>
      <w:spacing w:before="300" w:after="160" w:line="288" w:lineRule="auto"/>
      <w:jc w:val="both"/>
    </w:pPr>
    <w:rPr>
      <w:rFonts w:ascii="Arial" w:hAnsi="Arial"/>
      <w:b/>
      <w:color w:val="000000" w:themeColor="text1"/>
      <w:szCs w:val="24"/>
      <w:lang w:val="en-GB"/>
    </w:rPr>
  </w:style>
  <w:style w:type="character" w:customStyle="1" w:styleId="SubheadingboldChar">
    <w:name w:val="Subheading bold Char"/>
    <w:basedOn w:val="DefaultParagraphFont"/>
    <w:link w:val="Subheadingbold"/>
    <w:qFormat/>
    <w:rsid w:val="00411BED"/>
    <w:rPr>
      <w:rFonts w:ascii="Arial" w:hAnsi="Arial"/>
      <w:b/>
      <w:color w:val="000000" w:themeColor="text1"/>
      <w:szCs w:val="24"/>
      <w:lang w:val="en-GB"/>
    </w:rPr>
  </w:style>
  <w:style w:type="character" w:customStyle="1" w:styleId="tlid-translation">
    <w:name w:val="tlid-translation"/>
    <w:basedOn w:val="DefaultParagraphFont"/>
    <w:qFormat/>
    <w:rsid w:val="00411BED"/>
  </w:style>
  <w:style w:type="character" w:customStyle="1" w:styleId="normaltextrun">
    <w:name w:val="normaltextrun"/>
    <w:basedOn w:val="DefaultParagraphFont"/>
    <w:qFormat/>
    <w:rsid w:val="00411BED"/>
  </w:style>
  <w:style w:type="character" w:customStyle="1" w:styleId="apple-converted-space">
    <w:name w:val="apple-converted-space"/>
    <w:basedOn w:val="DefaultParagraphFont"/>
    <w:qFormat/>
    <w:rsid w:val="00411BED"/>
  </w:style>
  <w:style w:type="character" w:customStyle="1" w:styleId="spellingerror">
    <w:name w:val="spellingerror"/>
    <w:basedOn w:val="DefaultParagraphFont"/>
    <w:qFormat/>
    <w:rsid w:val="00411BED"/>
  </w:style>
  <w:style w:type="table" w:customStyle="1" w:styleId="GridTable4-Accent31">
    <w:name w:val="Grid Table 4 - Accent 31"/>
    <w:basedOn w:val="TableNormal"/>
    <w:uiPriority w:val="49"/>
    <w:rsid w:val="00411BED"/>
    <w:pPr>
      <w:spacing w:after="0" w:line="240" w:lineRule="auto"/>
    </w:pPr>
    <w:rPr>
      <w:rFonts w:eastAsiaTheme="minorEastAsia"/>
      <w:sz w:val="24"/>
      <w:szCs w:val="24"/>
      <w:lang w:val="es-MX" w:eastAsia="es-E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ridTable41">
    <w:name w:val="Grid Table 41"/>
    <w:basedOn w:val="TableNormal"/>
    <w:uiPriority w:val="49"/>
    <w:rsid w:val="00411BED"/>
    <w:pPr>
      <w:spacing w:after="0" w:line="240" w:lineRule="auto"/>
    </w:pPr>
    <w:rPr>
      <w:rFonts w:eastAsiaTheme="minorEastAsia"/>
      <w:sz w:val="24"/>
      <w:szCs w:val="24"/>
      <w:lang w:val="es-MX" w:eastAsia="es-E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CM13">
    <w:name w:val="CM1+3"/>
    <w:basedOn w:val="Default"/>
    <w:next w:val="Default"/>
    <w:uiPriority w:val="99"/>
    <w:qFormat/>
    <w:rsid w:val="00411BED"/>
    <w:rPr>
      <w:rFonts w:ascii="EUAlbertina" w:hAnsi="EUAlbertina" w:cstheme="minorBidi"/>
      <w:color w:val="auto"/>
    </w:rPr>
  </w:style>
  <w:style w:type="paragraph" w:customStyle="1" w:styleId="CM33">
    <w:name w:val="CM3+3"/>
    <w:basedOn w:val="Default"/>
    <w:next w:val="Default"/>
    <w:uiPriority w:val="99"/>
    <w:qFormat/>
    <w:rsid w:val="00411BED"/>
    <w:rPr>
      <w:rFonts w:ascii="EUAlbertina" w:hAnsi="EUAlbertina" w:cstheme="minorBidi"/>
      <w:color w:val="auto"/>
    </w:rPr>
  </w:style>
  <w:style w:type="paragraph" w:customStyle="1" w:styleId="CM112">
    <w:name w:val="CM1+12"/>
    <w:basedOn w:val="Default"/>
    <w:next w:val="Default"/>
    <w:uiPriority w:val="99"/>
    <w:qFormat/>
    <w:rsid w:val="00411BED"/>
    <w:rPr>
      <w:rFonts w:ascii="EUAlbertina" w:hAnsi="EUAlbertina" w:cstheme="minorBidi"/>
      <w:color w:val="auto"/>
    </w:rPr>
  </w:style>
  <w:style w:type="paragraph" w:customStyle="1" w:styleId="CM312">
    <w:name w:val="CM3+12"/>
    <w:basedOn w:val="Default"/>
    <w:next w:val="Default"/>
    <w:uiPriority w:val="99"/>
    <w:qFormat/>
    <w:rsid w:val="00411BED"/>
    <w:rPr>
      <w:rFonts w:ascii="EUAlbertina" w:hAnsi="EUAlbertina" w:cstheme="minorBidi"/>
      <w:color w:val="auto"/>
    </w:rPr>
  </w:style>
  <w:style w:type="paragraph" w:styleId="HTMLPreformatted">
    <w:name w:val="HTML Preformatted"/>
    <w:basedOn w:val="Normal"/>
    <w:link w:val="HTMLPreformattedChar"/>
    <w:uiPriority w:val="99"/>
    <w:unhideWhenUsed/>
    <w:qFormat/>
    <w:rsid w:val="00411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GB" w:eastAsia="en-GB"/>
    </w:rPr>
  </w:style>
  <w:style w:type="character" w:customStyle="1" w:styleId="HTMLPreformattedChar">
    <w:name w:val="HTML Preformatted Char"/>
    <w:basedOn w:val="DefaultParagraphFont"/>
    <w:link w:val="HTMLPreformatted"/>
    <w:uiPriority w:val="99"/>
    <w:qFormat/>
    <w:rsid w:val="00411BED"/>
    <w:rPr>
      <w:rFonts w:ascii="Courier New" w:eastAsia="Times New Roman" w:hAnsi="Courier New" w:cs="Courier New"/>
      <w:sz w:val="20"/>
      <w:szCs w:val="20"/>
      <w:lang w:val="en-GB" w:eastAsia="en-GB"/>
    </w:rPr>
  </w:style>
  <w:style w:type="character" w:customStyle="1" w:styleId="highlight">
    <w:name w:val="highlight"/>
    <w:basedOn w:val="DefaultParagraphFont"/>
    <w:qFormat/>
    <w:rsid w:val="00411BED"/>
  </w:style>
  <w:style w:type="paragraph" w:customStyle="1" w:styleId="BodyText1">
    <w:name w:val="Body Text 1"/>
    <w:basedOn w:val="Normal"/>
    <w:uiPriority w:val="99"/>
    <w:semiHidden/>
    <w:qFormat/>
    <w:rsid w:val="00411BED"/>
    <w:pPr>
      <w:spacing w:after="160" w:line="280" w:lineRule="exact"/>
    </w:pPr>
    <w:rPr>
      <w:rFonts w:ascii="Gill Sans MT" w:eastAsia="Times New Roman" w:hAnsi="Gill Sans MT" w:cs="Times New Roman"/>
      <w:lang w:val="en-GB"/>
    </w:rPr>
  </w:style>
  <w:style w:type="paragraph" w:customStyle="1" w:styleId="Heading11">
    <w:name w:val="Heading 11"/>
    <w:basedOn w:val="Normal"/>
    <w:next w:val="Normal"/>
    <w:autoRedefine/>
    <w:uiPriority w:val="9"/>
    <w:qFormat/>
    <w:rsid w:val="00411BED"/>
    <w:pPr>
      <w:keepNext/>
      <w:keepLines/>
      <w:pageBreakBefore/>
      <w:spacing w:before="360" w:after="120" w:line="259" w:lineRule="auto"/>
      <w:ind w:left="431" w:hanging="431"/>
      <w:outlineLvl w:val="0"/>
    </w:pPr>
    <w:rPr>
      <w:rFonts w:eastAsia="Calibri"/>
      <w:b/>
      <w:color w:val="0D659A"/>
      <w:sz w:val="60"/>
      <w:szCs w:val="28"/>
      <w:lang w:val="en-GB"/>
    </w:rPr>
  </w:style>
  <w:style w:type="paragraph" w:customStyle="1" w:styleId="Header1">
    <w:name w:val="Header1"/>
    <w:basedOn w:val="Normal"/>
    <w:next w:val="Header"/>
    <w:uiPriority w:val="99"/>
    <w:unhideWhenUsed/>
    <w:qFormat/>
    <w:rsid w:val="00411BED"/>
    <w:pPr>
      <w:spacing w:after="160" w:line="240" w:lineRule="auto"/>
    </w:pPr>
    <w:rPr>
      <w:rFonts w:eastAsia="Calibri"/>
      <w:color w:val="5AD7FF"/>
      <w:sz w:val="24"/>
      <w:lang w:val="de-DE"/>
    </w:rPr>
  </w:style>
  <w:style w:type="paragraph" w:customStyle="1" w:styleId="Footer1">
    <w:name w:val="Footer1"/>
    <w:basedOn w:val="Normal"/>
    <w:next w:val="Footer"/>
    <w:uiPriority w:val="99"/>
    <w:unhideWhenUsed/>
    <w:qFormat/>
    <w:rsid w:val="00411BED"/>
    <w:pPr>
      <w:spacing w:before="40" w:after="40" w:line="240" w:lineRule="auto"/>
    </w:pPr>
    <w:rPr>
      <w:rFonts w:eastAsia="Calibri"/>
      <w:b/>
      <w:caps/>
      <w:noProof/>
      <w:color w:val="3A3A3A"/>
      <w:sz w:val="16"/>
    </w:rPr>
  </w:style>
  <w:style w:type="character" w:customStyle="1" w:styleId="PageNumber1">
    <w:name w:val="Page Number1"/>
    <w:basedOn w:val="DefaultParagraphFont"/>
    <w:uiPriority w:val="99"/>
    <w:unhideWhenUsed/>
    <w:qFormat/>
    <w:rsid w:val="00411BED"/>
    <w:rPr>
      <w:color w:val="05334E"/>
    </w:rPr>
  </w:style>
  <w:style w:type="paragraph" w:customStyle="1" w:styleId="Tabletext0">
    <w:name w:val="Table text"/>
    <w:basedOn w:val="A2AContent"/>
    <w:link w:val="TabletextChar0"/>
    <w:qFormat/>
    <w:rsid w:val="00411BED"/>
    <w:pPr>
      <w:spacing w:before="60" w:after="60" w:line="264" w:lineRule="auto"/>
      <w:jc w:val="left"/>
    </w:pPr>
    <w:rPr>
      <w:rFonts w:asciiTheme="majorHAnsi" w:hAnsiTheme="majorHAnsi" w:cstheme="majorHAnsi"/>
      <w:b w:val="0"/>
      <w:bCs/>
      <w:sz w:val="20"/>
      <w:szCs w:val="20"/>
    </w:rPr>
  </w:style>
  <w:style w:type="character" w:customStyle="1" w:styleId="A2AContentChar">
    <w:name w:val="A2A Content Char"/>
    <w:basedOn w:val="BodyTextChar"/>
    <w:link w:val="A2AContent"/>
    <w:qFormat/>
    <w:rsid w:val="00411BED"/>
    <w:rPr>
      <w:rFonts w:ascii="Calibri" w:eastAsiaTheme="minorEastAsia" w:hAnsi="Calibri"/>
      <w:b/>
      <w:noProof/>
      <w:color w:val="4A442A" w:themeColor="background2" w:themeShade="40"/>
      <w:sz w:val="24"/>
      <w:szCs w:val="24"/>
      <w:lang w:eastAsia="es-ES"/>
    </w:rPr>
  </w:style>
  <w:style w:type="character" w:customStyle="1" w:styleId="TabletextChar0">
    <w:name w:val="Table text Char"/>
    <w:basedOn w:val="A2AContentChar"/>
    <w:link w:val="Tabletext0"/>
    <w:qFormat/>
    <w:rsid w:val="00411BED"/>
    <w:rPr>
      <w:rFonts w:asciiTheme="majorHAnsi" w:eastAsiaTheme="minorEastAsia" w:hAnsiTheme="majorHAnsi" w:cstheme="majorHAnsi"/>
      <w:b w:val="0"/>
      <w:bCs/>
      <w:noProof/>
      <w:color w:val="4A442A" w:themeColor="background2" w:themeShade="40"/>
      <w:sz w:val="20"/>
      <w:szCs w:val="20"/>
      <w:lang w:eastAsia="es-ES"/>
    </w:rPr>
  </w:style>
  <w:style w:type="paragraph" w:customStyle="1" w:styleId="ftrefCharChar">
    <w:name w:val="ftref Char Char"/>
    <w:aliases w:val="fr Char Char,ftref Char1 Char Char,fr Char Char Char"/>
    <w:basedOn w:val="Normal"/>
    <w:link w:val="FootnoteReference"/>
    <w:uiPriority w:val="99"/>
    <w:semiHidden/>
    <w:qFormat/>
    <w:rsid w:val="00411BED"/>
    <w:pPr>
      <w:spacing w:after="160" w:line="240" w:lineRule="exact"/>
    </w:pPr>
    <w:rPr>
      <w:color w:val="4F81BD" w:themeColor="accent1"/>
      <w:sz w:val="20"/>
      <w:vertAlign w:val="superscript"/>
    </w:rPr>
  </w:style>
  <w:style w:type="character" w:customStyle="1" w:styleId="UnresolvedMention2">
    <w:name w:val="Unresolved Mention2"/>
    <w:basedOn w:val="DefaultParagraphFont"/>
    <w:uiPriority w:val="99"/>
    <w:unhideWhenUsed/>
    <w:qFormat/>
    <w:rsid w:val="00411BED"/>
    <w:rPr>
      <w:color w:val="605E5C"/>
      <w:shd w:val="clear" w:color="auto" w:fill="E1DFDD"/>
    </w:rPr>
  </w:style>
  <w:style w:type="table" w:customStyle="1" w:styleId="GridTable4-Accent12">
    <w:name w:val="Grid Table 4 - Accent 12"/>
    <w:basedOn w:val="TableNormal"/>
    <w:next w:val="GridTable4-Accent11"/>
    <w:uiPriority w:val="49"/>
    <w:qFormat/>
    <w:rsid w:val="00411BED"/>
    <w:pPr>
      <w:spacing w:after="0" w:line="240" w:lineRule="auto"/>
    </w:pPr>
    <w:rPr>
      <w:rFonts w:eastAsiaTheme="minorEastAsia"/>
      <w:sz w:val="24"/>
      <w:szCs w:val="24"/>
      <w:lang w:val="es-MX" w:eastAsia="es-E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SubheadingAnnex">
    <w:name w:val="SubheadingAnnex"/>
    <w:basedOn w:val="Normal"/>
    <w:link w:val="SubheadingAnnexChar"/>
    <w:qFormat/>
    <w:rsid w:val="00411BED"/>
    <w:rPr>
      <w:rFonts w:asciiTheme="majorHAnsi" w:eastAsiaTheme="minorEastAsia" w:hAnsiTheme="majorHAnsi"/>
      <w:b/>
      <w:sz w:val="36"/>
      <w:szCs w:val="24"/>
      <w:lang w:val="en-GB" w:eastAsia="es-ES"/>
    </w:rPr>
  </w:style>
  <w:style w:type="character" w:customStyle="1" w:styleId="Mention1">
    <w:name w:val="Mention1"/>
    <w:basedOn w:val="DefaultParagraphFont"/>
    <w:uiPriority w:val="99"/>
    <w:unhideWhenUsed/>
    <w:qFormat/>
    <w:rsid w:val="00411BED"/>
    <w:rPr>
      <w:color w:val="2B579A"/>
      <w:shd w:val="clear" w:color="auto" w:fill="E1DFDD"/>
    </w:rPr>
  </w:style>
  <w:style w:type="character" w:customStyle="1" w:styleId="SubheadingAnnexChar">
    <w:name w:val="SubheadingAnnex Char"/>
    <w:basedOn w:val="DefaultParagraphFont"/>
    <w:link w:val="SubheadingAnnex"/>
    <w:qFormat/>
    <w:rsid w:val="00411BED"/>
    <w:rPr>
      <w:rFonts w:asciiTheme="majorHAnsi" w:eastAsiaTheme="minorEastAsia" w:hAnsiTheme="majorHAnsi"/>
      <w:b/>
      <w:sz w:val="36"/>
      <w:szCs w:val="24"/>
      <w:lang w:val="en-GB" w:eastAsia="es-ES"/>
    </w:rPr>
  </w:style>
  <w:style w:type="character" w:customStyle="1" w:styleId="UnresolvedMention3">
    <w:name w:val="Unresolved Mention3"/>
    <w:basedOn w:val="DefaultParagraphFont"/>
    <w:uiPriority w:val="99"/>
    <w:semiHidden/>
    <w:unhideWhenUsed/>
    <w:rsid w:val="00411BED"/>
    <w:rPr>
      <w:color w:val="605E5C"/>
      <w:shd w:val="clear" w:color="auto" w:fill="E1DFDD"/>
    </w:rPr>
  </w:style>
  <w:style w:type="table" w:customStyle="1" w:styleId="LightShading-Accent11">
    <w:name w:val="Light Shading - Accent 11"/>
    <w:basedOn w:val="TableNormal"/>
    <w:uiPriority w:val="60"/>
    <w:qFormat/>
    <w:rsid w:val="00411BED"/>
    <w:pPr>
      <w:spacing w:after="0" w:line="240" w:lineRule="auto"/>
    </w:pPr>
    <w:rPr>
      <w:rFonts w:ascii="Times New Roman" w:eastAsia="SimSun" w:hAnsi="Times New Roman" w:cs="Times New Roman"/>
      <w:color w:val="365F91" w:themeColor="accent1" w:themeShade="BF"/>
    </w:rPr>
    <w:tblPr>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TOCHeading1">
    <w:name w:val="TOC Heading1"/>
    <w:basedOn w:val="Title"/>
    <w:next w:val="Normal"/>
    <w:uiPriority w:val="39"/>
    <w:unhideWhenUsed/>
    <w:qFormat/>
    <w:rsid w:val="00411BED"/>
    <w:pPr>
      <w:pageBreakBefore w:val="0"/>
      <w:spacing w:line="276" w:lineRule="auto"/>
    </w:pPr>
    <w:rPr>
      <w:noProof w:val="0"/>
      <w:sz w:val="36"/>
    </w:rPr>
  </w:style>
  <w:style w:type="table" w:customStyle="1" w:styleId="LightShading1">
    <w:name w:val="Light Shading1"/>
    <w:basedOn w:val="TableNormal"/>
    <w:uiPriority w:val="60"/>
    <w:qFormat/>
    <w:rsid w:val="00411BED"/>
    <w:pPr>
      <w:spacing w:after="0" w:line="240" w:lineRule="auto"/>
    </w:pPr>
    <w:rPr>
      <w:rFonts w:ascii="Times New Roman" w:eastAsia="SimSun" w:hAnsi="Times New Roman" w:cs="Times New Roman"/>
      <w:color w:val="000000" w:themeColor="text1" w:themeShade="BF"/>
      <w:sz w:val="20"/>
      <w:szCs w:val="20"/>
    </w:rPr>
    <w:tblPr>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SubtleEmphasis1">
    <w:name w:val="Subtle Emphasis1"/>
    <w:basedOn w:val="DefaultParagraphFont"/>
    <w:uiPriority w:val="19"/>
    <w:qFormat/>
    <w:rsid w:val="00411BED"/>
    <w:rPr>
      <w:rFonts w:ascii="Cambria" w:hAnsi="Cambria"/>
      <w:i/>
      <w:iCs/>
      <w:color w:val="404040" w:themeColor="text1" w:themeTint="BF"/>
      <w:sz w:val="22"/>
    </w:rPr>
  </w:style>
  <w:style w:type="paragraph" w:customStyle="1" w:styleId="Revision1">
    <w:name w:val="Revision1"/>
    <w:hidden/>
    <w:uiPriority w:val="99"/>
    <w:semiHidden/>
    <w:qFormat/>
    <w:rsid w:val="00411BED"/>
    <w:pPr>
      <w:spacing w:after="0" w:line="240" w:lineRule="auto"/>
    </w:pPr>
    <w:rPr>
      <w:rFonts w:eastAsiaTheme="minorEastAsia"/>
      <w:b/>
      <w:color w:val="094C77"/>
      <w:sz w:val="24"/>
      <w:szCs w:val="24"/>
      <w:lang w:eastAsia="es-ES"/>
    </w:rPr>
  </w:style>
  <w:style w:type="table" w:customStyle="1" w:styleId="ListTable5Dark-Accent111">
    <w:name w:val="List Table 5 Dark - Accent 111"/>
    <w:basedOn w:val="TableNormal"/>
    <w:uiPriority w:val="50"/>
    <w:qFormat/>
    <w:rsid w:val="00411BED"/>
    <w:pPr>
      <w:spacing w:after="0" w:line="240" w:lineRule="auto"/>
    </w:pPr>
    <w:rPr>
      <w:rFonts w:ascii="Times New Roman" w:eastAsia="MS Gothic" w:hAnsi="Times New Roman" w:cs="Times New Roman"/>
      <w:color w:val="FFFFFF"/>
      <w:sz w:val="20"/>
      <w:szCs w:val="20"/>
    </w:rPr>
    <w:tblPr>
      <w:tblBorders>
        <w:top w:val="single" w:sz="24" w:space="0" w:color="0D659A"/>
        <w:left w:val="single" w:sz="24" w:space="0" w:color="0D659A"/>
        <w:bottom w:val="single" w:sz="24" w:space="0" w:color="0D659A"/>
        <w:right w:val="single" w:sz="24" w:space="0" w:color="0D659A"/>
      </w:tblBorders>
    </w:tblPr>
    <w:tcPr>
      <w:shd w:val="clear" w:color="auto" w:fill="0D659A"/>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numbering" w:customStyle="1" w:styleId="NoList1">
    <w:name w:val="No List1"/>
    <w:next w:val="NoList"/>
    <w:uiPriority w:val="99"/>
    <w:semiHidden/>
    <w:unhideWhenUsed/>
    <w:rsid w:val="00411BED"/>
  </w:style>
  <w:style w:type="table" w:customStyle="1" w:styleId="TableGrid1">
    <w:name w:val="Table Grid1"/>
    <w:basedOn w:val="TableNormal"/>
    <w:next w:val="TableGrid"/>
    <w:uiPriority w:val="39"/>
    <w:rsid w:val="00411BED"/>
    <w:pPr>
      <w:spacing w:after="0" w:line="240" w:lineRule="auto"/>
    </w:pPr>
    <w:rPr>
      <w:rFonts w:eastAsia="MS Gothic"/>
      <w:sz w:val="24"/>
      <w:szCs w:val="24"/>
      <w:lang w:val="es-MX"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12">
    <w:name w:val="Light Shading - Accent 12"/>
    <w:basedOn w:val="TableNormal"/>
    <w:next w:val="LightShading-Accent1"/>
    <w:uiPriority w:val="60"/>
    <w:rsid w:val="00411BED"/>
    <w:pPr>
      <w:spacing w:after="0" w:line="240" w:lineRule="auto"/>
    </w:pPr>
    <w:rPr>
      <w:rFonts w:eastAsia="MS Gothic"/>
      <w:color w:val="094B73"/>
      <w:lang w:val="es-MX" w:eastAsia="es-ES"/>
    </w:rPr>
    <w:tblPr>
      <w:tblStyleRowBandSize w:val="1"/>
      <w:tblStyleColBandSize w:val="1"/>
      <w:tblBorders>
        <w:top w:val="single" w:sz="8" w:space="0" w:color="0D659A"/>
        <w:bottom w:val="single" w:sz="8" w:space="0" w:color="0D659A"/>
      </w:tblBorders>
    </w:tblPr>
    <w:tblStylePr w:type="firstRow">
      <w:pPr>
        <w:spacing w:before="0" w:after="0" w:line="240" w:lineRule="auto"/>
      </w:pPr>
      <w:rPr>
        <w:b/>
        <w:bCs/>
      </w:rPr>
      <w:tblPr/>
      <w:tcPr>
        <w:tcBorders>
          <w:top w:val="single" w:sz="8" w:space="0" w:color="0D659A"/>
          <w:left w:val="nil"/>
          <w:bottom w:val="single" w:sz="8" w:space="0" w:color="0D659A"/>
          <w:right w:val="nil"/>
          <w:insideH w:val="nil"/>
          <w:insideV w:val="nil"/>
        </w:tcBorders>
      </w:tcPr>
    </w:tblStylePr>
    <w:tblStylePr w:type="lastRow">
      <w:pPr>
        <w:spacing w:before="0" w:after="0" w:line="240" w:lineRule="auto"/>
      </w:pPr>
      <w:rPr>
        <w:b/>
        <w:bCs/>
      </w:rPr>
      <w:tblPr/>
      <w:tcPr>
        <w:tcBorders>
          <w:top w:val="single" w:sz="8" w:space="0" w:color="0D659A"/>
          <w:left w:val="nil"/>
          <w:bottom w:val="single" w:sz="8" w:space="0" w:color="0D659A"/>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0DDF8"/>
      </w:tcPr>
    </w:tblStylePr>
    <w:tblStylePr w:type="band1Horz">
      <w:tblPr/>
      <w:tcPr>
        <w:tcBorders>
          <w:left w:val="nil"/>
          <w:right w:val="nil"/>
          <w:insideH w:val="nil"/>
          <w:insideV w:val="nil"/>
        </w:tcBorders>
        <w:shd w:val="clear" w:color="auto" w:fill="B0DDF8"/>
      </w:tcPr>
    </w:tblStylePr>
  </w:style>
  <w:style w:type="numbering" w:customStyle="1" w:styleId="Estilo31">
    <w:name w:val="Estilo31"/>
    <w:basedOn w:val="NoList"/>
    <w:uiPriority w:val="99"/>
    <w:rsid w:val="00411BED"/>
  </w:style>
  <w:style w:type="table" w:customStyle="1" w:styleId="LightShading2">
    <w:name w:val="Light Shading2"/>
    <w:basedOn w:val="TableNormal"/>
    <w:next w:val="LightShading"/>
    <w:uiPriority w:val="60"/>
    <w:rsid w:val="00411BED"/>
    <w:pPr>
      <w:spacing w:after="0" w:line="240" w:lineRule="auto"/>
    </w:pPr>
    <w:rPr>
      <w:rFonts w:eastAsia="MS Gothic"/>
      <w:color w:val="03253A"/>
      <w:sz w:val="24"/>
      <w:szCs w:val="24"/>
      <w:lang w:val="es-MX" w:eastAsia="es-ES"/>
    </w:rPr>
    <w:tblPr>
      <w:tblStyleRowBandSize w:val="1"/>
      <w:tblStyleColBandSize w:val="1"/>
      <w:tblBorders>
        <w:top w:val="single" w:sz="8" w:space="0" w:color="05334E"/>
        <w:bottom w:val="single" w:sz="8" w:space="0" w:color="05334E"/>
      </w:tblBorders>
    </w:tblPr>
    <w:tblStylePr w:type="firstRow">
      <w:pPr>
        <w:spacing w:before="0" w:after="0" w:line="240" w:lineRule="auto"/>
      </w:pPr>
      <w:rPr>
        <w:b/>
        <w:bCs/>
      </w:rPr>
      <w:tblPr/>
      <w:tcPr>
        <w:tcBorders>
          <w:top w:val="single" w:sz="8" w:space="0" w:color="05334E"/>
          <w:left w:val="nil"/>
          <w:bottom w:val="single" w:sz="8" w:space="0" w:color="05334E"/>
          <w:right w:val="nil"/>
          <w:insideH w:val="nil"/>
          <w:insideV w:val="nil"/>
        </w:tcBorders>
      </w:tcPr>
    </w:tblStylePr>
    <w:tblStylePr w:type="lastRow">
      <w:pPr>
        <w:spacing w:before="0" w:after="0" w:line="240" w:lineRule="auto"/>
      </w:pPr>
      <w:rPr>
        <w:b/>
        <w:bCs/>
      </w:rPr>
      <w:tblPr/>
      <w:tcPr>
        <w:tcBorders>
          <w:top w:val="single" w:sz="8" w:space="0" w:color="05334E"/>
          <w:left w:val="nil"/>
          <w:bottom w:val="single" w:sz="8" w:space="0" w:color="05334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BD6F8"/>
      </w:tcPr>
    </w:tblStylePr>
    <w:tblStylePr w:type="band1Horz">
      <w:tblPr/>
      <w:tcPr>
        <w:tcBorders>
          <w:left w:val="nil"/>
          <w:right w:val="nil"/>
          <w:insideH w:val="nil"/>
          <w:insideV w:val="nil"/>
        </w:tcBorders>
        <w:shd w:val="clear" w:color="auto" w:fill="9BD6F8"/>
      </w:tcPr>
    </w:tblStylePr>
  </w:style>
  <w:style w:type="table" w:customStyle="1" w:styleId="LightList-Accent21">
    <w:name w:val="Light List - Accent 21"/>
    <w:basedOn w:val="TableNormal"/>
    <w:next w:val="LightList-Accent2"/>
    <w:uiPriority w:val="61"/>
    <w:rsid w:val="00411BED"/>
    <w:pPr>
      <w:spacing w:after="0" w:line="240" w:lineRule="auto"/>
    </w:pPr>
    <w:rPr>
      <w:rFonts w:eastAsia="MS Gothic"/>
      <w:sz w:val="24"/>
      <w:szCs w:val="24"/>
      <w:lang w:val="es-MX" w:eastAsia="es-ES"/>
    </w:rPr>
    <w:tblPr>
      <w:tblStyleRowBandSize w:val="1"/>
      <w:tblStyleColBandSize w:val="1"/>
      <w:tblBorders>
        <w:top w:val="single" w:sz="8" w:space="0" w:color="1085C0"/>
        <w:left w:val="single" w:sz="8" w:space="0" w:color="1085C0"/>
        <w:bottom w:val="single" w:sz="8" w:space="0" w:color="1085C0"/>
        <w:right w:val="single" w:sz="8" w:space="0" w:color="1085C0"/>
      </w:tblBorders>
    </w:tblPr>
    <w:tblStylePr w:type="firstRow">
      <w:pPr>
        <w:spacing w:before="0" w:after="0" w:line="240" w:lineRule="auto"/>
      </w:pPr>
      <w:rPr>
        <w:b/>
        <w:bCs/>
        <w:color w:val="FFFFFF"/>
      </w:rPr>
      <w:tblPr/>
      <w:tcPr>
        <w:shd w:val="clear" w:color="auto" w:fill="1085C0"/>
      </w:tcPr>
    </w:tblStylePr>
    <w:tblStylePr w:type="lastRow">
      <w:pPr>
        <w:spacing w:before="0" w:after="0" w:line="240" w:lineRule="auto"/>
      </w:pPr>
      <w:rPr>
        <w:b/>
        <w:bCs/>
      </w:rPr>
      <w:tblPr/>
      <w:tcPr>
        <w:tcBorders>
          <w:top w:val="double" w:sz="6" w:space="0" w:color="1085C0"/>
          <w:left w:val="single" w:sz="8" w:space="0" w:color="1085C0"/>
          <w:bottom w:val="single" w:sz="8" w:space="0" w:color="1085C0"/>
          <w:right w:val="single" w:sz="8" w:space="0" w:color="1085C0"/>
        </w:tcBorders>
      </w:tcPr>
    </w:tblStylePr>
    <w:tblStylePr w:type="firstCol">
      <w:rPr>
        <w:b/>
        <w:bCs/>
      </w:rPr>
    </w:tblStylePr>
    <w:tblStylePr w:type="lastCol">
      <w:rPr>
        <w:b/>
        <w:bCs/>
      </w:rPr>
    </w:tblStylePr>
    <w:tblStylePr w:type="band1Vert">
      <w:tblPr/>
      <w:tcPr>
        <w:tcBorders>
          <w:top w:val="single" w:sz="8" w:space="0" w:color="1085C0"/>
          <w:left w:val="single" w:sz="8" w:space="0" w:color="1085C0"/>
          <w:bottom w:val="single" w:sz="8" w:space="0" w:color="1085C0"/>
          <w:right w:val="single" w:sz="8" w:space="0" w:color="1085C0"/>
        </w:tcBorders>
      </w:tcPr>
    </w:tblStylePr>
    <w:tblStylePr w:type="band1Horz">
      <w:tblPr/>
      <w:tcPr>
        <w:tcBorders>
          <w:top w:val="single" w:sz="8" w:space="0" w:color="1085C0"/>
          <w:left w:val="single" w:sz="8" w:space="0" w:color="1085C0"/>
          <w:bottom w:val="single" w:sz="8" w:space="0" w:color="1085C0"/>
          <w:right w:val="single" w:sz="8" w:space="0" w:color="1085C0"/>
        </w:tcBorders>
      </w:tcPr>
    </w:tblStylePr>
  </w:style>
  <w:style w:type="table" w:customStyle="1" w:styleId="ListTable3-Accent12">
    <w:name w:val="List Table 3 - Accent 12"/>
    <w:basedOn w:val="TableNormal"/>
    <w:next w:val="ListTable3-Accent11"/>
    <w:uiPriority w:val="48"/>
    <w:rsid w:val="00411BED"/>
    <w:pPr>
      <w:spacing w:after="0" w:line="240" w:lineRule="auto"/>
    </w:pPr>
    <w:rPr>
      <w:rFonts w:eastAsia="MS Gothic"/>
      <w:sz w:val="24"/>
      <w:szCs w:val="24"/>
      <w:lang w:val="es-MX" w:eastAsia="es-ES"/>
    </w:rPr>
    <w:tblPr>
      <w:tblStyleRowBandSize w:val="1"/>
      <w:tblStyleColBandSize w:val="1"/>
      <w:tblBorders>
        <w:top w:val="single" w:sz="4" w:space="0" w:color="0D659A"/>
        <w:left w:val="single" w:sz="4" w:space="0" w:color="0D659A"/>
        <w:bottom w:val="single" w:sz="4" w:space="0" w:color="0D659A"/>
        <w:right w:val="single" w:sz="4" w:space="0" w:color="0D659A"/>
      </w:tblBorders>
    </w:tblPr>
    <w:tblStylePr w:type="firstRow">
      <w:rPr>
        <w:b/>
        <w:bCs/>
        <w:color w:val="FFFFFF"/>
      </w:rPr>
      <w:tblPr/>
      <w:tcPr>
        <w:shd w:val="clear" w:color="auto" w:fill="0D659A"/>
      </w:tcPr>
    </w:tblStylePr>
    <w:tblStylePr w:type="lastRow">
      <w:rPr>
        <w:b/>
        <w:bCs/>
      </w:rPr>
      <w:tblPr/>
      <w:tcPr>
        <w:tcBorders>
          <w:top w:val="double" w:sz="4" w:space="0" w:color="0D659A"/>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D659A"/>
          <w:right w:val="single" w:sz="4" w:space="0" w:color="0D659A"/>
        </w:tcBorders>
      </w:tcPr>
    </w:tblStylePr>
    <w:tblStylePr w:type="band1Horz">
      <w:tblPr/>
      <w:tcPr>
        <w:tcBorders>
          <w:top w:val="single" w:sz="4" w:space="0" w:color="0D659A"/>
          <w:bottom w:val="single" w:sz="4" w:space="0" w:color="0D659A"/>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D659A"/>
          <w:left w:val="nil"/>
        </w:tcBorders>
      </w:tcPr>
    </w:tblStylePr>
    <w:tblStylePr w:type="swCell">
      <w:tblPr/>
      <w:tcPr>
        <w:tcBorders>
          <w:top w:val="double" w:sz="4" w:space="0" w:color="0D659A"/>
          <w:right w:val="nil"/>
        </w:tcBorders>
      </w:tcPr>
    </w:tblStylePr>
  </w:style>
  <w:style w:type="numbering" w:customStyle="1" w:styleId="old1">
    <w:name w:val="old1"/>
    <w:uiPriority w:val="99"/>
    <w:rsid w:val="00411BED"/>
  </w:style>
  <w:style w:type="numbering" w:customStyle="1" w:styleId="NewClimateInstituteBullets1">
    <w:name w:val="NewClimate Institute_Bullets1"/>
    <w:uiPriority w:val="99"/>
    <w:rsid w:val="00411BED"/>
  </w:style>
  <w:style w:type="numbering" w:customStyle="1" w:styleId="NewClimateInstituteNumbersOrange1">
    <w:name w:val="NewClimate Institute_NumbersOrange1"/>
    <w:uiPriority w:val="99"/>
    <w:rsid w:val="00411BED"/>
  </w:style>
  <w:style w:type="table" w:customStyle="1" w:styleId="ListTable7Colorful-Accent62">
    <w:name w:val="List Table 7 Colorful - Accent 62"/>
    <w:basedOn w:val="TableNormal"/>
    <w:next w:val="ListTable7Colorful-Accent61"/>
    <w:uiPriority w:val="52"/>
    <w:rsid w:val="00411BED"/>
    <w:pPr>
      <w:spacing w:after="0" w:line="240" w:lineRule="auto"/>
    </w:pPr>
    <w:rPr>
      <w:color w:val="03C1FF"/>
      <w:lang w:val="de-DE"/>
    </w:rPr>
    <w:tblPr>
      <w:tblStyleRowBandSize w:val="1"/>
      <w:tblStyleColBandSize w:val="1"/>
    </w:tblPr>
    <w:tblStylePr w:type="firstRow">
      <w:rPr>
        <w:rFonts w:ascii="Calibri" w:eastAsia="MS Gothic" w:hAnsi="Calibri" w:cs="Times New Roman"/>
        <w:i/>
        <w:iCs/>
        <w:sz w:val="26"/>
      </w:rPr>
      <w:tblPr/>
      <w:tcPr>
        <w:tcBorders>
          <w:bottom w:val="single" w:sz="4" w:space="0" w:color="5AD7FF"/>
        </w:tcBorders>
        <w:shd w:val="clear" w:color="auto" w:fill="FFFFFF"/>
      </w:tcPr>
    </w:tblStylePr>
    <w:tblStylePr w:type="lastRow">
      <w:rPr>
        <w:rFonts w:ascii="Calibri" w:eastAsia="MS Gothic" w:hAnsi="Calibri" w:cs="Times New Roman"/>
        <w:i/>
        <w:iCs/>
        <w:sz w:val="26"/>
      </w:rPr>
      <w:tblPr/>
      <w:tcPr>
        <w:tcBorders>
          <w:top w:val="single" w:sz="4" w:space="0" w:color="5AD7FF"/>
        </w:tcBorders>
        <w:shd w:val="clear" w:color="auto" w:fill="FFFFFF"/>
      </w:tcPr>
    </w:tblStylePr>
    <w:tblStylePr w:type="firstCol">
      <w:pPr>
        <w:jc w:val="right"/>
      </w:pPr>
      <w:rPr>
        <w:rFonts w:ascii="Calibri" w:eastAsia="MS Gothic" w:hAnsi="Calibri" w:cs="Times New Roman"/>
        <w:i/>
        <w:iCs/>
        <w:sz w:val="26"/>
      </w:rPr>
      <w:tblPr/>
      <w:tcPr>
        <w:tcBorders>
          <w:right w:val="single" w:sz="4" w:space="0" w:color="5AD7FF"/>
        </w:tcBorders>
        <w:shd w:val="clear" w:color="auto" w:fill="FFFFFF"/>
      </w:tcPr>
    </w:tblStylePr>
    <w:tblStylePr w:type="lastCol">
      <w:rPr>
        <w:rFonts w:ascii="Calibri" w:eastAsia="MS Gothic" w:hAnsi="Calibri" w:cs="Times New Roman"/>
        <w:i/>
        <w:iCs/>
        <w:sz w:val="26"/>
      </w:rPr>
      <w:tblPr/>
      <w:tcPr>
        <w:tcBorders>
          <w:left w:val="single" w:sz="4" w:space="0" w:color="5AD7FF"/>
        </w:tcBorders>
        <w:shd w:val="clear" w:color="auto" w:fill="FFFFFF"/>
      </w:tcPr>
    </w:tblStylePr>
    <w:tblStylePr w:type="band1Vert">
      <w:tblPr/>
      <w:tcPr>
        <w:shd w:val="clear" w:color="auto" w:fill="DEF6FF"/>
      </w:tcPr>
    </w:tblStylePr>
    <w:tblStylePr w:type="band1Horz">
      <w:tblPr/>
      <w:tcPr>
        <w:shd w:val="clear" w:color="auto" w:fill="DEF6FF"/>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2">
    <w:name w:val="List Table 7 Colorful - Accent 52"/>
    <w:basedOn w:val="TableNormal"/>
    <w:next w:val="ListTable7Colorful-Accent51"/>
    <w:uiPriority w:val="52"/>
    <w:rsid w:val="00411BED"/>
    <w:pPr>
      <w:spacing w:after="0" w:line="240" w:lineRule="auto"/>
    </w:pPr>
    <w:rPr>
      <w:color w:val="338AB0"/>
      <w:lang w:val="de-DE"/>
    </w:rPr>
    <w:tblPr>
      <w:tblStyleRowBandSize w:val="1"/>
      <w:tblStyleColBandSize w:val="1"/>
    </w:tblPr>
    <w:tblStylePr w:type="firstRow">
      <w:rPr>
        <w:rFonts w:ascii="Calibri" w:eastAsia="MS Gothic" w:hAnsi="Calibri" w:cs="Times New Roman"/>
        <w:i/>
        <w:iCs/>
        <w:sz w:val="26"/>
      </w:rPr>
      <w:tblPr/>
      <w:tcPr>
        <w:tcBorders>
          <w:bottom w:val="single" w:sz="4" w:space="0" w:color="5FAFD1"/>
        </w:tcBorders>
        <w:shd w:val="clear" w:color="auto" w:fill="FFFFFF"/>
      </w:tcPr>
    </w:tblStylePr>
    <w:tblStylePr w:type="lastRow">
      <w:rPr>
        <w:rFonts w:ascii="Calibri" w:eastAsia="MS Gothic" w:hAnsi="Calibri" w:cs="Times New Roman"/>
        <w:i/>
        <w:iCs/>
        <w:sz w:val="26"/>
      </w:rPr>
      <w:tblPr/>
      <w:tcPr>
        <w:tcBorders>
          <w:top w:val="single" w:sz="4" w:space="0" w:color="5FAFD1"/>
        </w:tcBorders>
        <w:shd w:val="clear" w:color="auto" w:fill="FFFFFF"/>
      </w:tcPr>
    </w:tblStylePr>
    <w:tblStylePr w:type="firstCol">
      <w:pPr>
        <w:jc w:val="right"/>
      </w:pPr>
      <w:rPr>
        <w:rFonts w:ascii="Calibri" w:eastAsia="MS Gothic" w:hAnsi="Calibri" w:cs="Times New Roman"/>
        <w:i/>
        <w:iCs/>
        <w:sz w:val="26"/>
      </w:rPr>
      <w:tblPr/>
      <w:tcPr>
        <w:tcBorders>
          <w:right w:val="single" w:sz="4" w:space="0" w:color="5FAFD1"/>
        </w:tcBorders>
        <w:shd w:val="clear" w:color="auto" w:fill="FFFFFF"/>
      </w:tcPr>
    </w:tblStylePr>
    <w:tblStylePr w:type="lastCol">
      <w:rPr>
        <w:rFonts w:ascii="Calibri" w:eastAsia="MS Gothic" w:hAnsi="Calibri" w:cs="Times New Roman"/>
        <w:i/>
        <w:iCs/>
        <w:sz w:val="26"/>
      </w:rPr>
      <w:tblPr/>
      <w:tcPr>
        <w:tcBorders>
          <w:left w:val="single" w:sz="4" w:space="0" w:color="5FAFD1"/>
        </w:tcBorders>
        <w:shd w:val="clear" w:color="auto" w:fill="FFFFFF"/>
      </w:tcPr>
    </w:tblStylePr>
    <w:tblStylePr w:type="band1Vert">
      <w:tblPr/>
      <w:tcPr>
        <w:shd w:val="clear" w:color="auto" w:fill="DEEEF5"/>
      </w:tcPr>
    </w:tblStylePr>
    <w:tblStylePr w:type="band1Horz">
      <w:tblPr/>
      <w:tcPr>
        <w:shd w:val="clear" w:color="auto" w:fill="DEEEF5"/>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5Dark-Accent52">
    <w:name w:val="List Table 5 Dark - Accent 52"/>
    <w:basedOn w:val="TableNormal"/>
    <w:next w:val="ListTable5Dark-Accent51"/>
    <w:uiPriority w:val="50"/>
    <w:rsid w:val="00411BED"/>
    <w:pPr>
      <w:spacing w:after="0" w:line="240" w:lineRule="auto"/>
    </w:pPr>
    <w:rPr>
      <w:color w:val="FFFFFF"/>
      <w:lang w:val="de-DE"/>
    </w:rPr>
    <w:tblPr>
      <w:tblStyleRowBandSize w:val="1"/>
      <w:tblStyleColBandSize w:val="1"/>
      <w:tblBorders>
        <w:top w:val="single" w:sz="24" w:space="0" w:color="5FAFD1"/>
        <w:left w:val="single" w:sz="24" w:space="0" w:color="5FAFD1"/>
        <w:bottom w:val="single" w:sz="24" w:space="0" w:color="5FAFD1"/>
        <w:right w:val="single" w:sz="24" w:space="0" w:color="5FAFD1"/>
      </w:tblBorders>
    </w:tblPr>
    <w:tcPr>
      <w:shd w:val="clear" w:color="auto" w:fill="5FAFD1"/>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NewClimateInstitutegrey1">
    <w:name w:val="NewClimate Institute_grey1"/>
    <w:basedOn w:val="TableNormal"/>
    <w:next w:val="ListTable6Colorful-Accent21"/>
    <w:uiPriority w:val="51"/>
    <w:rsid w:val="00411BED"/>
    <w:pPr>
      <w:spacing w:after="0" w:line="240" w:lineRule="auto"/>
    </w:pPr>
    <w:rPr>
      <w:rFonts w:ascii="Arial" w:hAnsi="Arial"/>
      <w:color w:val="05334E"/>
      <w:sz w:val="20"/>
      <w:lang w:val="de-DE"/>
    </w:rPr>
    <w:tblPr>
      <w:tblStyleRowBandSize w:val="1"/>
      <w:tblStyleColBandSize w:val="1"/>
      <w:tblBorders>
        <w:top w:val="single" w:sz="4" w:space="0" w:color="1085C0"/>
        <w:bottom w:val="single" w:sz="4" w:space="0" w:color="1085C0"/>
        <w:insideV w:val="single" w:sz="12" w:space="0" w:color="57BDF1"/>
      </w:tblBorders>
    </w:tblPr>
    <w:tblStylePr w:type="firstRow">
      <w:rPr>
        <w:b/>
        <w:bCs/>
      </w:rPr>
      <w:tblPr/>
      <w:tcPr>
        <w:tcBorders>
          <w:bottom w:val="single" w:sz="4" w:space="0" w:color="1085C0"/>
        </w:tcBorders>
      </w:tcPr>
    </w:tblStylePr>
    <w:tblStylePr w:type="lastRow">
      <w:rPr>
        <w:b/>
        <w:bCs/>
      </w:rPr>
      <w:tblPr/>
      <w:tcPr>
        <w:tcBorders>
          <w:top w:val="double" w:sz="4" w:space="0" w:color="1085C0"/>
        </w:tcBorders>
      </w:tcPr>
    </w:tblStylePr>
    <w:tblStylePr w:type="firstCol">
      <w:rPr>
        <w:b/>
        <w:bCs/>
      </w:rPr>
    </w:tblStylePr>
    <w:tblStylePr w:type="lastCol">
      <w:rPr>
        <w:b/>
        <w:bCs/>
      </w:rPr>
    </w:tblStylePr>
    <w:tblStylePr w:type="band1Vert">
      <w:tblPr/>
      <w:tcPr>
        <w:shd w:val="clear" w:color="auto" w:fill="C7E9FA"/>
      </w:tcPr>
    </w:tblStylePr>
    <w:tblStylePr w:type="band1Horz">
      <w:tblPr/>
      <w:tcPr>
        <w:shd w:val="clear" w:color="auto" w:fill="C7E9FA"/>
      </w:tcPr>
    </w:tblStylePr>
  </w:style>
  <w:style w:type="table" w:customStyle="1" w:styleId="ListTable6Colorful-Accent32">
    <w:name w:val="List Table 6 Colorful - Accent 32"/>
    <w:basedOn w:val="TableNormal"/>
    <w:next w:val="ListTable6Colorful-Accent31"/>
    <w:uiPriority w:val="51"/>
    <w:rsid w:val="00411BED"/>
    <w:pPr>
      <w:spacing w:after="0" w:line="240" w:lineRule="auto"/>
    </w:pPr>
    <w:rPr>
      <w:color w:val="A74608"/>
      <w:lang w:val="de-DE"/>
    </w:rPr>
    <w:tblPr>
      <w:tblStyleRowBandSize w:val="1"/>
      <w:tblStyleColBandSize w:val="1"/>
      <w:tblBorders>
        <w:top w:val="single" w:sz="4" w:space="0" w:color="E05E0B"/>
        <w:bottom w:val="single" w:sz="4" w:space="0" w:color="E05E0B"/>
      </w:tblBorders>
    </w:tblPr>
    <w:tblStylePr w:type="firstRow">
      <w:rPr>
        <w:b/>
        <w:bCs/>
      </w:rPr>
      <w:tblPr/>
      <w:tcPr>
        <w:tcBorders>
          <w:bottom w:val="single" w:sz="4" w:space="0" w:color="E05E0B"/>
        </w:tcBorders>
      </w:tcPr>
    </w:tblStylePr>
    <w:tblStylePr w:type="lastRow">
      <w:rPr>
        <w:b/>
        <w:bCs/>
      </w:rPr>
      <w:tblPr/>
      <w:tcPr>
        <w:tcBorders>
          <w:top w:val="double" w:sz="4" w:space="0" w:color="E05E0B"/>
        </w:tcBorders>
      </w:tcPr>
    </w:tblStylePr>
    <w:tblStylePr w:type="firstCol">
      <w:rPr>
        <w:b/>
        <w:bCs/>
      </w:rPr>
    </w:tblStylePr>
    <w:tblStylePr w:type="lastCol">
      <w:rPr>
        <w:b/>
        <w:bCs/>
      </w:rPr>
    </w:tblStylePr>
    <w:tblStylePr w:type="band1Vert">
      <w:tblPr/>
      <w:tcPr>
        <w:shd w:val="clear" w:color="auto" w:fill="FCDDCA"/>
      </w:tcPr>
    </w:tblStylePr>
    <w:tblStylePr w:type="band1Horz">
      <w:tblPr/>
      <w:tcPr>
        <w:shd w:val="clear" w:color="auto" w:fill="FCDDCA"/>
      </w:tcPr>
    </w:tblStylePr>
  </w:style>
  <w:style w:type="table" w:customStyle="1" w:styleId="ListTable6Colorful-Accent62">
    <w:name w:val="List Table 6 Colorful - Accent 62"/>
    <w:basedOn w:val="TableNormal"/>
    <w:next w:val="ListTable6Colorful-Accent61"/>
    <w:uiPriority w:val="51"/>
    <w:rsid w:val="00411BED"/>
    <w:pPr>
      <w:spacing w:after="0" w:line="240" w:lineRule="auto"/>
    </w:pPr>
    <w:rPr>
      <w:color w:val="03C1FF"/>
      <w:lang w:val="de-DE"/>
    </w:rPr>
    <w:tblPr>
      <w:tblStyleRowBandSize w:val="1"/>
      <w:tblStyleColBandSize w:val="1"/>
      <w:tblBorders>
        <w:top w:val="single" w:sz="4" w:space="0" w:color="5AD7FF"/>
        <w:bottom w:val="single" w:sz="4" w:space="0" w:color="5AD7FF"/>
      </w:tblBorders>
    </w:tblPr>
    <w:tblStylePr w:type="firstRow">
      <w:rPr>
        <w:b/>
        <w:bCs/>
      </w:rPr>
      <w:tblPr/>
      <w:tcPr>
        <w:tcBorders>
          <w:bottom w:val="single" w:sz="4" w:space="0" w:color="5AD7FF"/>
        </w:tcBorders>
      </w:tcPr>
    </w:tblStylePr>
    <w:tblStylePr w:type="lastRow">
      <w:rPr>
        <w:b/>
        <w:bCs/>
      </w:rPr>
      <w:tblPr/>
      <w:tcPr>
        <w:tcBorders>
          <w:top w:val="double" w:sz="4" w:space="0" w:color="5AD7FF"/>
        </w:tcBorders>
      </w:tcPr>
    </w:tblStylePr>
    <w:tblStylePr w:type="firstCol">
      <w:rPr>
        <w:b/>
        <w:bCs/>
      </w:rPr>
    </w:tblStylePr>
    <w:tblStylePr w:type="lastCol">
      <w:rPr>
        <w:b/>
        <w:bCs/>
      </w:rPr>
    </w:tblStylePr>
    <w:tblStylePr w:type="band1Vert">
      <w:tblPr/>
      <w:tcPr>
        <w:shd w:val="clear" w:color="auto" w:fill="DEF6FF"/>
      </w:tcPr>
    </w:tblStylePr>
    <w:tblStylePr w:type="band1Horz">
      <w:tblPr/>
      <w:tcPr>
        <w:shd w:val="clear" w:color="auto" w:fill="DEF6FF"/>
      </w:tcPr>
    </w:tblStylePr>
  </w:style>
  <w:style w:type="table" w:customStyle="1" w:styleId="NewClimateTableGrey1">
    <w:name w:val="NewClimate_TableGrey1"/>
    <w:basedOn w:val="TableNormal"/>
    <w:uiPriority w:val="99"/>
    <w:rsid w:val="00411BED"/>
    <w:pPr>
      <w:spacing w:after="0" w:line="240" w:lineRule="auto"/>
    </w:pPr>
    <w:rPr>
      <w:rFonts w:ascii="Arial" w:hAnsi="Arial"/>
      <w:sz w:val="20"/>
      <w:lang w:val="de-DE"/>
    </w:rPr>
    <w:tblPr>
      <w:tblStyleRowBandSize w:val="1"/>
      <w:tblStyleColBandSize w:val="1"/>
      <w:tblBorders>
        <w:top w:val="single" w:sz="4" w:space="0" w:color="05334E"/>
        <w:bottom w:val="single" w:sz="4" w:space="0" w:color="05334E"/>
        <w:insideV w:val="single" w:sz="4" w:space="0" w:color="05334E"/>
      </w:tblBorders>
    </w:tblPr>
    <w:tcPr>
      <w:shd w:val="clear" w:color="auto" w:fill="auto"/>
    </w:tcPr>
    <w:tblStylePr w:type="firstRow">
      <w:rPr>
        <w:rFonts w:ascii="Arial" w:hAnsi="Arial"/>
        <w:b/>
        <w:sz w:val="20"/>
      </w:rPr>
      <w:tblPr/>
      <w:tcPr>
        <w:tcBorders>
          <w:bottom w:val="single" w:sz="4" w:space="0" w:color="05334E"/>
        </w:tcBorders>
        <w:shd w:val="clear" w:color="auto" w:fill="auto"/>
      </w:tcPr>
    </w:tblStylePr>
    <w:tblStylePr w:type="lastRow">
      <w:rPr>
        <w:rFonts w:ascii="Arial" w:hAnsi="Arial"/>
        <w:sz w:val="20"/>
      </w:rPr>
      <w:tblPr/>
      <w:tcPr>
        <w:tcBorders>
          <w:top w:val="double" w:sz="4" w:space="0" w:color="05334E"/>
        </w:tcBorders>
        <w:shd w:val="clear" w:color="auto" w:fill="auto"/>
      </w:tcPr>
    </w:tblStylePr>
    <w:tblStylePr w:type="firstCol">
      <w:rPr>
        <w:rFonts w:ascii="Arial" w:hAnsi="Arial"/>
        <w:b/>
        <w:sz w:val="20"/>
      </w:rPr>
    </w:tblStylePr>
    <w:tblStylePr w:type="band1Vert">
      <w:tblPr/>
      <w:tcPr>
        <w:shd w:val="clear" w:color="auto" w:fill="F5F5F5"/>
      </w:tcPr>
    </w:tblStylePr>
    <w:tblStylePr w:type="band1Horz">
      <w:tblPr/>
      <w:tcPr>
        <w:shd w:val="clear" w:color="auto" w:fill="F5F5F5"/>
      </w:tcPr>
    </w:tblStylePr>
  </w:style>
  <w:style w:type="numbering" w:customStyle="1" w:styleId="NewClimateInstituteBulletsSimple1">
    <w:name w:val="NewClimate Institute_Bullets Simple1"/>
    <w:uiPriority w:val="99"/>
    <w:rsid w:val="00411BED"/>
  </w:style>
  <w:style w:type="numbering" w:customStyle="1" w:styleId="NewClimateInstituteNumbersBlack1">
    <w:name w:val="NewClimate Institute_NumbersBlack1"/>
    <w:uiPriority w:val="99"/>
    <w:rsid w:val="00411BED"/>
  </w:style>
  <w:style w:type="table" w:customStyle="1" w:styleId="ListTable1Light-Accent52">
    <w:name w:val="List Table 1 Light - Accent 52"/>
    <w:basedOn w:val="TableNormal"/>
    <w:next w:val="ListTable1Light-Accent51"/>
    <w:uiPriority w:val="46"/>
    <w:rsid w:val="00411BED"/>
    <w:pPr>
      <w:spacing w:after="0" w:line="240" w:lineRule="auto"/>
    </w:pPr>
    <w:rPr>
      <w:lang w:val="de-DE"/>
    </w:rPr>
    <w:tblPr>
      <w:tblStyleRowBandSize w:val="1"/>
      <w:tblStyleColBandSize w:val="1"/>
    </w:tblPr>
    <w:tblStylePr w:type="firstRow">
      <w:rPr>
        <w:b/>
        <w:bCs/>
      </w:rPr>
      <w:tblPr/>
      <w:tcPr>
        <w:tcBorders>
          <w:bottom w:val="single" w:sz="4" w:space="0" w:color="9ECEE3"/>
        </w:tcBorders>
      </w:tcPr>
    </w:tblStylePr>
    <w:tblStylePr w:type="lastRow">
      <w:rPr>
        <w:b/>
        <w:bCs/>
      </w:rPr>
      <w:tblPr/>
      <w:tcPr>
        <w:tcBorders>
          <w:top w:val="single" w:sz="4" w:space="0" w:color="9ECEE3"/>
        </w:tcBorders>
      </w:tcPr>
    </w:tblStylePr>
    <w:tblStylePr w:type="firstCol">
      <w:rPr>
        <w:b/>
        <w:bCs/>
      </w:rPr>
    </w:tblStylePr>
    <w:tblStylePr w:type="lastCol">
      <w:rPr>
        <w:b/>
        <w:bCs/>
      </w:rPr>
    </w:tblStylePr>
    <w:tblStylePr w:type="band1Vert">
      <w:tblPr/>
      <w:tcPr>
        <w:shd w:val="clear" w:color="auto" w:fill="DEEEF5"/>
      </w:tcPr>
    </w:tblStylePr>
    <w:tblStylePr w:type="band1Horz">
      <w:tblPr/>
      <w:tcPr>
        <w:shd w:val="clear" w:color="auto" w:fill="DEEEF5"/>
      </w:tcPr>
    </w:tblStylePr>
  </w:style>
  <w:style w:type="table" w:customStyle="1" w:styleId="NewClimateAbbreviations1">
    <w:name w:val="NewClimate_Abbreviations1"/>
    <w:basedOn w:val="TableNormal"/>
    <w:uiPriority w:val="99"/>
    <w:rsid w:val="00411BED"/>
    <w:pPr>
      <w:spacing w:after="0" w:line="240" w:lineRule="auto"/>
    </w:pPr>
    <w:rPr>
      <w:color w:val="05334E"/>
      <w:sz w:val="20"/>
      <w:lang w:val="de-DE"/>
    </w:rPr>
    <w:tblPr>
      <w:tblBorders>
        <w:insideV w:val="single" w:sz="4" w:space="0" w:color="05334E"/>
      </w:tblBorders>
    </w:tblPr>
    <w:tcPr>
      <w:shd w:val="clear" w:color="auto" w:fill="auto"/>
    </w:tcPr>
    <w:tblStylePr w:type="firstCol">
      <w:rPr>
        <w:rFonts w:ascii="Arial" w:hAnsi="Arial"/>
        <w:b/>
        <w:sz w:val="20"/>
      </w:rPr>
    </w:tblStylePr>
  </w:style>
  <w:style w:type="table" w:customStyle="1" w:styleId="ListTable7Colorful-Accent12">
    <w:name w:val="List Table 7 Colorful - Accent 12"/>
    <w:basedOn w:val="TableNormal"/>
    <w:next w:val="ListTable7Colorful-Accent11"/>
    <w:uiPriority w:val="52"/>
    <w:rsid w:val="00411BED"/>
    <w:pPr>
      <w:spacing w:after="0" w:line="240" w:lineRule="auto"/>
    </w:pPr>
    <w:rPr>
      <w:color w:val="094B73"/>
      <w:lang w:val="de-DE"/>
    </w:rPr>
    <w:tblPr>
      <w:tblStyleRowBandSize w:val="1"/>
      <w:tblStyleColBandSize w:val="1"/>
    </w:tblPr>
    <w:tblStylePr w:type="firstRow">
      <w:rPr>
        <w:rFonts w:ascii="Arial" w:eastAsia="MS Gothic" w:hAnsi="Arial" w:cs="Times New Roman"/>
        <w:b/>
        <w:i w:val="0"/>
        <w:iCs/>
        <w:sz w:val="20"/>
      </w:rPr>
      <w:tblPr/>
      <w:tcPr>
        <w:tcBorders>
          <w:bottom w:val="single" w:sz="4" w:space="0" w:color="0D659A"/>
        </w:tcBorders>
        <w:shd w:val="clear" w:color="auto" w:fill="FFFFFF"/>
      </w:tcPr>
    </w:tblStylePr>
    <w:tblStylePr w:type="lastRow">
      <w:rPr>
        <w:rFonts w:ascii="Calibri" w:eastAsia="MS Gothic" w:hAnsi="Calibri" w:cs="Times New Roman"/>
        <w:i/>
        <w:iCs/>
        <w:sz w:val="26"/>
      </w:rPr>
      <w:tblPr/>
      <w:tcPr>
        <w:tcBorders>
          <w:top w:val="single" w:sz="4" w:space="0" w:color="0D659A"/>
        </w:tcBorders>
        <w:shd w:val="clear" w:color="auto" w:fill="FFFFFF"/>
      </w:tcPr>
    </w:tblStylePr>
    <w:tblStylePr w:type="firstCol">
      <w:pPr>
        <w:jc w:val="right"/>
      </w:pPr>
      <w:rPr>
        <w:rFonts w:ascii="Arial" w:eastAsia="MS Gothic" w:hAnsi="Arial" w:cs="Times New Roman"/>
        <w:b/>
        <w:i w:val="0"/>
        <w:iCs/>
        <w:color w:val="05334E"/>
        <w:sz w:val="20"/>
      </w:rPr>
      <w:tblPr/>
      <w:tcPr>
        <w:tcBorders>
          <w:right w:val="single" w:sz="4" w:space="0" w:color="0D659A"/>
        </w:tcBorders>
        <w:shd w:val="clear" w:color="auto" w:fill="FFFFFF"/>
      </w:tcPr>
    </w:tblStylePr>
    <w:tblStylePr w:type="lastCol">
      <w:rPr>
        <w:rFonts w:ascii="Calibri" w:eastAsia="MS Gothic" w:hAnsi="Calibri" w:cs="Times New Roman"/>
        <w:i/>
        <w:iCs/>
        <w:sz w:val="26"/>
      </w:rPr>
      <w:tblPr/>
      <w:tcPr>
        <w:tcBorders>
          <w:left w:val="single" w:sz="4" w:space="0" w:color="0D659A"/>
        </w:tcBorders>
        <w:shd w:val="clear" w:color="auto" w:fill="FFFFFF"/>
      </w:tcPr>
    </w:tblStylePr>
    <w:tblStylePr w:type="band1Vert">
      <w:tblPr/>
      <w:tcPr>
        <w:shd w:val="clear" w:color="auto" w:fill="BFE3F9"/>
      </w:tcPr>
    </w:tblStylePr>
    <w:tblStylePr w:type="band1Horz">
      <w:tblPr/>
      <w:tcPr>
        <w:shd w:val="clear" w:color="auto" w:fill="BFE3F9"/>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NewClimateTableOrange1">
    <w:name w:val="NewClimate_TableOrange1"/>
    <w:basedOn w:val="TableNormal"/>
    <w:uiPriority w:val="99"/>
    <w:rsid w:val="00411BED"/>
    <w:pPr>
      <w:spacing w:after="0" w:line="240" w:lineRule="auto"/>
    </w:pPr>
    <w:rPr>
      <w:rFonts w:ascii="Arial" w:hAnsi="Arial"/>
      <w:sz w:val="20"/>
      <w:lang w:val="de-DE"/>
    </w:rPr>
    <w:tblPr>
      <w:tblStyleRowBandSize w:val="1"/>
      <w:tblStyleColBandSize w:val="1"/>
      <w:tblBorders>
        <w:top w:val="single" w:sz="4" w:space="0" w:color="0D659A"/>
        <w:bottom w:val="single" w:sz="4" w:space="0" w:color="0D659A"/>
        <w:insideV w:val="single" w:sz="4" w:space="0" w:color="0D659A"/>
      </w:tblBorders>
    </w:tblPr>
    <w:tblStylePr w:type="firstRow">
      <w:rPr>
        <w:b/>
      </w:rPr>
      <w:tblPr/>
      <w:tcPr>
        <w:tcBorders>
          <w:bottom w:val="single" w:sz="4" w:space="0" w:color="0D659A"/>
        </w:tcBorders>
      </w:tcPr>
    </w:tblStylePr>
    <w:tblStylePr w:type="lastRow">
      <w:rPr>
        <w:b/>
      </w:rPr>
      <w:tblPr/>
      <w:tcPr>
        <w:tcBorders>
          <w:top w:val="double" w:sz="4" w:space="0" w:color="0D659A"/>
        </w:tcBorders>
      </w:tcPr>
    </w:tblStylePr>
    <w:tblStylePr w:type="firstCol">
      <w:rPr>
        <w:b/>
      </w:rPr>
    </w:tblStylePr>
    <w:tblStylePr w:type="band1Vert">
      <w:tblPr/>
      <w:tcPr>
        <w:shd w:val="clear" w:color="auto" w:fill="BFE3F9"/>
      </w:tcPr>
    </w:tblStylePr>
    <w:tblStylePr w:type="band1Horz">
      <w:tblPr/>
      <w:tcPr>
        <w:shd w:val="clear" w:color="auto" w:fill="BFE3F9"/>
      </w:tcPr>
    </w:tblStylePr>
  </w:style>
  <w:style w:type="table" w:customStyle="1" w:styleId="PlainTable12">
    <w:name w:val="Plain Table 12"/>
    <w:basedOn w:val="TableNormal"/>
    <w:next w:val="PlainTable11"/>
    <w:uiPriority w:val="41"/>
    <w:rsid w:val="00411BED"/>
    <w:pPr>
      <w:spacing w:after="0" w:line="240" w:lineRule="auto"/>
    </w:pPr>
    <w:rPr>
      <w:lang w:val="de-D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7Colorful-Accent12">
    <w:name w:val="Grid Table 7 Colorful - Accent 12"/>
    <w:basedOn w:val="TableNormal"/>
    <w:next w:val="GridTable7Colorful-Accent11"/>
    <w:uiPriority w:val="52"/>
    <w:rsid w:val="00411BED"/>
    <w:pPr>
      <w:spacing w:after="0" w:line="240" w:lineRule="auto"/>
    </w:pPr>
    <w:rPr>
      <w:color w:val="094B73"/>
      <w:lang w:val="de-DE"/>
    </w:rPr>
    <w:tblPr>
      <w:tblStyleRowBandSize w:val="1"/>
      <w:tblStyleColBandSize w:val="1"/>
      <w:tblBorders>
        <w:top w:val="single" w:sz="4" w:space="0" w:color="41ADEF"/>
        <w:left w:val="single" w:sz="4" w:space="0" w:color="41ADEF"/>
        <w:bottom w:val="single" w:sz="4" w:space="0" w:color="41ADEF"/>
        <w:right w:val="single" w:sz="4" w:space="0" w:color="41ADEF"/>
        <w:insideH w:val="single" w:sz="4" w:space="0" w:color="41ADEF"/>
        <w:insideV w:val="single" w:sz="4" w:space="0" w:color="41ADEF"/>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BFE3F9"/>
      </w:tcPr>
    </w:tblStylePr>
    <w:tblStylePr w:type="band1Horz">
      <w:tblPr/>
      <w:tcPr>
        <w:shd w:val="clear" w:color="auto" w:fill="BFE3F9"/>
      </w:tcPr>
    </w:tblStylePr>
    <w:tblStylePr w:type="neCell">
      <w:tblPr/>
      <w:tcPr>
        <w:tcBorders>
          <w:bottom w:val="single" w:sz="4" w:space="0" w:color="41ADEF"/>
        </w:tcBorders>
      </w:tcPr>
    </w:tblStylePr>
    <w:tblStylePr w:type="nwCell">
      <w:tblPr/>
      <w:tcPr>
        <w:tcBorders>
          <w:bottom w:val="single" w:sz="4" w:space="0" w:color="41ADEF"/>
        </w:tcBorders>
      </w:tcPr>
    </w:tblStylePr>
    <w:tblStylePr w:type="seCell">
      <w:tblPr/>
      <w:tcPr>
        <w:tcBorders>
          <w:top w:val="single" w:sz="4" w:space="0" w:color="41ADEF"/>
        </w:tcBorders>
      </w:tcPr>
    </w:tblStylePr>
    <w:tblStylePr w:type="swCell">
      <w:tblPr/>
      <w:tcPr>
        <w:tcBorders>
          <w:top w:val="single" w:sz="4" w:space="0" w:color="41ADEF"/>
        </w:tcBorders>
      </w:tcPr>
    </w:tblStylePr>
  </w:style>
  <w:style w:type="table" w:customStyle="1" w:styleId="PlainTable411">
    <w:name w:val="Plain Table 411"/>
    <w:basedOn w:val="TableNormal"/>
    <w:next w:val="PlainTable42"/>
    <w:uiPriority w:val="44"/>
    <w:rsid w:val="00411BED"/>
    <w:pPr>
      <w:spacing w:after="0" w:line="240" w:lineRule="auto"/>
    </w:pPr>
    <w:rPr>
      <w:lang w:val="de-D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43">
    <w:name w:val="Plain Table 43"/>
    <w:basedOn w:val="TableNormal"/>
    <w:next w:val="PlainTable42"/>
    <w:uiPriority w:val="44"/>
    <w:rsid w:val="00411BED"/>
    <w:pPr>
      <w:spacing w:after="0" w:line="240" w:lineRule="auto"/>
    </w:pPr>
    <w:rPr>
      <w:lang w:val="de-D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ListTable6Colorful-Accent12">
    <w:name w:val="List Table 6 Colorful - Accent 12"/>
    <w:basedOn w:val="TableNormal"/>
    <w:next w:val="ListTable6Colorful-Accent11"/>
    <w:uiPriority w:val="51"/>
    <w:rsid w:val="00411BED"/>
    <w:pPr>
      <w:spacing w:after="0" w:line="240" w:lineRule="auto"/>
    </w:pPr>
    <w:rPr>
      <w:color w:val="094B73"/>
      <w:lang w:val="de-DE"/>
    </w:rPr>
    <w:tblPr>
      <w:tblStyleRowBandSize w:val="1"/>
      <w:tblStyleColBandSize w:val="1"/>
      <w:tblBorders>
        <w:top w:val="single" w:sz="4" w:space="0" w:color="0D659A"/>
        <w:bottom w:val="single" w:sz="4" w:space="0" w:color="0D659A"/>
      </w:tblBorders>
    </w:tblPr>
    <w:tblStylePr w:type="firstRow">
      <w:rPr>
        <w:b/>
        <w:bCs/>
      </w:rPr>
      <w:tblPr/>
      <w:tcPr>
        <w:tcBorders>
          <w:bottom w:val="single" w:sz="4" w:space="0" w:color="0D659A"/>
        </w:tcBorders>
      </w:tcPr>
    </w:tblStylePr>
    <w:tblStylePr w:type="lastRow">
      <w:rPr>
        <w:b/>
        <w:bCs/>
      </w:rPr>
      <w:tblPr/>
      <w:tcPr>
        <w:tcBorders>
          <w:top w:val="double" w:sz="4" w:space="0" w:color="0D659A"/>
        </w:tcBorders>
      </w:tcPr>
    </w:tblStylePr>
    <w:tblStylePr w:type="firstCol">
      <w:rPr>
        <w:b/>
        <w:bCs/>
      </w:rPr>
    </w:tblStylePr>
    <w:tblStylePr w:type="lastCol">
      <w:rPr>
        <w:b/>
        <w:bCs/>
      </w:rPr>
    </w:tblStylePr>
    <w:tblStylePr w:type="band1Vert">
      <w:tblPr/>
      <w:tcPr>
        <w:shd w:val="clear" w:color="auto" w:fill="BFE3F9"/>
      </w:tcPr>
    </w:tblStylePr>
    <w:tblStylePr w:type="band1Horz">
      <w:tblPr/>
      <w:tcPr>
        <w:shd w:val="clear" w:color="auto" w:fill="BFE3F9"/>
      </w:tcPr>
    </w:tblStylePr>
  </w:style>
  <w:style w:type="table" w:customStyle="1" w:styleId="ListTable2-Accent12">
    <w:name w:val="List Table 2 - Accent 12"/>
    <w:basedOn w:val="TableNormal"/>
    <w:next w:val="ListTable2-Accent11"/>
    <w:uiPriority w:val="47"/>
    <w:rsid w:val="00411BED"/>
    <w:pPr>
      <w:spacing w:after="0" w:line="240" w:lineRule="auto"/>
    </w:pPr>
    <w:rPr>
      <w:lang w:val="de-DE"/>
    </w:rPr>
    <w:tblPr>
      <w:tblStyleRowBandSize w:val="1"/>
      <w:tblStyleColBandSize w:val="1"/>
      <w:tblBorders>
        <w:top w:val="single" w:sz="4" w:space="0" w:color="41ADEF"/>
        <w:bottom w:val="single" w:sz="4" w:space="0" w:color="41ADEF"/>
        <w:insideH w:val="single" w:sz="4" w:space="0" w:color="41ADEF"/>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FE3F9"/>
      </w:tcPr>
    </w:tblStylePr>
    <w:tblStylePr w:type="band1Horz">
      <w:tblPr/>
      <w:tcPr>
        <w:shd w:val="clear" w:color="auto" w:fill="BFE3F9"/>
      </w:tcPr>
    </w:tblStylePr>
  </w:style>
  <w:style w:type="table" w:customStyle="1" w:styleId="GridTable5Dark-Accent12">
    <w:name w:val="Grid Table 5 Dark - Accent 12"/>
    <w:basedOn w:val="TableNormal"/>
    <w:next w:val="GridTable5Dark-Accent11"/>
    <w:uiPriority w:val="50"/>
    <w:rsid w:val="00411BED"/>
    <w:pPr>
      <w:spacing w:after="0" w:line="240" w:lineRule="auto"/>
    </w:pPr>
    <w:rPr>
      <w:lang w:val="de-D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BFE3F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D659A"/>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D659A"/>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D659A"/>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D659A"/>
      </w:tcPr>
    </w:tblStylePr>
    <w:tblStylePr w:type="band1Vert">
      <w:tblPr/>
      <w:tcPr>
        <w:shd w:val="clear" w:color="auto" w:fill="80C8F4"/>
      </w:tcPr>
    </w:tblStylePr>
    <w:tblStylePr w:type="band1Horz">
      <w:tblPr/>
      <w:tcPr>
        <w:shd w:val="clear" w:color="auto" w:fill="80C8F4"/>
      </w:tcPr>
    </w:tblStylePr>
  </w:style>
  <w:style w:type="table" w:customStyle="1" w:styleId="GridTable5Dark-Accent111">
    <w:name w:val="Grid Table 5 Dark - Accent 111"/>
    <w:basedOn w:val="TableNormal"/>
    <w:next w:val="GridTable5Dark-Accent11"/>
    <w:uiPriority w:val="50"/>
    <w:rsid w:val="00411BED"/>
    <w:pPr>
      <w:spacing w:after="0" w:line="240" w:lineRule="auto"/>
    </w:pPr>
    <w:rPr>
      <w:rFonts w:eastAsia="Arial"/>
      <w:lang w:val="de-D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BDBCE"/>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E75113"/>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E75113"/>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E75113"/>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E75113"/>
      </w:tcPr>
    </w:tblStylePr>
    <w:tblStylePr w:type="band1Vert">
      <w:tblPr/>
      <w:tcPr>
        <w:shd w:val="clear" w:color="auto" w:fill="F7B89E"/>
      </w:tcPr>
    </w:tblStylePr>
    <w:tblStylePr w:type="band1Horz">
      <w:tblPr/>
      <w:tcPr>
        <w:shd w:val="clear" w:color="auto" w:fill="F7B89E"/>
      </w:tcPr>
    </w:tblStylePr>
  </w:style>
  <w:style w:type="table" w:customStyle="1" w:styleId="ListTable3-Accent111">
    <w:name w:val="List Table 3 - Accent 111"/>
    <w:basedOn w:val="TableNormal"/>
    <w:next w:val="ListTable3-Accent11"/>
    <w:uiPriority w:val="48"/>
    <w:rsid w:val="00411BED"/>
    <w:pPr>
      <w:spacing w:after="0" w:line="240" w:lineRule="auto"/>
    </w:pPr>
    <w:rPr>
      <w:rFonts w:eastAsia="Arial"/>
      <w:lang w:val="de-DE"/>
    </w:rPr>
    <w:tblPr>
      <w:tblStyleRowBandSize w:val="1"/>
      <w:tblStyleColBandSize w:val="1"/>
      <w:tblBorders>
        <w:top w:val="single" w:sz="4" w:space="0" w:color="E75113"/>
        <w:left w:val="single" w:sz="4" w:space="0" w:color="E75113"/>
        <w:bottom w:val="single" w:sz="4" w:space="0" w:color="E75113"/>
        <w:right w:val="single" w:sz="4" w:space="0" w:color="E75113"/>
      </w:tblBorders>
    </w:tblPr>
    <w:tblStylePr w:type="firstRow">
      <w:rPr>
        <w:b/>
        <w:bCs/>
        <w:color w:val="FFFFFF"/>
      </w:rPr>
      <w:tblPr/>
      <w:tcPr>
        <w:shd w:val="clear" w:color="auto" w:fill="E75113"/>
      </w:tcPr>
    </w:tblStylePr>
    <w:tblStylePr w:type="lastRow">
      <w:rPr>
        <w:b/>
        <w:bCs/>
      </w:rPr>
      <w:tblPr/>
      <w:tcPr>
        <w:tcBorders>
          <w:top w:val="double" w:sz="4" w:space="0" w:color="E75113"/>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E75113"/>
          <w:right w:val="single" w:sz="4" w:space="0" w:color="E75113"/>
        </w:tcBorders>
      </w:tcPr>
    </w:tblStylePr>
    <w:tblStylePr w:type="band1Horz">
      <w:tblPr/>
      <w:tcPr>
        <w:tcBorders>
          <w:top w:val="single" w:sz="4" w:space="0" w:color="E75113"/>
          <w:bottom w:val="single" w:sz="4" w:space="0" w:color="E7511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75113"/>
          <w:left w:val="nil"/>
        </w:tcBorders>
      </w:tcPr>
    </w:tblStylePr>
    <w:tblStylePr w:type="swCell">
      <w:tblPr/>
      <w:tcPr>
        <w:tcBorders>
          <w:top w:val="double" w:sz="4" w:space="0" w:color="E75113"/>
          <w:right w:val="nil"/>
        </w:tcBorders>
      </w:tcPr>
    </w:tblStylePr>
  </w:style>
  <w:style w:type="table" w:customStyle="1" w:styleId="GridTable4-Accent13">
    <w:name w:val="Grid Table 4 - Accent 13"/>
    <w:basedOn w:val="TableNormal"/>
    <w:next w:val="GridTable4-Accent11"/>
    <w:uiPriority w:val="49"/>
    <w:rsid w:val="00411BED"/>
    <w:pPr>
      <w:spacing w:after="0" w:line="240" w:lineRule="auto"/>
    </w:pPr>
    <w:rPr>
      <w:rFonts w:eastAsia="MS Gothic"/>
      <w:sz w:val="24"/>
      <w:szCs w:val="24"/>
      <w:lang w:val="es-MX" w:eastAsia="es-ES"/>
    </w:rPr>
    <w:tblPr>
      <w:tblStyleRowBandSize w:val="1"/>
      <w:tblStyleColBandSize w:val="1"/>
      <w:tblBorders>
        <w:top w:val="single" w:sz="4" w:space="0" w:color="41ADEF"/>
        <w:left w:val="single" w:sz="4" w:space="0" w:color="41ADEF"/>
        <w:bottom w:val="single" w:sz="4" w:space="0" w:color="41ADEF"/>
        <w:right w:val="single" w:sz="4" w:space="0" w:color="41ADEF"/>
        <w:insideH w:val="single" w:sz="4" w:space="0" w:color="41ADEF"/>
        <w:insideV w:val="single" w:sz="4" w:space="0" w:color="41ADEF"/>
      </w:tblBorders>
    </w:tblPr>
    <w:tblStylePr w:type="firstRow">
      <w:rPr>
        <w:b/>
        <w:bCs/>
        <w:color w:val="FFFFFF"/>
      </w:rPr>
      <w:tblPr/>
      <w:tcPr>
        <w:tcBorders>
          <w:top w:val="single" w:sz="4" w:space="0" w:color="0D659A"/>
          <w:left w:val="single" w:sz="4" w:space="0" w:color="0D659A"/>
          <w:bottom w:val="single" w:sz="4" w:space="0" w:color="0D659A"/>
          <w:right w:val="single" w:sz="4" w:space="0" w:color="0D659A"/>
          <w:insideH w:val="nil"/>
          <w:insideV w:val="nil"/>
        </w:tcBorders>
        <w:shd w:val="clear" w:color="auto" w:fill="0D659A"/>
      </w:tcPr>
    </w:tblStylePr>
    <w:tblStylePr w:type="lastRow">
      <w:rPr>
        <w:b/>
        <w:bCs/>
      </w:rPr>
      <w:tblPr/>
      <w:tcPr>
        <w:tcBorders>
          <w:top w:val="double" w:sz="4" w:space="0" w:color="0D659A"/>
        </w:tcBorders>
      </w:tcPr>
    </w:tblStylePr>
    <w:tblStylePr w:type="firstCol">
      <w:rPr>
        <w:b/>
        <w:bCs/>
      </w:rPr>
    </w:tblStylePr>
    <w:tblStylePr w:type="lastCol">
      <w:rPr>
        <w:b/>
        <w:bCs/>
      </w:rPr>
    </w:tblStylePr>
    <w:tblStylePr w:type="band1Vert">
      <w:tblPr/>
      <w:tcPr>
        <w:shd w:val="clear" w:color="auto" w:fill="BFE3F9"/>
      </w:tcPr>
    </w:tblStylePr>
    <w:tblStylePr w:type="band1Horz">
      <w:tblPr/>
      <w:tcPr>
        <w:shd w:val="clear" w:color="auto" w:fill="BFE3F9"/>
      </w:tcPr>
    </w:tblStylePr>
  </w:style>
  <w:style w:type="table" w:customStyle="1" w:styleId="ListTable4-Accent12">
    <w:name w:val="List Table 4 - Accent 12"/>
    <w:basedOn w:val="TableNormal"/>
    <w:next w:val="ListTable4-Accent11"/>
    <w:uiPriority w:val="49"/>
    <w:rsid w:val="00411BED"/>
    <w:pPr>
      <w:spacing w:after="0" w:line="240" w:lineRule="auto"/>
    </w:pPr>
    <w:rPr>
      <w:rFonts w:eastAsia="MS Gothic"/>
      <w:sz w:val="24"/>
      <w:szCs w:val="24"/>
      <w:lang w:val="es-MX" w:eastAsia="es-ES"/>
    </w:rPr>
    <w:tblPr>
      <w:tblStyleRowBandSize w:val="1"/>
      <w:tblStyleColBandSize w:val="1"/>
      <w:tblBorders>
        <w:top w:val="single" w:sz="4" w:space="0" w:color="41ADEF"/>
        <w:left w:val="single" w:sz="4" w:space="0" w:color="41ADEF"/>
        <w:bottom w:val="single" w:sz="4" w:space="0" w:color="41ADEF"/>
        <w:right w:val="single" w:sz="4" w:space="0" w:color="41ADEF"/>
        <w:insideH w:val="single" w:sz="4" w:space="0" w:color="41ADEF"/>
      </w:tblBorders>
    </w:tblPr>
    <w:tblStylePr w:type="firstRow">
      <w:rPr>
        <w:b/>
        <w:bCs/>
        <w:color w:val="FFFFFF"/>
      </w:rPr>
      <w:tblPr/>
      <w:tcPr>
        <w:tcBorders>
          <w:top w:val="single" w:sz="4" w:space="0" w:color="0D659A"/>
          <w:left w:val="single" w:sz="4" w:space="0" w:color="0D659A"/>
          <w:bottom w:val="single" w:sz="4" w:space="0" w:color="0D659A"/>
          <w:right w:val="single" w:sz="4" w:space="0" w:color="0D659A"/>
          <w:insideH w:val="nil"/>
        </w:tcBorders>
        <w:shd w:val="clear" w:color="auto" w:fill="0D659A"/>
      </w:tcPr>
    </w:tblStylePr>
    <w:tblStylePr w:type="lastRow">
      <w:rPr>
        <w:b/>
        <w:bCs/>
      </w:rPr>
      <w:tblPr/>
      <w:tcPr>
        <w:tcBorders>
          <w:top w:val="double" w:sz="4" w:space="0" w:color="41ADEF"/>
        </w:tcBorders>
      </w:tcPr>
    </w:tblStylePr>
    <w:tblStylePr w:type="firstCol">
      <w:rPr>
        <w:b/>
        <w:bCs/>
      </w:rPr>
    </w:tblStylePr>
    <w:tblStylePr w:type="lastCol">
      <w:rPr>
        <w:b/>
        <w:bCs/>
      </w:rPr>
    </w:tblStylePr>
    <w:tblStylePr w:type="band1Vert">
      <w:tblPr/>
      <w:tcPr>
        <w:shd w:val="clear" w:color="auto" w:fill="BFE3F9"/>
      </w:tcPr>
    </w:tblStylePr>
    <w:tblStylePr w:type="band1Horz">
      <w:tblPr/>
      <w:tcPr>
        <w:shd w:val="clear" w:color="auto" w:fill="BFE3F9"/>
      </w:tcPr>
    </w:tblStylePr>
  </w:style>
  <w:style w:type="table" w:customStyle="1" w:styleId="ListTable5Dark-Accent12">
    <w:name w:val="List Table 5 Dark - Accent 12"/>
    <w:basedOn w:val="TableNormal"/>
    <w:next w:val="ListTable5Dark-Accent11"/>
    <w:uiPriority w:val="50"/>
    <w:rsid w:val="00411BED"/>
    <w:pPr>
      <w:spacing w:after="0" w:line="240" w:lineRule="auto"/>
    </w:pPr>
    <w:rPr>
      <w:rFonts w:eastAsia="MS Gothic"/>
      <w:color w:val="FFFFFF"/>
      <w:sz w:val="24"/>
      <w:szCs w:val="24"/>
      <w:lang w:val="es-MX" w:eastAsia="es-ES"/>
    </w:rPr>
    <w:tblPr>
      <w:tblStyleRowBandSize w:val="1"/>
      <w:tblStyleColBandSize w:val="1"/>
      <w:tblBorders>
        <w:top w:val="single" w:sz="24" w:space="0" w:color="0D659A"/>
        <w:left w:val="single" w:sz="24" w:space="0" w:color="0D659A"/>
        <w:bottom w:val="single" w:sz="24" w:space="0" w:color="0D659A"/>
        <w:right w:val="single" w:sz="24" w:space="0" w:color="0D659A"/>
      </w:tblBorders>
    </w:tblPr>
    <w:tcPr>
      <w:shd w:val="clear" w:color="auto" w:fill="0D659A"/>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7Colorful-Accent22">
    <w:name w:val="List Table 7 Colorful - Accent 22"/>
    <w:basedOn w:val="TableNormal"/>
    <w:next w:val="ListTable7Colorful-Accent21"/>
    <w:uiPriority w:val="52"/>
    <w:rsid w:val="00411BED"/>
    <w:pPr>
      <w:spacing w:after="0" w:line="240" w:lineRule="auto"/>
    </w:pPr>
    <w:rPr>
      <w:rFonts w:eastAsia="MS Gothic"/>
      <w:color w:val="0C638F"/>
      <w:sz w:val="24"/>
      <w:szCs w:val="24"/>
      <w:lang w:val="es-MX" w:eastAsia="es-ES"/>
    </w:rPr>
    <w:tblPr>
      <w:tblStyleRowBandSize w:val="1"/>
      <w:tblStyleColBandSize w:val="1"/>
    </w:tblPr>
    <w:tblStylePr w:type="firstRow">
      <w:rPr>
        <w:rFonts w:ascii="Calibri" w:eastAsia="MS Gothic" w:hAnsi="Calibri" w:cs="Times New Roman"/>
        <w:i/>
        <w:iCs/>
        <w:sz w:val="26"/>
      </w:rPr>
      <w:tblPr/>
      <w:tcPr>
        <w:tcBorders>
          <w:bottom w:val="single" w:sz="4" w:space="0" w:color="1085C0"/>
        </w:tcBorders>
        <w:shd w:val="clear" w:color="auto" w:fill="FFFFFF"/>
      </w:tcPr>
    </w:tblStylePr>
    <w:tblStylePr w:type="lastRow">
      <w:rPr>
        <w:rFonts w:ascii="Calibri" w:eastAsia="MS Gothic" w:hAnsi="Calibri" w:cs="Times New Roman"/>
        <w:i/>
        <w:iCs/>
        <w:sz w:val="26"/>
      </w:rPr>
      <w:tblPr/>
      <w:tcPr>
        <w:tcBorders>
          <w:top w:val="single" w:sz="4" w:space="0" w:color="1085C0"/>
        </w:tcBorders>
        <w:shd w:val="clear" w:color="auto" w:fill="FFFFFF"/>
      </w:tcPr>
    </w:tblStylePr>
    <w:tblStylePr w:type="firstCol">
      <w:pPr>
        <w:jc w:val="right"/>
      </w:pPr>
      <w:rPr>
        <w:rFonts w:ascii="Calibri" w:eastAsia="MS Gothic" w:hAnsi="Calibri" w:cs="Times New Roman"/>
        <w:i/>
        <w:iCs/>
        <w:sz w:val="26"/>
      </w:rPr>
      <w:tblPr/>
      <w:tcPr>
        <w:tcBorders>
          <w:right w:val="single" w:sz="4" w:space="0" w:color="1085C0"/>
        </w:tcBorders>
        <w:shd w:val="clear" w:color="auto" w:fill="FFFFFF"/>
      </w:tcPr>
    </w:tblStylePr>
    <w:tblStylePr w:type="lastCol">
      <w:rPr>
        <w:rFonts w:ascii="Calibri" w:eastAsia="MS Gothic" w:hAnsi="Calibri" w:cs="Times New Roman"/>
        <w:i/>
        <w:iCs/>
        <w:sz w:val="26"/>
      </w:rPr>
      <w:tblPr/>
      <w:tcPr>
        <w:tcBorders>
          <w:left w:val="single" w:sz="4" w:space="0" w:color="1085C0"/>
        </w:tcBorders>
        <w:shd w:val="clear" w:color="auto" w:fill="FFFFFF"/>
      </w:tcPr>
    </w:tblStylePr>
    <w:tblStylePr w:type="band1Vert">
      <w:tblPr/>
      <w:tcPr>
        <w:shd w:val="clear" w:color="auto" w:fill="C7E9FA"/>
      </w:tcPr>
    </w:tblStylePr>
    <w:tblStylePr w:type="band1Horz">
      <w:tblPr/>
      <w:tcPr>
        <w:shd w:val="clear" w:color="auto" w:fill="C7E9FA"/>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4-Accent32">
    <w:name w:val="Grid Table 4 - Accent 32"/>
    <w:basedOn w:val="TableNormal"/>
    <w:next w:val="GridTable4-Accent31"/>
    <w:uiPriority w:val="49"/>
    <w:rsid w:val="00411BED"/>
    <w:pPr>
      <w:spacing w:after="0" w:line="240" w:lineRule="auto"/>
    </w:pPr>
    <w:rPr>
      <w:rFonts w:eastAsia="MS Gothic"/>
      <w:sz w:val="24"/>
      <w:szCs w:val="24"/>
      <w:lang w:val="es-MX" w:eastAsia="es-ES"/>
    </w:rPr>
    <w:tblPr>
      <w:tblStyleRowBandSize w:val="1"/>
      <w:tblStyleColBandSize w:val="1"/>
      <w:tblBorders>
        <w:top w:val="single" w:sz="4" w:space="0" w:color="F79B61"/>
        <w:left w:val="single" w:sz="4" w:space="0" w:color="F79B61"/>
        <w:bottom w:val="single" w:sz="4" w:space="0" w:color="F79B61"/>
        <w:right w:val="single" w:sz="4" w:space="0" w:color="F79B61"/>
        <w:insideH w:val="single" w:sz="4" w:space="0" w:color="F79B61"/>
        <w:insideV w:val="single" w:sz="4" w:space="0" w:color="F79B61"/>
      </w:tblBorders>
    </w:tblPr>
    <w:tblStylePr w:type="firstRow">
      <w:rPr>
        <w:b/>
        <w:bCs/>
        <w:color w:val="FFFFFF"/>
      </w:rPr>
      <w:tblPr/>
      <w:tcPr>
        <w:tcBorders>
          <w:top w:val="single" w:sz="4" w:space="0" w:color="E05E0B"/>
          <w:left w:val="single" w:sz="4" w:space="0" w:color="E05E0B"/>
          <w:bottom w:val="single" w:sz="4" w:space="0" w:color="E05E0B"/>
          <w:right w:val="single" w:sz="4" w:space="0" w:color="E05E0B"/>
          <w:insideH w:val="nil"/>
          <w:insideV w:val="nil"/>
        </w:tcBorders>
        <w:shd w:val="clear" w:color="auto" w:fill="E05E0B"/>
      </w:tcPr>
    </w:tblStylePr>
    <w:tblStylePr w:type="lastRow">
      <w:rPr>
        <w:b/>
        <w:bCs/>
      </w:rPr>
      <w:tblPr/>
      <w:tcPr>
        <w:tcBorders>
          <w:top w:val="double" w:sz="4" w:space="0" w:color="E05E0B"/>
        </w:tcBorders>
      </w:tcPr>
    </w:tblStylePr>
    <w:tblStylePr w:type="firstCol">
      <w:rPr>
        <w:b/>
        <w:bCs/>
      </w:rPr>
    </w:tblStylePr>
    <w:tblStylePr w:type="lastCol">
      <w:rPr>
        <w:b/>
        <w:bCs/>
      </w:rPr>
    </w:tblStylePr>
    <w:tblStylePr w:type="band1Vert">
      <w:tblPr/>
      <w:tcPr>
        <w:shd w:val="clear" w:color="auto" w:fill="FCDDCA"/>
      </w:tcPr>
    </w:tblStylePr>
    <w:tblStylePr w:type="band1Horz">
      <w:tblPr/>
      <w:tcPr>
        <w:shd w:val="clear" w:color="auto" w:fill="FCDDCA"/>
      </w:tcPr>
    </w:tblStylePr>
  </w:style>
  <w:style w:type="table" w:customStyle="1" w:styleId="GridTable42">
    <w:name w:val="Grid Table 42"/>
    <w:basedOn w:val="TableNormal"/>
    <w:next w:val="GridTable41"/>
    <w:uiPriority w:val="49"/>
    <w:rsid w:val="00411BED"/>
    <w:pPr>
      <w:spacing w:after="0" w:line="240" w:lineRule="auto"/>
    </w:pPr>
    <w:rPr>
      <w:rFonts w:eastAsia="MS Gothic"/>
      <w:sz w:val="24"/>
      <w:szCs w:val="24"/>
      <w:lang w:val="es-MX" w:eastAsia="es-ES"/>
    </w:rPr>
    <w:tblPr>
      <w:tblStyleRowBandSize w:val="1"/>
      <w:tblStyleColBandSize w:val="1"/>
      <w:tblBorders>
        <w:top w:val="single" w:sz="4" w:space="0" w:color="0F9BEE"/>
        <w:left w:val="single" w:sz="4" w:space="0" w:color="0F9BEE"/>
        <w:bottom w:val="single" w:sz="4" w:space="0" w:color="0F9BEE"/>
        <w:right w:val="single" w:sz="4" w:space="0" w:color="0F9BEE"/>
        <w:insideH w:val="single" w:sz="4" w:space="0" w:color="0F9BEE"/>
        <w:insideV w:val="single" w:sz="4" w:space="0" w:color="0F9BEE"/>
      </w:tblBorders>
    </w:tblPr>
    <w:tblStylePr w:type="firstRow">
      <w:rPr>
        <w:b/>
        <w:bCs/>
        <w:color w:val="FFFFFF"/>
      </w:rPr>
      <w:tblPr/>
      <w:tcPr>
        <w:tcBorders>
          <w:top w:val="single" w:sz="4" w:space="0" w:color="05334E"/>
          <w:left w:val="single" w:sz="4" w:space="0" w:color="05334E"/>
          <w:bottom w:val="single" w:sz="4" w:space="0" w:color="05334E"/>
          <w:right w:val="single" w:sz="4" w:space="0" w:color="05334E"/>
          <w:insideH w:val="nil"/>
          <w:insideV w:val="nil"/>
        </w:tcBorders>
        <w:shd w:val="clear" w:color="auto" w:fill="05334E"/>
      </w:tcPr>
    </w:tblStylePr>
    <w:tblStylePr w:type="lastRow">
      <w:rPr>
        <w:b/>
        <w:bCs/>
      </w:rPr>
      <w:tblPr/>
      <w:tcPr>
        <w:tcBorders>
          <w:top w:val="double" w:sz="4" w:space="0" w:color="05334E"/>
        </w:tcBorders>
      </w:tcPr>
    </w:tblStylePr>
    <w:tblStylePr w:type="firstCol">
      <w:rPr>
        <w:b/>
        <w:bCs/>
      </w:rPr>
    </w:tblStylePr>
    <w:tblStylePr w:type="lastCol">
      <w:rPr>
        <w:b/>
        <w:bCs/>
      </w:rPr>
    </w:tblStylePr>
    <w:tblStylePr w:type="band1Vert">
      <w:tblPr/>
      <w:tcPr>
        <w:shd w:val="clear" w:color="auto" w:fill="AEDDF9"/>
      </w:tcPr>
    </w:tblStylePr>
    <w:tblStylePr w:type="band1Horz">
      <w:tblPr/>
      <w:tcPr>
        <w:shd w:val="clear" w:color="auto" w:fill="AEDDF9"/>
      </w:tcPr>
    </w:tblStylePr>
  </w:style>
  <w:style w:type="table" w:customStyle="1" w:styleId="ListTable6Colorful-Accent111">
    <w:name w:val="List Table 6 Colorful - Accent 111"/>
    <w:basedOn w:val="TableNormal"/>
    <w:next w:val="ListTable6Colorful-Accent11"/>
    <w:uiPriority w:val="51"/>
    <w:rsid w:val="00411BED"/>
    <w:pPr>
      <w:spacing w:after="0" w:line="240" w:lineRule="auto"/>
    </w:pPr>
    <w:rPr>
      <w:rFonts w:eastAsia="Calibri"/>
      <w:color w:val="094B73"/>
      <w:lang w:val="de-DE"/>
    </w:rPr>
    <w:tblPr>
      <w:tblStyleRowBandSize w:val="1"/>
      <w:tblStyleColBandSize w:val="1"/>
      <w:tblBorders>
        <w:top w:val="single" w:sz="4" w:space="0" w:color="0D659A"/>
        <w:bottom w:val="single" w:sz="4" w:space="0" w:color="0D659A"/>
      </w:tblBorders>
    </w:tblPr>
    <w:tblStylePr w:type="firstRow">
      <w:rPr>
        <w:b/>
        <w:bCs/>
      </w:rPr>
      <w:tblPr/>
      <w:tcPr>
        <w:tcBorders>
          <w:bottom w:val="single" w:sz="4" w:space="0" w:color="0D659A"/>
        </w:tcBorders>
      </w:tcPr>
    </w:tblStylePr>
    <w:tblStylePr w:type="lastRow">
      <w:rPr>
        <w:b/>
        <w:bCs/>
      </w:rPr>
      <w:tblPr/>
      <w:tcPr>
        <w:tcBorders>
          <w:top w:val="double" w:sz="4" w:space="0" w:color="0D659A"/>
        </w:tcBorders>
      </w:tcPr>
    </w:tblStylePr>
    <w:tblStylePr w:type="firstCol">
      <w:rPr>
        <w:b/>
        <w:bCs/>
      </w:rPr>
    </w:tblStylePr>
    <w:tblStylePr w:type="lastCol">
      <w:rPr>
        <w:b/>
        <w:bCs/>
      </w:rPr>
    </w:tblStylePr>
    <w:tblStylePr w:type="band1Vert">
      <w:tblPr/>
      <w:tcPr>
        <w:shd w:val="clear" w:color="auto" w:fill="BFE3F9"/>
      </w:tcPr>
    </w:tblStylePr>
    <w:tblStylePr w:type="band1Horz">
      <w:tblPr/>
      <w:tcPr>
        <w:shd w:val="clear" w:color="auto" w:fill="BFE3F9"/>
      </w:tcPr>
    </w:tblStylePr>
  </w:style>
  <w:style w:type="table" w:customStyle="1" w:styleId="GridTable4-Accent111">
    <w:name w:val="Grid Table 4 - Accent 111"/>
    <w:basedOn w:val="TableNormal"/>
    <w:next w:val="GridTable4-Accent11"/>
    <w:uiPriority w:val="49"/>
    <w:rsid w:val="00411BED"/>
    <w:pPr>
      <w:spacing w:after="0" w:line="240" w:lineRule="auto"/>
    </w:pPr>
    <w:rPr>
      <w:rFonts w:eastAsia="MS Gothic"/>
      <w:sz w:val="24"/>
      <w:szCs w:val="24"/>
      <w:lang w:val="es-MX" w:eastAsia="es-ES"/>
    </w:rPr>
    <w:tblPr>
      <w:tblStyleRowBandSize w:val="1"/>
      <w:tblStyleColBandSize w:val="1"/>
      <w:tblBorders>
        <w:top w:val="single" w:sz="4" w:space="0" w:color="41ADEF"/>
        <w:left w:val="single" w:sz="4" w:space="0" w:color="41ADEF"/>
        <w:bottom w:val="single" w:sz="4" w:space="0" w:color="41ADEF"/>
        <w:right w:val="single" w:sz="4" w:space="0" w:color="41ADEF"/>
        <w:insideH w:val="single" w:sz="4" w:space="0" w:color="41ADEF"/>
        <w:insideV w:val="single" w:sz="4" w:space="0" w:color="41ADEF"/>
      </w:tblBorders>
    </w:tblPr>
    <w:tblStylePr w:type="firstRow">
      <w:rPr>
        <w:b/>
        <w:bCs/>
        <w:color w:val="FFFFFF"/>
      </w:rPr>
      <w:tblPr/>
      <w:tcPr>
        <w:tcBorders>
          <w:top w:val="single" w:sz="4" w:space="0" w:color="0D659A"/>
          <w:left w:val="single" w:sz="4" w:space="0" w:color="0D659A"/>
          <w:bottom w:val="single" w:sz="4" w:space="0" w:color="0D659A"/>
          <w:right w:val="single" w:sz="4" w:space="0" w:color="0D659A"/>
          <w:insideH w:val="nil"/>
          <w:insideV w:val="nil"/>
        </w:tcBorders>
        <w:shd w:val="clear" w:color="auto" w:fill="0D659A"/>
      </w:tcPr>
    </w:tblStylePr>
    <w:tblStylePr w:type="lastRow">
      <w:rPr>
        <w:b/>
        <w:bCs/>
      </w:rPr>
      <w:tblPr/>
      <w:tcPr>
        <w:tcBorders>
          <w:top w:val="double" w:sz="4" w:space="0" w:color="0D659A"/>
        </w:tcBorders>
      </w:tcPr>
    </w:tblStylePr>
    <w:tblStylePr w:type="firstCol">
      <w:rPr>
        <w:b/>
        <w:bCs/>
      </w:rPr>
    </w:tblStylePr>
    <w:tblStylePr w:type="lastCol">
      <w:rPr>
        <w:b/>
        <w:bCs/>
      </w:rPr>
    </w:tblStylePr>
    <w:tblStylePr w:type="band1Vert">
      <w:tblPr/>
      <w:tcPr>
        <w:shd w:val="clear" w:color="auto" w:fill="BFE3F9"/>
      </w:tcPr>
    </w:tblStylePr>
    <w:tblStylePr w:type="band1Horz">
      <w:tblPr/>
      <w:tcPr>
        <w:shd w:val="clear" w:color="auto" w:fill="BFE3F9"/>
      </w:tcPr>
    </w:tblStylePr>
  </w:style>
  <w:style w:type="table" w:customStyle="1" w:styleId="ListTable5Dark-Accent112">
    <w:name w:val="List Table 5 Dark - Accent 112"/>
    <w:basedOn w:val="TableNormal"/>
    <w:next w:val="ListTable5Dark-Accent11"/>
    <w:uiPriority w:val="50"/>
    <w:rsid w:val="00411BED"/>
    <w:pPr>
      <w:spacing w:after="0" w:line="240" w:lineRule="auto"/>
    </w:pPr>
    <w:rPr>
      <w:rFonts w:eastAsia="MS Gothic"/>
      <w:color w:val="FFFFFF"/>
      <w:sz w:val="24"/>
      <w:szCs w:val="24"/>
      <w:lang w:val="es-MX" w:eastAsia="es-ES"/>
    </w:rPr>
    <w:tblPr>
      <w:tblStyleRowBandSize w:val="1"/>
      <w:tblStyleColBandSize w:val="1"/>
      <w:tblBorders>
        <w:top w:val="single" w:sz="24" w:space="0" w:color="0D659A"/>
        <w:left w:val="single" w:sz="24" w:space="0" w:color="0D659A"/>
        <w:bottom w:val="single" w:sz="24" w:space="0" w:color="0D659A"/>
        <w:right w:val="single" w:sz="24" w:space="0" w:color="0D659A"/>
      </w:tblBorders>
    </w:tblPr>
    <w:tcPr>
      <w:shd w:val="clear" w:color="auto" w:fill="0D659A"/>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GridTable4-Accent121">
    <w:name w:val="Grid Table 4 - Accent 121"/>
    <w:basedOn w:val="TableNormal"/>
    <w:next w:val="GridTable4-Accent11"/>
    <w:uiPriority w:val="49"/>
    <w:rsid w:val="00411BED"/>
    <w:pPr>
      <w:spacing w:after="0" w:line="240" w:lineRule="auto"/>
    </w:pPr>
    <w:rPr>
      <w:rFonts w:eastAsia="MS Gothic"/>
      <w:sz w:val="24"/>
      <w:szCs w:val="24"/>
      <w:lang w:val="es-MX" w:eastAsia="es-ES"/>
    </w:rPr>
    <w:tblPr>
      <w:tblStyleRowBandSize w:val="1"/>
      <w:tblStyleColBandSize w:val="1"/>
      <w:tblBorders>
        <w:top w:val="single" w:sz="4" w:space="0" w:color="41ADEF"/>
        <w:left w:val="single" w:sz="4" w:space="0" w:color="41ADEF"/>
        <w:bottom w:val="single" w:sz="4" w:space="0" w:color="41ADEF"/>
        <w:right w:val="single" w:sz="4" w:space="0" w:color="41ADEF"/>
        <w:insideH w:val="single" w:sz="4" w:space="0" w:color="41ADEF"/>
        <w:insideV w:val="single" w:sz="4" w:space="0" w:color="41ADEF"/>
      </w:tblBorders>
    </w:tblPr>
    <w:tblStylePr w:type="firstRow">
      <w:rPr>
        <w:b/>
        <w:bCs/>
        <w:color w:val="FFFFFF"/>
      </w:rPr>
      <w:tblPr/>
      <w:tcPr>
        <w:tcBorders>
          <w:top w:val="single" w:sz="4" w:space="0" w:color="0D659A"/>
          <w:left w:val="single" w:sz="4" w:space="0" w:color="0D659A"/>
          <w:bottom w:val="single" w:sz="4" w:space="0" w:color="0D659A"/>
          <w:right w:val="single" w:sz="4" w:space="0" w:color="0D659A"/>
          <w:insideH w:val="nil"/>
          <w:insideV w:val="nil"/>
        </w:tcBorders>
        <w:shd w:val="clear" w:color="auto" w:fill="0D659A"/>
      </w:tcPr>
    </w:tblStylePr>
    <w:tblStylePr w:type="lastRow">
      <w:rPr>
        <w:b/>
        <w:bCs/>
      </w:rPr>
      <w:tblPr/>
      <w:tcPr>
        <w:tcBorders>
          <w:top w:val="double" w:sz="4" w:space="0" w:color="0D659A"/>
        </w:tcBorders>
      </w:tcPr>
    </w:tblStylePr>
    <w:tblStylePr w:type="firstCol">
      <w:rPr>
        <w:b/>
        <w:bCs/>
      </w:rPr>
    </w:tblStylePr>
    <w:tblStylePr w:type="lastCol">
      <w:rPr>
        <w:b/>
        <w:bCs/>
      </w:rPr>
    </w:tblStylePr>
    <w:tblStylePr w:type="band1Vert">
      <w:tblPr/>
      <w:tcPr>
        <w:shd w:val="clear" w:color="auto" w:fill="BFE3F9"/>
      </w:tcPr>
    </w:tblStylePr>
    <w:tblStylePr w:type="band1Horz">
      <w:tblPr/>
      <w:tcPr>
        <w:shd w:val="clear" w:color="auto" w:fill="BFE3F9"/>
      </w:tcPr>
    </w:tblStylePr>
  </w:style>
  <w:style w:type="numbering" w:customStyle="1" w:styleId="NoList2">
    <w:name w:val="No List2"/>
    <w:next w:val="NoList"/>
    <w:uiPriority w:val="99"/>
    <w:semiHidden/>
    <w:unhideWhenUsed/>
    <w:rsid w:val="00411BED"/>
  </w:style>
  <w:style w:type="table" w:customStyle="1" w:styleId="TableGrid2">
    <w:name w:val="Table Grid2"/>
    <w:basedOn w:val="TableNormal"/>
    <w:next w:val="TableGrid"/>
    <w:uiPriority w:val="39"/>
    <w:rsid w:val="00411BED"/>
    <w:pPr>
      <w:spacing w:after="0" w:line="240" w:lineRule="auto"/>
    </w:pPr>
    <w:rPr>
      <w:rFonts w:eastAsia="MS Gothic"/>
      <w:sz w:val="24"/>
      <w:szCs w:val="24"/>
      <w:lang w:val="es-MX"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13">
    <w:name w:val="Light Shading - Accent 13"/>
    <w:basedOn w:val="TableNormal"/>
    <w:next w:val="LightShading-Accent1"/>
    <w:uiPriority w:val="60"/>
    <w:rsid w:val="00411BED"/>
    <w:pPr>
      <w:spacing w:after="0" w:line="240" w:lineRule="auto"/>
    </w:pPr>
    <w:rPr>
      <w:rFonts w:eastAsia="MS Gothic"/>
      <w:color w:val="094B73"/>
      <w:lang w:val="es-MX" w:eastAsia="es-ES"/>
    </w:rPr>
    <w:tblPr>
      <w:tblStyleRowBandSize w:val="1"/>
      <w:tblStyleColBandSize w:val="1"/>
      <w:tblBorders>
        <w:top w:val="single" w:sz="8" w:space="0" w:color="0D659A"/>
        <w:bottom w:val="single" w:sz="8" w:space="0" w:color="0D659A"/>
      </w:tblBorders>
    </w:tblPr>
    <w:tblStylePr w:type="firstRow">
      <w:pPr>
        <w:spacing w:before="0" w:after="0" w:line="240" w:lineRule="auto"/>
      </w:pPr>
      <w:rPr>
        <w:b/>
        <w:bCs/>
      </w:rPr>
      <w:tblPr/>
      <w:tcPr>
        <w:tcBorders>
          <w:top w:val="single" w:sz="8" w:space="0" w:color="0D659A"/>
          <w:left w:val="nil"/>
          <w:bottom w:val="single" w:sz="8" w:space="0" w:color="0D659A"/>
          <w:right w:val="nil"/>
          <w:insideH w:val="nil"/>
          <w:insideV w:val="nil"/>
        </w:tcBorders>
      </w:tcPr>
    </w:tblStylePr>
    <w:tblStylePr w:type="lastRow">
      <w:pPr>
        <w:spacing w:before="0" w:after="0" w:line="240" w:lineRule="auto"/>
      </w:pPr>
      <w:rPr>
        <w:b/>
        <w:bCs/>
      </w:rPr>
      <w:tblPr/>
      <w:tcPr>
        <w:tcBorders>
          <w:top w:val="single" w:sz="8" w:space="0" w:color="0D659A"/>
          <w:left w:val="nil"/>
          <w:bottom w:val="single" w:sz="8" w:space="0" w:color="0D659A"/>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0DDF8"/>
      </w:tcPr>
    </w:tblStylePr>
    <w:tblStylePr w:type="band1Horz">
      <w:tblPr/>
      <w:tcPr>
        <w:tcBorders>
          <w:left w:val="nil"/>
          <w:right w:val="nil"/>
          <w:insideH w:val="nil"/>
          <w:insideV w:val="nil"/>
        </w:tcBorders>
        <w:shd w:val="clear" w:color="auto" w:fill="B0DDF8"/>
      </w:tcPr>
    </w:tblStylePr>
  </w:style>
  <w:style w:type="numbering" w:customStyle="1" w:styleId="Estilo32">
    <w:name w:val="Estilo32"/>
    <w:basedOn w:val="NoList"/>
    <w:uiPriority w:val="99"/>
    <w:rsid w:val="00411BED"/>
  </w:style>
  <w:style w:type="table" w:customStyle="1" w:styleId="LightShading3">
    <w:name w:val="Light Shading3"/>
    <w:basedOn w:val="TableNormal"/>
    <w:next w:val="LightShading"/>
    <w:uiPriority w:val="60"/>
    <w:rsid w:val="00411BED"/>
    <w:pPr>
      <w:spacing w:after="0" w:line="240" w:lineRule="auto"/>
    </w:pPr>
    <w:rPr>
      <w:rFonts w:eastAsia="MS Gothic"/>
      <w:color w:val="03253A"/>
      <w:sz w:val="24"/>
      <w:szCs w:val="24"/>
      <w:lang w:val="es-MX" w:eastAsia="es-ES"/>
    </w:rPr>
    <w:tblPr>
      <w:tblStyleRowBandSize w:val="1"/>
      <w:tblStyleColBandSize w:val="1"/>
      <w:tblBorders>
        <w:top w:val="single" w:sz="8" w:space="0" w:color="05334E"/>
        <w:bottom w:val="single" w:sz="8" w:space="0" w:color="05334E"/>
      </w:tblBorders>
    </w:tblPr>
    <w:tblStylePr w:type="firstRow">
      <w:pPr>
        <w:spacing w:before="0" w:after="0" w:line="240" w:lineRule="auto"/>
      </w:pPr>
      <w:rPr>
        <w:b/>
        <w:bCs/>
      </w:rPr>
      <w:tblPr/>
      <w:tcPr>
        <w:tcBorders>
          <w:top w:val="single" w:sz="8" w:space="0" w:color="05334E"/>
          <w:left w:val="nil"/>
          <w:bottom w:val="single" w:sz="8" w:space="0" w:color="05334E"/>
          <w:right w:val="nil"/>
          <w:insideH w:val="nil"/>
          <w:insideV w:val="nil"/>
        </w:tcBorders>
      </w:tcPr>
    </w:tblStylePr>
    <w:tblStylePr w:type="lastRow">
      <w:pPr>
        <w:spacing w:before="0" w:after="0" w:line="240" w:lineRule="auto"/>
      </w:pPr>
      <w:rPr>
        <w:b/>
        <w:bCs/>
      </w:rPr>
      <w:tblPr/>
      <w:tcPr>
        <w:tcBorders>
          <w:top w:val="single" w:sz="8" w:space="0" w:color="05334E"/>
          <w:left w:val="nil"/>
          <w:bottom w:val="single" w:sz="8" w:space="0" w:color="05334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BD6F8"/>
      </w:tcPr>
    </w:tblStylePr>
    <w:tblStylePr w:type="band1Horz">
      <w:tblPr/>
      <w:tcPr>
        <w:tcBorders>
          <w:left w:val="nil"/>
          <w:right w:val="nil"/>
          <w:insideH w:val="nil"/>
          <w:insideV w:val="nil"/>
        </w:tcBorders>
        <w:shd w:val="clear" w:color="auto" w:fill="9BD6F8"/>
      </w:tcPr>
    </w:tblStylePr>
  </w:style>
  <w:style w:type="table" w:customStyle="1" w:styleId="LightList-Accent22">
    <w:name w:val="Light List - Accent 22"/>
    <w:basedOn w:val="TableNormal"/>
    <w:next w:val="LightList-Accent2"/>
    <w:uiPriority w:val="61"/>
    <w:rsid w:val="00411BED"/>
    <w:pPr>
      <w:spacing w:after="0" w:line="240" w:lineRule="auto"/>
    </w:pPr>
    <w:rPr>
      <w:rFonts w:eastAsia="MS Gothic"/>
      <w:sz w:val="24"/>
      <w:szCs w:val="24"/>
      <w:lang w:val="es-MX" w:eastAsia="es-ES"/>
    </w:rPr>
    <w:tblPr>
      <w:tblStyleRowBandSize w:val="1"/>
      <w:tblStyleColBandSize w:val="1"/>
      <w:tblBorders>
        <w:top w:val="single" w:sz="8" w:space="0" w:color="1085C0"/>
        <w:left w:val="single" w:sz="8" w:space="0" w:color="1085C0"/>
        <w:bottom w:val="single" w:sz="8" w:space="0" w:color="1085C0"/>
        <w:right w:val="single" w:sz="8" w:space="0" w:color="1085C0"/>
      </w:tblBorders>
    </w:tblPr>
    <w:tblStylePr w:type="firstRow">
      <w:pPr>
        <w:spacing w:before="0" w:after="0" w:line="240" w:lineRule="auto"/>
      </w:pPr>
      <w:rPr>
        <w:b/>
        <w:bCs/>
        <w:color w:val="FFFFFF"/>
      </w:rPr>
      <w:tblPr/>
      <w:tcPr>
        <w:shd w:val="clear" w:color="auto" w:fill="1085C0"/>
      </w:tcPr>
    </w:tblStylePr>
    <w:tblStylePr w:type="lastRow">
      <w:pPr>
        <w:spacing w:before="0" w:after="0" w:line="240" w:lineRule="auto"/>
      </w:pPr>
      <w:rPr>
        <w:b/>
        <w:bCs/>
      </w:rPr>
      <w:tblPr/>
      <w:tcPr>
        <w:tcBorders>
          <w:top w:val="double" w:sz="6" w:space="0" w:color="1085C0"/>
          <w:left w:val="single" w:sz="8" w:space="0" w:color="1085C0"/>
          <w:bottom w:val="single" w:sz="8" w:space="0" w:color="1085C0"/>
          <w:right w:val="single" w:sz="8" w:space="0" w:color="1085C0"/>
        </w:tcBorders>
      </w:tcPr>
    </w:tblStylePr>
    <w:tblStylePr w:type="firstCol">
      <w:rPr>
        <w:b/>
        <w:bCs/>
      </w:rPr>
    </w:tblStylePr>
    <w:tblStylePr w:type="lastCol">
      <w:rPr>
        <w:b/>
        <w:bCs/>
      </w:rPr>
    </w:tblStylePr>
    <w:tblStylePr w:type="band1Vert">
      <w:tblPr/>
      <w:tcPr>
        <w:tcBorders>
          <w:top w:val="single" w:sz="8" w:space="0" w:color="1085C0"/>
          <w:left w:val="single" w:sz="8" w:space="0" w:color="1085C0"/>
          <w:bottom w:val="single" w:sz="8" w:space="0" w:color="1085C0"/>
          <w:right w:val="single" w:sz="8" w:space="0" w:color="1085C0"/>
        </w:tcBorders>
      </w:tcPr>
    </w:tblStylePr>
    <w:tblStylePr w:type="band1Horz">
      <w:tblPr/>
      <w:tcPr>
        <w:tcBorders>
          <w:top w:val="single" w:sz="8" w:space="0" w:color="1085C0"/>
          <w:left w:val="single" w:sz="8" w:space="0" w:color="1085C0"/>
          <w:bottom w:val="single" w:sz="8" w:space="0" w:color="1085C0"/>
          <w:right w:val="single" w:sz="8" w:space="0" w:color="1085C0"/>
        </w:tcBorders>
      </w:tcPr>
    </w:tblStylePr>
  </w:style>
  <w:style w:type="table" w:customStyle="1" w:styleId="ListTable3-Accent13">
    <w:name w:val="List Table 3 - Accent 13"/>
    <w:basedOn w:val="TableNormal"/>
    <w:next w:val="ListTable3-Accent11"/>
    <w:uiPriority w:val="48"/>
    <w:rsid w:val="00411BED"/>
    <w:pPr>
      <w:spacing w:after="0" w:line="240" w:lineRule="auto"/>
    </w:pPr>
    <w:rPr>
      <w:rFonts w:eastAsia="MS Gothic"/>
      <w:sz w:val="24"/>
      <w:szCs w:val="24"/>
      <w:lang w:val="es-MX" w:eastAsia="es-ES"/>
    </w:rPr>
    <w:tblPr>
      <w:tblStyleRowBandSize w:val="1"/>
      <w:tblStyleColBandSize w:val="1"/>
      <w:tblBorders>
        <w:top w:val="single" w:sz="4" w:space="0" w:color="0D659A"/>
        <w:left w:val="single" w:sz="4" w:space="0" w:color="0D659A"/>
        <w:bottom w:val="single" w:sz="4" w:space="0" w:color="0D659A"/>
        <w:right w:val="single" w:sz="4" w:space="0" w:color="0D659A"/>
      </w:tblBorders>
    </w:tblPr>
    <w:tblStylePr w:type="firstRow">
      <w:rPr>
        <w:b/>
        <w:bCs/>
        <w:color w:val="FFFFFF"/>
      </w:rPr>
      <w:tblPr/>
      <w:tcPr>
        <w:shd w:val="clear" w:color="auto" w:fill="0D659A"/>
      </w:tcPr>
    </w:tblStylePr>
    <w:tblStylePr w:type="lastRow">
      <w:rPr>
        <w:b/>
        <w:bCs/>
      </w:rPr>
      <w:tblPr/>
      <w:tcPr>
        <w:tcBorders>
          <w:top w:val="double" w:sz="4" w:space="0" w:color="0D659A"/>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D659A"/>
          <w:right w:val="single" w:sz="4" w:space="0" w:color="0D659A"/>
        </w:tcBorders>
      </w:tcPr>
    </w:tblStylePr>
    <w:tblStylePr w:type="band1Horz">
      <w:tblPr/>
      <w:tcPr>
        <w:tcBorders>
          <w:top w:val="single" w:sz="4" w:space="0" w:color="0D659A"/>
          <w:bottom w:val="single" w:sz="4" w:space="0" w:color="0D659A"/>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D659A"/>
          <w:left w:val="nil"/>
        </w:tcBorders>
      </w:tcPr>
    </w:tblStylePr>
    <w:tblStylePr w:type="swCell">
      <w:tblPr/>
      <w:tcPr>
        <w:tcBorders>
          <w:top w:val="double" w:sz="4" w:space="0" w:color="0D659A"/>
          <w:right w:val="nil"/>
        </w:tcBorders>
      </w:tcPr>
    </w:tblStylePr>
  </w:style>
  <w:style w:type="numbering" w:customStyle="1" w:styleId="old2">
    <w:name w:val="old2"/>
    <w:uiPriority w:val="99"/>
    <w:rsid w:val="00411BED"/>
  </w:style>
  <w:style w:type="numbering" w:customStyle="1" w:styleId="NewClimateInstituteBullets2">
    <w:name w:val="NewClimate Institute_Bullets2"/>
    <w:uiPriority w:val="99"/>
    <w:rsid w:val="00411BED"/>
  </w:style>
  <w:style w:type="numbering" w:customStyle="1" w:styleId="NewClimateInstituteNumbersOrange2">
    <w:name w:val="NewClimate Institute_NumbersOrange2"/>
    <w:uiPriority w:val="99"/>
    <w:rsid w:val="00411BED"/>
  </w:style>
  <w:style w:type="table" w:customStyle="1" w:styleId="ListTable7Colorful-Accent63">
    <w:name w:val="List Table 7 Colorful - Accent 63"/>
    <w:basedOn w:val="TableNormal"/>
    <w:next w:val="ListTable7Colorful-Accent61"/>
    <w:uiPriority w:val="52"/>
    <w:rsid w:val="00411BED"/>
    <w:pPr>
      <w:spacing w:after="0" w:line="240" w:lineRule="auto"/>
    </w:pPr>
    <w:rPr>
      <w:color w:val="03C1FF"/>
      <w:lang w:val="de-DE"/>
    </w:rPr>
    <w:tblPr>
      <w:tblStyleRowBandSize w:val="1"/>
      <w:tblStyleColBandSize w:val="1"/>
    </w:tblPr>
    <w:tblStylePr w:type="firstRow">
      <w:rPr>
        <w:rFonts w:ascii="Calibri" w:eastAsia="MS Gothic" w:hAnsi="Calibri" w:cs="Times New Roman"/>
        <w:i/>
        <w:iCs/>
        <w:sz w:val="26"/>
      </w:rPr>
      <w:tblPr/>
      <w:tcPr>
        <w:tcBorders>
          <w:bottom w:val="single" w:sz="4" w:space="0" w:color="5AD7FF"/>
        </w:tcBorders>
        <w:shd w:val="clear" w:color="auto" w:fill="FFFFFF"/>
      </w:tcPr>
    </w:tblStylePr>
    <w:tblStylePr w:type="lastRow">
      <w:rPr>
        <w:rFonts w:ascii="Calibri" w:eastAsia="MS Gothic" w:hAnsi="Calibri" w:cs="Times New Roman"/>
        <w:i/>
        <w:iCs/>
        <w:sz w:val="26"/>
      </w:rPr>
      <w:tblPr/>
      <w:tcPr>
        <w:tcBorders>
          <w:top w:val="single" w:sz="4" w:space="0" w:color="5AD7FF"/>
        </w:tcBorders>
        <w:shd w:val="clear" w:color="auto" w:fill="FFFFFF"/>
      </w:tcPr>
    </w:tblStylePr>
    <w:tblStylePr w:type="firstCol">
      <w:pPr>
        <w:jc w:val="right"/>
      </w:pPr>
      <w:rPr>
        <w:rFonts w:ascii="Calibri" w:eastAsia="MS Gothic" w:hAnsi="Calibri" w:cs="Times New Roman"/>
        <w:i/>
        <w:iCs/>
        <w:sz w:val="26"/>
      </w:rPr>
      <w:tblPr/>
      <w:tcPr>
        <w:tcBorders>
          <w:right w:val="single" w:sz="4" w:space="0" w:color="5AD7FF"/>
        </w:tcBorders>
        <w:shd w:val="clear" w:color="auto" w:fill="FFFFFF"/>
      </w:tcPr>
    </w:tblStylePr>
    <w:tblStylePr w:type="lastCol">
      <w:rPr>
        <w:rFonts w:ascii="Calibri" w:eastAsia="MS Gothic" w:hAnsi="Calibri" w:cs="Times New Roman"/>
        <w:i/>
        <w:iCs/>
        <w:sz w:val="26"/>
      </w:rPr>
      <w:tblPr/>
      <w:tcPr>
        <w:tcBorders>
          <w:left w:val="single" w:sz="4" w:space="0" w:color="5AD7FF"/>
        </w:tcBorders>
        <w:shd w:val="clear" w:color="auto" w:fill="FFFFFF"/>
      </w:tcPr>
    </w:tblStylePr>
    <w:tblStylePr w:type="band1Vert">
      <w:tblPr/>
      <w:tcPr>
        <w:shd w:val="clear" w:color="auto" w:fill="DEF6FF"/>
      </w:tcPr>
    </w:tblStylePr>
    <w:tblStylePr w:type="band1Horz">
      <w:tblPr/>
      <w:tcPr>
        <w:shd w:val="clear" w:color="auto" w:fill="DEF6FF"/>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3">
    <w:name w:val="List Table 7 Colorful - Accent 53"/>
    <w:basedOn w:val="TableNormal"/>
    <w:next w:val="ListTable7Colorful-Accent51"/>
    <w:uiPriority w:val="52"/>
    <w:rsid w:val="00411BED"/>
    <w:pPr>
      <w:spacing w:after="0" w:line="240" w:lineRule="auto"/>
    </w:pPr>
    <w:rPr>
      <w:color w:val="338AB0"/>
      <w:lang w:val="de-DE"/>
    </w:rPr>
    <w:tblPr>
      <w:tblStyleRowBandSize w:val="1"/>
      <w:tblStyleColBandSize w:val="1"/>
    </w:tblPr>
    <w:tblStylePr w:type="firstRow">
      <w:rPr>
        <w:rFonts w:ascii="Calibri" w:eastAsia="MS Gothic" w:hAnsi="Calibri" w:cs="Times New Roman"/>
        <w:i/>
        <w:iCs/>
        <w:sz w:val="26"/>
      </w:rPr>
      <w:tblPr/>
      <w:tcPr>
        <w:tcBorders>
          <w:bottom w:val="single" w:sz="4" w:space="0" w:color="5FAFD1"/>
        </w:tcBorders>
        <w:shd w:val="clear" w:color="auto" w:fill="FFFFFF"/>
      </w:tcPr>
    </w:tblStylePr>
    <w:tblStylePr w:type="lastRow">
      <w:rPr>
        <w:rFonts w:ascii="Calibri" w:eastAsia="MS Gothic" w:hAnsi="Calibri" w:cs="Times New Roman"/>
        <w:i/>
        <w:iCs/>
        <w:sz w:val="26"/>
      </w:rPr>
      <w:tblPr/>
      <w:tcPr>
        <w:tcBorders>
          <w:top w:val="single" w:sz="4" w:space="0" w:color="5FAFD1"/>
        </w:tcBorders>
        <w:shd w:val="clear" w:color="auto" w:fill="FFFFFF"/>
      </w:tcPr>
    </w:tblStylePr>
    <w:tblStylePr w:type="firstCol">
      <w:pPr>
        <w:jc w:val="right"/>
      </w:pPr>
      <w:rPr>
        <w:rFonts w:ascii="Calibri" w:eastAsia="MS Gothic" w:hAnsi="Calibri" w:cs="Times New Roman"/>
        <w:i/>
        <w:iCs/>
        <w:sz w:val="26"/>
      </w:rPr>
      <w:tblPr/>
      <w:tcPr>
        <w:tcBorders>
          <w:right w:val="single" w:sz="4" w:space="0" w:color="5FAFD1"/>
        </w:tcBorders>
        <w:shd w:val="clear" w:color="auto" w:fill="FFFFFF"/>
      </w:tcPr>
    </w:tblStylePr>
    <w:tblStylePr w:type="lastCol">
      <w:rPr>
        <w:rFonts w:ascii="Calibri" w:eastAsia="MS Gothic" w:hAnsi="Calibri" w:cs="Times New Roman"/>
        <w:i/>
        <w:iCs/>
        <w:sz w:val="26"/>
      </w:rPr>
      <w:tblPr/>
      <w:tcPr>
        <w:tcBorders>
          <w:left w:val="single" w:sz="4" w:space="0" w:color="5FAFD1"/>
        </w:tcBorders>
        <w:shd w:val="clear" w:color="auto" w:fill="FFFFFF"/>
      </w:tcPr>
    </w:tblStylePr>
    <w:tblStylePr w:type="band1Vert">
      <w:tblPr/>
      <w:tcPr>
        <w:shd w:val="clear" w:color="auto" w:fill="DEEEF5"/>
      </w:tcPr>
    </w:tblStylePr>
    <w:tblStylePr w:type="band1Horz">
      <w:tblPr/>
      <w:tcPr>
        <w:shd w:val="clear" w:color="auto" w:fill="DEEEF5"/>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5Dark-Accent53">
    <w:name w:val="List Table 5 Dark - Accent 53"/>
    <w:basedOn w:val="TableNormal"/>
    <w:next w:val="ListTable5Dark-Accent51"/>
    <w:uiPriority w:val="50"/>
    <w:rsid w:val="00411BED"/>
    <w:pPr>
      <w:spacing w:after="0" w:line="240" w:lineRule="auto"/>
    </w:pPr>
    <w:rPr>
      <w:color w:val="FFFFFF"/>
      <w:lang w:val="de-DE"/>
    </w:rPr>
    <w:tblPr>
      <w:tblStyleRowBandSize w:val="1"/>
      <w:tblStyleColBandSize w:val="1"/>
      <w:tblBorders>
        <w:top w:val="single" w:sz="24" w:space="0" w:color="5FAFD1"/>
        <w:left w:val="single" w:sz="24" w:space="0" w:color="5FAFD1"/>
        <w:bottom w:val="single" w:sz="24" w:space="0" w:color="5FAFD1"/>
        <w:right w:val="single" w:sz="24" w:space="0" w:color="5FAFD1"/>
      </w:tblBorders>
    </w:tblPr>
    <w:tcPr>
      <w:shd w:val="clear" w:color="auto" w:fill="5FAFD1"/>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NewClimateInstitutegrey2">
    <w:name w:val="NewClimate Institute_grey2"/>
    <w:basedOn w:val="TableNormal"/>
    <w:next w:val="ListTable6Colorful-Accent21"/>
    <w:uiPriority w:val="51"/>
    <w:rsid w:val="00411BED"/>
    <w:pPr>
      <w:spacing w:after="0" w:line="240" w:lineRule="auto"/>
    </w:pPr>
    <w:rPr>
      <w:rFonts w:ascii="Arial" w:hAnsi="Arial"/>
      <w:color w:val="05334E"/>
      <w:sz w:val="20"/>
      <w:lang w:val="de-DE"/>
    </w:rPr>
    <w:tblPr>
      <w:tblStyleRowBandSize w:val="1"/>
      <w:tblStyleColBandSize w:val="1"/>
      <w:tblBorders>
        <w:top w:val="single" w:sz="4" w:space="0" w:color="1085C0"/>
        <w:bottom w:val="single" w:sz="4" w:space="0" w:color="1085C0"/>
        <w:insideV w:val="single" w:sz="12" w:space="0" w:color="57BDF1"/>
      </w:tblBorders>
    </w:tblPr>
    <w:tblStylePr w:type="firstRow">
      <w:rPr>
        <w:b/>
        <w:bCs/>
      </w:rPr>
      <w:tblPr/>
      <w:tcPr>
        <w:tcBorders>
          <w:bottom w:val="single" w:sz="4" w:space="0" w:color="1085C0"/>
        </w:tcBorders>
      </w:tcPr>
    </w:tblStylePr>
    <w:tblStylePr w:type="lastRow">
      <w:rPr>
        <w:b/>
        <w:bCs/>
      </w:rPr>
      <w:tblPr/>
      <w:tcPr>
        <w:tcBorders>
          <w:top w:val="double" w:sz="4" w:space="0" w:color="1085C0"/>
        </w:tcBorders>
      </w:tcPr>
    </w:tblStylePr>
    <w:tblStylePr w:type="firstCol">
      <w:rPr>
        <w:b/>
        <w:bCs/>
      </w:rPr>
    </w:tblStylePr>
    <w:tblStylePr w:type="lastCol">
      <w:rPr>
        <w:b/>
        <w:bCs/>
      </w:rPr>
    </w:tblStylePr>
    <w:tblStylePr w:type="band1Vert">
      <w:tblPr/>
      <w:tcPr>
        <w:shd w:val="clear" w:color="auto" w:fill="C7E9FA"/>
      </w:tcPr>
    </w:tblStylePr>
    <w:tblStylePr w:type="band1Horz">
      <w:tblPr/>
      <w:tcPr>
        <w:shd w:val="clear" w:color="auto" w:fill="C7E9FA"/>
      </w:tcPr>
    </w:tblStylePr>
  </w:style>
  <w:style w:type="table" w:customStyle="1" w:styleId="ListTable6Colorful-Accent33">
    <w:name w:val="List Table 6 Colorful - Accent 33"/>
    <w:basedOn w:val="TableNormal"/>
    <w:next w:val="ListTable6Colorful-Accent31"/>
    <w:uiPriority w:val="51"/>
    <w:rsid w:val="00411BED"/>
    <w:pPr>
      <w:spacing w:after="0" w:line="240" w:lineRule="auto"/>
    </w:pPr>
    <w:rPr>
      <w:color w:val="A74608"/>
      <w:lang w:val="de-DE"/>
    </w:rPr>
    <w:tblPr>
      <w:tblStyleRowBandSize w:val="1"/>
      <w:tblStyleColBandSize w:val="1"/>
      <w:tblBorders>
        <w:top w:val="single" w:sz="4" w:space="0" w:color="E05E0B"/>
        <w:bottom w:val="single" w:sz="4" w:space="0" w:color="E05E0B"/>
      </w:tblBorders>
    </w:tblPr>
    <w:tblStylePr w:type="firstRow">
      <w:rPr>
        <w:b/>
        <w:bCs/>
      </w:rPr>
      <w:tblPr/>
      <w:tcPr>
        <w:tcBorders>
          <w:bottom w:val="single" w:sz="4" w:space="0" w:color="E05E0B"/>
        </w:tcBorders>
      </w:tcPr>
    </w:tblStylePr>
    <w:tblStylePr w:type="lastRow">
      <w:rPr>
        <w:b/>
        <w:bCs/>
      </w:rPr>
      <w:tblPr/>
      <w:tcPr>
        <w:tcBorders>
          <w:top w:val="double" w:sz="4" w:space="0" w:color="E05E0B"/>
        </w:tcBorders>
      </w:tcPr>
    </w:tblStylePr>
    <w:tblStylePr w:type="firstCol">
      <w:rPr>
        <w:b/>
        <w:bCs/>
      </w:rPr>
    </w:tblStylePr>
    <w:tblStylePr w:type="lastCol">
      <w:rPr>
        <w:b/>
        <w:bCs/>
      </w:rPr>
    </w:tblStylePr>
    <w:tblStylePr w:type="band1Vert">
      <w:tblPr/>
      <w:tcPr>
        <w:shd w:val="clear" w:color="auto" w:fill="FCDDCA"/>
      </w:tcPr>
    </w:tblStylePr>
    <w:tblStylePr w:type="band1Horz">
      <w:tblPr/>
      <w:tcPr>
        <w:shd w:val="clear" w:color="auto" w:fill="FCDDCA"/>
      </w:tcPr>
    </w:tblStylePr>
  </w:style>
  <w:style w:type="table" w:customStyle="1" w:styleId="ListTable6Colorful-Accent63">
    <w:name w:val="List Table 6 Colorful - Accent 63"/>
    <w:basedOn w:val="TableNormal"/>
    <w:next w:val="ListTable6Colorful-Accent61"/>
    <w:uiPriority w:val="51"/>
    <w:rsid w:val="00411BED"/>
    <w:pPr>
      <w:spacing w:after="0" w:line="240" w:lineRule="auto"/>
    </w:pPr>
    <w:rPr>
      <w:color w:val="03C1FF"/>
      <w:lang w:val="de-DE"/>
    </w:rPr>
    <w:tblPr>
      <w:tblStyleRowBandSize w:val="1"/>
      <w:tblStyleColBandSize w:val="1"/>
      <w:tblBorders>
        <w:top w:val="single" w:sz="4" w:space="0" w:color="5AD7FF"/>
        <w:bottom w:val="single" w:sz="4" w:space="0" w:color="5AD7FF"/>
      </w:tblBorders>
    </w:tblPr>
    <w:tblStylePr w:type="firstRow">
      <w:rPr>
        <w:b/>
        <w:bCs/>
      </w:rPr>
      <w:tblPr/>
      <w:tcPr>
        <w:tcBorders>
          <w:bottom w:val="single" w:sz="4" w:space="0" w:color="5AD7FF"/>
        </w:tcBorders>
      </w:tcPr>
    </w:tblStylePr>
    <w:tblStylePr w:type="lastRow">
      <w:rPr>
        <w:b/>
        <w:bCs/>
      </w:rPr>
      <w:tblPr/>
      <w:tcPr>
        <w:tcBorders>
          <w:top w:val="double" w:sz="4" w:space="0" w:color="5AD7FF"/>
        </w:tcBorders>
      </w:tcPr>
    </w:tblStylePr>
    <w:tblStylePr w:type="firstCol">
      <w:rPr>
        <w:b/>
        <w:bCs/>
      </w:rPr>
    </w:tblStylePr>
    <w:tblStylePr w:type="lastCol">
      <w:rPr>
        <w:b/>
        <w:bCs/>
      </w:rPr>
    </w:tblStylePr>
    <w:tblStylePr w:type="band1Vert">
      <w:tblPr/>
      <w:tcPr>
        <w:shd w:val="clear" w:color="auto" w:fill="DEF6FF"/>
      </w:tcPr>
    </w:tblStylePr>
    <w:tblStylePr w:type="band1Horz">
      <w:tblPr/>
      <w:tcPr>
        <w:shd w:val="clear" w:color="auto" w:fill="DEF6FF"/>
      </w:tcPr>
    </w:tblStylePr>
  </w:style>
  <w:style w:type="table" w:customStyle="1" w:styleId="NewClimateTableGrey2">
    <w:name w:val="NewClimate_TableGrey2"/>
    <w:basedOn w:val="TableNormal"/>
    <w:uiPriority w:val="99"/>
    <w:rsid w:val="00411BED"/>
    <w:pPr>
      <w:spacing w:after="0" w:line="240" w:lineRule="auto"/>
    </w:pPr>
    <w:rPr>
      <w:rFonts w:ascii="Arial" w:hAnsi="Arial"/>
      <w:sz w:val="20"/>
      <w:lang w:val="de-DE"/>
    </w:rPr>
    <w:tblPr>
      <w:tblStyleRowBandSize w:val="1"/>
      <w:tblStyleColBandSize w:val="1"/>
      <w:tblBorders>
        <w:top w:val="single" w:sz="4" w:space="0" w:color="05334E"/>
        <w:bottom w:val="single" w:sz="4" w:space="0" w:color="05334E"/>
        <w:insideV w:val="single" w:sz="4" w:space="0" w:color="05334E"/>
      </w:tblBorders>
    </w:tblPr>
    <w:tcPr>
      <w:shd w:val="clear" w:color="auto" w:fill="auto"/>
    </w:tcPr>
    <w:tblStylePr w:type="firstRow">
      <w:rPr>
        <w:rFonts w:ascii="Arial" w:hAnsi="Arial"/>
        <w:b/>
        <w:sz w:val="20"/>
      </w:rPr>
      <w:tblPr/>
      <w:tcPr>
        <w:tcBorders>
          <w:bottom w:val="single" w:sz="4" w:space="0" w:color="05334E"/>
        </w:tcBorders>
        <w:shd w:val="clear" w:color="auto" w:fill="auto"/>
      </w:tcPr>
    </w:tblStylePr>
    <w:tblStylePr w:type="lastRow">
      <w:rPr>
        <w:rFonts w:ascii="Arial" w:hAnsi="Arial"/>
        <w:sz w:val="20"/>
      </w:rPr>
      <w:tblPr/>
      <w:tcPr>
        <w:tcBorders>
          <w:top w:val="double" w:sz="4" w:space="0" w:color="05334E"/>
        </w:tcBorders>
        <w:shd w:val="clear" w:color="auto" w:fill="auto"/>
      </w:tcPr>
    </w:tblStylePr>
    <w:tblStylePr w:type="firstCol">
      <w:rPr>
        <w:rFonts w:ascii="Arial" w:hAnsi="Arial"/>
        <w:b/>
        <w:sz w:val="20"/>
      </w:rPr>
    </w:tblStylePr>
    <w:tblStylePr w:type="band1Vert">
      <w:tblPr/>
      <w:tcPr>
        <w:shd w:val="clear" w:color="auto" w:fill="F5F5F5"/>
      </w:tcPr>
    </w:tblStylePr>
    <w:tblStylePr w:type="band1Horz">
      <w:tblPr/>
      <w:tcPr>
        <w:shd w:val="clear" w:color="auto" w:fill="F5F5F5"/>
      </w:tcPr>
    </w:tblStylePr>
  </w:style>
  <w:style w:type="numbering" w:customStyle="1" w:styleId="NewClimateInstituteBulletsSimple2">
    <w:name w:val="NewClimate Institute_Bullets Simple2"/>
    <w:uiPriority w:val="99"/>
    <w:rsid w:val="00411BED"/>
  </w:style>
  <w:style w:type="numbering" w:customStyle="1" w:styleId="NewClimateInstituteNumbersBlack2">
    <w:name w:val="NewClimate Institute_NumbersBlack2"/>
    <w:uiPriority w:val="99"/>
    <w:rsid w:val="00411BED"/>
  </w:style>
  <w:style w:type="table" w:customStyle="1" w:styleId="ListTable1Light-Accent53">
    <w:name w:val="List Table 1 Light - Accent 53"/>
    <w:basedOn w:val="TableNormal"/>
    <w:next w:val="ListTable1Light-Accent51"/>
    <w:uiPriority w:val="46"/>
    <w:rsid w:val="00411BED"/>
    <w:pPr>
      <w:spacing w:after="0" w:line="240" w:lineRule="auto"/>
    </w:pPr>
    <w:rPr>
      <w:lang w:val="de-DE"/>
    </w:rPr>
    <w:tblPr>
      <w:tblStyleRowBandSize w:val="1"/>
      <w:tblStyleColBandSize w:val="1"/>
    </w:tblPr>
    <w:tblStylePr w:type="firstRow">
      <w:rPr>
        <w:b/>
        <w:bCs/>
      </w:rPr>
      <w:tblPr/>
      <w:tcPr>
        <w:tcBorders>
          <w:bottom w:val="single" w:sz="4" w:space="0" w:color="9ECEE3"/>
        </w:tcBorders>
      </w:tcPr>
    </w:tblStylePr>
    <w:tblStylePr w:type="lastRow">
      <w:rPr>
        <w:b/>
        <w:bCs/>
      </w:rPr>
      <w:tblPr/>
      <w:tcPr>
        <w:tcBorders>
          <w:top w:val="single" w:sz="4" w:space="0" w:color="9ECEE3"/>
        </w:tcBorders>
      </w:tcPr>
    </w:tblStylePr>
    <w:tblStylePr w:type="firstCol">
      <w:rPr>
        <w:b/>
        <w:bCs/>
      </w:rPr>
    </w:tblStylePr>
    <w:tblStylePr w:type="lastCol">
      <w:rPr>
        <w:b/>
        <w:bCs/>
      </w:rPr>
    </w:tblStylePr>
    <w:tblStylePr w:type="band1Vert">
      <w:tblPr/>
      <w:tcPr>
        <w:shd w:val="clear" w:color="auto" w:fill="DEEEF5"/>
      </w:tcPr>
    </w:tblStylePr>
    <w:tblStylePr w:type="band1Horz">
      <w:tblPr/>
      <w:tcPr>
        <w:shd w:val="clear" w:color="auto" w:fill="DEEEF5"/>
      </w:tcPr>
    </w:tblStylePr>
  </w:style>
  <w:style w:type="table" w:customStyle="1" w:styleId="NewClimateAbbreviations2">
    <w:name w:val="NewClimate_Abbreviations2"/>
    <w:basedOn w:val="TableNormal"/>
    <w:uiPriority w:val="99"/>
    <w:rsid w:val="00411BED"/>
    <w:pPr>
      <w:spacing w:after="0" w:line="240" w:lineRule="auto"/>
    </w:pPr>
    <w:rPr>
      <w:color w:val="05334E"/>
      <w:sz w:val="20"/>
      <w:lang w:val="de-DE"/>
    </w:rPr>
    <w:tblPr>
      <w:tblBorders>
        <w:insideV w:val="single" w:sz="4" w:space="0" w:color="05334E"/>
      </w:tblBorders>
    </w:tblPr>
    <w:tcPr>
      <w:shd w:val="clear" w:color="auto" w:fill="auto"/>
    </w:tcPr>
    <w:tblStylePr w:type="firstCol">
      <w:rPr>
        <w:rFonts w:ascii="Arial" w:hAnsi="Arial"/>
        <w:b/>
        <w:sz w:val="20"/>
      </w:rPr>
    </w:tblStylePr>
  </w:style>
  <w:style w:type="table" w:customStyle="1" w:styleId="ListTable7Colorful-Accent13">
    <w:name w:val="List Table 7 Colorful - Accent 13"/>
    <w:basedOn w:val="TableNormal"/>
    <w:next w:val="ListTable7Colorful-Accent11"/>
    <w:uiPriority w:val="52"/>
    <w:rsid w:val="00411BED"/>
    <w:pPr>
      <w:spacing w:after="0" w:line="240" w:lineRule="auto"/>
    </w:pPr>
    <w:rPr>
      <w:color w:val="094B73"/>
      <w:lang w:val="de-DE"/>
    </w:rPr>
    <w:tblPr>
      <w:tblStyleRowBandSize w:val="1"/>
      <w:tblStyleColBandSize w:val="1"/>
    </w:tblPr>
    <w:tblStylePr w:type="firstRow">
      <w:rPr>
        <w:rFonts w:ascii="Arial" w:eastAsia="MS Gothic" w:hAnsi="Arial" w:cs="Times New Roman"/>
        <w:b/>
        <w:i w:val="0"/>
        <w:iCs/>
        <w:sz w:val="20"/>
      </w:rPr>
      <w:tblPr/>
      <w:tcPr>
        <w:tcBorders>
          <w:bottom w:val="single" w:sz="4" w:space="0" w:color="0D659A"/>
        </w:tcBorders>
        <w:shd w:val="clear" w:color="auto" w:fill="FFFFFF"/>
      </w:tcPr>
    </w:tblStylePr>
    <w:tblStylePr w:type="lastRow">
      <w:rPr>
        <w:rFonts w:ascii="Calibri" w:eastAsia="MS Gothic" w:hAnsi="Calibri" w:cs="Times New Roman"/>
        <w:i/>
        <w:iCs/>
        <w:sz w:val="26"/>
      </w:rPr>
      <w:tblPr/>
      <w:tcPr>
        <w:tcBorders>
          <w:top w:val="single" w:sz="4" w:space="0" w:color="0D659A"/>
        </w:tcBorders>
        <w:shd w:val="clear" w:color="auto" w:fill="FFFFFF"/>
      </w:tcPr>
    </w:tblStylePr>
    <w:tblStylePr w:type="firstCol">
      <w:pPr>
        <w:jc w:val="right"/>
      </w:pPr>
      <w:rPr>
        <w:rFonts w:ascii="Arial" w:eastAsia="MS Gothic" w:hAnsi="Arial" w:cs="Times New Roman"/>
        <w:b/>
        <w:i w:val="0"/>
        <w:iCs/>
        <w:color w:val="05334E"/>
        <w:sz w:val="20"/>
      </w:rPr>
      <w:tblPr/>
      <w:tcPr>
        <w:tcBorders>
          <w:right w:val="single" w:sz="4" w:space="0" w:color="0D659A"/>
        </w:tcBorders>
        <w:shd w:val="clear" w:color="auto" w:fill="FFFFFF"/>
      </w:tcPr>
    </w:tblStylePr>
    <w:tblStylePr w:type="lastCol">
      <w:rPr>
        <w:rFonts w:ascii="Calibri" w:eastAsia="MS Gothic" w:hAnsi="Calibri" w:cs="Times New Roman"/>
        <w:i/>
        <w:iCs/>
        <w:sz w:val="26"/>
      </w:rPr>
      <w:tblPr/>
      <w:tcPr>
        <w:tcBorders>
          <w:left w:val="single" w:sz="4" w:space="0" w:color="0D659A"/>
        </w:tcBorders>
        <w:shd w:val="clear" w:color="auto" w:fill="FFFFFF"/>
      </w:tcPr>
    </w:tblStylePr>
    <w:tblStylePr w:type="band1Vert">
      <w:tblPr/>
      <w:tcPr>
        <w:shd w:val="clear" w:color="auto" w:fill="BFE3F9"/>
      </w:tcPr>
    </w:tblStylePr>
    <w:tblStylePr w:type="band1Horz">
      <w:tblPr/>
      <w:tcPr>
        <w:shd w:val="clear" w:color="auto" w:fill="BFE3F9"/>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NewClimateTableOrange2">
    <w:name w:val="NewClimate_TableOrange2"/>
    <w:basedOn w:val="TableNormal"/>
    <w:uiPriority w:val="99"/>
    <w:rsid w:val="00411BED"/>
    <w:pPr>
      <w:spacing w:after="0" w:line="240" w:lineRule="auto"/>
    </w:pPr>
    <w:rPr>
      <w:rFonts w:ascii="Arial" w:hAnsi="Arial"/>
      <w:sz w:val="20"/>
      <w:lang w:val="de-DE"/>
    </w:rPr>
    <w:tblPr>
      <w:tblStyleRowBandSize w:val="1"/>
      <w:tblStyleColBandSize w:val="1"/>
      <w:tblBorders>
        <w:top w:val="single" w:sz="4" w:space="0" w:color="0D659A"/>
        <w:bottom w:val="single" w:sz="4" w:space="0" w:color="0D659A"/>
        <w:insideV w:val="single" w:sz="4" w:space="0" w:color="0D659A"/>
      </w:tblBorders>
    </w:tblPr>
    <w:tblStylePr w:type="firstRow">
      <w:rPr>
        <w:b/>
      </w:rPr>
      <w:tblPr/>
      <w:tcPr>
        <w:tcBorders>
          <w:bottom w:val="single" w:sz="4" w:space="0" w:color="0D659A"/>
        </w:tcBorders>
      </w:tcPr>
    </w:tblStylePr>
    <w:tblStylePr w:type="lastRow">
      <w:rPr>
        <w:b/>
      </w:rPr>
      <w:tblPr/>
      <w:tcPr>
        <w:tcBorders>
          <w:top w:val="double" w:sz="4" w:space="0" w:color="0D659A"/>
        </w:tcBorders>
      </w:tcPr>
    </w:tblStylePr>
    <w:tblStylePr w:type="firstCol">
      <w:rPr>
        <w:b/>
      </w:rPr>
    </w:tblStylePr>
    <w:tblStylePr w:type="band1Vert">
      <w:tblPr/>
      <w:tcPr>
        <w:shd w:val="clear" w:color="auto" w:fill="BFE3F9"/>
      </w:tcPr>
    </w:tblStylePr>
    <w:tblStylePr w:type="band1Horz">
      <w:tblPr/>
      <w:tcPr>
        <w:shd w:val="clear" w:color="auto" w:fill="BFE3F9"/>
      </w:tcPr>
    </w:tblStylePr>
  </w:style>
  <w:style w:type="table" w:customStyle="1" w:styleId="PlainTable13">
    <w:name w:val="Plain Table 13"/>
    <w:basedOn w:val="TableNormal"/>
    <w:next w:val="PlainTable11"/>
    <w:uiPriority w:val="41"/>
    <w:rsid w:val="00411BED"/>
    <w:pPr>
      <w:spacing w:after="0" w:line="240" w:lineRule="auto"/>
    </w:pPr>
    <w:rPr>
      <w:lang w:val="de-D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7Colorful-Accent13">
    <w:name w:val="Grid Table 7 Colorful - Accent 13"/>
    <w:basedOn w:val="TableNormal"/>
    <w:next w:val="GridTable7Colorful-Accent11"/>
    <w:uiPriority w:val="52"/>
    <w:rsid w:val="00411BED"/>
    <w:pPr>
      <w:spacing w:after="0" w:line="240" w:lineRule="auto"/>
    </w:pPr>
    <w:rPr>
      <w:color w:val="094B73"/>
      <w:lang w:val="de-DE"/>
    </w:rPr>
    <w:tblPr>
      <w:tblStyleRowBandSize w:val="1"/>
      <w:tblStyleColBandSize w:val="1"/>
      <w:tblBorders>
        <w:top w:val="single" w:sz="4" w:space="0" w:color="41ADEF"/>
        <w:left w:val="single" w:sz="4" w:space="0" w:color="41ADEF"/>
        <w:bottom w:val="single" w:sz="4" w:space="0" w:color="41ADEF"/>
        <w:right w:val="single" w:sz="4" w:space="0" w:color="41ADEF"/>
        <w:insideH w:val="single" w:sz="4" w:space="0" w:color="41ADEF"/>
        <w:insideV w:val="single" w:sz="4" w:space="0" w:color="41ADEF"/>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BFE3F9"/>
      </w:tcPr>
    </w:tblStylePr>
    <w:tblStylePr w:type="band1Horz">
      <w:tblPr/>
      <w:tcPr>
        <w:shd w:val="clear" w:color="auto" w:fill="BFE3F9"/>
      </w:tcPr>
    </w:tblStylePr>
    <w:tblStylePr w:type="neCell">
      <w:tblPr/>
      <w:tcPr>
        <w:tcBorders>
          <w:bottom w:val="single" w:sz="4" w:space="0" w:color="41ADEF"/>
        </w:tcBorders>
      </w:tcPr>
    </w:tblStylePr>
    <w:tblStylePr w:type="nwCell">
      <w:tblPr/>
      <w:tcPr>
        <w:tcBorders>
          <w:bottom w:val="single" w:sz="4" w:space="0" w:color="41ADEF"/>
        </w:tcBorders>
      </w:tcPr>
    </w:tblStylePr>
    <w:tblStylePr w:type="seCell">
      <w:tblPr/>
      <w:tcPr>
        <w:tcBorders>
          <w:top w:val="single" w:sz="4" w:space="0" w:color="41ADEF"/>
        </w:tcBorders>
      </w:tcPr>
    </w:tblStylePr>
    <w:tblStylePr w:type="swCell">
      <w:tblPr/>
      <w:tcPr>
        <w:tcBorders>
          <w:top w:val="single" w:sz="4" w:space="0" w:color="41ADEF"/>
        </w:tcBorders>
      </w:tcPr>
    </w:tblStylePr>
  </w:style>
  <w:style w:type="table" w:customStyle="1" w:styleId="PlainTable412">
    <w:name w:val="Plain Table 412"/>
    <w:basedOn w:val="TableNormal"/>
    <w:next w:val="PlainTable42"/>
    <w:uiPriority w:val="44"/>
    <w:rsid w:val="00411BED"/>
    <w:pPr>
      <w:spacing w:after="0" w:line="240" w:lineRule="auto"/>
    </w:pPr>
    <w:rPr>
      <w:lang w:val="de-D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44">
    <w:name w:val="Plain Table 44"/>
    <w:basedOn w:val="TableNormal"/>
    <w:next w:val="PlainTable42"/>
    <w:uiPriority w:val="44"/>
    <w:rsid w:val="00411BED"/>
    <w:pPr>
      <w:spacing w:after="0" w:line="240" w:lineRule="auto"/>
    </w:pPr>
    <w:rPr>
      <w:lang w:val="de-D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ListTable6Colorful-Accent13">
    <w:name w:val="List Table 6 Colorful - Accent 13"/>
    <w:basedOn w:val="TableNormal"/>
    <w:next w:val="ListTable6Colorful-Accent11"/>
    <w:uiPriority w:val="51"/>
    <w:rsid w:val="00411BED"/>
    <w:pPr>
      <w:spacing w:after="0" w:line="240" w:lineRule="auto"/>
    </w:pPr>
    <w:rPr>
      <w:color w:val="094B73"/>
      <w:lang w:val="de-DE"/>
    </w:rPr>
    <w:tblPr>
      <w:tblStyleRowBandSize w:val="1"/>
      <w:tblStyleColBandSize w:val="1"/>
      <w:tblBorders>
        <w:top w:val="single" w:sz="4" w:space="0" w:color="0D659A"/>
        <w:bottom w:val="single" w:sz="4" w:space="0" w:color="0D659A"/>
      </w:tblBorders>
    </w:tblPr>
    <w:tblStylePr w:type="firstRow">
      <w:rPr>
        <w:b/>
        <w:bCs/>
      </w:rPr>
      <w:tblPr/>
      <w:tcPr>
        <w:tcBorders>
          <w:bottom w:val="single" w:sz="4" w:space="0" w:color="0D659A"/>
        </w:tcBorders>
      </w:tcPr>
    </w:tblStylePr>
    <w:tblStylePr w:type="lastRow">
      <w:rPr>
        <w:b/>
        <w:bCs/>
      </w:rPr>
      <w:tblPr/>
      <w:tcPr>
        <w:tcBorders>
          <w:top w:val="double" w:sz="4" w:space="0" w:color="0D659A"/>
        </w:tcBorders>
      </w:tcPr>
    </w:tblStylePr>
    <w:tblStylePr w:type="firstCol">
      <w:rPr>
        <w:b/>
        <w:bCs/>
      </w:rPr>
    </w:tblStylePr>
    <w:tblStylePr w:type="lastCol">
      <w:rPr>
        <w:b/>
        <w:bCs/>
      </w:rPr>
    </w:tblStylePr>
    <w:tblStylePr w:type="band1Vert">
      <w:tblPr/>
      <w:tcPr>
        <w:shd w:val="clear" w:color="auto" w:fill="BFE3F9"/>
      </w:tcPr>
    </w:tblStylePr>
    <w:tblStylePr w:type="band1Horz">
      <w:tblPr/>
      <w:tcPr>
        <w:shd w:val="clear" w:color="auto" w:fill="BFE3F9"/>
      </w:tcPr>
    </w:tblStylePr>
  </w:style>
  <w:style w:type="table" w:customStyle="1" w:styleId="ListTable2-Accent13">
    <w:name w:val="List Table 2 - Accent 13"/>
    <w:basedOn w:val="TableNormal"/>
    <w:next w:val="ListTable2-Accent11"/>
    <w:uiPriority w:val="47"/>
    <w:rsid w:val="00411BED"/>
    <w:pPr>
      <w:spacing w:after="0" w:line="240" w:lineRule="auto"/>
    </w:pPr>
    <w:rPr>
      <w:lang w:val="de-DE"/>
    </w:rPr>
    <w:tblPr>
      <w:tblStyleRowBandSize w:val="1"/>
      <w:tblStyleColBandSize w:val="1"/>
      <w:tblBorders>
        <w:top w:val="single" w:sz="4" w:space="0" w:color="41ADEF"/>
        <w:bottom w:val="single" w:sz="4" w:space="0" w:color="41ADEF"/>
        <w:insideH w:val="single" w:sz="4" w:space="0" w:color="41ADEF"/>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FE3F9"/>
      </w:tcPr>
    </w:tblStylePr>
    <w:tblStylePr w:type="band1Horz">
      <w:tblPr/>
      <w:tcPr>
        <w:shd w:val="clear" w:color="auto" w:fill="BFE3F9"/>
      </w:tcPr>
    </w:tblStylePr>
  </w:style>
  <w:style w:type="table" w:customStyle="1" w:styleId="GridTable5Dark-Accent13">
    <w:name w:val="Grid Table 5 Dark - Accent 13"/>
    <w:basedOn w:val="TableNormal"/>
    <w:next w:val="GridTable5Dark-Accent11"/>
    <w:uiPriority w:val="50"/>
    <w:rsid w:val="00411BED"/>
    <w:pPr>
      <w:spacing w:after="0" w:line="240" w:lineRule="auto"/>
    </w:pPr>
    <w:rPr>
      <w:lang w:val="de-D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BFE3F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D659A"/>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D659A"/>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D659A"/>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D659A"/>
      </w:tcPr>
    </w:tblStylePr>
    <w:tblStylePr w:type="band1Vert">
      <w:tblPr/>
      <w:tcPr>
        <w:shd w:val="clear" w:color="auto" w:fill="80C8F4"/>
      </w:tcPr>
    </w:tblStylePr>
    <w:tblStylePr w:type="band1Horz">
      <w:tblPr/>
      <w:tcPr>
        <w:shd w:val="clear" w:color="auto" w:fill="80C8F4"/>
      </w:tcPr>
    </w:tblStylePr>
  </w:style>
  <w:style w:type="table" w:customStyle="1" w:styleId="GridTable5Dark-Accent112">
    <w:name w:val="Grid Table 5 Dark - Accent 112"/>
    <w:basedOn w:val="TableNormal"/>
    <w:next w:val="GridTable5Dark-Accent11"/>
    <w:uiPriority w:val="50"/>
    <w:rsid w:val="00411BED"/>
    <w:pPr>
      <w:spacing w:after="0" w:line="240" w:lineRule="auto"/>
    </w:pPr>
    <w:rPr>
      <w:rFonts w:eastAsia="Arial"/>
      <w:lang w:val="de-D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BDBCE"/>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E75113"/>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E75113"/>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E75113"/>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E75113"/>
      </w:tcPr>
    </w:tblStylePr>
    <w:tblStylePr w:type="band1Vert">
      <w:tblPr/>
      <w:tcPr>
        <w:shd w:val="clear" w:color="auto" w:fill="F7B89E"/>
      </w:tcPr>
    </w:tblStylePr>
    <w:tblStylePr w:type="band1Horz">
      <w:tblPr/>
      <w:tcPr>
        <w:shd w:val="clear" w:color="auto" w:fill="F7B89E"/>
      </w:tcPr>
    </w:tblStylePr>
  </w:style>
  <w:style w:type="table" w:customStyle="1" w:styleId="ListTable3-Accent112">
    <w:name w:val="List Table 3 - Accent 112"/>
    <w:basedOn w:val="TableNormal"/>
    <w:next w:val="ListTable3-Accent11"/>
    <w:uiPriority w:val="48"/>
    <w:rsid w:val="00411BED"/>
    <w:pPr>
      <w:spacing w:after="0" w:line="240" w:lineRule="auto"/>
    </w:pPr>
    <w:rPr>
      <w:rFonts w:eastAsia="Arial"/>
      <w:lang w:val="de-DE"/>
    </w:rPr>
    <w:tblPr>
      <w:tblStyleRowBandSize w:val="1"/>
      <w:tblStyleColBandSize w:val="1"/>
      <w:tblBorders>
        <w:top w:val="single" w:sz="4" w:space="0" w:color="E75113"/>
        <w:left w:val="single" w:sz="4" w:space="0" w:color="E75113"/>
        <w:bottom w:val="single" w:sz="4" w:space="0" w:color="E75113"/>
        <w:right w:val="single" w:sz="4" w:space="0" w:color="E75113"/>
      </w:tblBorders>
    </w:tblPr>
    <w:tblStylePr w:type="firstRow">
      <w:rPr>
        <w:b/>
        <w:bCs/>
        <w:color w:val="FFFFFF"/>
      </w:rPr>
      <w:tblPr/>
      <w:tcPr>
        <w:shd w:val="clear" w:color="auto" w:fill="E75113"/>
      </w:tcPr>
    </w:tblStylePr>
    <w:tblStylePr w:type="lastRow">
      <w:rPr>
        <w:b/>
        <w:bCs/>
      </w:rPr>
      <w:tblPr/>
      <w:tcPr>
        <w:tcBorders>
          <w:top w:val="double" w:sz="4" w:space="0" w:color="E75113"/>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E75113"/>
          <w:right w:val="single" w:sz="4" w:space="0" w:color="E75113"/>
        </w:tcBorders>
      </w:tcPr>
    </w:tblStylePr>
    <w:tblStylePr w:type="band1Horz">
      <w:tblPr/>
      <w:tcPr>
        <w:tcBorders>
          <w:top w:val="single" w:sz="4" w:space="0" w:color="E75113"/>
          <w:bottom w:val="single" w:sz="4" w:space="0" w:color="E7511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75113"/>
          <w:left w:val="nil"/>
        </w:tcBorders>
      </w:tcPr>
    </w:tblStylePr>
    <w:tblStylePr w:type="swCell">
      <w:tblPr/>
      <w:tcPr>
        <w:tcBorders>
          <w:top w:val="double" w:sz="4" w:space="0" w:color="E75113"/>
          <w:right w:val="nil"/>
        </w:tcBorders>
      </w:tcPr>
    </w:tblStylePr>
  </w:style>
  <w:style w:type="table" w:customStyle="1" w:styleId="GridTable4-Accent14">
    <w:name w:val="Grid Table 4 - Accent 14"/>
    <w:basedOn w:val="TableNormal"/>
    <w:next w:val="GridTable4-Accent11"/>
    <w:uiPriority w:val="49"/>
    <w:rsid w:val="00411BED"/>
    <w:pPr>
      <w:spacing w:after="0" w:line="240" w:lineRule="auto"/>
    </w:pPr>
    <w:rPr>
      <w:rFonts w:eastAsia="MS Gothic"/>
      <w:sz w:val="24"/>
      <w:szCs w:val="24"/>
      <w:lang w:val="es-MX" w:eastAsia="es-ES"/>
    </w:rPr>
    <w:tblPr>
      <w:tblStyleRowBandSize w:val="1"/>
      <w:tblStyleColBandSize w:val="1"/>
      <w:tblBorders>
        <w:top w:val="single" w:sz="4" w:space="0" w:color="41ADEF"/>
        <w:left w:val="single" w:sz="4" w:space="0" w:color="41ADEF"/>
        <w:bottom w:val="single" w:sz="4" w:space="0" w:color="41ADEF"/>
        <w:right w:val="single" w:sz="4" w:space="0" w:color="41ADEF"/>
        <w:insideH w:val="single" w:sz="4" w:space="0" w:color="41ADEF"/>
        <w:insideV w:val="single" w:sz="4" w:space="0" w:color="41ADEF"/>
      </w:tblBorders>
    </w:tblPr>
    <w:tblStylePr w:type="firstRow">
      <w:rPr>
        <w:b/>
        <w:bCs/>
        <w:color w:val="FFFFFF"/>
      </w:rPr>
      <w:tblPr/>
      <w:tcPr>
        <w:tcBorders>
          <w:top w:val="single" w:sz="4" w:space="0" w:color="0D659A"/>
          <w:left w:val="single" w:sz="4" w:space="0" w:color="0D659A"/>
          <w:bottom w:val="single" w:sz="4" w:space="0" w:color="0D659A"/>
          <w:right w:val="single" w:sz="4" w:space="0" w:color="0D659A"/>
          <w:insideH w:val="nil"/>
          <w:insideV w:val="nil"/>
        </w:tcBorders>
        <w:shd w:val="clear" w:color="auto" w:fill="0D659A"/>
      </w:tcPr>
    </w:tblStylePr>
    <w:tblStylePr w:type="lastRow">
      <w:rPr>
        <w:b/>
        <w:bCs/>
      </w:rPr>
      <w:tblPr/>
      <w:tcPr>
        <w:tcBorders>
          <w:top w:val="double" w:sz="4" w:space="0" w:color="0D659A"/>
        </w:tcBorders>
      </w:tcPr>
    </w:tblStylePr>
    <w:tblStylePr w:type="firstCol">
      <w:rPr>
        <w:b/>
        <w:bCs/>
      </w:rPr>
    </w:tblStylePr>
    <w:tblStylePr w:type="lastCol">
      <w:rPr>
        <w:b/>
        <w:bCs/>
      </w:rPr>
    </w:tblStylePr>
    <w:tblStylePr w:type="band1Vert">
      <w:tblPr/>
      <w:tcPr>
        <w:shd w:val="clear" w:color="auto" w:fill="BFE3F9"/>
      </w:tcPr>
    </w:tblStylePr>
    <w:tblStylePr w:type="band1Horz">
      <w:tblPr/>
      <w:tcPr>
        <w:shd w:val="clear" w:color="auto" w:fill="BFE3F9"/>
      </w:tcPr>
    </w:tblStylePr>
  </w:style>
  <w:style w:type="table" w:customStyle="1" w:styleId="ListTable4-Accent13">
    <w:name w:val="List Table 4 - Accent 13"/>
    <w:basedOn w:val="TableNormal"/>
    <w:next w:val="ListTable4-Accent11"/>
    <w:uiPriority w:val="49"/>
    <w:rsid w:val="00411BED"/>
    <w:pPr>
      <w:spacing w:after="0" w:line="240" w:lineRule="auto"/>
    </w:pPr>
    <w:rPr>
      <w:rFonts w:eastAsia="MS Gothic"/>
      <w:sz w:val="24"/>
      <w:szCs w:val="24"/>
      <w:lang w:val="es-MX" w:eastAsia="es-ES"/>
    </w:rPr>
    <w:tblPr>
      <w:tblStyleRowBandSize w:val="1"/>
      <w:tblStyleColBandSize w:val="1"/>
      <w:tblBorders>
        <w:top w:val="single" w:sz="4" w:space="0" w:color="41ADEF"/>
        <w:left w:val="single" w:sz="4" w:space="0" w:color="41ADEF"/>
        <w:bottom w:val="single" w:sz="4" w:space="0" w:color="41ADEF"/>
        <w:right w:val="single" w:sz="4" w:space="0" w:color="41ADEF"/>
        <w:insideH w:val="single" w:sz="4" w:space="0" w:color="41ADEF"/>
      </w:tblBorders>
    </w:tblPr>
    <w:tblStylePr w:type="firstRow">
      <w:rPr>
        <w:b/>
        <w:bCs/>
        <w:color w:val="FFFFFF"/>
      </w:rPr>
      <w:tblPr/>
      <w:tcPr>
        <w:tcBorders>
          <w:top w:val="single" w:sz="4" w:space="0" w:color="0D659A"/>
          <w:left w:val="single" w:sz="4" w:space="0" w:color="0D659A"/>
          <w:bottom w:val="single" w:sz="4" w:space="0" w:color="0D659A"/>
          <w:right w:val="single" w:sz="4" w:space="0" w:color="0D659A"/>
          <w:insideH w:val="nil"/>
        </w:tcBorders>
        <w:shd w:val="clear" w:color="auto" w:fill="0D659A"/>
      </w:tcPr>
    </w:tblStylePr>
    <w:tblStylePr w:type="lastRow">
      <w:rPr>
        <w:b/>
        <w:bCs/>
      </w:rPr>
      <w:tblPr/>
      <w:tcPr>
        <w:tcBorders>
          <w:top w:val="double" w:sz="4" w:space="0" w:color="41ADEF"/>
        </w:tcBorders>
      </w:tcPr>
    </w:tblStylePr>
    <w:tblStylePr w:type="firstCol">
      <w:rPr>
        <w:b/>
        <w:bCs/>
      </w:rPr>
    </w:tblStylePr>
    <w:tblStylePr w:type="lastCol">
      <w:rPr>
        <w:b/>
        <w:bCs/>
      </w:rPr>
    </w:tblStylePr>
    <w:tblStylePr w:type="band1Vert">
      <w:tblPr/>
      <w:tcPr>
        <w:shd w:val="clear" w:color="auto" w:fill="BFE3F9"/>
      </w:tcPr>
    </w:tblStylePr>
    <w:tblStylePr w:type="band1Horz">
      <w:tblPr/>
      <w:tcPr>
        <w:shd w:val="clear" w:color="auto" w:fill="BFE3F9"/>
      </w:tcPr>
    </w:tblStylePr>
  </w:style>
  <w:style w:type="table" w:customStyle="1" w:styleId="ListTable5Dark-Accent13">
    <w:name w:val="List Table 5 Dark - Accent 13"/>
    <w:basedOn w:val="TableNormal"/>
    <w:next w:val="ListTable5Dark-Accent11"/>
    <w:uiPriority w:val="50"/>
    <w:rsid w:val="00411BED"/>
    <w:pPr>
      <w:spacing w:after="0" w:line="240" w:lineRule="auto"/>
    </w:pPr>
    <w:rPr>
      <w:rFonts w:eastAsia="MS Gothic"/>
      <w:color w:val="FFFFFF"/>
      <w:sz w:val="24"/>
      <w:szCs w:val="24"/>
      <w:lang w:val="es-MX" w:eastAsia="es-ES"/>
    </w:rPr>
    <w:tblPr>
      <w:tblStyleRowBandSize w:val="1"/>
      <w:tblStyleColBandSize w:val="1"/>
      <w:tblBorders>
        <w:top w:val="single" w:sz="24" w:space="0" w:color="0D659A"/>
        <w:left w:val="single" w:sz="24" w:space="0" w:color="0D659A"/>
        <w:bottom w:val="single" w:sz="24" w:space="0" w:color="0D659A"/>
        <w:right w:val="single" w:sz="24" w:space="0" w:color="0D659A"/>
      </w:tblBorders>
    </w:tblPr>
    <w:tcPr>
      <w:shd w:val="clear" w:color="auto" w:fill="0D659A"/>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7Colorful-Accent23">
    <w:name w:val="List Table 7 Colorful - Accent 23"/>
    <w:basedOn w:val="TableNormal"/>
    <w:next w:val="ListTable7Colorful-Accent21"/>
    <w:uiPriority w:val="52"/>
    <w:rsid w:val="00411BED"/>
    <w:pPr>
      <w:spacing w:after="0" w:line="240" w:lineRule="auto"/>
    </w:pPr>
    <w:rPr>
      <w:rFonts w:eastAsia="MS Gothic"/>
      <w:color w:val="0C638F"/>
      <w:sz w:val="24"/>
      <w:szCs w:val="24"/>
      <w:lang w:val="es-MX" w:eastAsia="es-ES"/>
    </w:rPr>
    <w:tblPr>
      <w:tblStyleRowBandSize w:val="1"/>
      <w:tblStyleColBandSize w:val="1"/>
    </w:tblPr>
    <w:tblStylePr w:type="firstRow">
      <w:rPr>
        <w:rFonts w:ascii="Calibri" w:eastAsia="MS Gothic" w:hAnsi="Calibri" w:cs="Times New Roman"/>
        <w:i/>
        <w:iCs/>
        <w:sz w:val="26"/>
      </w:rPr>
      <w:tblPr/>
      <w:tcPr>
        <w:tcBorders>
          <w:bottom w:val="single" w:sz="4" w:space="0" w:color="1085C0"/>
        </w:tcBorders>
        <w:shd w:val="clear" w:color="auto" w:fill="FFFFFF"/>
      </w:tcPr>
    </w:tblStylePr>
    <w:tblStylePr w:type="lastRow">
      <w:rPr>
        <w:rFonts w:ascii="Calibri" w:eastAsia="MS Gothic" w:hAnsi="Calibri" w:cs="Times New Roman"/>
        <w:i/>
        <w:iCs/>
        <w:sz w:val="26"/>
      </w:rPr>
      <w:tblPr/>
      <w:tcPr>
        <w:tcBorders>
          <w:top w:val="single" w:sz="4" w:space="0" w:color="1085C0"/>
        </w:tcBorders>
        <w:shd w:val="clear" w:color="auto" w:fill="FFFFFF"/>
      </w:tcPr>
    </w:tblStylePr>
    <w:tblStylePr w:type="firstCol">
      <w:pPr>
        <w:jc w:val="right"/>
      </w:pPr>
      <w:rPr>
        <w:rFonts w:ascii="Calibri" w:eastAsia="MS Gothic" w:hAnsi="Calibri" w:cs="Times New Roman"/>
        <w:i/>
        <w:iCs/>
        <w:sz w:val="26"/>
      </w:rPr>
      <w:tblPr/>
      <w:tcPr>
        <w:tcBorders>
          <w:right w:val="single" w:sz="4" w:space="0" w:color="1085C0"/>
        </w:tcBorders>
        <w:shd w:val="clear" w:color="auto" w:fill="FFFFFF"/>
      </w:tcPr>
    </w:tblStylePr>
    <w:tblStylePr w:type="lastCol">
      <w:rPr>
        <w:rFonts w:ascii="Calibri" w:eastAsia="MS Gothic" w:hAnsi="Calibri" w:cs="Times New Roman"/>
        <w:i/>
        <w:iCs/>
        <w:sz w:val="26"/>
      </w:rPr>
      <w:tblPr/>
      <w:tcPr>
        <w:tcBorders>
          <w:left w:val="single" w:sz="4" w:space="0" w:color="1085C0"/>
        </w:tcBorders>
        <w:shd w:val="clear" w:color="auto" w:fill="FFFFFF"/>
      </w:tcPr>
    </w:tblStylePr>
    <w:tblStylePr w:type="band1Vert">
      <w:tblPr/>
      <w:tcPr>
        <w:shd w:val="clear" w:color="auto" w:fill="C7E9FA"/>
      </w:tcPr>
    </w:tblStylePr>
    <w:tblStylePr w:type="band1Horz">
      <w:tblPr/>
      <w:tcPr>
        <w:shd w:val="clear" w:color="auto" w:fill="C7E9FA"/>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4-Accent33">
    <w:name w:val="Grid Table 4 - Accent 33"/>
    <w:basedOn w:val="TableNormal"/>
    <w:next w:val="GridTable4-Accent31"/>
    <w:uiPriority w:val="49"/>
    <w:rsid w:val="00411BED"/>
    <w:pPr>
      <w:spacing w:after="0" w:line="240" w:lineRule="auto"/>
    </w:pPr>
    <w:rPr>
      <w:rFonts w:eastAsia="MS Gothic"/>
      <w:sz w:val="24"/>
      <w:szCs w:val="24"/>
      <w:lang w:val="es-MX" w:eastAsia="es-ES"/>
    </w:rPr>
    <w:tblPr>
      <w:tblStyleRowBandSize w:val="1"/>
      <w:tblStyleColBandSize w:val="1"/>
      <w:tblBorders>
        <w:top w:val="single" w:sz="4" w:space="0" w:color="F79B61"/>
        <w:left w:val="single" w:sz="4" w:space="0" w:color="F79B61"/>
        <w:bottom w:val="single" w:sz="4" w:space="0" w:color="F79B61"/>
        <w:right w:val="single" w:sz="4" w:space="0" w:color="F79B61"/>
        <w:insideH w:val="single" w:sz="4" w:space="0" w:color="F79B61"/>
        <w:insideV w:val="single" w:sz="4" w:space="0" w:color="F79B61"/>
      </w:tblBorders>
    </w:tblPr>
    <w:tblStylePr w:type="firstRow">
      <w:rPr>
        <w:b/>
        <w:bCs/>
        <w:color w:val="FFFFFF"/>
      </w:rPr>
      <w:tblPr/>
      <w:tcPr>
        <w:tcBorders>
          <w:top w:val="single" w:sz="4" w:space="0" w:color="E05E0B"/>
          <w:left w:val="single" w:sz="4" w:space="0" w:color="E05E0B"/>
          <w:bottom w:val="single" w:sz="4" w:space="0" w:color="E05E0B"/>
          <w:right w:val="single" w:sz="4" w:space="0" w:color="E05E0B"/>
          <w:insideH w:val="nil"/>
          <w:insideV w:val="nil"/>
        </w:tcBorders>
        <w:shd w:val="clear" w:color="auto" w:fill="E05E0B"/>
      </w:tcPr>
    </w:tblStylePr>
    <w:tblStylePr w:type="lastRow">
      <w:rPr>
        <w:b/>
        <w:bCs/>
      </w:rPr>
      <w:tblPr/>
      <w:tcPr>
        <w:tcBorders>
          <w:top w:val="double" w:sz="4" w:space="0" w:color="E05E0B"/>
        </w:tcBorders>
      </w:tcPr>
    </w:tblStylePr>
    <w:tblStylePr w:type="firstCol">
      <w:rPr>
        <w:b/>
        <w:bCs/>
      </w:rPr>
    </w:tblStylePr>
    <w:tblStylePr w:type="lastCol">
      <w:rPr>
        <w:b/>
        <w:bCs/>
      </w:rPr>
    </w:tblStylePr>
    <w:tblStylePr w:type="band1Vert">
      <w:tblPr/>
      <w:tcPr>
        <w:shd w:val="clear" w:color="auto" w:fill="FCDDCA"/>
      </w:tcPr>
    </w:tblStylePr>
    <w:tblStylePr w:type="band1Horz">
      <w:tblPr/>
      <w:tcPr>
        <w:shd w:val="clear" w:color="auto" w:fill="FCDDCA"/>
      </w:tcPr>
    </w:tblStylePr>
  </w:style>
  <w:style w:type="table" w:customStyle="1" w:styleId="GridTable43">
    <w:name w:val="Grid Table 43"/>
    <w:basedOn w:val="TableNormal"/>
    <w:next w:val="GridTable41"/>
    <w:uiPriority w:val="49"/>
    <w:rsid w:val="00411BED"/>
    <w:pPr>
      <w:spacing w:after="0" w:line="240" w:lineRule="auto"/>
    </w:pPr>
    <w:rPr>
      <w:rFonts w:eastAsia="MS Gothic"/>
      <w:sz w:val="24"/>
      <w:szCs w:val="24"/>
      <w:lang w:val="es-MX" w:eastAsia="es-ES"/>
    </w:rPr>
    <w:tblPr>
      <w:tblStyleRowBandSize w:val="1"/>
      <w:tblStyleColBandSize w:val="1"/>
      <w:tblBorders>
        <w:top w:val="single" w:sz="4" w:space="0" w:color="0F9BEE"/>
        <w:left w:val="single" w:sz="4" w:space="0" w:color="0F9BEE"/>
        <w:bottom w:val="single" w:sz="4" w:space="0" w:color="0F9BEE"/>
        <w:right w:val="single" w:sz="4" w:space="0" w:color="0F9BEE"/>
        <w:insideH w:val="single" w:sz="4" w:space="0" w:color="0F9BEE"/>
        <w:insideV w:val="single" w:sz="4" w:space="0" w:color="0F9BEE"/>
      </w:tblBorders>
    </w:tblPr>
    <w:tblStylePr w:type="firstRow">
      <w:rPr>
        <w:b/>
        <w:bCs/>
        <w:color w:val="FFFFFF"/>
      </w:rPr>
      <w:tblPr/>
      <w:tcPr>
        <w:tcBorders>
          <w:top w:val="single" w:sz="4" w:space="0" w:color="05334E"/>
          <w:left w:val="single" w:sz="4" w:space="0" w:color="05334E"/>
          <w:bottom w:val="single" w:sz="4" w:space="0" w:color="05334E"/>
          <w:right w:val="single" w:sz="4" w:space="0" w:color="05334E"/>
          <w:insideH w:val="nil"/>
          <w:insideV w:val="nil"/>
        </w:tcBorders>
        <w:shd w:val="clear" w:color="auto" w:fill="05334E"/>
      </w:tcPr>
    </w:tblStylePr>
    <w:tblStylePr w:type="lastRow">
      <w:rPr>
        <w:b/>
        <w:bCs/>
      </w:rPr>
      <w:tblPr/>
      <w:tcPr>
        <w:tcBorders>
          <w:top w:val="double" w:sz="4" w:space="0" w:color="05334E"/>
        </w:tcBorders>
      </w:tcPr>
    </w:tblStylePr>
    <w:tblStylePr w:type="firstCol">
      <w:rPr>
        <w:b/>
        <w:bCs/>
      </w:rPr>
    </w:tblStylePr>
    <w:tblStylePr w:type="lastCol">
      <w:rPr>
        <w:b/>
        <w:bCs/>
      </w:rPr>
    </w:tblStylePr>
    <w:tblStylePr w:type="band1Vert">
      <w:tblPr/>
      <w:tcPr>
        <w:shd w:val="clear" w:color="auto" w:fill="AEDDF9"/>
      </w:tcPr>
    </w:tblStylePr>
    <w:tblStylePr w:type="band1Horz">
      <w:tblPr/>
      <w:tcPr>
        <w:shd w:val="clear" w:color="auto" w:fill="AEDDF9"/>
      </w:tcPr>
    </w:tblStylePr>
  </w:style>
  <w:style w:type="table" w:customStyle="1" w:styleId="ListTable6Colorful-Accent112">
    <w:name w:val="List Table 6 Colorful - Accent 112"/>
    <w:basedOn w:val="TableNormal"/>
    <w:next w:val="ListTable6Colorful-Accent11"/>
    <w:uiPriority w:val="51"/>
    <w:rsid w:val="00411BED"/>
    <w:pPr>
      <w:spacing w:after="0" w:line="240" w:lineRule="auto"/>
    </w:pPr>
    <w:rPr>
      <w:rFonts w:eastAsia="Calibri"/>
      <w:color w:val="094B73"/>
      <w:lang w:val="de-DE"/>
    </w:rPr>
    <w:tblPr>
      <w:tblStyleRowBandSize w:val="1"/>
      <w:tblStyleColBandSize w:val="1"/>
      <w:tblBorders>
        <w:top w:val="single" w:sz="4" w:space="0" w:color="0D659A"/>
        <w:bottom w:val="single" w:sz="4" w:space="0" w:color="0D659A"/>
      </w:tblBorders>
    </w:tblPr>
    <w:tblStylePr w:type="firstRow">
      <w:rPr>
        <w:b/>
        <w:bCs/>
      </w:rPr>
      <w:tblPr/>
      <w:tcPr>
        <w:tcBorders>
          <w:bottom w:val="single" w:sz="4" w:space="0" w:color="0D659A"/>
        </w:tcBorders>
      </w:tcPr>
    </w:tblStylePr>
    <w:tblStylePr w:type="lastRow">
      <w:rPr>
        <w:b/>
        <w:bCs/>
      </w:rPr>
      <w:tblPr/>
      <w:tcPr>
        <w:tcBorders>
          <w:top w:val="double" w:sz="4" w:space="0" w:color="0D659A"/>
        </w:tcBorders>
      </w:tcPr>
    </w:tblStylePr>
    <w:tblStylePr w:type="firstCol">
      <w:rPr>
        <w:b/>
        <w:bCs/>
      </w:rPr>
    </w:tblStylePr>
    <w:tblStylePr w:type="lastCol">
      <w:rPr>
        <w:b/>
        <w:bCs/>
      </w:rPr>
    </w:tblStylePr>
    <w:tblStylePr w:type="band1Vert">
      <w:tblPr/>
      <w:tcPr>
        <w:shd w:val="clear" w:color="auto" w:fill="BFE3F9"/>
      </w:tcPr>
    </w:tblStylePr>
    <w:tblStylePr w:type="band1Horz">
      <w:tblPr/>
      <w:tcPr>
        <w:shd w:val="clear" w:color="auto" w:fill="BFE3F9"/>
      </w:tcPr>
    </w:tblStylePr>
  </w:style>
  <w:style w:type="table" w:customStyle="1" w:styleId="GridTable4-Accent112">
    <w:name w:val="Grid Table 4 - Accent 112"/>
    <w:basedOn w:val="TableNormal"/>
    <w:next w:val="GridTable4-Accent11"/>
    <w:uiPriority w:val="49"/>
    <w:rsid w:val="00411BED"/>
    <w:pPr>
      <w:spacing w:after="0" w:line="240" w:lineRule="auto"/>
    </w:pPr>
    <w:rPr>
      <w:rFonts w:eastAsia="MS Gothic"/>
      <w:sz w:val="24"/>
      <w:szCs w:val="24"/>
      <w:lang w:val="es-MX" w:eastAsia="es-ES"/>
    </w:rPr>
    <w:tblPr>
      <w:tblStyleRowBandSize w:val="1"/>
      <w:tblStyleColBandSize w:val="1"/>
      <w:tblBorders>
        <w:top w:val="single" w:sz="4" w:space="0" w:color="41ADEF"/>
        <w:left w:val="single" w:sz="4" w:space="0" w:color="41ADEF"/>
        <w:bottom w:val="single" w:sz="4" w:space="0" w:color="41ADEF"/>
        <w:right w:val="single" w:sz="4" w:space="0" w:color="41ADEF"/>
        <w:insideH w:val="single" w:sz="4" w:space="0" w:color="41ADEF"/>
        <w:insideV w:val="single" w:sz="4" w:space="0" w:color="41ADEF"/>
      </w:tblBorders>
    </w:tblPr>
    <w:tblStylePr w:type="firstRow">
      <w:rPr>
        <w:b/>
        <w:bCs/>
        <w:color w:val="FFFFFF"/>
      </w:rPr>
      <w:tblPr/>
      <w:tcPr>
        <w:tcBorders>
          <w:top w:val="single" w:sz="4" w:space="0" w:color="0D659A"/>
          <w:left w:val="single" w:sz="4" w:space="0" w:color="0D659A"/>
          <w:bottom w:val="single" w:sz="4" w:space="0" w:color="0D659A"/>
          <w:right w:val="single" w:sz="4" w:space="0" w:color="0D659A"/>
          <w:insideH w:val="nil"/>
          <w:insideV w:val="nil"/>
        </w:tcBorders>
        <w:shd w:val="clear" w:color="auto" w:fill="0D659A"/>
      </w:tcPr>
    </w:tblStylePr>
    <w:tblStylePr w:type="lastRow">
      <w:rPr>
        <w:b/>
        <w:bCs/>
      </w:rPr>
      <w:tblPr/>
      <w:tcPr>
        <w:tcBorders>
          <w:top w:val="double" w:sz="4" w:space="0" w:color="0D659A"/>
        </w:tcBorders>
      </w:tcPr>
    </w:tblStylePr>
    <w:tblStylePr w:type="firstCol">
      <w:rPr>
        <w:b/>
        <w:bCs/>
      </w:rPr>
    </w:tblStylePr>
    <w:tblStylePr w:type="lastCol">
      <w:rPr>
        <w:b/>
        <w:bCs/>
      </w:rPr>
    </w:tblStylePr>
    <w:tblStylePr w:type="band1Vert">
      <w:tblPr/>
      <w:tcPr>
        <w:shd w:val="clear" w:color="auto" w:fill="BFE3F9"/>
      </w:tcPr>
    </w:tblStylePr>
    <w:tblStylePr w:type="band1Horz">
      <w:tblPr/>
      <w:tcPr>
        <w:shd w:val="clear" w:color="auto" w:fill="BFE3F9"/>
      </w:tcPr>
    </w:tblStylePr>
  </w:style>
  <w:style w:type="table" w:customStyle="1" w:styleId="ListTable5Dark-Accent113">
    <w:name w:val="List Table 5 Dark - Accent 113"/>
    <w:basedOn w:val="TableNormal"/>
    <w:next w:val="ListTable5Dark-Accent11"/>
    <w:uiPriority w:val="50"/>
    <w:rsid w:val="00411BED"/>
    <w:pPr>
      <w:spacing w:after="0" w:line="240" w:lineRule="auto"/>
    </w:pPr>
    <w:rPr>
      <w:rFonts w:eastAsia="MS Gothic"/>
      <w:color w:val="FFFFFF"/>
      <w:sz w:val="24"/>
      <w:szCs w:val="24"/>
      <w:lang w:val="es-MX" w:eastAsia="es-ES"/>
    </w:rPr>
    <w:tblPr>
      <w:tblStyleRowBandSize w:val="1"/>
      <w:tblStyleColBandSize w:val="1"/>
      <w:tblBorders>
        <w:top w:val="single" w:sz="24" w:space="0" w:color="0D659A"/>
        <w:left w:val="single" w:sz="24" w:space="0" w:color="0D659A"/>
        <w:bottom w:val="single" w:sz="24" w:space="0" w:color="0D659A"/>
        <w:right w:val="single" w:sz="24" w:space="0" w:color="0D659A"/>
      </w:tblBorders>
    </w:tblPr>
    <w:tcPr>
      <w:shd w:val="clear" w:color="auto" w:fill="0D659A"/>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GridTable4-Accent122">
    <w:name w:val="Grid Table 4 - Accent 122"/>
    <w:basedOn w:val="TableNormal"/>
    <w:next w:val="GridTable4-Accent11"/>
    <w:uiPriority w:val="49"/>
    <w:rsid w:val="00411BED"/>
    <w:pPr>
      <w:spacing w:after="0" w:line="240" w:lineRule="auto"/>
    </w:pPr>
    <w:rPr>
      <w:rFonts w:eastAsia="MS Gothic"/>
      <w:sz w:val="24"/>
      <w:szCs w:val="24"/>
      <w:lang w:val="es-MX" w:eastAsia="es-ES"/>
    </w:rPr>
    <w:tblPr>
      <w:tblStyleRowBandSize w:val="1"/>
      <w:tblStyleColBandSize w:val="1"/>
      <w:tblBorders>
        <w:top w:val="single" w:sz="4" w:space="0" w:color="41ADEF"/>
        <w:left w:val="single" w:sz="4" w:space="0" w:color="41ADEF"/>
        <w:bottom w:val="single" w:sz="4" w:space="0" w:color="41ADEF"/>
        <w:right w:val="single" w:sz="4" w:space="0" w:color="41ADEF"/>
        <w:insideH w:val="single" w:sz="4" w:space="0" w:color="41ADEF"/>
        <w:insideV w:val="single" w:sz="4" w:space="0" w:color="41ADEF"/>
      </w:tblBorders>
    </w:tblPr>
    <w:tblStylePr w:type="firstRow">
      <w:rPr>
        <w:b/>
        <w:bCs/>
        <w:color w:val="FFFFFF"/>
      </w:rPr>
      <w:tblPr/>
      <w:tcPr>
        <w:tcBorders>
          <w:top w:val="single" w:sz="4" w:space="0" w:color="0D659A"/>
          <w:left w:val="single" w:sz="4" w:space="0" w:color="0D659A"/>
          <w:bottom w:val="single" w:sz="4" w:space="0" w:color="0D659A"/>
          <w:right w:val="single" w:sz="4" w:space="0" w:color="0D659A"/>
          <w:insideH w:val="nil"/>
          <w:insideV w:val="nil"/>
        </w:tcBorders>
        <w:shd w:val="clear" w:color="auto" w:fill="0D659A"/>
      </w:tcPr>
    </w:tblStylePr>
    <w:tblStylePr w:type="lastRow">
      <w:rPr>
        <w:b/>
        <w:bCs/>
      </w:rPr>
      <w:tblPr/>
      <w:tcPr>
        <w:tcBorders>
          <w:top w:val="double" w:sz="4" w:space="0" w:color="0D659A"/>
        </w:tcBorders>
      </w:tcPr>
    </w:tblStylePr>
    <w:tblStylePr w:type="firstCol">
      <w:rPr>
        <w:b/>
        <w:bCs/>
      </w:rPr>
    </w:tblStylePr>
    <w:tblStylePr w:type="lastCol">
      <w:rPr>
        <w:b/>
        <w:bCs/>
      </w:rPr>
    </w:tblStylePr>
    <w:tblStylePr w:type="band1Vert">
      <w:tblPr/>
      <w:tcPr>
        <w:shd w:val="clear" w:color="auto" w:fill="BFE3F9"/>
      </w:tcPr>
    </w:tblStylePr>
    <w:tblStylePr w:type="band1Horz">
      <w:tblPr/>
      <w:tcPr>
        <w:shd w:val="clear" w:color="auto" w:fill="BFE3F9"/>
      </w:tcPr>
    </w:tblStylePr>
  </w:style>
  <w:style w:type="character" w:styleId="Emphasis">
    <w:name w:val="Emphasis"/>
    <w:basedOn w:val="DefaultParagraphFont"/>
    <w:uiPriority w:val="20"/>
    <w:qFormat/>
    <w:rsid w:val="00411BED"/>
    <w:rPr>
      <w:i/>
      <w:iCs/>
    </w:rPr>
  </w:style>
  <w:style w:type="character" w:customStyle="1" w:styleId="Heading6Char1">
    <w:name w:val="Heading 6 Char1"/>
    <w:aliases w:val="Heading No Number Char1"/>
    <w:basedOn w:val="DefaultParagraphFont"/>
    <w:uiPriority w:val="9"/>
    <w:semiHidden/>
    <w:rsid w:val="00411BED"/>
    <w:rPr>
      <w:rFonts w:asciiTheme="majorHAnsi" w:eastAsiaTheme="majorEastAsia" w:hAnsiTheme="majorHAnsi" w:cstheme="majorBidi"/>
      <w:b/>
      <w:noProof/>
      <w:color w:val="243F60" w:themeColor="accent1" w:themeShade="7F"/>
      <w:lang w:val="en-US"/>
    </w:rPr>
  </w:style>
  <w:style w:type="paragraph" w:customStyle="1" w:styleId="msonormal0">
    <w:name w:val="msonormal"/>
    <w:basedOn w:val="Normal"/>
    <w:uiPriority w:val="99"/>
    <w:qFormat/>
    <w:rsid w:val="00411BED"/>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character" w:customStyle="1" w:styleId="Heading7Char1">
    <w:name w:val="Heading 7 Char1"/>
    <w:aliases w:val="Heading 5_NEW Char1"/>
    <w:basedOn w:val="DefaultParagraphFont"/>
    <w:uiPriority w:val="9"/>
    <w:semiHidden/>
    <w:rsid w:val="00411BED"/>
    <w:rPr>
      <w:rFonts w:asciiTheme="majorHAnsi" w:eastAsiaTheme="majorEastAsia" w:hAnsiTheme="majorHAnsi" w:cstheme="majorBidi"/>
      <w:b/>
      <w:i/>
      <w:iCs/>
      <w:noProof/>
      <w:color w:val="243F60" w:themeColor="accent1" w:themeShade="7F"/>
      <w:lang w:val="en-US"/>
    </w:rPr>
  </w:style>
  <w:style w:type="character" w:customStyle="1" w:styleId="FootnoteTextChar1">
    <w:name w:val="Footnote Text Char1"/>
    <w:aliases w:val="Footnote Text Char Char Char1,Char Char1,Char Char Char Char2,Char Char Char Char Char1,Char Char Char Char Char Char Char1,U-Fußnotentext Char1,Geneva 9 Char1,Font: Geneva 9 Char1,Boston 10 Char1,f Char1,DNV-FT Char1,Font Char1"/>
    <w:basedOn w:val="DefaultParagraphFont"/>
    <w:uiPriority w:val="99"/>
    <w:semiHidden/>
    <w:rsid w:val="00411BED"/>
    <w:rPr>
      <w:b/>
      <w:noProof/>
      <w:color w:val="094C77"/>
      <w:sz w:val="20"/>
      <w:szCs w:val="20"/>
      <w:lang w:val="en-US"/>
    </w:rPr>
  </w:style>
  <w:style w:type="character" w:customStyle="1" w:styleId="TitleChar1">
    <w:name w:val="Title Char1"/>
    <w:aliases w:val="A2A Main Title Char1"/>
    <w:basedOn w:val="DefaultParagraphFont"/>
    <w:uiPriority w:val="10"/>
    <w:rsid w:val="00411BED"/>
    <w:rPr>
      <w:rFonts w:asciiTheme="majorHAnsi" w:eastAsiaTheme="majorEastAsia" w:hAnsiTheme="majorHAnsi" w:cstheme="majorBidi"/>
      <w:b/>
      <w:noProof/>
      <w:spacing w:val="-10"/>
      <w:kern w:val="28"/>
      <w:sz w:val="56"/>
      <w:szCs w:val="56"/>
      <w:lang w:val="en-US"/>
    </w:rPr>
  </w:style>
  <w:style w:type="character" w:customStyle="1" w:styleId="UnresolvedMention20">
    <w:name w:val="Unresolved Mention20"/>
    <w:basedOn w:val="DefaultParagraphFont"/>
    <w:uiPriority w:val="99"/>
    <w:unhideWhenUsed/>
    <w:qFormat/>
    <w:rsid w:val="00411BED"/>
    <w:rPr>
      <w:color w:val="605E5C"/>
      <w:shd w:val="clear" w:color="auto" w:fill="E1DFDD"/>
    </w:rPr>
  </w:style>
  <w:style w:type="character" w:customStyle="1" w:styleId="Mention10">
    <w:name w:val="Mention10"/>
    <w:basedOn w:val="DefaultParagraphFont"/>
    <w:uiPriority w:val="99"/>
    <w:unhideWhenUsed/>
    <w:qFormat/>
    <w:rsid w:val="00411BED"/>
    <w:rPr>
      <w:color w:val="2B579A"/>
      <w:shd w:val="clear" w:color="auto" w:fill="E1DFDD"/>
    </w:rPr>
  </w:style>
  <w:style w:type="character" w:customStyle="1" w:styleId="UnresolvedMention200">
    <w:name w:val="Unresolved Mention200"/>
    <w:basedOn w:val="DefaultParagraphFont"/>
    <w:uiPriority w:val="99"/>
    <w:unhideWhenUsed/>
    <w:qFormat/>
    <w:rsid w:val="00411BED"/>
    <w:rPr>
      <w:color w:val="605E5C"/>
      <w:shd w:val="clear" w:color="auto" w:fill="E1DFDD"/>
    </w:rPr>
  </w:style>
  <w:style w:type="character" w:customStyle="1" w:styleId="Mention100">
    <w:name w:val="Mention100"/>
    <w:basedOn w:val="DefaultParagraphFont"/>
    <w:uiPriority w:val="99"/>
    <w:unhideWhenUsed/>
    <w:qFormat/>
    <w:rsid w:val="00411BED"/>
    <w:rPr>
      <w:color w:val="2B579A"/>
      <w:shd w:val="clear" w:color="auto" w:fill="E1DFDD"/>
    </w:rPr>
  </w:style>
  <w:style w:type="character" w:customStyle="1" w:styleId="UnresolvedMention2000">
    <w:name w:val="Unresolved Mention2000"/>
    <w:basedOn w:val="DefaultParagraphFont"/>
    <w:uiPriority w:val="99"/>
    <w:unhideWhenUsed/>
    <w:qFormat/>
    <w:rsid w:val="00411BED"/>
    <w:rPr>
      <w:color w:val="605E5C"/>
      <w:shd w:val="clear" w:color="auto" w:fill="E1DFDD"/>
    </w:rPr>
  </w:style>
  <w:style w:type="character" w:customStyle="1" w:styleId="Mention1000">
    <w:name w:val="Mention1000"/>
    <w:basedOn w:val="DefaultParagraphFont"/>
    <w:uiPriority w:val="99"/>
    <w:unhideWhenUsed/>
    <w:qFormat/>
    <w:rsid w:val="00411BED"/>
    <w:rPr>
      <w:color w:val="2B579A"/>
      <w:shd w:val="clear" w:color="auto" w:fill="E1DFDD"/>
    </w:rPr>
  </w:style>
  <w:style w:type="character" w:customStyle="1" w:styleId="UnresolvedMention20000">
    <w:name w:val="Unresolved Mention20000"/>
    <w:basedOn w:val="DefaultParagraphFont"/>
    <w:uiPriority w:val="99"/>
    <w:unhideWhenUsed/>
    <w:qFormat/>
    <w:rsid w:val="00411BED"/>
    <w:rPr>
      <w:color w:val="605E5C"/>
      <w:shd w:val="clear" w:color="auto" w:fill="E1DFDD"/>
    </w:rPr>
  </w:style>
  <w:style w:type="character" w:customStyle="1" w:styleId="Mention10000">
    <w:name w:val="Mention10000"/>
    <w:basedOn w:val="DefaultParagraphFont"/>
    <w:uiPriority w:val="99"/>
    <w:unhideWhenUsed/>
    <w:qFormat/>
    <w:rsid w:val="00411BED"/>
    <w:rPr>
      <w:color w:val="2B579A"/>
      <w:shd w:val="clear" w:color="auto" w:fill="E1DFDD"/>
    </w:rPr>
  </w:style>
  <w:style w:type="character" w:customStyle="1" w:styleId="UnresolvedMention200000">
    <w:name w:val="Unresolved Mention200000"/>
    <w:basedOn w:val="DefaultParagraphFont"/>
    <w:uiPriority w:val="99"/>
    <w:unhideWhenUsed/>
    <w:qFormat/>
    <w:rsid w:val="00411BED"/>
    <w:rPr>
      <w:color w:val="605E5C"/>
      <w:shd w:val="clear" w:color="auto" w:fill="E1DFDD"/>
    </w:rPr>
  </w:style>
  <w:style w:type="character" w:customStyle="1" w:styleId="Mention100000">
    <w:name w:val="Mention100000"/>
    <w:basedOn w:val="DefaultParagraphFont"/>
    <w:uiPriority w:val="99"/>
    <w:unhideWhenUsed/>
    <w:qFormat/>
    <w:rsid w:val="00411BED"/>
    <w:rPr>
      <w:color w:val="2B579A"/>
      <w:shd w:val="clear" w:color="auto" w:fill="E1DFDD"/>
    </w:rPr>
  </w:style>
  <w:style w:type="character" w:customStyle="1" w:styleId="UnresolvedMention2000000">
    <w:name w:val="Unresolved Mention2000000"/>
    <w:basedOn w:val="DefaultParagraphFont"/>
    <w:uiPriority w:val="99"/>
    <w:unhideWhenUsed/>
    <w:qFormat/>
    <w:rsid w:val="00411BED"/>
    <w:rPr>
      <w:color w:val="605E5C"/>
      <w:shd w:val="clear" w:color="auto" w:fill="E1DFDD"/>
    </w:rPr>
  </w:style>
  <w:style w:type="character" w:customStyle="1" w:styleId="Mention1000000">
    <w:name w:val="Mention1000000"/>
    <w:basedOn w:val="DefaultParagraphFont"/>
    <w:uiPriority w:val="99"/>
    <w:unhideWhenUsed/>
    <w:qFormat/>
    <w:rsid w:val="00411BED"/>
    <w:rPr>
      <w:color w:val="2B579A"/>
      <w:shd w:val="clear" w:color="auto" w:fill="E1DFDD"/>
    </w:rPr>
  </w:style>
  <w:style w:type="paragraph" w:customStyle="1" w:styleId="TableParagraph">
    <w:name w:val="Table Paragraph"/>
    <w:basedOn w:val="Normal"/>
    <w:uiPriority w:val="1"/>
    <w:qFormat/>
    <w:rsid w:val="002F6E5C"/>
    <w:pPr>
      <w:widowControl w:val="0"/>
      <w:autoSpaceDE w:val="0"/>
      <w:autoSpaceDN w:val="0"/>
      <w:spacing w:after="0" w:line="240" w:lineRule="auto"/>
    </w:pPr>
    <w:rPr>
      <w:rFonts w:ascii="DejaVu Sans" w:eastAsia="DejaVu Sans" w:hAnsi="DejaVu Sans" w:cs="DejaVu Sans"/>
    </w:rPr>
  </w:style>
  <w:style w:type="character" w:styleId="UnresolvedMention">
    <w:name w:val="Unresolved Mention"/>
    <w:basedOn w:val="DefaultParagraphFont"/>
    <w:uiPriority w:val="99"/>
    <w:semiHidden/>
    <w:unhideWhenUsed/>
    <w:rsid w:val="00E04E69"/>
    <w:rPr>
      <w:color w:val="605E5C"/>
      <w:shd w:val="clear" w:color="auto" w:fill="E1DFDD"/>
    </w:rPr>
  </w:style>
  <w:style w:type="character" w:customStyle="1" w:styleId="nanospell-typo">
    <w:name w:val="nanospell-typo"/>
    <w:basedOn w:val="DefaultParagraphFont"/>
    <w:rsid w:val="0008640C"/>
  </w:style>
  <w:style w:type="numbering" w:customStyle="1" w:styleId="NoList3">
    <w:name w:val="No List3"/>
    <w:next w:val="NoList"/>
    <w:uiPriority w:val="99"/>
    <w:semiHidden/>
    <w:unhideWhenUsed/>
    <w:rsid w:val="00AE5B5C"/>
  </w:style>
  <w:style w:type="table" w:customStyle="1" w:styleId="TableGrid3">
    <w:name w:val="Table Grid3"/>
    <w:basedOn w:val="TableNormal"/>
    <w:next w:val="TableGrid"/>
    <w:uiPriority w:val="39"/>
    <w:qFormat/>
    <w:rsid w:val="00AE5B5C"/>
    <w:pPr>
      <w:spacing w:after="0" w:line="240" w:lineRule="auto"/>
    </w:pPr>
    <w:rPr>
      <w:rFonts w:ascii="Calibri" w:eastAsia="Times New Roman" w:hAnsi="Calibri" w:cs="Times New Roman"/>
      <w:sz w:val="24"/>
      <w:szCs w:val="24"/>
      <w:lang w:val="es-MX"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14">
    <w:name w:val="Light Shading - Accent 14"/>
    <w:basedOn w:val="TableNormal"/>
    <w:next w:val="LightShading-Accent1"/>
    <w:uiPriority w:val="60"/>
    <w:rsid w:val="00AE5B5C"/>
    <w:pPr>
      <w:spacing w:after="0" w:line="240" w:lineRule="auto"/>
    </w:pPr>
    <w:rPr>
      <w:rFonts w:ascii="Calibri" w:eastAsia="Times New Roman" w:hAnsi="Calibri" w:cs="Times New Roman"/>
      <w:color w:val="365F91"/>
      <w:sz w:val="20"/>
      <w:szCs w:val="20"/>
      <w:lang w:val="es-MX" w:eastAsia="es-E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4">
    <w:name w:val="Light Shading4"/>
    <w:basedOn w:val="TableNormal"/>
    <w:next w:val="LightShading"/>
    <w:uiPriority w:val="60"/>
    <w:rsid w:val="00AE5B5C"/>
    <w:pPr>
      <w:spacing w:after="0" w:line="240" w:lineRule="auto"/>
    </w:pPr>
    <w:rPr>
      <w:rFonts w:ascii="Calibri" w:eastAsia="Times New Roman" w:hAnsi="Calibri" w:cs="Times New Roman"/>
      <w:color w:val="000000"/>
      <w:sz w:val="24"/>
      <w:szCs w:val="24"/>
      <w:lang w:val="es-MX" w:eastAsia="es-E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Accent23">
    <w:name w:val="Light List - Accent 23"/>
    <w:basedOn w:val="TableNormal"/>
    <w:next w:val="LightList-Accent2"/>
    <w:uiPriority w:val="61"/>
    <w:qFormat/>
    <w:rsid w:val="00AE5B5C"/>
    <w:pPr>
      <w:spacing w:after="0" w:line="240" w:lineRule="auto"/>
    </w:pPr>
    <w:rPr>
      <w:rFonts w:ascii="Calibri" w:eastAsia="Times New Roman" w:hAnsi="Calibri" w:cs="Times New Roman"/>
      <w:sz w:val="24"/>
      <w:szCs w:val="24"/>
      <w:lang w:val="es-MX" w:eastAsia="es-ES"/>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ListTable3-Accent113">
    <w:name w:val="List Table 3 - Accent 113"/>
    <w:basedOn w:val="TableNormal"/>
    <w:uiPriority w:val="48"/>
    <w:rsid w:val="00AE5B5C"/>
    <w:pPr>
      <w:spacing w:after="0" w:line="240" w:lineRule="auto"/>
    </w:pPr>
    <w:rPr>
      <w:rFonts w:ascii="Calibri" w:eastAsia="Times New Roman" w:hAnsi="Calibri" w:cs="Times New Roman"/>
      <w:sz w:val="24"/>
      <w:szCs w:val="24"/>
      <w:lang w:val="es-MX" w:eastAsia="es-ES"/>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b/>
        <w:bCs/>
        <w:color w:val="FFFFFF"/>
      </w:rPr>
      <w:tblPr/>
      <w:tcPr>
        <w:shd w:val="clear" w:color="auto" w:fill="4F81BD"/>
      </w:tcPr>
    </w:tblStylePr>
    <w:tblStylePr w:type="lastRow">
      <w:rPr>
        <w:b/>
        <w:bCs/>
      </w:rPr>
      <w:tblPr/>
      <w:tcPr>
        <w:tcBorders>
          <w:top w:val="double" w:sz="4" w:space="0" w:color="4F81BD"/>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F81BD"/>
          <w:right w:val="single" w:sz="4" w:space="0" w:color="4F81BD"/>
        </w:tcBorders>
      </w:tcPr>
    </w:tblStylePr>
    <w:tblStylePr w:type="band1Horz">
      <w:tblPr/>
      <w:tcPr>
        <w:tcBorders>
          <w:top w:val="single" w:sz="4" w:space="0" w:color="4F81BD"/>
          <w:bottom w:val="single" w:sz="4" w:space="0" w:color="4F81B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left w:val="nil"/>
        </w:tcBorders>
      </w:tcPr>
    </w:tblStylePr>
    <w:tblStylePr w:type="swCell">
      <w:tblPr/>
      <w:tcPr>
        <w:tcBorders>
          <w:top w:val="double" w:sz="4" w:space="0" w:color="4F81BD"/>
          <w:right w:val="nil"/>
        </w:tcBorders>
      </w:tcPr>
    </w:tblStylePr>
  </w:style>
  <w:style w:type="numbering" w:customStyle="1" w:styleId="NewClimateInstituteNumbersOrange3">
    <w:name w:val="NewClimate Institute_NumbersOrange3"/>
    <w:uiPriority w:val="99"/>
    <w:rsid w:val="00AE5B5C"/>
  </w:style>
  <w:style w:type="table" w:customStyle="1" w:styleId="ListTable7Colorful-Accent611">
    <w:name w:val="List Table 7 Colorful - Accent 611"/>
    <w:basedOn w:val="TableNormal"/>
    <w:uiPriority w:val="52"/>
    <w:rsid w:val="00AE5B5C"/>
    <w:pPr>
      <w:spacing w:after="0" w:line="240" w:lineRule="auto"/>
    </w:pPr>
    <w:rPr>
      <w:rFonts w:ascii="Calibri" w:eastAsia="Calibri" w:hAnsi="Calibri" w:cs="Times New Roman"/>
      <w:color w:val="E36C0A"/>
      <w:sz w:val="20"/>
      <w:szCs w:val="20"/>
      <w:lang w:val="de-DE" w:eastAsia="en-GB"/>
    </w:rPr>
    <w:tblPr>
      <w:tblStyleRowBandSize w:val="1"/>
      <w:tblStyleColBandSize w:val="1"/>
    </w:tblPr>
    <w:tblStylePr w:type="firstRow">
      <w:rPr>
        <w:rFonts w:ascii="Britannic Bold" w:eastAsia="Times New Roman" w:hAnsi="Britannic Bold" w:cs="Times New Roman"/>
        <w:i/>
        <w:iCs/>
        <w:sz w:val="26"/>
      </w:rPr>
      <w:tblPr/>
      <w:tcPr>
        <w:tcBorders>
          <w:bottom w:val="single" w:sz="4" w:space="0" w:color="F79646"/>
        </w:tcBorders>
        <w:shd w:val="clear" w:color="auto" w:fill="FFFFFF"/>
      </w:tcPr>
    </w:tblStylePr>
    <w:tblStylePr w:type="lastRow">
      <w:rPr>
        <w:rFonts w:ascii="Britannic Bold" w:eastAsia="Times New Roman" w:hAnsi="Britannic Bold" w:cs="Times New Roman"/>
        <w:i/>
        <w:iCs/>
        <w:sz w:val="26"/>
      </w:rPr>
      <w:tblPr/>
      <w:tcPr>
        <w:tcBorders>
          <w:top w:val="single" w:sz="4" w:space="0" w:color="F79646"/>
        </w:tcBorders>
        <w:shd w:val="clear" w:color="auto" w:fill="FFFFFF"/>
      </w:tcPr>
    </w:tblStylePr>
    <w:tblStylePr w:type="firstCol">
      <w:pPr>
        <w:jc w:val="right"/>
      </w:pPr>
      <w:rPr>
        <w:rFonts w:ascii="Britannic Bold" w:eastAsia="Times New Roman" w:hAnsi="Britannic Bold" w:cs="Times New Roman"/>
        <w:i/>
        <w:iCs/>
        <w:sz w:val="26"/>
      </w:rPr>
      <w:tblPr/>
      <w:tcPr>
        <w:tcBorders>
          <w:right w:val="single" w:sz="4" w:space="0" w:color="F79646"/>
        </w:tcBorders>
        <w:shd w:val="clear" w:color="auto" w:fill="FFFFFF"/>
      </w:tcPr>
    </w:tblStylePr>
    <w:tblStylePr w:type="lastCol">
      <w:rPr>
        <w:rFonts w:ascii="Britannic Bold" w:eastAsia="Times New Roman" w:hAnsi="Britannic Bold" w:cs="Times New Roman"/>
        <w:i/>
        <w:iCs/>
        <w:sz w:val="26"/>
      </w:rPr>
      <w:tblPr/>
      <w:tcPr>
        <w:tcBorders>
          <w:left w:val="single" w:sz="4" w:space="0" w:color="F79646"/>
        </w:tcBorders>
        <w:shd w:val="clear" w:color="auto" w:fill="FFFFFF"/>
      </w:tcPr>
    </w:tblStylePr>
    <w:tblStylePr w:type="band1Vert">
      <w:tblPr/>
      <w:tcPr>
        <w:shd w:val="clear" w:color="auto" w:fill="FDE9D9"/>
      </w:tcPr>
    </w:tblStylePr>
    <w:tblStylePr w:type="band1Horz">
      <w:tblPr/>
      <w:tcPr>
        <w:shd w:val="clear" w:color="auto" w:fill="FDE9D9"/>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11">
    <w:name w:val="List Table 7 Colorful - Accent 511"/>
    <w:basedOn w:val="TableNormal"/>
    <w:uiPriority w:val="52"/>
    <w:rsid w:val="00AE5B5C"/>
    <w:pPr>
      <w:spacing w:after="0" w:line="240" w:lineRule="auto"/>
    </w:pPr>
    <w:rPr>
      <w:rFonts w:ascii="Calibri" w:eastAsia="Calibri" w:hAnsi="Calibri" w:cs="Times New Roman"/>
      <w:color w:val="31849B"/>
      <w:sz w:val="20"/>
      <w:szCs w:val="20"/>
      <w:lang w:val="de-DE" w:eastAsia="en-GB"/>
    </w:rPr>
    <w:tblPr>
      <w:tblStyleRowBandSize w:val="1"/>
      <w:tblStyleColBandSize w:val="1"/>
    </w:tblPr>
    <w:tblStylePr w:type="firstRow">
      <w:rPr>
        <w:rFonts w:ascii="Britannic Bold" w:eastAsia="Times New Roman" w:hAnsi="Britannic Bold" w:cs="Times New Roman"/>
        <w:i/>
        <w:iCs/>
        <w:sz w:val="26"/>
      </w:rPr>
      <w:tblPr/>
      <w:tcPr>
        <w:tcBorders>
          <w:bottom w:val="single" w:sz="4" w:space="0" w:color="4BACC6"/>
        </w:tcBorders>
        <w:shd w:val="clear" w:color="auto" w:fill="FFFFFF"/>
      </w:tcPr>
    </w:tblStylePr>
    <w:tblStylePr w:type="lastRow">
      <w:rPr>
        <w:rFonts w:ascii="Britannic Bold" w:eastAsia="Times New Roman" w:hAnsi="Britannic Bold" w:cs="Times New Roman"/>
        <w:i/>
        <w:iCs/>
        <w:sz w:val="26"/>
      </w:rPr>
      <w:tblPr/>
      <w:tcPr>
        <w:tcBorders>
          <w:top w:val="single" w:sz="4" w:space="0" w:color="4BACC6"/>
        </w:tcBorders>
        <w:shd w:val="clear" w:color="auto" w:fill="FFFFFF"/>
      </w:tcPr>
    </w:tblStylePr>
    <w:tblStylePr w:type="firstCol">
      <w:pPr>
        <w:jc w:val="right"/>
      </w:pPr>
      <w:rPr>
        <w:rFonts w:ascii="Britannic Bold" w:eastAsia="Times New Roman" w:hAnsi="Britannic Bold" w:cs="Times New Roman"/>
        <w:i/>
        <w:iCs/>
        <w:sz w:val="26"/>
      </w:rPr>
      <w:tblPr/>
      <w:tcPr>
        <w:tcBorders>
          <w:right w:val="single" w:sz="4" w:space="0" w:color="4BACC6"/>
        </w:tcBorders>
        <w:shd w:val="clear" w:color="auto" w:fill="FFFFFF"/>
      </w:tcPr>
    </w:tblStylePr>
    <w:tblStylePr w:type="lastCol">
      <w:rPr>
        <w:rFonts w:ascii="Britannic Bold" w:eastAsia="Times New Roman" w:hAnsi="Britannic Bold" w:cs="Times New Roman"/>
        <w:i/>
        <w:iCs/>
        <w:sz w:val="26"/>
      </w:rPr>
      <w:tblPr/>
      <w:tcPr>
        <w:tcBorders>
          <w:left w:val="single" w:sz="4" w:space="0" w:color="4BACC6"/>
        </w:tcBorders>
        <w:shd w:val="clear" w:color="auto" w:fill="FFFFFF"/>
      </w:tcPr>
    </w:tblStylePr>
    <w:tblStylePr w:type="band1Vert">
      <w:tblPr/>
      <w:tcPr>
        <w:shd w:val="clear" w:color="auto" w:fill="DAEEF3"/>
      </w:tcPr>
    </w:tblStylePr>
    <w:tblStylePr w:type="band1Horz">
      <w:tblPr/>
      <w:tcPr>
        <w:shd w:val="clear" w:color="auto" w:fill="DAEEF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5Dark-Accent511">
    <w:name w:val="List Table 5 Dark - Accent 511"/>
    <w:basedOn w:val="TableNormal"/>
    <w:uiPriority w:val="50"/>
    <w:rsid w:val="00AE5B5C"/>
    <w:pPr>
      <w:spacing w:after="0" w:line="240" w:lineRule="auto"/>
    </w:pPr>
    <w:rPr>
      <w:rFonts w:ascii="Calibri" w:eastAsia="Calibri" w:hAnsi="Calibri" w:cs="Times New Roman"/>
      <w:color w:val="FFFFFF"/>
      <w:sz w:val="20"/>
      <w:szCs w:val="20"/>
      <w:lang w:val="de-DE" w:eastAsia="en-GB"/>
    </w:rPr>
    <w:tblPr>
      <w:tblStyleRowBandSize w:val="1"/>
      <w:tblStyleColBandSize w:val="1"/>
      <w:tblBorders>
        <w:top w:val="single" w:sz="24" w:space="0" w:color="4BACC6"/>
        <w:left w:val="single" w:sz="24" w:space="0" w:color="4BACC6"/>
        <w:bottom w:val="single" w:sz="24" w:space="0" w:color="4BACC6"/>
        <w:right w:val="single" w:sz="24" w:space="0" w:color="4BACC6"/>
      </w:tblBorders>
    </w:tblPr>
    <w:tcPr>
      <w:shd w:val="clear" w:color="auto" w:fill="4BACC6"/>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NewClimateInstitutegrey3">
    <w:name w:val="NewClimate Institute_grey3"/>
    <w:basedOn w:val="TableNormal"/>
    <w:uiPriority w:val="51"/>
    <w:rsid w:val="00AE5B5C"/>
    <w:pPr>
      <w:spacing w:after="0" w:line="240" w:lineRule="auto"/>
    </w:pPr>
    <w:rPr>
      <w:rFonts w:ascii="Arial" w:eastAsia="Calibri" w:hAnsi="Arial" w:cs="Times New Roman"/>
      <w:color w:val="000000"/>
      <w:sz w:val="20"/>
      <w:szCs w:val="20"/>
      <w:lang w:val="de-DE" w:eastAsia="en-GB"/>
    </w:rPr>
    <w:tblPr>
      <w:tblStyleRowBandSize w:val="1"/>
      <w:tblStyleColBandSize w:val="1"/>
      <w:tblBorders>
        <w:top w:val="single" w:sz="4" w:space="0" w:color="C0504D"/>
        <w:bottom w:val="single" w:sz="4" w:space="0" w:color="C0504D"/>
        <w:insideV w:val="single" w:sz="12" w:space="0" w:color="D99594"/>
      </w:tblBorders>
    </w:tblPr>
    <w:tblStylePr w:type="firstRow">
      <w:rPr>
        <w:b/>
        <w:bCs/>
      </w:rPr>
      <w:tblPr/>
      <w:tcPr>
        <w:tcBorders>
          <w:bottom w:val="single" w:sz="4" w:space="0" w:color="C0504D"/>
        </w:tcBorders>
      </w:tcPr>
    </w:tblStylePr>
    <w:tblStylePr w:type="lastRow">
      <w:rPr>
        <w:b/>
        <w:bCs/>
      </w:rPr>
      <w:tblPr/>
      <w:tcPr>
        <w:tcBorders>
          <w:top w:val="double" w:sz="4" w:space="0" w:color="C0504D"/>
        </w:tcBorders>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table" w:customStyle="1" w:styleId="ListTable6Colorful-Accent311">
    <w:name w:val="List Table 6 Colorful - Accent 311"/>
    <w:basedOn w:val="TableNormal"/>
    <w:uiPriority w:val="51"/>
    <w:rsid w:val="00AE5B5C"/>
    <w:pPr>
      <w:spacing w:after="0" w:line="240" w:lineRule="auto"/>
    </w:pPr>
    <w:rPr>
      <w:rFonts w:ascii="Calibri" w:eastAsia="Calibri" w:hAnsi="Calibri" w:cs="Times New Roman"/>
      <w:color w:val="76923C"/>
      <w:sz w:val="20"/>
      <w:szCs w:val="20"/>
      <w:lang w:val="de-DE" w:eastAsia="en-GB"/>
    </w:rPr>
    <w:tblPr>
      <w:tblStyleRowBandSize w:val="1"/>
      <w:tblStyleColBandSize w:val="1"/>
      <w:tblBorders>
        <w:top w:val="single" w:sz="4" w:space="0" w:color="9BBB59"/>
        <w:bottom w:val="single" w:sz="4" w:space="0" w:color="9BBB59"/>
      </w:tblBorders>
    </w:tblPr>
    <w:tblStylePr w:type="firstRow">
      <w:rPr>
        <w:b/>
        <w:bCs/>
      </w:rPr>
      <w:tblPr/>
      <w:tcPr>
        <w:tcBorders>
          <w:bottom w:val="single" w:sz="4" w:space="0" w:color="9BBB59"/>
        </w:tcBorders>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ListTable6Colorful-Accent611">
    <w:name w:val="List Table 6 Colorful - Accent 611"/>
    <w:basedOn w:val="TableNormal"/>
    <w:uiPriority w:val="51"/>
    <w:rsid w:val="00AE5B5C"/>
    <w:pPr>
      <w:spacing w:after="0" w:line="240" w:lineRule="auto"/>
    </w:pPr>
    <w:rPr>
      <w:rFonts w:ascii="Calibri" w:eastAsia="Calibri" w:hAnsi="Calibri" w:cs="Times New Roman"/>
      <w:color w:val="E36C0A"/>
      <w:sz w:val="20"/>
      <w:szCs w:val="20"/>
      <w:lang w:val="de-DE" w:eastAsia="en-GB"/>
    </w:rPr>
    <w:tblPr>
      <w:tblStyleRowBandSize w:val="1"/>
      <w:tblStyleColBandSize w:val="1"/>
      <w:tblBorders>
        <w:top w:val="single" w:sz="4" w:space="0" w:color="F79646"/>
        <w:bottom w:val="single" w:sz="4" w:space="0" w:color="F79646"/>
      </w:tblBorders>
    </w:tblPr>
    <w:tblStylePr w:type="firstRow">
      <w:rPr>
        <w:b/>
        <w:bCs/>
      </w:rPr>
      <w:tblPr/>
      <w:tcPr>
        <w:tcBorders>
          <w:bottom w:val="single" w:sz="4" w:space="0" w:color="F79646"/>
        </w:tcBorders>
      </w:tcPr>
    </w:tblStylePr>
    <w:tblStylePr w:type="lastRow">
      <w:rPr>
        <w:b/>
        <w:bCs/>
      </w:rPr>
      <w:tblPr/>
      <w:tcPr>
        <w:tcBorders>
          <w:top w:val="double" w:sz="4" w:space="0" w:color="F79646"/>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customStyle="1" w:styleId="NewClimateTableGrey3">
    <w:name w:val="NewClimate_TableGrey3"/>
    <w:basedOn w:val="TableNormal"/>
    <w:uiPriority w:val="99"/>
    <w:rsid w:val="00AE5B5C"/>
    <w:pPr>
      <w:spacing w:after="0" w:line="240" w:lineRule="auto"/>
    </w:pPr>
    <w:rPr>
      <w:rFonts w:ascii="Arial" w:eastAsia="Calibri" w:hAnsi="Arial" w:cs="Times New Roman"/>
      <w:sz w:val="20"/>
      <w:szCs w:val="20"/>
      <w:lang w:val="de-DE" w:eastAsia="en-GB"/>
    </w:rPr>
    <w:tblPr>
      <w:tblStyleRowBandSize w:val="1"/>
      <w:tblStyleColBandSize w:val="1"/>
      <w:tblBorders>
        <w:top w:val="single" w:sz="4" w:space="0" w:color="1F497D"/>
        <w:bottom w:val="single" w:sz="4" w:space="0" w:color="1F497D"/>
        <w:insideV w:val="single" w:sz="4" w:space="0" w:color="1F497D"/>
      </w:tblBorders>
    </w:tblPr>
    <w:tcPr>
      <w:shd w:val="clear" w:color="auto" w:fill="auto"/>
    </w:tcPr>
    <w:tblStylePr w:type="firstRow">
      <w:rPr>
        <w:rFonts w:ascii="Arial" w:hAnsi="Arial"/>
        <w:b/>
        <w:sz w:val="20"/>
      </w:rPr>
      <w:tblPr/>
      <w:tcPr>
        <w:tcBorders>
          <w:bottom w:val="single" w:sz="4" w:space="0" w:color="1F497D"/>
        </w:tcBorders>
        <w:shd w:val="clear" w:color="auto" w:fill="auto"/>
      </w:tcPr>
    </w:tblStylePr>
    <w:tblStylePr w:type="lastRow">
      <w:rPr>
        <w:rFonts w:ascii="Arial" w:hAnsi="Arial"/>
        <w:sz w:val="20"/>
      </w:rPr>
      <w:tblPr/>
      <w:tcPr>
        <w:tcBorders>
          <w:top w:val="double" w:sz="4" w:space="0" w:color="1F497D"/>
        </w:tcBorders>
        <w:shd w:val="clear" w:color="auto" w:fill="auto"/>
      </w:tcPr>
    </w:tblStylePr>
    <w:tblStylePr w:type="firstCol">
      <w:rPr>
        <w:rFonts w:ascii="Arial" w:hAnsi="Arial"/>
        <w:b/>
        <w:sz w:val="20"/>
      </w:rPr>
    </w:tblStylePr>
    <w:tblStylePr w:type="band1Vert">
      <w:tblPr/>
      <w:tcPr>
        <w:shd w:val="clear" w:color="auto" w:fill="F8F7F2"/>
      </w:tcPr>
    </w:tblStylePr>
    <w:tblStylePr w:type="band1Horz">
      <w:tblPr/>
      <w:tcPr>
        <w:shd w:val="clear" w:color="auto" w:fill="F8F7F2"/>
      </w:tcPr>
    </w:tblStylePr>
  </w:style>
  <w:style w:type="numbering" w:customStyle="1" w:styleId="NewClimateInstituteBulletsSimple3">
    <w:name w:val="NewClimate Institute_Bullets Simple3"/>
    <w:uiPriority w:val="99"/>
    <w:rsid w:val="00AE5B5C"/>
  </w:style>
  <w:style w:type="table" w:customStyle="1" w:styleId="ListTable1Light-Accent511">
    <w:name w:val="List Table 1 Light - Accent 511"/>
    <w:basedOn w:val="TableNormal"/>
    <w:uiPriority w:val="46"/>
    <w:rsid w:val="00AE5B5C"/>
    <w:pPr>
      <w:spacing w:after="0" w:line="240" w:lineRule="auto"/>
    </w:pPr>
    <w:rPr>
      <w:rFonts w:ascii="Calibri" w:eastAsia="Calibri" w:hAnsi="Calibri" w:cs="Times New Roman"/>
      <w:sz w:val="20"/>
      <w:szCs w:val="20"/>
      <w:lang w:val="de-DE" w:eastAsia="en-GB"/>
    </w:rPr>
    <w:tblPr>
      <w:tblStyleRowBandSize w:val="1"/>
      <w:tblStyleColBandSize w:val="1"/>
    </w:tblPr>
    <w:tblStylePr w:type="firstRow">
      <w:rPr>
        <w:b/>
        <w:bCs/>
      </w:rPr>
      <w:tblPr/>
      <w:tcPr>
        <w:tcBorders>
          <w:bottom w:val="single" w:sz="4" w:space="0" w:color="92CDDC"/>
        </w:tcBorders>
      </w:tcPr>
    </w:tblStylePr>
    <w:tblStylePr w:type="lastRow">
      <w:rPr>
        <w:b/>
        <w:bCs/>
      </w:rPr>
      <w:tblPr/>
      <w:tcPr>
        <w:tcBorders>
          <w:top w:val="single" w:sz="4" w:space="0" w:color="92CDDC"/>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NewClimateAbbreviations3">
    <w:name w:val="NewClimate_Abbreviations3"/>
    <w:basedOn w:val="TableNormal"/>
    <w:uiPriority w:val="99"/>
    <w:qFormat/>
    <w:rsid w:val="00AE5B5C"/>
    <w:pPr>
      <w:spacing w:after="0" w:line="240" w:lineRule="auto"/>
    </w:pPr>
    <w:rPr>
      <w:rFonts w:ascii="Calibri" w:eastAsia="Calibri" w:hAnsi="Calibri" w:cs="Times New Roman"/>
      <w:color w:val="000000"/>
      <w:sz w:val="20"/>
      <w:szCs w:val="20"/>
      <w:lang w:val="de-DE" w:eastAsia="en-GB"/>
    </w:rPr>
    <w:tblPr>
      <w:tblBorders>
        <w:insideV w:val="single" w:sz="4" w:space="0" w:color="1F497D"/>
      </w:tblBorders>
    </w:tblPr>
    <w:tcPr>
      <w:shd w:val="clear" w:color="auto" w:fill="auto"/>
    </w:tcPr>
    <w:tblStylePr w:type="firstCol">
      <w:rPr>
        <w:rFonts w:ascii="Arial" w:hAnsi="Arial"/>
        <w:b/>
        <w:sz w:val="20"/>
      </w:rPr>
    </w:tblStylePr>
  </w:style>
  <w:style w:type="table" w:customStyle="1" w:styleId="ListTable7Colorful-Accent111">
    <w:name w:val="List Table 7 Colorful - Accent 111"/>
    <w:basedOn w:val="TableNormal"/>
    <w:uiPriority w:val="52"/>
    <w:rsid w:val="00AE5B5C"/>
    <w:pPr>
      <w:spacing w:after="0" w:line="240" w:lineRule="auto"/>
    </w:pPr>
    <w:rPr>
      <w:rFonts w:ascii="Calibri" w:eastAsia="Calibri" w:hAnsi="Calibri" w:cs="Times New Roman"/>
      <w:color w:val="365F91"/>
      <w:sz w:val="20"/>
      <w:szCs w:val="20"/>
      <w:lang w:val="de-DE" w:eastAsia="en-GB"/>
    </w:rPr>
    <w:tblPr>
      <w:tblStyleRowBandSize w:val="1"/>
      <w:tblStyleColBandSize w:val="1"/>
    </w:tblPr>
    <w:tblStylePr w:type="firstRow">
      <w:rPr>
        <w:rFonts w:ascii="Arial" w:eastAsia="Times New Roman" w:hAnsi="Arial" w:cs="Times New Roman"/>
        <w:b/>
        <w:i w:val="0"/>
        <w:iCs/>
        <w:sz w:val="20"/>
      </w:rPr>
      <w:tblPr/>
      <w:tcPr>
        <w:tcBorders>
          <w:bottom w:val="single" w:sz="4" w:space="0" w:color="4F81BD"/>
        </w:tcBorders>
        <w:shd w:val="clear" w:color="auto" w:fill="FFFFFF"/>
      </w:tcPr>
    </w:tblStylePr>
    <w:tblStylePr w:type="lastRow">
      <w:rPr>
        <w:rFonts w:ascii="Britannic Bold" w:eastAsia="Times New Roman" w:hAnsi="Britannic Bold" w:cs="Times New Roman"/>
        <w:i/>
        <w:iCs/>
        <w:sz w:val="26"/>
      </w:rPr>
      <w:tblPr/>
      <w:tcPr>
        <w:tcBorders>
          <w:top w:val="single" w:sz="4" w:space="0" w:color="4F81BD"/>
        </w:tcBorders>
        <w:shd w:val="clear" w:color="auto" w:fill="FFFFFF"/>
      </w:tcPr>
    </w:tblStylePr>
    <w:tblStylePr w:type="firstCol">
      <w:pPr>
        <w:jc w:val="right"/>
      </w:pPr>
      <w:rPr>
        <w:rFonts w:ascii="Arial" w:eastAsia="Times New Roman" w:hAnsi="Arial" w:cs="Times New Roman"/>
        <w:b/>
        <w:i w:val="0"/>
        <w:iCs/>
        <w:color w:val="000000"/>
        <w:sz w:val="20"/>
      </w:rPr>
      <w:tblPr/>
      <w:tcPr>
        <w:tcBorders>
          <w:right w:val="single" w:sz="4" w:space="0" w:color="4F81BD"/>
        </w:tcBorders>
        <w:shd w:val="clear" w:color="auto" w:fill="FFFFFF"/>
      </w:tcPr>
    </w:tblStylePr>
    <w:tblStylePr w:type="lastCol">
      <w:rPr>
        <w:rFonts w:ascii="Britannic Bold" w:eastAsia="Times New Roman" w:hAnsi="Britannic Bold" w:cs="Times New Roman"/>
        <w:i/>
        <w:iCs/>
        <w:sz w:val="26"/>
      </w:rPr>
      <w:tblPr/>
      <w:tcPr>
        <w:tcBorders>
          <w:left w:val="single" w:sz="4" w:space="0" w:color="4F81BD"/>
        </w:tcBorders>
        <w:shd w:val="clear" w:color="auto" w:fill="FFFFFF"/>
      </w:tcPr>
    </w:tblStylePr>
    <w:tblStylePr w:type="band1Vert">
      <w:tblPr/>
      <w:tcPr>
        <w:shd w:val="clear" w:color="auto" w:fill="DBE5F1"/>
      </w:tcPr>
    </w:tblStylePr>
    <w:tblStylePr w:type="band1Horz">
      <w:tblPr/>
      <w:tcPr>
        <w:shd w:val="clear" w:color="auto" w:fill="DBE5F1"/>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NewClimateTableOrange3">
    <w:name w:val="NewClimate_TableOrange3"/>
    <w:basedOn w:val="TableNormal"/>
    <w:uiPriority w:val="99"/>
    <w:qFormat/>
    <w:rsid w:val="00AE5B5C"/>
    <w:pPr>
      <w:spacing w:after="0" w:line="240" w:lineRule="auto"/>
    </w:pPr>
    <w:rPr>
      <w:rFonts w:ascii="Arial" w:eastAsia="Calibri" w:hAnsi="Arial" w:cs="Times New Roman"/>
      <w:sz w:val="20"/>
      <w:szCs w:val="20"/>
      <w:lang w:val="de-DE" w:eastAsia="en-GB"/>
    </w:rPr>
    <w:tblPr>
      <w:tblStyleRowBandSize w:val="1"/>
      <w:tblStyleColBandSize w:val="1"/>
      <w:tblBorders>
        <w:top w:val="single" w:sz="4" w:space="0" w:color="4F81BD"/>
        <w:bottom w:val="single" w:sz="4" w:space="0" w:color="4F81BD"/>
        <w:insideV w:val="single" w:sz="4" w:space="0" w:color="4F81BD"/>
      </w:tblBorders>
    </w:tblPr>
    <w:tblStylePr w:type="firstRow">
      <w:rPr>
        <w:b/>
      </w:rPr>
      <w:tblPr/>
      <w:tcPr>
        <w:tcBorders>
          <w:bottom w:val="single" w:sz="4" w:space="0" w:color="4F81BD"/>
        </w:tcBorders>
      </w:tcPr>
    </w:tblStylePr>
    <w:tblStylePr w:type="lastRow">
      <w:rPr>
        <w:b/>
      </w:rPr>
      <w:tblPr/>
      <w:tcPr>
        <w:tcBorders>
          <w:top w:val="double" w:sz="4" w:space="0" w:color="4F81BD"/>
        </w:tcBorders>
      </w:tcPr>
    </w:tblStylePr>
    <w:tblStylePr w:type="firstCol">
      <w:rPr>
        <w:b/>
      </w:rPr>
    </w:tblStylePr>
    <w:tblStylePr w:type="band1Vert">
      <w:tblPr/>
      <w:tcPr>
        <w:shd w:val="clear" w:color="auto" w:fill="DBE5F1"/>
      </w:tcPr>
    </w:tblStylePr>
    <w:tblStylePr w:type="band1Horz">
      <w:tblPr/>
      <w:tcPr>
        <w:shd w:val="clear" w:color="auto" w:fill="DBE5F1"/>
      </w:tcPr>
    </w:tblStylePr>
  </w:style>
  <w:style w:type="table" w:customStyle="1" w:styleId="PlainTable111">
    <w:name w:val="Plain Table 111"/>
    <w:basedOn w:val="TableNormal"/>
    <w:uiPriority w:val="41"/>
    <w:rsid w:val="00AE5B5C"/>
    <w:pPr>
      <w:spacing w:after="0" w:line="240" w:lineRule="auto"/>
    </w:pPr>
    <w:rPr>
      <w:rFonts w:ascii="Calibri" w:eastAsia="Calibri" w:hAnsi="Calibri" w:cs="Times New Roman"/>
      <w:sz w:val="20"/>
      <w:szCs w:val="20"/>
      <w:lang w:val="de-DE" w:eastAsia="en-GB"/>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7Colorful-Accent111">
    <w:name w:val="Grid Table 7 Colorful - Accent 111"/>
    <w:basedOn w:val="TableNormal"/>
    <w:uiPriority w:val="52"/>
    <w:rsid w:val="00AE5B5C"/>
    <w:pPr>
      <w:spacing w:after="0" w:line="240" w:lineRule="auto"/>
    </w:pPr>
    <w:rPr>
      <w:rFonts w:ascii="Calibri" w:eastAsia="Calibri" w:hAnsi="Calibri" w:cs="Times New Roman"/>
      <w:color w:val="365F91"/>
      <w:sz w:val="20"/>
      <w:szCs w:val="20"/>
      <w:lang w:val="de-DE" w:eastAsia="en-GB"/>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BE5F1"/>
      </w:tcPr>
    </w:tblStylePr>
    <w:tblStylePr w:type="band1Horz">
      <w:tblPr/>
      <w:tcPr>
        <w:shd w:val="clear" w:color="auto" w:fill="DBE5F1"/>
      </w:tcPr>
    </w:tblStylePr>
    <w:tblStylePr w:type="neCell">
      <w:tblPr/>
      <w:tcPr>
        <w:tcBorders>
          <w:bottom w:val="single" w:sz="4" w:space="0" w:color="95B3D7"/>
        </w:tcBorders>
      </w:tcPr>
    </w:tblStylePr>
    <w:tblStylePr w:type="nwCell">
      <w:tblPr/>
      <w:tcPr>
        <w:tcBorders>
          <w:bottom w:val="single" w:sz="4" w:space="0" w:color="95B3D7"/>
        </w:tcBorders>
      </w:tcPr>
    </w:tblStylePr>
    <w:tblStylePr w:type="seCell">
      <w:tblPr/>
      <w:tcPr>
        <w:tcBorders>
          <w:top w:val="single" w:sz="4" w:space="0" w:color="95B3D7"/>
        </w:tcBorders>
      </w:tcPr>
    </w:tblStylePr>
    <w:tblStylePr w:type="swCell">
      <w:tblPr/>
      <w:tcPr>
        <w:tcBorders>
          <w:top w:val="single" w:sz="4" w:space="0" w:color="95B3D7"/>
        </w:tcBorders>
      </w:tcPr>
    </w:tblStylePr>
  </w:style>
  <w:style w:type="table" w:customStyle="1" w:styleId="PlainTable413">
    <w:name w:val="Plain Table 413"/>
    <w:basedOn w:val="TableNormal"/>
    <w:next w:val="PlainTable42"/>
    <w:uiPriority w:val="44"/>
    <w:qFormat/>
    <w:rsid w:val="00AE5B5C"/>
    <w:pPr>
      <w:spacing w:after="0" w:line="240" w:lineRule="auto"/>
    </w:pPr>
    <w:rPr>
      <w:rFonts w:ascii="Calibri" w:eastAsia="Calibri" w:hAnsi="Calibri" w:cs="Times New Roman"/>
      <w:sz w:val="20"/>
      <w:szCs w:val="20"/>
      <w:lang w:val="de-DE" w:eastAsia="en-GB"/>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421">
    <w:name w:val="Plain Table 421"/>
    <w:basedOn w:val="TableNormal"/>
    <w:uiPriority w:val="44"/>
    <w:rsid w:val="00AE5B5C"/>
    <w:pPr>
      <w:spacing w:after="0" w:line="240" w:lineRule="auto"/>
    </w:pPr>
    <w:rPr>
      <w:rFonts w:ascii="Calibri" w:eastAsia="Calibri" w:hAnsi="Calibri" w:cs="Times New Roman"/>
      <w:sz w:val="20"/>
      <w:szCs w:val="20"/>
      <w:lang w:val="de-DE" w:eastAsia="en-GB"/>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ListTable6Colorful-Accent113">
    <w:name w:val="List Table 6 Colorful - Accent 113"/>
    <w:basedOn w:val="TableNormal"/>
    <w:uiPriority w:val="51"/>
    <w:rsid w:val="00AE5B5C"/>
    <w:pPr>
      <w:spacing w:after="0" w:line="240" w:lineRule="auto"/>
    </w:pPr>
    <w:rPr>
      <w:rFonts w:ascii="Calibri" w:eastAsia="Calibri" w:hAnsi="Calibri" w:cs="Times New Roman"/>
      <w:color w:val="365F91"/>
      <w:sz w:val="20"/>
      <w:szCs w:val="20"/>
      <w:lang w:val="de-DE" w:eastAsia="en-GB"/>
    </w:rPr>
    <w:tblPr>
      <w:tblStyleRowBandSize w:val="1"/>
      <w:tblStyleColBandSize w:val="1"/>
      <w:tblBorders>
        <w:top w:val="single" w:sz="4" w:space="0" w:color="4F81BD"/>
        <w:bottom w:val="single" w:sz="4" w:space="0" w:color="4F81BD"/>
      </w:tblBorders>
    </w:tblPr>
    <w:tblStylePr w:type="firstRow">
      <w:rPr>
        <w:b/>
        <w:bCs/>
      </w:rPr>
      <w:tblPr/>
      <w:tcPr>
        <w:tcBorders>
          <w:bottom w:val="single" w:sz="4" w:space="0" w:color="4F81BD"/>
        </w:tcBorders>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ListTable2-Accent111">
    <w:name w:val="List Table 2 - Accent 111"/>
    <w:basedOn w:val="TableNormal"/>
    <w:uiPriority w:val="47"/>
    <w:rsid w:val="00AE5B5C"/>
    <w:pPr>
      <w:spacing w:after="0" w:line="240" w:lineRule="auto"/>
    </w:pPr>
    <w:rPr>
      <w:rFonts w:ascii="Calibri" w:eastAsia="Calibri" w:hAnsi="Calibri" w:cs="Times New Roman"/>
      <w:sz w:val="20"/>
      <w:szCs w:val="20"/>
      <w:lang w:val="de-DE" w:eastAsia="en-GB"/>
    </w:rPr>
    <w:tblPr>
      <w:tblStyleRowBandSize w:val="1"/>
      <w:tblStyleColBandSize w:val="1"/>
      <w:tblBorders>
        <w:top w:val="single" w:sz="4" w:space="0" w:color="95B3D7"/>
        <w:bottom w:val="single" w:sz="4" w:space="0" w:color="95B3D7"/>
        <w:insideH w:val="single" w:sz="4" w:space="0" w:color="95B3D7"/>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GridTable5Dark-Accent113">
    <w:name w:val="Grid Table 5 Dark - Accent 113"/>
    <w:basedOn w:val="TableNormal"/>
    <w:uiPriority w:val="50"/>
    <w:rsid w:val="00AE5B5C"/>
    <w:pPr>
      <w:spacing w:after="0" w:line="240" w:lineRule="auto"/>
    </w:pPr>
    <w:rPr>
      <w:rFonts w:ascii="Calibri" w:eastAsia="Calibri" w:hAnsi="Calibri" w:cs="Times New Roman"/>
      <w:sz w:val="20"/>
      <w:szCs w:val="20"/>
      <w:lang w:val="de-DE"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GridTable4-Accent113">
    <w:name w:val="Grid Table 4 - Accent 113"/>
    <w:basedOn w:val="TableNormal"/>
    <w:uiPriority w:val="49"/>
    <w:rsid w:val="00AE5B5C"/>
    <w:pPr>
      <w:spacing w:after="0" w:line="240" w:lineRule="auto"/>
    </w:pPr>
    <w:rPr>
      <w:rFonts w:ascii="Calibri" w:eastAsia="Times New Roman" w:hAnsi="Calibri" w:cs="Times New Roman"/>
      <w:sz w:val="24"/>
      <w:szCs w:val="24"/>
      <w:lang w:val="es-MX" w:eastAsia="es-E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ListTable4-Accent111">
    <w:name w:val="List Table 4 - Accent 111"/>
    <w:basedOn w:val="TableNormal"/>
    <w:uiPriority w:val="49"/>
    <w:rsid w:val="00AE5B5C"/>
    <w:pPr>
      <w:spacing w:after="0" w:line="240" w:lineRule="auto"/>
    </w:pPr>
    <w:rPr>
      <w:rFonts w:ascii="Calibri" w:eastAsia="Times New Roman" w:hAnsi="Calibri" w:cs="Times New Roman"/>
      <w:sz w:val="24"/>
      <w:szCs w:val="24"/>
      <w:lang w:val="es-MX" w:eastAsia="es-E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tcBorders>
        <w:shd w:val="clear" w:color="auto" w:fill="4F81BD"/>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ListTable5Dark-Accent114">
    <w:name w:val="List Table 5 Dark - Accent 114"/>
    <w:basedOn w:val="TableNormal"/>
    <w:uiPriority w:val="50"/>
    <w:rsid w:val="00AE5B5C"/>
    <w:pPr>
      <w:spacing w:after="0" w:line="240" w:lineRule="auto"/>
    </w:pPr>
    <w:rPr>
      <w:rFonts w:ascii="Calibri" w:eastAsia="Times New Roman" w:hAnsi="Calibri" w:cs="Times New Roman"/>
      <w:color w:val="FFFFFF"/>
      <w:sz w:val="24"/>
      <w:szCs w:val="24"/>
      <w:lang w:val="es-MX" w:eastAsia="es-ES"/>
    </w:rPr>
    <w:tblPr>
      <w:tblStyleRowBandSize w:val="1"/>
      <w:tblStyleColBandSize w:val="1"/>
      <w:tblBorders>
        <w:top w:val="single" w:sz="24" w:space="0" w:color="4F81BD"/>
        <w:left w:val="single" w:sz="24" w:space="0" w:color="4F81BD"/>
        <w:bottom w:val="single" w:sz="24" w:space="0" w:color="4F81BD"/>
        <w:right w:val="single" w:sz="24" w:space="0" w:color="4F81BD"/>
      </w:tblBorders>
    </w:tblPr>
    <w:tcPr>
      <w:shd w:val="clear" w:color="auto" w:fill="4F81BD"/>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7Colorful-Accent211">
    <w:name w:val="List Table 7 Colorful - Accent 211"/>
    <w:basedOn w:val="TableNormal"/>
    <w:uiPriority w:val="52"/>
    <w:rsid w:val="00AE5B5C"/>
    <w:pPr>
      <w:spacing w:after="0" w:line="240" w:lineRule="auto"/>
    </w:pPr>
    <w:rPr>
      <w:rFonts w:ascii="Calibri" w:eastAsia="Times New Roman" w:hAnsi="Calibri" w:cs="Times New Roman"/>
      <w:color w:val="943634"/>
      <w:sz w:val="24"/>
      <w:szCs w:val="24"/>
      <w:lang w:val="es-MX" w:eastAsia="es-ES"/>
    </w:rPr>
    <w:tblPr>
      <w:tblStyleRowBandSize w:val="1"/>
      <w:tblStyleColBandSize w:val="1"/>
    </w:tblPr>
    <w:tblStylePr w:type="firstRow">
      <w:rPr>
        <w:rFonts w:ascii="Britannic Bold" w:eastAsia="Times New Roman" w:hAnsi="Britannic Bold" w:cs="Times New Roman"/>
        <w:i/>
        <w:iCs/>
        <w:sz w:val="26"/>
      </w:rPr>
      <w:tblPr/>
      <w:tcPr>
        <w:tcBorders>
          <w:bottom w:val="single" w:sz="4" w:space="0" w:color="C0504D"/>
        </w:tcBorders>
        <w:shd w:val="clear" w:color="auto" w:fill="FFFFFF"/>
      </w:tcPr>
    </w:tblStylePr>
    <w:tblStylePr w:type="lastRow">
      <w:rPr>
        <w:rFonts w:ascii="Britannic Bold" w:eastAsia="Times New Roman" w:hAnsi="Britannic Bold" w:cs="Times New Roman"/>
        <w:i/>
        <w:iCs/>
        <w:sz w:val="26"/>
      </w:rPr>
      <w:tblPr/>
      <w:tcPr>
        <w:tcBorders>
          <w:top w:val="single" w:sz="4" w:space="0" w:color="C0504D"/>
        </w:tcBorders>
        <w:shd w:val="clear" w:color="auto" w:fill="FFFFFF"/>
      </w:tcPr>
    </w:tblStylePr>
    <w:tblStylePr w:type="firstCol">
      <w:pPr>
        <w:jc w:val="right"/>
      </w:pPr>
      <w:rPr>
        <w:rFonts w:ascii="Britannic Bold" w:eastAsia="Times New Roman" w:hAnsi="Britannic Bold" w:cs="Times New Roman"/>
        <w:i/>
        <w:iCs/>
        <w:sz w:val="26"/>
      </w:rPr>
      <w:tblPr/>
      <w:tcPr>
        <w:tcBorders>
          <w:right w:val="single" w:sz="4" w:space="0" w:color="C0504D"/>
        </w:tcBorders>
        <w:shd w:val="clear" w:color="auto" w:fill="FFFFFF"/>
      </w:tcPr>
    </w:tblStylePr>
    <w:tblStylePr w:type="lastCol">
      <w:rPr>
        <w:rFonts w:ascii="Britannic Bold" w:eastAsia="Times New Roman" w:hAnsi="Britannic Bold" w:cs="Times New Roman"/>
        <w:i/>
        <w:iCs/>
        <w:sz w:val="26"/>
      </w:rPr>
      <w:tblPr/>
      <w:tcPr>
        <w:tcBorders>
          <w:left w:val="single" w:sz="4" w:space="0" w:color="C0504D"/>
        </w:tcBorders>
        <w:shd w:val="clear" w:color="auto" w:fill="FFFFFF"/>
      </w:tcPr>
    </w:tblStylePr>
    <w:tblStylePr w:type="band1Vert">
      <w:tblPr/>
      <w:tcPr>
        <w:shd w:val="clear" w:color="auto" w:fill="F2DBDB"/>
      </w:tcPr>
    </w:tblStylePr>
    <w:tblStylePr w:type="band1Horz">
      <w:tblPr/>
      <w:tcPr>
        <w:shd w:val="clear" w:color="auto" w:fill="F2DBDB"/>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4-Accent311">
    <w:name w:val="Grid Table 4 - Accent 311"/>
    <w:basedOn w:val="TableNormal"/>
    <w:uiPriority w:val="49"/>
    <w:rsid w:val="00AE5B5C"/>
    <w:pPr>
      <w:spacing w:after="0" w:line="240" w:lineRule="auto"/>
    </w:pPr>
    <w:rPr>
      <w:rFonts w:ascii="Calibri" w:eastAsia="Times New Roman" w:hAnsi="Calibri" w:cs="Times New Roman"/>
      <w:sz w:val="24"/>
      <w:szCs w:val="24"/>
      <w:lang w:val="es-MX" w:eastAsia="es-ES"/>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GridTable411">
    <w:name w:val="Grid Table 411"/>
    <w:basedOn w:val="TableNormal"/>
    <w:uiPriority w:val="49"/>
    <w:rsid w:val="00AE5B5C"/>
    <w:pPr>
      <w:spacing w:after="0" w:line="240" w:lineRule="auto"/>
    </w:pPr>
    <w:rPr>
      <w:rFonts w:ascii="Calibri" w:eastAsia="Times New Roman" w:hAnsi="Calibri" w:cs="Times New Roman"/>
      <w:sz w:val="24"/>
      <w:szCs w:val="24"/>
      <w:lang w:val="es-MX" w:eastAsia="es-E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4-Accent123">
    <w:name w:val="Grid Table 4 - Accent 123"/>
    <w:basedOn w:val="TableNormal"/>
    <w:next w:val="GridTable4-Accent11"/>
    <w:uiPriority w:val="49"/>
    <w:qFormat/>
    <w:rsid w:val="00AE5B5C"/>
    <w:pPr>
      <w:spacing w:after="0" w:line="240" w:lineRule="auto"/>
    </w:pPr>
    <w:rPr>
      <w:rFonts w:ascii="Calibri" w:eastAsia="Times New Roman" w:hAnsi="Calibri" w:cs="Times New Roman"/>
      <w:sz w:val="24"/>
      <w:szCs w:val="24"/>
      <w:lang w:val="es-MX" w:eastAsia="es-E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LightShading-Accent111">
    <w:name w:val="Light Shading - Accent 111"/>
    <w:basedOn w:val="TableNormal"/>
    <w:uiPriority w:val="60"/>
    <w:qFormat/>
    <w:rsid w:val="00AE5B5C"/>
    <w:pPr>
      <w:spacing w:after="0" w:line="240" w:lineRule="auto"/>
    </w:pPr>
    <w:rPr>
      <w:rFonts w:ascii="Times New Roman" w:eastAsia="SimSun" w:hAnsi="Times New Roman" w:cs="Times New Roman"/>
      <w:color w:val="365F91"/>
      <w:sz w:val="20"/>
      <w:szCs w:val="20"/>
      <w:lang w:eastAsia="en-GB"/>
    </w:rPr>
    <w:tblPr>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11">
    <w:name w:val="Light Shading11"/>
    <w:basedOn w:val="TableNormal"/>
    <w:uiPriority w:val="60"/>
    <w:qFormat/>
    <w:rsid w:val="00AE5B5C"/>
    <w:pPr>
      <w:spacing w:after="0" w:line="240" w:lineRule="auto"/>
    </w:pPr>
    <w:rPr>
      <w:rFonts w:ascii="Times New Roman" w:eastAsia="SimSun" w:hAnsi="Times New Roman" w:cs="Times New Roman"/>
      <w:color w:val="000000"/>
      <w:sz w:val="20"/>
      <w:szCs w:val="20"/>
      <w:lang w:eastAsia="en-GB"/>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1">
    <w:name w:val="No List11"/>
    <w:next w:val="NoList"/>
    <w:uiPriority w:val="99"/>
    <w:semiHidden/>
    <w:unhideWhenUsed/>
    <w:rsid w:val="00AE5B5C"/>
  </w:style>
  <w:style w:type="table" w:customStyle="1" w:styleId="TableGrid11">
    <w:name w:val="Table Grid11"/>
    <w:basedOn w:val="TableNormal"/>
    <w:next w:val="TableGrid"/>
    <w:uiPriority w:val="39"/>
    <w:rsid w:val="00AE5B5C"/>
    <w:pPr>
      <w:spacing w:after="0" w:line="240" w:lineRule="auto"/>
    </w:pPr>
    <w:rPr>
      <w:rFonts w:ascii="Calibri" w:eastAsia="MS Gothic" w:hAnsi="Calibri" w:cs="Times New Roman"/>
      <w:sz w:val="24"/>
      <w:szCs w:val="24"/>
      <w:lang w:val="es-MX"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121">
    <w:name w:val="Light Shading - Accent 121"/>
    <w:basedOn w:val="TableNormal"/>
    <w:next w:val="LightShading-Accent1"/>
    <w:uiPriority w:val="60"/>
    <w:rsid w:val="00AE5B5C"/>
    <w:pPr>
      <w:spacing w:after="0" w:line="240" w:lineRule="auto"/>
    </w:pPr>
    <w:rPr>
      <w:rFonts w:ascii="Calibri" w:eastAsia="MS Gothic" w:hAnsi="Calibri" w:cs="Times New Roman"/>
      <w:color w:val="094B73"/>
      <w:sz w:val="20"/>
      <w:szCs w:val="20"/>
      <w:lang w:val="es-MX" w:eastAsia="es-ES"/>
    </w:rPr>
    <w:tblPr>
      <w:tblStyleRowBandSize w:val="1"/>
      <w:tblStyleColBandSize w:val="1"/>
      <w:tblBorders>
        <w:top w:val="single" w:sz="8" w:space="0" w:color="0D659A"/>
        <w:bottom w:val="single" w:sz="8" w:space="0" w:color="0D659A"/>
      </w:tblBorders>
    </w:tblPr>
    <w:tblStylePr w:type="firstRow">
      <w:pPr>
        <w:spacing w:before="0" w:after="0" w:line="240" w:lineRule="auto"/>
      </w:pPr>
      <w:rPr>
        <w:b/>
        <w:bCs/>
      </w:rPr>
      <w:tblPr/>
      <w:tcPr>
        <w:tcBorders>
          <w:top w:val="single" w:sz="8" w:space="0" w:color="0D659A"/>
          <w:left w:val="nil"/>
          <w:bottom w:val="single" w:sz="8" w:space="0" w:color="0D659A"/>
          <w:right w:val="nil"/>
          <w:insideH w:val="nil"/>
          <w:insideV w:val="nil"/>
        </w:tcBorders>
      </w:tcPr>
    </w:tblStylePr>
    <w:tblStylePr w:type="lastRow">
      <w:pPr>
        <w:spacing w:before="0" w:after="0" w:line="240" w:lineRule="auto"/>
      </w:pPr>
      <w:rPr>
        <w:b/>
        <w:bCs/>
      </w:rPr>
      <w:tblPr/>
      <w:tcPr>
        <w:tcBorders>
          <w:top w:val="single" w:sz="8" w:space="0" w:color="0D659A"/>
          <w:left w:val="nil"/>
          <w:bottom w:val="single" w:sz="8" w:space="0" w:color="0D659A"/>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0DDF8"/>
      </w:tcPr>
    </w:tblStylePr>
    <w:tblStylePr w:type="band1Horz">
      <w:tblPr/>
      <w:tcPr>
        <w:tcBorders>
          <w:left w:val="nil"/>
          <w:right w:val="nil"/>
          <w:insideH w:val="nil"/>
          <w:insideV w:val="nil"/>
        </w:tcBorders>
        <w:shd w:val="clear" w:color="auto" w:fill="B0DDF8"/>
      </w:tcPr>
    </w:tblStylePr>
  </w:style>
  <w:style w:type="numbering" w:customStyle="1" w:styleId="Estilo311">
    <w:name w:val="Estilo311"/>
    <w:basedOn w:val="NoList"/>
    <w:uiPriority w:val="99"/>
    <w:rsid w:val="00AE5B5C"/>
  </w:style>
  <w:style w:type="table" w:customStyle="1" w:styleId="LightShading21">
    <w:name w:val="Light Shading21"/>
    <w:basedOn w:val="TableNormal"/>
    <w:next w:val="LightShading"/>
    <w:uiPriority w:val="60"/>
    <w:rsid w:val="00AE5B5C"/>
    <w:pPr>
      <w:spacing w:after="0" w:line="240" w:lineRule="auto"/>
    </w:pPr>
    <w:rPr>
      <w:rFonts w:ascii="Calibri" w:eastAsia="MS Gothic" w:hAnsi="Calibri" w:cs="Times New Roman"/>
      <w:color w:val="03253A"/>
      <w:sz w:val="24"/>
      <w:szCs w:val="24"/>
      <w:lang w:val="es-MX" w:eastAsia="es-ES"/>
    </w:rPr>
    <w:tblPr>
      <w:tblStyleRowBandSize w:val="1"/>
      <w:tblStyleColBandSize w:val="1"/>
      <w:tblBorders>
        <w:top w:val="single" w:sz="8" w:space="0" w:color="05334E"/>
        <w:bottom w:val="single" w:sz="8" w:space="0" w:color="05334E"/>
      </w:tblBorders>
    </w:tblPr>
    <w:tblStylePr w:type="firstRow">
      <w:pPr>
        <w:spacing w:before="0" w:after="0" w:line="240" w:lineRule="auto"/>
      </w:pPr>
      <w:rPr>
        <w:b/>
        <w:bCs/>
      </w:rPr>
      <w:tblPr/>
      <w:tcPr>
        <w:tcBorders>
          <w:top w:val="single" w:sz="8" w:space="0" w:color="05334E"/>
          <w:left w:val="nil"/>
          <w:bottom w:val="single" w:sz="8" w:space="0" w:color="05334E"/>
          <w:right w:val="nil"/>
          <w:insideH w:val="nil"/>
          <w:insideV w:val="nil"/>
        </w:tcBorders>
      </w:tcPr>
    </w:tblStylePr>
    <w:tblStylePr w:type="lastRow">
      <w:pPr>
        <w:spacing w:before="0" w:after="0" w:line="240" w:lineRule="auto"/>
      </w:pPr>
      <w:rPr>
        <w:b/>
        <w:bCs/>
      </w:rPr>
      <w:tblPr/>
      <w:tcPr>
        <w:tcBorders>
          <w:top w:val="single" w:sz="8" w:space="0" w:color="05334E"/>
          <w:left w:val="nil"/>
          <w:bottom w:val="single" w:sz="8" w:space="0" w:color="05334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BD6F8"/>
      </w:tcPr>
    </w:tblStylePr>
    <w:tblStylePr w:type="band1Horz">
      <w:tblPr/>
      <w:tcPr>
        <w:tcBorders>
          <w:left w:val="nil"/>
          <w:right w:val="nil"/>
          <w:insideH w:val="nil"/>
          <w:insideV w:val="nil"/>
        </w:tcBorders>
        <w:shd w:val="clear" w:color="auto" w:fill="9BD6F8"/>
      </w:tcPr>
    </w:tblStylePr>
  </w:style>
  <w:style w:type="table" w:customStyle="1" w:styleId="LightList-Accent211">
    <w:name w:val="Light List - Accent 211"/>
    <w:basedOn w:val="TableNormal"/>
    <w:next w:val="LightList-Accent2"/>
    <w:uiPriority w:val="61"/>
    <w:rsid w:val="00AE5B5C"/>
    <w:pPr>
      <w:spacing w:after="0" w:line="240" w:lineRule="auto"/>
    </w:pPr>
    <w:rPr>
      <w:rFonts w:ascii="Calibri" w:eastAsia="MS Gothic" w:hAnsi="Calibri" w:cs="Times New Roman"/>
      <w:sz w:val="24"/>
      <w:szCs w:val="24"/>
      <w:lang w:val="es-MX" w:eastAsia="es-ES"/>
    </w:rPr>
    <w:tblPr>
      <w:tblStyleRowBandSize w:val="1"/>
      <w:tblStyleColBandSize w:val="1"/>
      <w:tblBorders>
        <w:top w:val="single" w:sz="8" w:space="0" w:color="1085C0"/>
        <w:left w:val="single" w:sz="8" w:space="0" w:color="1085C0"/>
        <w:bottom w:val="single" w:sz="8" w:space="0" w:color="1085C0"/>
        <w:right w:val="single" w:sz="8" w:space="0" w:color="1085C0"/>
      </w:tblBorders>
    </w:tblPr>
    <w:tblStylePr w:type="firstRow">
      <w:pPr>
        <w:spacing w:before="0" w:after="0" w:line="240" w:lineRule="auto"/>
      </w:pPr>
      <w:rPr>
        <w:b/>
        <w:bCs/>
        <w:color w:val="FFFFFF"/>
      </w:rPr>
      <w:tblPr/>
      <w:tcPr>
        <w:shd w:val="clear" w:color="auto" w:fill="1085C0"/>
      </w:tcPr>
    </w:tblStylePr>
    <w:tblStylePr w:type="lastRow">
      <w:pPr>
        <w:spacing w:before="0" w:after="0" w:line="240" w:lineRule="auto"/>
      </w:pPr>
      <w:rPr>
        <w:b/>
        <w:bCs/>
      </w:rPr>
      <w:tblPr/>
      <w:tcPr>
        <w:tcBorders>
          <w:top w:val="double" w:sz="6" w:space="0" w:color="1085C0"/>
          <w:left w:val="single" w:sz="8" w:space="0" w:color="1085C0"/>
          <w:bottom w:val="single" w:sz="8" w:space="0" w:color="1085C0"/>
          <w:right w:val="single" w:sz="8" w:space="0" w:color="1085C0"/>
        </w:tcBorders>
      </w:tcPr>
    </w:tblStylePr>
    <w:tblStylePr w:type="firstCol">
      <w:rPr>
        <w:b/>
        <w:bCs/>
      </w:rPr>
    </w:tblStylePr>
    <w:tblStylePr w:type="lastCol">
      <w:rPr>
        <w:b/>
        <w:bCs/>
      </w:rPr>
    </w:tblStylePr>
    <w:tblStylePr w:type="band1Vert">
      <w:tblPr/>
      <w:tcPr>
        <w:tcBorders>
          <w:top w:val="single" w:sz="8" w:space="0" w:color="1085C0"/>
          <w:left w:val="single" w:sz="8" w:space="0" w:color="1085C0"/>
          <w:bottom w:val="single" w:sz="8" w:space="0" w:color="1085C0"/>
          <w:right w:val="single" w:sz="8" w:space="0" w:color="1085C0"/>
        </w:tcBorders>
      </w:tcPr>
    </w:tblStylePr>
    <w:tblStylePr w:type="band1Horz">
      <w:tblPr/>
      <w:tcPr>
        <w:tcBorders>
          <w:top w:val="single" w:sz="8" w:space="0" w:color="1085C0"/>
          <w:left w:val="single" w:sz="8" w:space="0" w:color="1085C0"/>
          <w:bottom w:val="single" w:sz="8" w:space="0" w:color="1085C0"/>
          <w:right w:val="single" w:sz="8" w:space="0" w:color="1085C0"/>
        </w:tcBorders>
      </w:tcPr>
    </w:tblStylePr>
  </w:style>
  <w:style w:type="table" w:customStyle="1" w:styleId="ListTable3-Accent121">
    <w:name w:val="List Table 3 - Accent 121"/>
    <w:basedOn w:val="TableNormal"/>
    <w:next w:val="ListTable3-Accent11"/>
    <w:uiPriority w:val="48"/>
    <w:rsid w:val="00AE5B5C"/>
    <w:pPr>
      <w:spacing w:after="0" w:line="240" w:lineRule="auto"/>
    </w:pPr>
    <w:rPr>
      <w:rFonts w:ascii="Calibri" w:eastAsia="MS Gothic" w:hAnsi="Calibri" w:cs="Times New Roman"/>
      <w:sz w:val="24"/>
      <w:szCs w:val="24"/>
      <w:lang w:val="es-MX" w:eastAsia="es-ES"/>
    </w:rPr>
    <w:tblPr>
      <w:tblStyleRowBandSize w:val="1"/>
      <w:tblStyleColBandSize w:val="1"/>
      <w:tblBorders>
        <w:top w:val="single" w:sz="4" w:space="0" w:color="0D659A"/>
        <w:left w:val="single" w:sz="4" w:space="0" w:color="0D659A"/>
        <w:bottom w:val="single" w:sz="4" w:space="0" w:color="0D659A"/>
        <w:right w:val="single" w:sz="4" w:space="0" w:color="0D659A"/>
      </w:tblBorders>
    </w:tblPr>
    <w:tblStylePr w:type="firstRow">
      <w:rPr>
        <w:b/>
        <w:bCs/>
        <w:color w:val="FFFFFF"/>
      </w:rPr>
      <w:tblPr/>
      <w:tcPr>
        <w:shd w:val="clear" w:color="auto" w:fill="0D659A"/>
      </w:tcPr>
    </w:tblStylePr>
    <w:tblStylePr w:type="lastRow">
      <w:rPr>
        <w:b/>
        <w:bCs/>
      </w:rPr>
      <w:tblPr/>
      <w:tcPr>
        <w:tcBorders>
          <w:top w:val="double" w:sz="4" w:space="0" w:color="0D659A"/>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D659A"/>
          <w:right w:val="single" w:sz="4" w:space="0" w:color="0D659A"/>
        </w:tcBorders>
      </w:tcPr>
    </w:tblStylePr>
    <w:tblStylePr w:type="band1Horz">
      <w:tblPr/>
      <w:tcPr>
        <w:tcBorders>
          <w:top w:val="single" w:sz="4" w:space="0" w:color="0D659A"/>
          <w:bottom w:val="single" w:sz="4" w:space="0" w:color="0D659A"/>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D659A"/>
          <w:left w:val="nil"/>
        </w:tcBorders>
      </w:tcPr>
    </w:tblStylePr>
    <w:tblStylePr w:type="swCell">
      <w:tblPr/>
      <w:tcPr>
        <w:tcBorders>
          <w:top w:val="double" w:sz="4" w:space="0" w:color="0D659A"/>
          <w:right w:val="nil"/>
        </w:tcBorders>
      </w:tcPr>
    </w:tblStylePr>
  </w:style>
  <w:style w:type="numbering" w:customStyle="1" w:styleId="old11">
    <w:name w:val="old11"/>
    <w:uiPriority w:val="99"/>
    <w:rsid w:val="00AE5B5C"/>
  </w:style>
  <w:style w:type="numbering" w:customStyle="1" w:styleId="NewClimateInstituteBullets11">
    <w:name w:val="NewClimate Institute_Bullets11"/>
    <w:uiPriority w:val="99"/>
    <w:rsid w:val="00AE5B5C"/>
  </w:style>
  <w:style w:type="numbering" w:customStyle="1" w:styleId="NewClimateInstituteNumbersOrange11">
    <w:name w:val="NewClimate Institute_NumbersOrange11"/>
    <w:uiPriority w:val="99"/>
    <w:rsid w:val="00AE5B5C"/>
  </w:style>
  <w:style w:type="table" w:customStyle="1" w:styleId="ListTable7Colorful-Accent621">
    <w:name w:val="List Table 7 Colorful - Accent 621"/>
    <w:basedOn w:val="TableNormal"/>
    <w:next w:val="ListTable7Colorful-Accent61"/>
    <w:uiPriority w:val="52"/>
    <w:rsid w:val="00AE5B5C"/>
    <w:pPr>
      <w:spacing w:after="0" w:line="240" w:lineRule="auto"/>
    </w:pPr>
    <w:rPr>
      <w:rFonts w:ascii="Calibri" w:eastAsia="Calibri" w:hAnsi="Calibri" w:cs="Times New Roman"/>
      <w:color w:val="03C1FF"/>
      <w:sz w:val="20"/>
      <w:szCs w:val="20"/>
      <w:lang w:val="de-DE" w:eastAsia="en-GB"/>
    </w:rPr>
    <w:tblPr>
      <w:tblStyleRowBandSize w:val="1"/>
      <w:tblStyleColBandSize w:val="1"/>
    </w:tblPr>
    <w:tblStylePr w:type="firstRow">
      <w:rPr>
        <w:rFonts w:ascii="Calibri" w:eastAsia="MS Gothic" w:hAnsi="Calibri" w:cs="Times New Roman"/>
        <w:i/>
        <w:iCs/>
        <w:sz w:val="26"/>
      </w:rPr>
      <w:tblPr/>
      <w:tcPr>
        <w:tcBorders>
          <w:bottom w:val="single" w:sz="4" w:space="0" w:color="5AD7FF"/>
        </w:tcBorders>
        <w:shd w:val="clear" w:color="auto" w:fill="FFFFFF"/>
      </w:tcPr>
    </w:tblStylePr>
    <w:tblStylePr w:type="lastRow">
      <w:rPr>
        <w:rFonts w:ascii="Calibri" w:eastAsia="MS Gothic" w:hAnsi="Calibri" w:cs="Times New Roman"/>
        <w:i/>
        <w:iCs/>
        <w:sz w:val="26"/>
      </w:rPr>
      <w:tblPr/>
      <w:tcPr>
        <w:tcBorders>
          <w:top w:val="single" w:sz="4" w:space="0" w:color="5AD7FF"/>
        </w:tcBorders>
        <w:shd w:val="clear" w:color="auto" w:fill="FFFFFF"/>
      </w:tcPr>
    </w:tblStylePr>
    <w:tblStylePr w:type="firstCol">
      <w:pPr>
        <w:jc w:val="right"/>
      </w:pPr>
      <w:rPr>
        <w:rFonts w:ascii="Calibri" w:eastAsia="MS Gothic" w:hAnsi="Calibri" w:cs="Times New Roman"/>
        <w:i/>
        <w:iCs/>
        <w:sz w:val="26"/>
      </w:rPr>
      <w:tblPr/>
      <w:tcPr>
        <w:tcBorders>
          <w:right w:val="single" w:sz="4" w:space="0" w:color="5AD7FF"/>
        </w:tcBorders>
        <w:shd w:val="clear" w:color="auto" w:fill="FFFFFF"/>
      </w:tcPr>
    </w:tblStylePr>
    <w:tblStylePr w:type="lastCol">
      <w:rPr>
        <w:rFonts w:ascii="Calibri" w:eastAsia="MS Gothic" w:hAnsi="Calibri" w:cs="Times New Roman"/>
        <w:i/>
        <w:iCs/>
        <w:sz w:val="26"/>
      </w:rPr>
      <w:tblPr/>
      <w:tcPr>
        <w:tcBorders>
          <w:left w:val="single" w:sz="4" w:space="0" w:color="5AD7FF"/>
        </w:tcBorders>
        <w:shd w:val="clear" w:color="auto" w:fill="FFFFFF"/>
      </w:tcPr>
    </w:tblStylePr>
    <w:tblStylePr w:type="band1Vert">
      <w:tblPr/>
      <w:tcPr>
        <w:shd w:val="clear" w:color="auto" w:fill="DEF6FF"/>
      </w:tcPr>
    </w:tblStylePr>
    <w:tblStylePr w:type="band1Horz">
      <w:tblPr/>
      <w:tcPr>
        <w:shd w:val="clear" w:color="auto" w:fill="DEF6FF"/>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21">
    <w:name w:val="List Table 7 Colorful - Accent 521"/>
    <w:basedOn w:val="TableNormal"/>
    <w:next w:val="ListTable7Colorful-Accent51"/>
    <w:uiPriority w:val="52"/>
    <w:rsid w:val="00AE5B5C"/>
    <w:pPr>
      <w:spacing w:after="0" w:line="240" w:lineRule="auto"/>
    </w:pPr>
    <w:rPr>
      <w:rFonts w:ascii="Calibri" w:eastAsia="Calibri" w:hAnsi="Calibri" w:cs="Times New Roman"/>
      <w:color w:val="338AB0"/>
      <w:sz w:val="20"/>
      <w:szCs w:val="20"/>
      <w:lang w:val="de-DE" w:eastAsia="en-GB"/>
    </w:rPr>
    <w:tblPr>
      <w:tblStyleRowBandSize w:val="1"/>
      <w:tblStyleColBandSize w:val="1"/>
    </w:tblPr>
    <w:tblStylePr w:type="firstRow">
      <w:rPr>
        <w:rFonts w:ascii="Calibri" w:eastAsia="MS Gothic" w:hAnsi="Calibri" w:cs="Times New Roman"/>
        <w:i/>
        <w:iCs/>
        <w:sz w:val="26"/>
      </w:rPr>
      <w:tblPr/>
      <w:tcPr>
        <w:tcBorders>
          <w:bottom w:val="single" w:sz="4" w:space="0" w:color="5FAFD1"/>
        </w:tcBorders>
        <w:shd w:val="clear" w:color="auto" w:fill="FFFFFF"/>
      </w:tcPr>
    </w:tblStylePr>
    <w:tblStylePr w:type="lastRow">
      <w:rPr>
        <w:rFonts w:ascii="Calibri" w:eastAsia="MS Gothic" w:hAnsi="Calibri" w:cs="Times New Roman"/>
        <w:i/>
        <w:iCs/>
        <w:sz w:val="26"/>
      </w:rPr>
      <w:tblPr/>
      <w:tcPr>
        <w:tcBorders>
          <w:top w:val="single" w:sz="4" w:space="0" w:color="5FAFD1"/>
        </w:tcBorders>
        <w:shd w:val="clear" w:color="auto" w:fill="FFFFFF"/>
      </w:tcPr>
    </w:tblStylePr>
    <w:tblStylePr w:type="firstCol">
      <w:pPr>
        <w:jc w:val="right"/>
      </w:pPr>
      <w:rPr>
        <w:rFonts w:ascii="Calibri" w:eastAsia="MS Gothic" w:hAnsi="Calibri" w:cs="Times New Roman"/>
        <w:i/>
        <w:iCs/>
        <w:sz w:val="26"/>
      </w:rPr>
      <w:tblPr/>
      <w:tcPr>
        <w:tcBorders>
          <w:right w:val="single" w:sz="4" w:space="0" w:color="5FAFD1"/>
        </w:tcBorders>
        <w:shd w:val="clear" w:color="auto" w:fill="FFFFFF"/>
      </w:tcPr>
    </w:tblStylePr>
    <w:tblStylePr w:type="lastCol">
      <w:rPr>
        <w:rFonts w:ascii="Calibri" w:eastAsia="MS Gothic" w:hAnsi="Calibri" w:cs="Times New Roman"/>
        <w:i/>
        <w:iCs/>
        <w:sz w:val="26"/>
      </w:rPr>
      <w:tblPr/>
      <w:tcPr>
        <w:tcBorders>
          <w:left w:val="single" w:sz="4" w:space="0" w:color="5FAFD1"/>
        </w:tcBorders>
        <w:shd w:val="clear" w:color="auto" w:fill="FFFFFF"/>
      </w:tcPr>
    </w:tblStylePr>
    <w:tblStylePr w:type="band1Vert">
      <w:tblPr/>
      <w:tcPr>
        <w:shd w:val="clear" w:color="auto" w:fill="DEEEF5"/>
      </w:tcPr>
    </w:tblStylePr>
    <w:tblStylePr w:type="band1Horz">
      <w:tblPr/>
      <w:tcPr>
        <w:shd w:val="clear" w:color="auto" w:fill="DEEEF5"/>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5Dark-Accent521">
    <w:name w:val="List Table 5 Dark - Accent 521"/>
    <w:basedOn w:val="TableNormal"/>
    <w:next w:val="ListTable5Dark-Accent51"/>
    <w:uiPriority w:val="50"/>
    <w:rsid w:val="00AE5B5C"/>
    <w:pPr>
      <w:spacing w:after="0" w:line="240" w:lineRule="auto"/>
    </w:pPr>
    <w:rPr>
      <w:rFonts w:ascii="Calibri" w:eastAsia="Calibri" w:hAnsi="Calibri" w:cs="Times New Roman"/>
      <w:color w:val="FFFFFF"/>
      <w:sz w:val="20"/>
      <w:szCs w:val="20"/>
      <w:lang w:val="de-DE" w:eastAsia="en-GB"/>
    </w:rPr>
    <w:tblPr>
      <w:tblStyleRowBandSize w:val="1"/>
      <w:tblStyleColBandSize w:val="1"/>
      <w:tblBorders>
        <w:top w:val="single" w:sz="24" w:space="0" w:color="5FAFD1"/>
        <w:left w:val="single" w:sz="24" w:space="0" w:color="5FAFD1"/>
        <w:bottom w:val="single" w:sz="24" w:space="0" w:color="5FAFD1"/>
        <w:right w:val="single" w:sz="24" w:space="0" w:color="5FAFD1"/>
      </w:tblBorders>
    </w:tblPr>
    <w:tcPr>
      <w:shd w:val="clear" w:color="auto" w:fill="5FAFD1"/>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NewClimateInstitutegrey11">
    <w:name w:val="NewClimate Institute_grey11"/>
    <w:basedOn w:val="TableNormal"/>
    <w:next w:val="ListTable6Colorful-Accent21"/>
    <w:uiPriority w:val="51"/>
    <w:rsid w:val="00AE5B5C"/>
    <w:pPr>
      <w:spacing w:after="0" w:line="240" w:lineRule="auto"/>
    </w:pPr>
    <w:rPr>
      <w:rFonts w:ascii="Arial" w:eastAsia="Calibri" w:hAnsi="Arial" w:cs="Times New Roman"/>
      <w:color w:val="05334E"/>
      <w:sz w:val="20"/>
      <w:szCs w:val="20"/>
      <w:lang w:val="de-DE" w:eastAsia="en-GB"/>
    </w:rPr>
    <w:tblPr>
      <w:tblStyleRowBandSize w:val="1"/>
      <w:tblStyleColBandSize w:val="1"/>
      <w:tblBorders>
        <w:top w:val="single" w:sz="4" w:space="0" w:color="1085C0"/>
        <w:bottom w:val="single" w:sz="4" w:space="0" w:color="1085C0"/>
        <w:insideV w:val="single" w:sz="12" w:space="0" w:color="57BDF1"/>
      </w:tblBorders>
    </w:tblPr>
    <w:tblStylePr w:type="firstRow">
      <w:rPr>
        <w:b/>
        <w:bCs/>
      </w:rPr>
      <w:tblPr/>
      <w:tcPr>
        <w:tcBorders>
          <w:bottom w:val="single" w:sz="4" w:space="0" w:color="1085C0"/>
        </w:tcBorders>
      </w:tcPr>
    </w:tblStylePr>
    <w:tblStylePr w:type="lastRow">
      <w:rPr>
        <w:b/>
        <w:bCs/>
      </w:rPr>
      <w:tblPr/>
      <w:tcPr>
        <w:tcBorders>
          <w:top w:val="double" w:sz="4" w:space="0" w:color="1085C0"/>
        </w:tcBorders>
      </w:tcPr>
    </w:tblStylePr>
    <w:tblStylePr w:type="firstCol">
      <w:rPr>
        <w:b/>
        <w:bCs/>
      </w:rPr>
    </w:tblStylePr>
    <w:tblStylePr w:type="lastCol">
      <w:rPr>
        <w:b/>
        <w:bCs/>
      </w:rPr>
    </w:tblStylePr>
    <w:tblStylePr w:type="band1Vert">
      <w:tblPr/>
      <w:tcPr>
        <w:shd w:val="clear" w:color="auto" w:fill="C7E9FA"/>
      </w:tcPr>
    </w:tblStylePr>
    <w:tblStylePr w:type="band1Horz">
      <w:tblPr/>
      <w:tcPr>
        <w:shd w:val="clear" w:color="auto" w:fill="C7E9FA"/>
      </w:tcPr>
    </w:tblStylePr>
  </w:style>
  <w:style w:type="table" w:customStyle="1" w:styleId="ListTable6Colorful-Accent321">
    <w:name w:val="List Table 6 Colorful - Accent 321"/>
    <w:basedOn w:val="TableNormal"/>
    <w:next w:val="ListTable6Colorful-Accent31"/>
    <w:uiPriority w:val="51"/>
    <w:rsid w:val="00AE5B5C"/>
    <w:pPr>
      <w:spacing w:after="0" w:line="240" w:lineRule="auto"/>
    </w:pPr>
    <w:rPr>
      <w:rFonts w:ascii="Calibri" w:eastAsia="Calibri" w:hAnsi="Calibri" w:cs="Times New Roman"/>
      <w:color w:val="A74608"/>
      <w:sz w:val="20"/>
      <w:szCs w:val="20"/>
      <w:lang w:val="de-DE" w:eastAsia="en-GB"/>
    </w:rPr>
    <w:tblPr>
      <w:tblStyleRowBandSize w:val="1"/>
      <w:tblStyleColBandSize w:val="1"/>
      <w:tblBorders>
        <w:top w:val="single" w:sz="4" w:space="0" w:color="E05E0B"/>
        <w:bottom w:val="single" w:sz="4" w:space="0" w:color="E05E0B"/>
      </w:tblBorders>
    </w:tblPr>
    <w:tblStylePr w:type="firstRow">
      <w:rPr>
        <w:b/>
        <w:bCs/>
      </w:rPr>
      <w:tblPr/>
      <w:tcPr>
        <w:tcBorders>
          <w:bottom w:val="single" w:sz="4" w:space="0" w:color="E05E0B"/>
        </w:tcBorders>
      </w:tcPr>
    </w:tblStylePr>
    <w:tblStylePr w:type="lastRow">
      <w:rPr>
        <w:b/>
        <w:bCs/>
      </w:rPr>
      <w:tblPr/>
      <w:tcPr>
        <w:tcBorders>
          <w:top w:val="double" w:sz="4" w:space="0" w:color="E05E0B"/>
        </w:tcBorders>
      </w:tcPr>
    </w:tblStylePr>
    <w:tblStylePr w:type="firstCol">
      <w:rPr>
        <w:b/>
        <w:bCs/>
      </w:rPr>
    </w:tblStylePr>
    <w:tblStylePr w:type="lastCol">
      <w:rPr>
        <w:b/>
        <w:bCs/>
      </w:rPr>
    </w:tblStylePr>
    <w:tblStylePr w:type="band1Vert">
      <w:tblPr/>
      <w:tcPr>
        <w:shd w:val="clear" w:color="auto" w:fill="FCDDCA"/>
      </w:tcPr>
    </w:tblStylePr>
    <w:tblStylePr w:type="band1Horz">
      <w:tblPr/>
      <w:tcPr>
        <w:shd w:val="clear" w:color="auto" w:fill="FCDDCA"/>
      </w:tcPr>
    </w:tblStylePr>
  </w:style>
  <w:style w:type="table" w:customStyle="1" w:styleId="ListTable6Colorful-Accent621">
    <w:name w:val="List Table 6 Colorful - Accent 621"/>
    <w:basedOn w:val="TableNormal"/>
    <w:next w:val="ListTable6Colorful-Accent61"/>
    <w:uiPriority w:val="51"/>
    <w:rsid w:val="00AE5B5C"/>
    <w:pPr>
      <w:spacing w:after="0" w:line="240" w:lineRule="auto"/>
    </w:pPr>
    <w:rPr>
      <w:rFonts w:ascii="Calibri" w:eastAsia="Calibri" w:hAnsi="Calibri" w:cs="Times New Roman"/>
      <w:color w:val="03C1FF"/>
      <w:sz w:val="20"/>
      <w:szCs w:val="20"/>
      <w:lang w:val="de-DE" w:eastAsia="en-GB"/>
    </w:rPr>
    <w:tblPr>
      <w:tblStyleRowBandSize w:val="1"/>
      <w:tblStyleColBandSize w:val="1"/>
      <w:tblBorders>
        <w:top w:val="single" w:sz="4" w:space="0" w:color="5AD7FF"/>
        <w:bottom w:val="single" w:sz="4" w:space="0" w:color="5AD7FF"/>
      </w:tblBorders>
    </w:tblPr>
    <w:tblStylePr w:type="firstRow">
      <w:rPr>
        <w:b/>
        <w:bCs/>
      </w:rPr>
      <w:tblPr/>
      <w:tcPr>
        <w:tcBorders>
          <w:bottom w:val="single" w:sz="4" w:space="0" w:color="5AD7FF"/>
        </w:tcBorders>
      </w:tcPr>
    </w:tblStylePr>
    <w:tblStylePr w:type="lastRow">
      <w:rPr>
        <w:b/>
        <w:bCs/>
      </w:rPr>
      <w:tblPr/>
      <w:tcPr>
        <w:tcBorders>
          <w:top w:val="double" w:sz="4" w:space="0" w:color="5AD7FF"/>
        </w:tcBorders>
      </w:tcPr>
    </w:tblStylePr>
    <w:tblStylePr w:type="firstCol">
      <w:rPr>
        <w:b/>
        <w:bCs/>
      </w:rPr>
    </w:tblStylePr>
    <w:tblStylePr w:type="lastCol">
      <w:rPr>
        <w:b/>
        <w:bCs/>
      </w:rPr>
    </w:tblStylePr>
    <w:tblStylePr w:type="band1Vert">
      <w:tblPr/>
      <w:tcPr>
        <w:shd w:val="clear" w:color="auto" w:fill="DEF6FF"/>
      </w:tcPr>
    </w:tblStylePr>
    <w:tblStylePr w:type="band1Horz">
      <w:tblPr/>
      <w:tcPr>
        <w:shd w:val="clear" w:color="auto" w:fill="DEF6FF"/>
      </w:tcPr>
    </w:tblStylePr>
  </w:style>
  <w:style w:type="table" w:customStyle="1" w:styleId="NewClimateTableGrey11">
    <w:name w:val="NewClimate_TableGrey11"/>
    <w:basedOn w:val="TableNormal"/>
    <w:uiPriority w:val="99"/>
    <w:rsid w:val="00AE5B5C"/>
    <w:pPr>
      <w:spacing w:after="0" w:line="240" w:lineRule="auto"/>
    </w:pPr>
    <w:rPr>
      <w:rFonts w:ascii="Arial" w:eastAsia="Calibri" w:hAnsi="Arial" w:cs="Times New Roman"/>
      <w:sz w:val="20"/>
      <w:szCs w:val="20"/>
      <w:lang w:val="de-DE" w:eastAsia="en-GB"/>
    </w:rPr>
    <w:tblPr>
      <w:tblStyleRowBandSize w:val="1"/>
      <w:tblStyleColBandSize w:val="1"/>
      <w:tblBorders>
        <w:top w:val="single" w:sz="4" w:space="0" w:color="05334E"/>
        <w:bottom w:val="single" w:sz="4" w:space="0" w:color="05334E"/>
        <w:insideV w:val="single" w:sz="4" w:space="0" w:color="05334E"/>
      </w:tblBorders>
    </w:tblPr>
    <w:tcPr>
      <w:shd w:val="clear" w:color="auto" w:fill="auto"/>
    </w:tcPr>
    <w:tblStylePr w:type="firstRow">
      <w:rPr>
        <w:rFonts w:ascii="Arial" w:hAnsi="Arial"/>
        <w:b/>
        <w:sz w:val="20"/>
      </w:rPr>
      <w:tblPr/>
      <w:tcPr>
        <w:tcBorders>
          <w:bottom w:val="single" w:sz="4" w:space="0" w:color="05334E"/>
        </w:tcBorders>
        <w:shd w:val="clear" w:color="auto" w:fill="auto"/>
      </w:tcPr>
    </w:tblStylePr>
    <w:tblStylePr w:type="lastRow">
      <w:rPr>
        <w:rFonts w:ascii="Arial" w:hAnsi="Arial"/>
        <w:sz w:val="20"/>
      </w:rPr>
      <w:tblPr/>
      <w:tcPr>
        <w:tcBorders>
          <w:top w:val="double" w:sz="4" w:space="0" w:color="05334E"/>
        </w:tcBorders>
        <w:shd w:val="clear" w:color="auto" w:fill="auto"/>
      </w:tcPr>
    </w:tblStylePr>
    <w:tblStylePr w:type="firstCol">
      <w:rPr>
        <w:rFonts w:ascii="Arial" w:hAnsi="Arial"/>
        <w:b/>
        <w:sz w:val="20"/>
      </w:rPr>
    </w:tblStylePr>
    <w:tblStylePr w:type="band1Vert">
      <w:tblPr/>
      <w:tcPr>
        <w:shd w:val="clear" w:color="auto" w:fill="F5F5F5"/>
      </w:tcPr>
    </w:tblStylePr>
    <w:tblStylePr w:type="band1Horz">
      <w:tblPr/>
      <w:tcPr>
        <w:shd w:val="clear" w:color="auto" w:fill="F5F5F5"/>
      </w:tcPr>
    </w:tblStylePr>
  </w:style>
  <w:style w:type="numbering" w:customStyle="1" w:styleId="NewClimateInstituteBulletsSimple11">
    <w:name w:val="NewClimate Institute_Bullets Simple11"/>
    <w:uiPriority w:val="99"/>
    <w:rsid w:val="00AE5B5C"/>
  </w:style>
  <w:style w:type="numbering" w:customStyle="1" w:styleId="NewClimateInstituteNumbersBlack11">
    <w:name w:val="NewClimate Institute_NumbersBlack11"/>
    <w:uiPriority w:val="99"/>
    <w:rsid w:val="00AE5B5C"/>
  </w:style>
  <w:style w:type="table" w:customStyle="1" w:styleId="ListTable1Light-Accent521">
    <w:name w:val="List Table 1 Light - Accent 521"/>
    <w:basedOn w:val="TableNormal"/>
    <w:next w:val="ListTable1Light-Accent51"/>
    <w:uiPriority w:val="46"/>
    <w:rsid w:val="00AE5B5C"/>
    <w:pPr>
      <w:spacing w:after="0" w:line="240" w:lineRule="auto"/>
    </w:pPr>
    <w:rPr>
      <w:rFonts w:ascii="Calibri" w:eastAsia="Calibri" w:hAnsi="Calibri" w:cs="Times New Roman"/>
      <w:sz w:val="20"/>
      <w:szCs w:val="20"/>
      <w:lang w:val="de-DE" w:eastAsia="en-GB"/>
    </w:rPr>
    <w:tblPr>
      <w:tblStyleRowBandSize w:val="1"/>
      <w:tblStyleColBandSize w:val="1"/>
    </w:tblPr>
    <w:tblStylePr w:type="firstRow">
      <w:rPr>
        <w:b/>
        <w:bCs/>
      </w:rPr>
      <w:tblPr/>
      <w:tcPr>
        <w:tcBorders>
          <w:bottom w:val="single" w:sz="4" w:space="0" w:color="9ECEE3"/>
        </w:tcBorders>
      </w:tcPr>
    </w:tblStylePr>
    <w:tblStylePr w:type="lastRow">
      <w:rPr>
        <w:b/>
        <w:bCs/>
      </w:rPr>
      <w:tblPr/>
      <w:tcPr>
        <w:tcBorders>
          <w:top w:val="single" w:sz="4" w:space="0" w:color="9ECEE3"/>
        </w:tcBorders>
      </w:tcPr>
    </w:tblStylePr>
    <w:tblStylePr w:type="firstCol">
      <w:rPr>
        <w:b/>
        <w:bCs/>
      </w:rPr>
    </w:tblStylePr>
    <w:tblStylePr w:type="lastCol">
      <w:rPr>
        <w:b/>
        <w:bCs/>
      </w:rPr>
    </w:tblStylePr>
    <w:tblStylePr w:type="band1Vert">
      <w:tblPr/>
      <w:tcPr>
        <w:shd w:val="clear" w:color="auto" w:fill="DEEEF5"/>
      </w:tcPr>
    </w:tblStylePr>
    <w:tblStylePr w:type="band1Horz">
      <w:tblPr/>
      <w:tcPr>
        <w:shd w:val="clear" w:color="auto" w:fill="DEEEF5"/>
      </w:tcPr>
    </w:tblStylePr>
  </w:style>
  <w:style w:type="table" w:customStyle="1" w:styleId="NewClimateAbbreviations11">
    <w:name w:val="NewClimate_Abbreviations11"/>
    <w:basedOn w:val="TableNormal"/>
    <w:uiPriority w:val="99"/>
    <w:rsid w:val="00AE5B5C"/>
    <w:pPr>
      <w:spacing w:after="0" w:line="240" w:lineRule="auto"/>
    </w:pPr>
    <w:rPr>
      <w:rFonts w:ascii="Calibri" w:eastAsia="Calibri" w:hAnsi="Calibri" w:cs="Times New Roman"/>
      <w:color w:val="05334E"/>
      <w:sz w:val="20"/>
      <w:szCs w:val="20"/>
      <w:lang w:val="de-DE" w:eastAsia="en-GB"/>
    </w:rPr>
    <w:tblPr>
      <w:tblBorders>
        <w:insideV w:val="single" w:sz="4" w:space="0" w:color="05334E"/>
      </w:tblBorders>
    </w:tblPr>
    <w:tcPr>
      <w:shd w:val="clear" w:color="auto" w:fill="auto"/>
    </w:tcPr>
    <w:tblStylePr w:type="firstCol">
      <w:rPr>
        <w:rFonts w:ascii="Arial" w:hAnsi="Arial"/>
        <w:b/>
        <w:sz w:val="20"/>
      </w:rPr>
    </w:tblStylePr>
  </w:style>
  <w:style w:type="table" w:customStyle="1" w:styleId="ListTable7Colorful-Accent121">
    <w:name w:val="List Table 7 Colorful - Accent 121"/>
    <w:basedOn w:val="TableNormal"/>
    <w:next w:val="ListTable7Colorful-Accent11"/>
    <w:uiPriority w:val="52"/>
    <w:rsid w:val="00AE5B5C"/>
    <w:pPr>
      <w:spacing w:after="0" w:line="240" w:lineRule="auto"/>
    </w:pPr>
    <w:rPr>
      <w:rFonts w:ascii="Calibri" w:eastAsia="Calibri" w:hAnsi="Calibri" w:cs="Times New Roman"/>
      <w:color w:val="094B73"/>
      <w:sz w:val="20"/>
      <w:szCs w:val="20"/>
      <w:lang w:val="de-DE" w:eastAsia="en-GB"/>
    </w:rPr>
    <w:tblPr>
      <w:tblStyleRowBandSize w:val="1"/>
      <w:tblStyleColBandSize w:val="1"/>
    </w:tblPr>
    <w:tblStylePr w:type="firstRow">
      <w:rPr>
        <w:rFonts w:ascii="Arial" w:eastAsia="MS Gothic" w:hAnsi="Arial" w:cs="Times New Roman"/>
        <w:b/>
        <w:i w:val="0"/>
        <w:iCs/>
        <w:sz w:val="20"/>
      </w:rPr>
      <w:tblPr/>
      <w:tcPr>
        <w:tcBorders>
          <w:bottom w:val="single" w:sz="4" w:space="0" w:color="0D659A"/>
        </w:tcBorders>
        <w:shd w:val="clear" w:color="auto" w:fill="FFFFFF"/>
      </w:tcPr>
    </w:tblStylePr>
    <w:tblStylePr w:type="lastRow">
      <w:rPr>
        <w:rFonts w:ascii="Calibri" w:eastAsia="MS Gothic" w:hAnsi="Calibri" w:cs="Times New Roman"/>
        <w:i/>
        <w:iCs/>
        <w:sz w:val="26"/>
      </w:rPr>
      <w:tblPr/>
      <w:tcPr>
        <w:tcBorders>
          <w:top w:val="single" w:sz="4" w:space="0" w:color="0D659A"/>
        </w:tcBorders>
        <w:shd w:val="clear" w:color="auto" w:fill="FFFFFF"/>
      </w:tcPr>
    </w:tblStylePr>
    <w:tblStylePr w:type="firstCol">
      <w:pPr>
        <w:jc w:val="right"/>
      </w:pPr>
      <w:rPr>
        <w:rFonts w:ascii="Arial" w:eastAsia="MS Gothic" w:hAnsi="Arial" w:cs="Times New Roman"/>
        <w:b/>
        <w:i w:val="0"/>
        <w:iCs/>
        <w:color w:val="05334E"/>
        <w:sz w:val="20"/>
      </w:rPr>
      <w:tblPr/>
      <w:tcPr>
        <w:tcBorders>
          <w:right w:val="single" w:sz="4" w:space="0" w:color="0D659A"/>
        </w:tcBorders>
        <w:shd w:val="clear" w:color="auto" w:fill="FFFFFF"/>
      </w:tcPr>
    </w:tblStylePr>
    <w:tblStylePr w:type="lastCol">
      <w:rPr>
        <w:rFonts w:ascii="Calibri" w:eastAsia="MS Gothic" w:hAnsi="Calibri" w:cs="Times New Roman"/>
        <w:i/>
        <w:iCs/>
        <w:sz w:val="26"/>
      </w:rPr>
      <w:tblPr/>
      <w:tcPr>
        <w:tcBorders>
          <w:left w:val="single" w:sz="4" w:space="0" w:color="0D659A"/>
        </w:tcBorders>
        <w:shd w:val="clear" w:color="auto" w:fill="FFFFFF"/>
      </w:tcPr>
    </w:tblStylePr>
    <w:tblStylePr w:type="band1Vert">
      <w:tblPr/>
      <w:tcPr>
        <w:shd w:val="clear" w:color="auto" w:fill="BFE3F9"/>
      </w:tcPr>
    </w:tblStylePr>
    <w:tblStylePr w:type="band1Horz">
      <w:tblPr/>
      <w:tcPr>
        <w:shd w:val="clear" w:color="auto" w:fill="BFE3F9"/>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NewClimateTableOrange11">
    <w:name w:val="NewClimate_TableOrange11"/>
    <w:basedOn w:val="TableNormal"/>
    <w:uiPriority w:val="99"/>
    <w:rsid w:val="00AE5B5C"/>
    <w:pPr>
      <w:spacing w:after="0" w:line="240" w:lineRule="auto"/>
    </w:pPr>
    <w:rPr>
      <w:rFonts w:ascii="Arial" w:eastAsia="Calibri" w:hAnsi="Arial" w:cs="Times New Roman"/>
      <w:sz w:val="20"/>
      <w:szCs w:val="20"/>
      <w:lang w:val="de-DE" w:eastAsia="en-GB"/>
    </w:rPr>
    <w:tblPr>
      <w:tblStyleRowBandSize w:val="1"/>
      <w:tblStyleColBandSize w:val="1"/>
      <w:tblBorders>
        <w:top w:val="single" w:sz="4" w:space="0" w:color="0D659A"/>
        <w:bottom w:val="single" w:sz="4" w:space="0" w:color="0D659A"/>
        <w:insideV w:val="single" w:sz="4" w:space="0" w:color="0D659A"/>
      </w:tblBorders>
    </w:tblPr>
    <w:tblStylePr w:type="firstRow">
      <w:rPr>
        <w:b/>
      </w:rPr>
      <w:tblPr/>
      <w:tcPr>
        <w:tcBorders>
          <w:bottom w:val="single" w:sz="4" w:space="0" w:color="0D659A"/>
        </w:tcBorders>
      </w:tcPr>
    </w:tblStylePr>
    <w:tblStylePr w:type="lastRow">
      <w:rPr>
        <w:b/>
      </w:rPr>
      <w:tblPr/>
      <w:tcPr>
        <w:tcBorders>
          <w:top w:val="double" w:sz="4" w:space="0" w:color="0D659A"/>
        </w:tcBorders>
      </w:tcPr>
    </w:tblStylePr>
    <w:tblStylePr w:type="firstCol">
      <w:rPr>
        <w:b/>
      </w:rPr>
    </w:tblStylePr>
    <w:tblStylePr w:type="band1Vert">
      <w:tblPr/>
      <w:tcPr>
        <w:shd w:val="clear" w:color="auto" w:fill="BFE3F9"/>
      </w:tcPr>
    </w:tblStylePr>
    <w:tblStylePr w:type="band1Horz">
      <w:tblPr/>
      <w:tcPr>
        <w:shd w:val="clear" w:color="auto" w:fill="BFE3F9"/>
      </w:tcPr>
    </w:tblStylePr>
  </w:style>
  <w:style w:type="table" w:customStyle="1" w:styleId="PlainTable121">
    <w:name w:val="Plain Table 121"/>
    <w:basedOn w:val="TableNormal"/>
    <w:next w:val="PlainTable11"/>
    <w:uiPriority w:val="41"/>
    <w:rsid w:val="00AE5B5C"/>
    <w:pPr>
      <w:spacing w:after="0" w:line="240" w:lineRule="auto"/>
    </w:pPr>
    <w:rPr>
      <w:rFonts w:ascii="Calibri" w:eastAsia="Calibri" w:hAnsi="Calibri" w:cs="Times New Roman"/>
      <w:sz w:val="20"/>
      <w:szCs w:val="20"/>
      <w:lang w:val="de-DE" w:eastAsia="en-GB"/>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7Colorful-Accent121">
    <w:name w:val="Grid Table 7 Colorful - Accent 121"/>
    <w:basedOn w:val="TableNormal"/>
    <w:next w:val="GridTable7Colorful-Accent11"/>
    <w:uiPriority w:val="52"/>
    <w:rsid w:val="00AE5B5C"/>
    <w:pPr>
      <w:spacing w:after="0" w:line="240" w:lineRule="auto"/>
    </w:pPr>
    <w:rPr>
      <w:rFonts w:ascii="Calibri" w:eastAsia="Calibri" w:hAnsi="Calibri" w:cs="Times New Roman"/>
      <w:color w:val="094B73"/>
      <w:sz w:val="20"/>
      <w:szCs w:val="20"/>
      <w:lang w:val="de-DE" w:eastAsia="en-GB"/>
    </w:rPr>
    <w:tblPr>
      <w:tblStyleRowBandSize w:val="1"/>
      <w:tblStyleColBandSize w:val="1"/>
      <w:tblBorders>
        <w:top w:val="single" w:sz="4" w:space="0" w:color="41ADEF"/>
        <w:left w:val="single" w:sz="4" w:space="0" w:color="41ADEF"/>
        <w:bottom w:val="single" w:sz="4" w:space="0" w:color="41ADEF"/>
        <w:right w:val="single" w:sz="4" w:space="0" w:color="41ADEF"/>
        <w:insideH w:val="single" w:sz="4" w:space="0" w:color="41ADEF"/>
        <w:insideV w:val="single" w:sz="4" w:space="0" w:color="41ADEF"/>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BFE3F9"/>
      </w:tcPr>
    </w:tblStylePr>
    <w:tblStylePr w:type="band1Horz">
      <w:tblPr/>
      <w:tcPr>
        <w:shd w:val="clear" w:color="auto" w:fill="BFE3F9"/>
      </w:tcPr>
    </w:tblStylePr>
    <w:tblStylePr w:type="neCell">
      <w:tblPr/>
      <w:tcPr>
        <w:tcBorders>
          <w:bottom w:val="single" w:sz="4" w:space="0" w:color="41ADEF"/>
        </w:tcBorders>
      </w:tcPr>
    </w:tblStylePr>
    <w:tblStylePr w:type="nwCell">
      <w:tblPr/>
      <w:tcPr>
        <w:tcBorders>
          <w:bottom w:val="single" w:sz="4" w:space="0" w:color="41ADEF"/>
        </w:tcBorders>
      </w:tcPr>
    </w:tblStylePr>
    <w:tblStylePr w:type="seCell">
      <w:tblPr/>
      <w:tcPr>
        <w:tcBorders>
          <w:top w:val="single" w:sz="4" w:space="0" w:color="41ADEF"/>
        </w:tcBorders>
      </w:tcPr>
    </w:tblStylePr>
    <w:tblStylePr w:type="swCell">
      <w:tblPr/>
      <w:tcPr>
        <w:tcBorders>
          <w:top w:val="single" w:sz="4" w:space="0" w:color="41ADEF"/>
        </w:tcBorders>
      </w:tcPr>
    </w:tblStylePr>
  </w:style>
  <w:style w:type="table" w:customStyle="1" w:styleId="PlainTable4111">
    <w:name w:val="Plain Table 4111"/>
    <w:basedOn w:val="TableNormal"/>
    <w:next w:val="PlainTable42"/>
    <w:uiPriority w:val="44"/>
    <w:rsid w:val="00AE5B5C"/>
    <w:pPr>
      <w:spacing w:after="0" w:line="240" w:lineRule="auto"/>
    </w:pPr>
    <w:rPr>
      <w:rFonts w:ascii="Calibri" w:eastAsia="Calibri" w:hAnsi="Calibri" w:cs="Times New Roman"/>
      <w:sz w:val="20"/>
      <w:szCs w:val="20"/>
      <w:lang w:val="de-DE" w:eastAsia="en-GB"/>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431">
    <w:name w:val="Plain Table 431"/>
    <w:basedOn w:val="TableNormal"/>
    <w:next w:val="PlainTable42"/>
    <w:uiPriority w:val="44"/>
    <w:rsid w:val="00AE5B5C"/>
    <w:pPr>
      <w:spacing w:after="0" w:line="240" w:lineRule="auto"/>
    </w:pPr>
    <w:rPr>
      <w:rFonts w:ascii="Calibri" w:eastAsia="Calibri" w:hAnsi="Calibri" w:cs="Times New Roman"/>
      <w:sz w:val="20"/>
      <w:szCs w:val="20"/>
      <w:lang w:val="de-DE" w:eastAsia="en-GB"/>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ListTable6Colorful-Accent121">
    <w:name w:val="List Table 6 Colorful - Accent 121"/>
    <w:basedOn w:val="TableNormal"/>
    <w:next w:val="ListTable6Colorful-Accent11"/>
    <w:uiPriority w:val="51"/>
    <w:rsid w:val="00AE5B5C"/>
    <w:pPr>
      <w:spacing w:after="0" w:line="240" w:lineRule="auto"/>
    </w:pPr>
    <w:rPr>
      <w:rFonts w:ascii="Calibri" w:eastAsia="Calibri" w:hAnsi="Calibri" w:cs="Times New Roman"/>
      <w:color w:val="094B73"/>
      <w:sz w:val="20"/>
      <w:szCs w:val="20"/>
      <w:lang w:val="de-DE" w:eastAsia="en-GB"/>
    </w:rPr>
    <w:tblPr>
      <w:tblStyleRowBandSize w:val="1"/>
      <w:tblStyleColBandSize w:val="1"/>
      <w:tblBorders>
        <w:top w:val="single" w:sz="4" w:space="0" w:color="0D659A"/>
        <w:bottom w:val="single" w:sz="4" w:space="0" w:color="0D659A"/>
      </w:tblBorders>
    </w:tblPr>
    <w:tblStylePr w:type="firstRow">
      <w:rPr>
        <w:b/>
        <w:bCs/>
      </w:rPr>
      <w:tblPr/>
      <w:tcPr>
        <w:tcBorders>
          <w:bottom w:val="single" w:sz="4" w:space="0" w:color="0D659A"/>
        </w:tcBorders>
      </w:tcPr>
    </w:tblStylePr>
    <w:tblStylePr w:type="lastRow">
      <w:rPr>
        <w:b/>
        <w:bCs/>
      </w:rPr>
      <w:tblPr/>
      <w:tcPr>
        <w:tcBorders>
          <w:top w:val="double" w:sz="4" w:space="0" w:color="0D659A"/>
        </w:tcBorders>
      </w:tcPr>
    </w:tblStylePr>
    <w:tblStylePr w:type="firstCol">
      <w:rPr>
        <w:b/>
        <w:bCs/>
      </w:rPr>
    </w:tblStylePr>
    <w:tblStylePr w:type="lastCol">
      <w:rPr>
        <w:b/>
        <w:bCs/>
      </w:rPr>
    </w:tblStylePr>
    <w:tblStylePr w:type="band1Vert">
      <w:tblPr/>
      <w:tcPr>
        <w:shd w:val="clear" w:color="auto" w:fill="BFE3F9"/>
      </w:tcPr>
    </w:tblStylePr>
    <w:tblStylePr w:type="band1Horz">
      <w:tblPr/>
      <w:tcPr>
        <w:shd w:val="clear" w:color="auto" w:fill="BFE3F9"/>
      </w:tcPr>
    </w:tblStylePr>
  </w:style>
  <w:style w:type="table" w:customStyle="1" w:styleId="ListTable2-Accent121">
    <w:name w:val="List Table 2 - Accent 121"/>
    <w:basedOn w:val="TableNormal"/>
    <w:next w:val="ListTable2-Accent11"/>
    <w:uiPriority w:val="47"/>
    <w:rsid w:val="00AE5B5C"/>
    <w:pPr>
      <w:spacing w:after="0" w:line="240" w:lineRule="auto"/>
    </w:pPr>
    <w:rPr>
      <w:rFonts w:ascii="Calibri" w:eastAsia="Calibri" w:hAnsi="Calibri" w:cs="Times New Roman"/>
      <w:sz w:val="20"/>
      <w:szCs w:val="20"/>
      <w:lang w:val="de-DE" w:eastAsia="en-GB"/>
    </w:rPr>
    <w:tblPr>
      <w:tblStyleRowBandSize w:val="1"/>
      <w:tblStyleColBandSize w:val="1"/>
      <w:tblBorders>
        <w:top w:val="single" w:sz="4" w:space="0" w:color="41ADEF"/>
        <w:bottom w:val="single" w:sz="4" w:space="0" w:color="41ADEF"/>
        <w:insideH w:val="single" w:sz="4" w:space="0" w:color="41ADEF"/>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FE3F9"/>
      </w:tcPr>
    </w:tblStylePr>
    <w:tblStylePr w:type="band1Horz">
      <w:tblPr/>
      <w:tcPr>
        <w:shd w:val="clear" w:color="auto" w:fill="BFE3F9"/>
      </w:tcPr>
    </w:tblStylePr>
  </w:style>
  <w:style w:type="table" w:customStyle="1" w:styleId="GridTable5Dark-Accent121">
    <w:name w:val="Grid Table 5 Dark - Accent 121"/>
    <w:basedOn w:val="TableNormal"/>
    <w:next w:val="GridTable5Dark-Accent11"/>
    <w:uiPriority w:val="50"/>
    <w:rsid w:val="00AE5B5C"/>
    <w:pPr>
      <w:spacing w:after="0" w:line="240" w:lineRule="auto"/>
    </w:pPr>
    <w:rPr>
      <w:rFonts w:ascii="Calibri" w:eastAsia="Calibri" w:hAnsi="Calibri" w:cs="Times New Roman"/>
      <w:sz w:val="20"/>
      <w:szCs w:val="20"/>
      <w:lang w:val="de-DE"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BFE3F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D659A"/>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D659A"/>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D659A"/>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D659A"/>
      </w:tcPr>
    </w:tblStylePr>
    <w:tblStylePr w:type="band1Vert">
      <w:tblPr/>
      <w:tcPr>
        <w:shd w:val="clear" w:color="auto" w:fill="80C8F4"/>
      </w:tcPr>
    </w:tblStylePr>
    <w:tblStylePr w:type="band1Horz">
      <w:tblPr/>
      <w:tcPr>
        <w:shd w:val="clear" w:color="auto" w:fill="80C8F4"/>
      </w:tcPr>
    </w:tblStylePr>
  </w:style>
  <w:style w:type="table" w:customStyle="1" w:styleId="GridTable5Dark-Accent1111">
    <w:name w:val="Grid Table 5 Dark - Accent 1111"/>
    <w:basedOn w:val="TableNormal"/>
    <w:next w:val="GridTable5Dark-Accent11"/>
    <w:uiPriority w:val="50"/>
    <w:rsid w:val="00AE5B5C"/>
    <w:pPr>
      <w:spacing w:after="0" w:line="240" w:lineRule="auto"/>
    </w:pPr>
    <w:rPr>
      <w:rFonts w:ascii="Calibri" w:eastAsia="Arial" w:hAnsi="Calibri" w:cs="Times New Roman"/>
      <w:sz w:val="20"/>
      <w:szCs w:val="20"/>
      <w:lang w:val="de-DE"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BDBCE"/>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E75113"/>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E75113"/>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E75113"/>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E75113"/>
      </w:tcPr>
    </w:tblStylePr>
    <w:tblStylePr w:type="band1Vert">
      <w:tblPr/>
      <w:tcPr>
        <w:shd w:val="clear" w:color="auto" w:fill="F7B89E"/>
      </w:tcPr>
    </w:tblStylePr>
    <w:tblStylePr w:type="band1Horz">
      <w:tblPr/>
      <w:tcPr>
        <w:shd w:val="clear" w:color="auto" w:fill="F7B89E"/>
      </w:tcPr>
    </w:tblStylePr>
  </w:style>
  <w:style w:type="table" w:customStyle="1" w:styleId="ListTable3-Accent1111">
    <w:name w:val="List Table 3 - Accent 1111"/>
    <w:basedOn w:val="TableNormal"/>
    <w:next w:val="ListTable3-Accent11"/>
    <w:uiPriority w:val="48"/>
    <w:rsid w:val="00AE5B5C"/>
    <w:pPr>
      <w:spacing w:after="0" w:line="240" w:lineRule="auto"/>
    </w:pPr>
    <w:rPr>
      <w:rFonts w:ascii="Calibri" w:eastAsia="Arial" w:hAnsi="Calibri" w:cs="Times New Roman"/>
      <w:sz w:val="20"/>
      <w:szCs w:val="20"/>
      <w:lang w:val="de-DE" w:eastAsia="en-GB"/>
    </w:rPr>
    <w:tblPr>
      <w:tblStyleRowBandSize w:val="1"/>
      <w:tblStyleColBandSize w:val="1"/>
      <w:tblBorders>
        <w:top w:val="single" w:sz="4" w:space="0" w:color="E75113"/>
        <w:left w:val="single" w:sz="4" w:space="0" w:color="E75113"/>
        <w:bottom w:val="single" w:sz="4" w:space="0" w:color="E75113"/>
        <w:right w:val="single" w:sz="4" w:space="0" w:color="E75113"/>
      </w:tblBorders>
    </w:tblPr>
    <w:tblStylePr w:type="firstRow">
      <w:rPr>
        <w:b/>
        <w:bCs/>
        <w:color w:val="FFFFFF"/>
      </w:rPr>
      <w:tblPr/>
      <w:tcPr>
        <w:shd w:val="clear" w:color="auto" w:fill="E75113"/>
      </w:tcPr>
    </w:tblStylePr>
    <w:tblStylePr w:type="lastRow">
      <w:rPr>
        <w:b/>
        <w:bCs/>
      </w:rPr>
      <w:tblPr/>
      <w:tcPr>
        <w:tcBorders>
          <w:top w:val="double" w:sz="4" w:space="0" w:color="E75113"/>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E75113"/>
          <w:right w:val="single" w:sz="4" w:space="0" w:color="E75113"/>
        </w:tcBorders>
      </w:tcPr>
    </w:tblStylePr>
    <w:tblStylePr w:type="band1Horz">
      <w:tblPr/>
      <w:tcPr>
        <w:tcBorders>
          <w:top w:val="single" w:sz="4" w:space="0" w:color="E75113"/>
          <w:bottom w:val="single" w:sz="4" w:space="0" w:color="E7511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75113"/>
          <w:left w:val="nil"/>
        </w:tcBorders>
      </w:tcPr>
    </w:tblStylePr>
    <w:tblStylePr w:type="swCell">
      <w:tblPr/>
      <w:tcPr>
        <w:tcBorders>
          <w:top w:val="double" w:sz="4" w:space="0" w:color="E75113"/>
          <w:right w:val="nil"/>
        </w:tcBorders>
      </w:tcPr>
    </w:tblStylePr>
  </w:style>
  <w:style w:type="table" w:customStyle="1" w:styleId="GridTable4-Accent131">
    <w:name w:val="Grid Table 4 - Accent 131"/>
    <w:basedOn w:val="TableNormal"/>
    <w:next w:val="GridTable4-Accent11"/>
    <w:uiPriority w:val="49"/>
    <w:rsid w:val="00AE5B5C"/>
    <w:pPr>
      <w:spacing w:after="0" w:line="240" w:lineRule="auto"/>
    </w:pPr>
    <w:rPr>
      <w:rFonts w:ascii="Calibri" w:eastAsia="MS Gothic" w:hAnsi="Calibri" w:cs="Times New Roman"/>
      <w:sz w:val="24"/>
      <w:szCs w:val="24"/>
      <w:lang w:val="es-MX" w:eastAsia="es-ES"/>
    </w:rPr>
    <w:tblPr>
      <w:tblStyleRowBandSize w:val="1"/>
      <w:tblStyleColBandSize w:val="1"/>
      <w:tblBorders>
        <w:top w:val="single" w:sz="4" w:space="0" w:color="41ADEF"/>
        <w:left w:val="single" w:sz="4" w:space="0" w:color="41ADEF"/>
        <w:bottom w:val="single" w:sz="4" w:space="0" w:color="41ADEF"/>
        <w:right w:val="single" w:sz="4" w:space="0" w:color="41ADEF"/>
        <w:insideH w:val="single" w:sz="4" w:space="0" w:color="41ADEF"/>
        <w:insideV w:val="single" w:sz="4" w:space="0" w:color="41ADEF"/>
      </w:tblBorders>
    </w:tblPr>
    <w:tblStylePr w:type="firstRow">
      <w:rPr>
        <w:b/>
        <w:bCs/>
        <w:color w:val="FFFFFF"/>
      </w:rPr>
      <w:tblPr/>
      <w:tcPr>
        <w:tcBorders>
          <w:top w:val="single" w:sz="4" w:space="0" w:color="0D659A"/>
          <w:left w:val="single" w:sz="4" w:space="0" w:color="0D659A"/>
          <w:bottom w:val="single" w:sz="4" w:space="0" w:color="0D659A"/>
          <w:right w:val="single" w:sz="4" w:space="0" w:color="0D659A"/>
          <w:insideH w:val="nil"/>
          <w:insideV w:val="nil"/>
        </w:tcBorders>
        <w:shd w:val="clear" w:color="auto" w:fill="0D659A"/>
      </w:tcPr>
    </w:tblStylePr>
    <w:tblStylePr w:type="lastRow">
      <w:rPr>
        <w:b/>
        <w:bCs/>
      </w:rPr>
      <w:tblPr/>
      <w:tcPr>
        <w:tcBorders>
          <w:top w:val="double" w:sz="4" w:space="0" w:color="0D659A"/>
        </w:tcBorders>
      </w:tcPr>
    </w:tblStylePr>
    <w:tblStylePr w:type="firstCol">
      <w:rPr>
        <w:b/>
        <w:bCs/>
      </w:rPr>
    </w:tblStylePr>
    <w:tblStylePr w:type="lastCol">
      <w:rPr>
        <w:b/>
        <w:bCs/>
      </w:rPr>
    </w:tblStylePr>
    <w:tblStylePr w:type="band1Vert">
      <w:tblPr/>
      <w:tcPr>
        <w:shd w:val="clear" w:color="auto" w:fill="BFE3F9"/>
      </w:tcPr>
    </w:tblStylePr>
    <w:tblStylePr w:type="band1Horz">
      <w:tblPr/>
      <w:tcPr>
        <w:shd w:val="clear" w:color="auto" w:fill="BFE3F9"/>
      </w:tcPr>
    </w:tblStylePr>
  </w:style>
  <w:style w:type="table" w:customStyle="1" w:styleId="ListTable4-Accent121">
    <w:name w:val="List Table 4 - Accent 121"/>
    <w:basedOn w:val="TableNormal"/>
    <w:next w:val="ListTable4-Accent11"/>
    <w:uiPriority w:val="49"/>
    <w:rsid w:val="00AE5B5C"/>
    <w:pPr>
      <w:spacing w:after="0" w:line="240" w:lineRule="auto"/>
    </w:pPr>
    <w:rPr>
      <w:rFonts w:ascii="Calibri" w:eastAsia="MS Gothic" w:hAnsi="Calibri" w:cs="Times New Roman"/>
      <w:sz w:val="24"/>
      <w:szCs w:val="24"/>
      <w:lang w:val="es-MX" w:eastAsia="es-ES"/>
    </w:rPr>
    <w:tblPr>
      <w:tblStyleRowBandSize w:val="1"/>
      <w:tblStyleColBandSize w:val="1"/>
      <w:tblBorders>
        <w:top w:val="single" w:sz="4" w:space="0" w:color="41ADEF"/>
        <w:left w:val="single" w:sz="4" w:space="0" w:color="41ADEF"/>
        <w:bottom w:val="single" w:sz="4" w:space="0" w:color="41ADEF"/>
        <w:right w:val="single" w:sz="4" w:space="0" w:color="41ADEF"/>
        <w:insideH w:val="single" w:sz="4" w:space="0" w:color="41ADEF"/>
      </w:tblBorders>
    </w:tblPr>
    <w:tblStylePr w:type="firstRow">
      <w:rPr>
        <w:b/>
        <w:bCs/>
        <w:color w:val="FFFFFF"/>
      </w:rPr>
      <w:tblPr/>
      <w:tcPr>
        <w:tcBorders>
          <w:top w:val="single" w:sz="4" w:space="0" w:color="0D659A"/>
          <w:left w:val="single" w:sz="4" w:space="0" w:color="0D659A"/>
          <w:bottom w:val="single" w:sz="4" w:space="0" w:color="0D659A"/>
          <w:right w:val="single" w:sz="4" w:space="0" w:color="0D659A"/>
          <w:insideH w:val="nil"/>
        </w:tcBorders>
        <w:shd w:val="clear" w:color="auto" w:fill="0D659A"/>
      </w:tcPr>
    </w:tblStylePr>
    <w:tblStylePr w:type="lastRow">
      <w:rPr>
        <w:b/>
        <w:bCs/>
      </w:rPr>
      <w:tblPr/>
      <w:tcPr>
        <w:tcBorders>
          <w:top w:val="double" w:sz="4" w:space="0" w:color="41ADEF"/>
        </w:tcBorders>
      </w:tcPr>
    </w:tblStylePr>
    <w:tblStylePr w:type="firstCol">
      <w:rPr>
        <w:b/>
        <w:bCs/>
      </w:rPr>
    </w:tblStylePr>
    <w:tblStylePr w:type="lastCol">
      <w:rPr>
        <w:b/>
        <w:bCs/>
      </w:rPr>
    </w:tblStylePr>
    <w:tblStylePr w:type="band1Vert">
      <w:tblPr/>
      <w:tcPr>
        <w:shd w:val="clear" w:color="auto" w:fill="BFE3F9"/>
      </w:tcPr>
    </w:tblStylePr>
    <w:tblStylePr w:type="band1Horz">
      <w:tblPr/>
      <w:tcPr>
        <w:shd w:val="clear" w:color="auto" w:fill="BFE3F9"/>
      </w:tcPr>
    </w:tblStylePr>
  </w:style>
  <w:style w:type="table" w:customStyle="1" w:styleId="ListTable5Dark-Accent121">
    <w:name w:val="List Table 5 Dark - Accent 121"/>
    <w:basedOn w:val="TableNormal"/>
    <w:next w:val="ListTable5Dark-Accent11"/>
    <w:uiPriority w:val="50"/>
    <w:rsid w:val="00AE5B5C"/>
    <w:pPr>
      <w:spacing w:after="0" w:line="240" w:lineRule="auto"/>
    </w:pPr>
    <w:rPr>
      <w:rFonts w:ascii="Calibri" w:eastAsia="MS Gothic" w:hAnsi="Calibri" w:cs="Times New Roman"/>
      <w:color w:val="FFFFFF"/>
      <w:sz w:val="24"/>
      <w:szCs w:val="24"/>
      <w:lang w:val="es-MX" w:eastAsia="es-ES"/>
    </w:rPr>
    <w:tblPr>
      <w:tblStyleRowBandSize w:val="1"/>
      <w:tblStyleColBandSize w:val="1"/>
      <w:tblBorders>
        <w:top w:val="single" w:sz="24" w:space="0" w:color="0D659A"/>
        <w:left w:val="single" w:sz="24" w:space="0" w:color="0D659A"/>
        <w:bottom w:val="single" w:sz="24" w:space="0" w:color="0D659A"/>
        <w:right w:val="single" w:sz="24" w:space="0" w:color="0D659A"/>
      </w:tblBorders>
    </w:tblPr>
    <w:tcPr>
      <w:shd w:val="clear" w:color="auto" w:fill="0D659A"/>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7Colorful-Accent221">
    <w:name w:val="List Table 7 Colorful - Accent 221"/>
    <w:basedOn w:val="TableNormal"/>
    <w:next w:val="ListTable7Colorful-Accent21"/>
    <w:uiPriority w:val="52"/>
    <w:rsid w:val="00AE5B5C"/>
    <w:pPr>
      <w:spacing w:after="0" w:line="240" w:lineRule="auto"/>
    </w:pPr>
    <w:rPr>
      <w:rFonts w:ascii="Calibri" w:eastAsia="MS Gothic" w:hAnsi="Calibri" w:cs="Times New Roman"/>
      <w:color w:val="0C638F"/>
      <w:sz w:val="24"/>
      <w:szCs w:val="24"/>
      <w:lang w:val="es-MX" w:eastAsia="es-ES"/>
    </w:rPr>
    <w:tblPr>
      <w:tblStyleRowBandSize w:val="1"/>
      <w:tblStyleColBandSize w:val="1"/>
    </w:tblPr>
    <w:tblStylePr w:type="firstRow">
      <w:rPr>
        <w:rFonts w:ascii="Calibri" w:eastAsia="MS Gothic" w:hAnsi="Calibri" w:cs="Times New Roman"/>
        <w:i/>
        <w:iCs/>
        <w:sz w:val="26"/>
      </w:rPr>
      <w:tblPr/>
      <w:tcPr>
        <w:tcBorders>
          <w:bottom w:val="single" w:sz="4" w:space="0" w:color="1085C0"/>
        </w:tcBorders>
        <w:shd w:val="clear" w:color="auto" w:fill="FFFFFF"/>
      </w:tcPr>
    </w:tblStylePr>
    <w:tblStylePr w:type="lastRow">
      <w:rPr>
        <w:rFonts w:ascii="Calibri" w:eastAsia="MS Gothic" w:hAnsi="Calibri" w:cs="Times New Roman"/>
        <w:i/>
        <w:iCs/>
        <w:sz w:val="26"/>
      </w:rPr>
      <w:tblPr/>
      <w:tcPr>
        <w:tcBorders>
          <w:top w:val="single" w:sz="4" w:space="0" w:color="1085C0"/>
        </w:tcBorders>
        <w:shd w:val="clear" w:color="auto" w:fill="FFFFFF"/>
      </w:tcPr>
    </w:tblStylePr>
    <w:tblStylePr w:type="firstCol">
      <w:pPr>
        <w:jc w:val="right"/>
      </w:pPr>
      <w:rPr>
        <w:rFonts w:ascii="Calibri" w:eastAsia="MS Gothic" w:hAnsi="Calibri" w:cs="Times New Roman"/>
        <w:i/>
        <w:iCs/>
        <w:sz w:val="26"/>
      </w:rPr>
      <w:tblPr/>
      <w:tcPr>
        <w:tcBorders>
          <w:right w:val="single" w:sz="4" w:space="0" w:color="1085C0"/>
        </w:tcBorders>
        <w:shd w:val="clear" w:color="auto" w:fill="FFFFFF"/>
      </w:tcPr>
    </w:tblStylePr>
    <w:tblStylePr w:type="lastCol">
      <w:rPr>
        <w:rFonts w:ascii="Calibri" w:eastAsia="MS Gothic" w:hAnsi="Calibri" w:cs="Times New Roman"/>
        <w:i/>
        <w:iCs/>
        <w:sz w:val="26"/>
      </w:rPr>
      <w:tblPr/>
      <w:tcPr>
        <w:tcBorders>
          <w:left w:val="single" w:sz="4" w:space="0" w:color="1085C0"/>
        </w:tcBorders>
        <w:shd w:val="clear" w:color="auto" w:fill="FFFFFF"/>
      </w:tcPr>
    </w:tblStylePr>
    <w:tblStylePr w:type="band1Vert">
      <w:tblPr/>
      <w:tcPr>
        <w:shd w:val="clear" w:color="auto" w:fill="C7E9FA"/>
      </w:tcPr>
    </w:tblStylePr>
    <w:tblStylePr w:type="band1Horz">
      <w:tblPr/>
      <w:tcPr>
        <w:shd w:val="clear" w:color="auto" w:fill="C7E9FA"/>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4-Accent321">
    <w:name w:val="Grid Table 4 - Accent 321"/>
    <w:basedOn w:val="TableNormal"/>
    <w:next w:val="GridTable4-Accent31"/>
    <w:uiPriority w:val="49"/>
    <w:rsid w:val="00AE5B5C"/>
    <w:pPr>
      <w:spacing w:after="0" w:line="240" w:lineRule="auto"/>
    </w:pPr>
    <w:rPr>
      <w:rFonts w:ascii="Calibri" w:eastAsia="MS Gothic" w:hAnsi="Calibri" w:cs="Times New Roman"/>
      <w:sz w:val="24"/>
      <w:szCs w:val="24"/>
      <w:lang w:val="es-MX" w:eastAsia="es-ES"/>
    </w:rPr>
    <w:tblPr>
      <w:tblStyleRowBandSize w:val="1"/>
      <w:tblStyleColBandSize w:val="1"/>
      <w:tblBorders>
        <w:top w:val="single" w:sz="4" w:space="0" w:color="F79B61"/>
        <w:left w:val="single" w:sz="4" w:space="0" w:color="F79B61"/>
        <w:bottom w:val="single" w:sz="4" w:space="0" w:color="F79B61"/>
        <w:right w:val="single" w:sz="4" w:space="0" w:color="F79B61"/>
        <w:insideH w:val="single" w:sz="4" w:space="0" w:color="F79B61"/>
        <w:insideV w:val="single" w:sz="4" w:space="0" w:color="F79B61"/>
      </w:tblBorders>
    </w:tblPr>
    <w:tblStylePr w:type="firstRow">
      <w:rPr>
        <w:b/>
        <w:bCs/>
        <w:color w:val="FFFFFF"/>
      </w:rPr>
      <w:tblPr/>
      <w:tcPr>
        <w:tcBorders>
          <w:top w:val="single" w:sz="4" w:space="0" w:color="E05E0B"/>
          <w:left w:val="single" w:sz="4" w:space="0" w:color="E05E0B"/>
          <w:bottom w:val="single" w:sz="4" w:space="0" w:color="E05E0B"/>
          <w:right w:val="single" w:sz="4" w:space="0" w:color="E05E0B"/>
          <w:insideH w:val="nil"/>
          <w:insideV w:val="nil"/>
        </w:tcBorders>
        <w:shd w:val="clear" w:color="auto" w:fill="E05E0B"/>
      </w:tcPr>
    </w:tblStylePr>
    <w:tblStylePr w:type="lastRow">
      <w:rPr>
        <w:b/>
        <w:bCs/>
      </w:rPr>
      <w:tblPr/>
      <w:tcPr>
        <w:tcBorders>
          <w:top w:val="double" w:sz="4" w:space="0" w:color="E05E0B"/>
        </w:tcBorders>
      </w:tcPr>
    </w:tblStylePr>
    <w:tblStylePr w:type="firstCol">
      <w:rPr>
        <w:b/>
        <w:bCs/>
      </w:rPr>
    </w:tblStylePr>
    <w:tblStylePr w:type="lastCol">
      <w:rPr>
        <w:b/>
        <w:bCs/>
      </w:rPr>
    </w:tblStylePr>
    <w:tblStylePr w:type="band1Vert">
      <w:tblPr/>
      <w:tcPr>
        <w:shd w:val="clear" w:color="auto" w:fill="FCDDCA"/>
      </w:tcPr>
    </w:tblStylePr>
    <w:tblStylePr w:type="band1Horz">
      <w:tblPr/>
      <w:tcPr>
        <w:shd w:val="clear" w:color="auto" w:fill="FCDDCA"/>
      </w:tcPr>
    </w:tblStylePr>
  </w:style>
  <w:style w:type="table" w:customStyle="1" w:styleId="GridTable421">
    <w:name w:val="Grid Table 421"/>
    <w:basedOn w:val="TableNormal"/>
    <w:next w:val="GridTable41"/>
    <w:uiPriority w:val="49"/>
    <w:rsid w:val="00AE5B5C"/>
    <w:pPr>
      <w:spacing w:after="0" w:line="240" w:lineRule="auto"/>
    </w:pPr>
    <w:rPr>
      <w:rFonts w:ascii="Calibri" w:eastAsia="MS Gothic" w:hAnsi="Calibri" w:cs="Times New Roman"/>
      <w:sz w:val="24"/>
      <w:szCs w:val="24"/>
      <w:lang w:val="es-MX" w:eastAsia="es-ES"/>
    </w:rPr>
    <w:tblPr>
      <w:tblStyleRowBandSize w:val="1"/>
      <w:tblStyleColBandSize w:val="1"/>
      <w:tblBorders>
        <w:top w:val="single" w:sz="4" w:space="0" w:color="0F9BEE"/>
        <w:left w:val="single" w:sz="4" w:space="0" w:color="0F9BEE"/>
        <w:bottom w:val="single" w:sz="4" w:space="0" w:color="0F9BEE"/>
        <w:right w:val="single" w:sz="4" w:space="0" w:color="0F9BEE"/>
        <w:insideH w:val="single" w:sz="4" w:space="0" w:color="0F9BEE"/>
        <w:insideV w:val="single" w:sz="4" w:space="0" w:color="0F9BEE"/>
      </w:tblBorders>
    </w:tblPr>
    <w:tblStylePr w:type="firstRow">
      <w:rPr>
        <w:b/>
        <w:bCs/>
        <w:color w:val="FFFFFF"/>
      </w:rPr>
      <w:tblPr/>
      <w:tcPr>
        <w:tcBorders>
          <w:top w:val="single" w:sz="4" w:space="0" w:color="05334E"/>
          <w:left w:val="single" w:sz="4" w:space="0" w:color="05334E"/>
          <w:bottom w:val="single" w:sz="4" w:space="0" w:color="05334E"/>
          <w:right w:val="single" w:sz="4" w:space="0" w:color="05334E"/>
          <w:insideH w:val="nil"/>
          <w:insideV w:val="nil"/>
        </w:tcBorders>
        <w:shd w:val="clear" w:color="auto" w:fill="05334E"/>
      </w:tcPr>
    </w:tblStylePr>
    <w:tblStylePr w:type="lastRow">
      <w:rPr>
        <w:b/>
        <w:bCs/>
      </w:rPr>
      <w:tblPr/>
      <w:tcPr>
        <w:tcBorders>
          <w:top w:val="double" w:sz="4" w:space="0" w:color="05334E"/>
        </w:tcBorders>
      </w:tcPr>
    </w:tblStylePr>
    <w:tblStylePr w:type="firstCol">
      <w:rPr>
        <w:b/>
        <w:bCs/>
      </w:rPr>
    </w:tblStylePr>
    <w:tblStylePr w:type="lastCol">
      <w:rPr>
        <w:b/>
        <w:bCs/>
      </w:rPr>
    </w:tblStylePr>
    <w:tblStylePr w:type="band1Vert">
      <w:tblPr/>
      <w:tcPr>
        <w:shd w:val="clear" w:color="auto" w:fill="AEDDF9"/>
      </w:tcPr>
    </w:tblStylePr>
    <w:tblStylePr w:type="band1Horz">
      <w:tblPr/>
      <w:tcPr>
        <w:shd w:val="clear" w:color="auto" w:fill="AEDDF9"/>
      </w:tcPr>
    </w:tblStylePr>
  </w:style>
  <w:style w:type="table" w:customStyle="1" w:styleId="ListTable6Colorful-Accent1111">
    <w:name w:val="List Table 6 Colorful - Accent 1111"/>
    <w:basedOn w:val="TableNormal"/>
    <w:next w:val="ListTable6Colorful-Accent11"/>
    <w:uiPriority w:val="51"/>
    <w:rsid w:val="00AE5B5C"/>
    <w:pPr>
      <w:spacing w:after="0" w:line="240" w:lineRule="auto"/>
    </w:pPr>
    <w:rPr>
      <w:rFonts w:ascii="Calibri" w:eastAsia="Calibri" w:hAnsi="Calibri" w:cs="Times New Roman"/>
      <w:color w:val="094B73"/>
      <w:sz w:val="20"/>
      <w:szCs w:val="20"/>
      <w:lang w:val="de-DE" w:eastAsia="en-GB"/>
    </w:rPr>
    <w:tblPr>
      <w:tblStyleRowBandSize w:val="1"/>
      <w:tblStyleColBandSize w:val="1"/>
      <w:tblBorders>
        <w:top w:val="single" w:sz="4" w:space="0" w:color="0D659A"/>
        <w:bottom w:val="single" w:sz="4" w:space="0" w:color="0D659A"/>
      </w:tblBorders>
    </w:tblPr>
    <w:tblStylePr w:type="firstRow">
      <w:rPr>
        <w:b/>
        <w:bCs/>
      </w:rPr>
      <w:tblPr/>
      <w:tcPr>
        <w:tcBorders>
          <w:bottom w:val="single" w:sz="4" w:space="0" w:color="0D659A"/>
        </w:tcBorders>
      </w:tcPr>
    </w:tblStylePr>
    <w:tblStylePr w:type="lastRow">
      <w:rPr>
        <w:b/>
        <w:bCs/>
      </w:rPr>
      <w:tblPr/>
      <w:tcPr>
        <w:tcBorders>
          <w:top w:val="double" w:sz="4" w:space="0" w:color="0D659A"/>
        </w:tcBorders>
      </w:tcPr>
    </w:tblStylePr>
    <w:tblStylePr w:type="firstCol">
      <w:rPr>
        <w:b/>
        <w:bCs/>
      </w:rPr>
    </w:tblStylePr>
    <w:tblStylePr w:type="lastCol">
      <w:rPr>
        <w:b/>
        <w:bCs/>
      </w:rPr>
    </w:tblStylePr>
    <w:tblStylePr w:type="band1Vert">
      <w:tblPr/>
      <w:tcPr>
        <w:shd w:val="clear" w:color="auto" w:fill="BFE3F9"/>
      </w:tcPr>
    </w:tblStylePr>
    <w:tblStylePr w:type="band1Horz">
      <w:tblPr/>
      <w:tcPr>
        <w:shd w:val="clear" w:color="auto" w:fill="BFE3F9"/>
      </w:tcPr>
    </w:tblStylePr>
  </w:style>
  <w:style w:type="table" w:customStyle="1" w:styleId="GridTable4-Accent1111">
    <w:name w:val="Grid Table 4 - Accent 1111"/>
    <w:basedOn w:val="TableNormal"/>
    <w:next w:val="GridTable4-Accent11"/>
    <w:uiPriority w:val="49"/>
    <w:rsid w:val="00AE5B5C"/>
    <w:pPr>
      <w:spacing w:after="0" w:line="240" w:lineRule="auto"/>
    </w:pPr>
    <w:rPr>
      <w:rFonts w:ascii="Calibri" w:eastAsia="MS Gothic" w:hAnsi="Calibri" w:cs="Times New Roman"/>
      <w:sz w:val="24"/>
      <w:szCs w:val="24"/>
      <w:lang w:val="es-MX" w:eastAsia="es-ES"/>
    </w:rPr>
    <w:tblPr>
      <w:tblStyleRowBandSize w:val="1"/>
      <w:tblStyleColBandSize w:val="1"/>
      <w:tblBorders>
        <w:top w:val="single" w:sz="4" w:space="0" w:color="41ADEF"/>
        <w:left w:val="single" w:sz="4" w:space="0" w:color="41ADEF"/>
        <w:bottom w:val="single" w:sz="4" w:space="0" w:color="41ADEF"/>
        <w:right w:val="single" w:sz="4" w:space="0" w:color="41ADEF"/>
        <w:insideH w:val="single" w:sz="4" w:space="0" w:color="41ADEF"/>
        <w:insideV w:val="single" w:sz="4" w:space="0" w:color="41ADEF"/>
      </w:tblBorders>
    </w:tblPr>
    <w:tblStylePr w:type="firstRow">
      <w:rPr>
        <w:b/>
        <w:bCs/>
        <w:color w:val="FFFFFF"/>
      </w:rPr>
      <w:tblPr/>
      <w:tcPr>
        <w:tcBorders>
          <w:top w:val="single" w:sz="4" w:space="0" w:color="0D659A"/>
          <w:left w:val="single" w:sz="4" w:space="0" w:color="0D659A"/>
          <w:bottom w:val="single" w:sz="4" w:space="0" w:color="0D659A"/>
          <w:right w:val="single" w:sz="4" w:space="0" w:color="0D659A"/>
          <w:insideH w:val="nil"/>
          <w:insideV w:val="nil"/>
        </w:tcBorders>
        <w:shd w:val="clear" w:color="auto" w:fill="0D659A"/>
      </w:tcPr>
    </w:tblStylePr>
    <w:tblStylePr w:type="lastRow">
      <w:rPr>
        <w:b/>
        <w:bCs/>
      </w:rPr>
      <w:tblPr/>
      <w:tcPr>
        <w:tcBorders>
          <w:top w:val="double" w:sz="4" w:space="0" w:color="0D659A"/>
        </w:tcBorders>
      </w:tcPr>
    </w:tblStylePr>
    <w:tblStylePr w:type="firstCol">
      <w:rPr>
        <w:b/>
        <w:bCs/>
      </w:rPr>
    </w:tblStylePr>
    <w:tblStylePr w:type="lastCol">
      <w:rPr>
        <w:b/>
        <w:bCs/>
      </w:rPr>
    </w:tblStylePr>
    <w:tblStylePr w:type="band1Vert">
      <w:tblPr/>
      <w:tcPr>
        <w:shd w:val="clear" w:color="auto" w:fill="BFE3F9"/>
      </w:tcPr>
    </w:tblStylePr>
    <w:tblStylePr w:type="band1Horz">
      <w:tblPr/>
      <w:tcPr>
        <w:shd w:val="clear" w:color="auto" w:fill="BFE3F9"/>
      </w:tcPr>
    </w:tblStylePr>
  </w:style>
  <w:style w:type="table" w:customStyle="1" w:styleId="ListTable5Dark-Accent1121">
    <w:name w:val="List Table 5 Dark - Accent 1121"/>
    <w:basedOn w:val="TableNormal"/>
    <w:next w:val="ListTable5Dark-Accent11"/>
    <w:uiPriority w:val="50"/>
    <w:rsid w:val="00AE5B5C"/>
    <w:pPr>
      <w:spacing w:after="0" w:line="240" w:lineRule="auto"/>
    </w:pPr>
    <w:rPr>
      <w:rFonts w:ascii="Calibri" w:eastAsia="MS Gothic" w:hAnsi="Calibri" w:cs="Times New Roman"/>
      <w:color w:val="FFFFFF"/>
      <w:sz w:val="24"/>
      <w:szCs w:val="24"/>
      <w:lang w:val="es-MX" w:eastAsia="es-ES"/>
    </w:rPr>
    <w:tblPr>
      <w:tblStyleRowBandSize w:val="1"/>
      <w:tblStyleColBandSize w:val="1"/>
      <w:tblBorders>
        <w:top w:val="single" w:sz="24" w:space="0" w:color="0D659A"/>
        <w:left w:val="single" w:sz="24" w:space="0" w:color="0D659A"/>
        <w:bottom w:val="single" w:sz="24" w:space="0" w:color="0D659A"/>
        <w:right w:val="single" w:sz="24" w:space="0" w:color="0D659A"/>
      </w:tblBorders>
    </w:tblPr>
    <w:tcPr>
      <w:shd w:val="clear" w:color="auto" w:fill="0D659A"/>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GridTable4-Accent1211">
    <w:name w:val="Grid Table 4 - Accent 1211"/>
    <w:basedOn w:val="TableNormal"/>
    <w:next w:val="GridTable4-Accent11"/>
    <w:uiPriority w:val="49"/>
    <w:rsid w:val="00AE5B5C"/>
    <w:pPr>
      <w:spacing w:after="0" w:line="240" w:lineRule="auto"/>
    </w:pPr>
    <w:rPr>
      <w:rFonts w:ascii="Calibri" w:eastAsia="MS Gothic" w:hAnsi="Calibri" w:cs="Times New Roman"/>
      <w:sz w:val="24"/>
      <w:szCs w:val="24"/>
      <w:lang w:val="es-MX" w:eastAsia="es-ES"/>
    </w:rPr>
    <w:tblPr>
      <w:tblStyleRowBandSize w:val="1"/>
      <w:tblStyleColBandSize w:val="1"/>
      <w:tblBorders>
        <w:top w:val="single" w:sz="4" w:space="0" w:color="41ADEF"/>
        <w:left w:val="single" w:sz="4" w:space="0" w:color="41ADEF"/>
        <w:bottom w:val="single" w:sz="4" w:space="0" w:color="41ADEF"/>
        <w:right w:val="single" w:sz="4" w:space="0" w:color="41ADEF"/>
        <w:insideH w:val="single" w:sz="4" w:space="0" w:color="41ADEF"/>
        <w:insideV w:val="single" w:sz="4" w:space="0" w:color="41ADEF"/>
      </w:tblBorders>
    </w:tblPr>
    <w:tblStylePr w:type="firstRow">
      <w:rPr>
        <w:b/>
        <w:bCs/>
        <w:color w:val="FFFFFF"/>
      </w:rPr>
      <w:tblPr/>
      <w:tcPr>
        <w:tcBorders>
          <w:top w:val="single" w:sz="4" w:space="0" w:color="0D659A"/>
          <w:left w:val="single" w:sz="4" w:space="0" w:color="0D659A"/>
          <w:bottom w:val="single" w:sz="4" w:space="0" w:color="0D659A"/>
          <w:right w:val="single" w:sz="4" w:space="0" w:color="0D659A"/>
          <w:insideH w:val="nil"/>
          <w:insideV w:val="nil"/>
        </w:tcBorders>
        <w:shd w:val="clear" w:color="auto" w:fill="0D659A"/>
      </w:tcPr>
    </w:tblStylePr>
    <w:tblStylePr w:type="lastRow">
      <w:rPr>
        <w:b/>
        <w:bCs/>
      </w:rPr>
      <w:tblPr/>
      <w:tcPr>
        <w:tcBorders>
          <w:top w:val="double" w:sz="4" w:space="0" w:color="0D659A"/>
        </w:tcBorders>
      </w:tcPr>
    </w:tblStylePr>
    <w:tblStylePr w:type="firstCol">
      <w:rPr>
        <w:b/>
        <w:bCs/>
      </w:rPr>
    </w:tblStylePr>
    <w:tblStylePr w:type="lastCol">
      <w:rPr>
        <w:b/>
        <w:bCs/>
      </w:rPr>
    </w:tblStylePr>
    <w:tblStylePr w:type="band1Vert">
      <w:tblPr/>
      <w:tcPr>
        <w:shd w:val="clear" w:color="auto" w:fill="BFE3F9"/>
      </w:tcPr>
    </w:tblStylePr>
    <w:tblStylePr w:type="band1Horz">
      <w:tblPr/>
      <w:tcPr>
        <w:shd w:val="clear" w:color="auto" w:fill="BFE3F9"/>
      </w:tcPr>
    </w:tblStylePr>
  </w:style>
  <w:style w:type="numbering" w:customStyle="1" w:styleId="NoList21">
    <w:name w:val="No List21"/>
    <w:next w:val="NoList"/>
    <w:uiPriority w:val="99"/>
    <w:semiHidden/>
    <w:unhideWhenUsed/>
    <w:rsid w:val="00AE5B5C"/>
  </w:style>
  <w:style w:type="table" w:customStyle="1" w:styleId="TableGrid21">
    <w:name w:val="Table Grid21"/>
    <w:basedOn w:val="TableNormal"/>
    <w:next w:val="TableGrid"/>
    <w:uiPriority w:val="39"/>
    <w:rsid w:val="00AE5B5C"/>
    <w:pPr>
      <w:spacing w:after="0" w:line="240" w:lineRule="auto"/>
    </w:pPr>
    <w:rPr>
      <w:rFonts w:ascii="Calibri" w:eastAsia="MS Gothic" w:hAnsi="Calibri" w:cs="Times New Roman"/>
      <w:sz w:val="24"/>
      <w:szCs w:val="24"/>
      <w:lang w:val="es-MX"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131">
    <w:name w:val="Light Shading - Accent 131"/>
    <w:basedOn w:val="TableNormal"/>
    <w:next w:val="LightShading-Accent1"/>
    <w:uiPriority w:val="60"/>
    <w:rsid w:val="00AE5B5C"/>
    <w:pPr>
      <w:spacing w:after="0" w:line="240" w:lineRule="auto"/>
    </w:pPr>
    <w:rPr>
      <w:rFonts w:ascii="Calibri" w:eastAsia="MS Gothic" w:hAnsi="Calibri" w:cs="Times New Roman"/>
      <w:color w:val="094B73"/>
      <w:sz w:val="20"/>
      <w:szCs w:val="20"/>
      <w:lang w:val="es-MX" w:eastAsia="es-ES"/>
    </w:rPr>
    <w:tblPr>
      <w:tblStyleRowBandSize w:val="1"/>
      <w:tblStyleColBandSize w:val="1"/>
      <w:tblBorders>
        <w:top w:val="single" w:sz="8" w:space="0" w:color="0D659A"/>
        <w:bottom w:val="single" w:sz="8" w:space="0" w:color="0D659A"/>
      </w:tblBorders>
    </w:tblPr>
    <w:tblStylePr w:type="firstRow">
      <w:pPr>
        <w:spacing w:before="0" w:after="0" w:line="240" w:lineRule="auto"/>
      </w:pPr>
      <w:rPr>
        <w:b/>
        <w:bCs/>
      </w:rPr>
      <w:tblPr/>
      <w:tcPr>
        <w:tcBorders>
          <w:top w:val="single" w:sz="8" w:space="0" w:color="0D659A"/>
          <w:left w:val="nil"/>
          <w:bottom w:val="single" w:sz="8" w:space="0" w:color="0D659A"/>
          <w:right w:val="nil"/>
          <w:insideH w:val="nil"/>
          <w:insideV w:val="nil"/>
        </w:tcBorders>
      </w:tcPr>
    </w:tblStylePr>
    <w:tblStylePr w:type="lastRow">
      <w:pPr>
        <w:spacing w:before="0" w:after="0" w:line="240" w:lineRule="auto"/>
      </w:pPr>
      <w:rPr>
        <w:b/>
        <w:bCs/>
      </w:rPr>
      <w:tblPr/>
      <w:tcPr>
        <w:tcBorders>
          <w:top w:val="single" w:sz="8" w:space="0" w:color="0D659A"/>
          <w:left w:val="nil"/>
          <w:bottom w:val="single" w:sz="8" w:space="0" w:color="0D659A"/>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0DDF8"/>
      </w:tcPr>
    </w:tblStylePr>
    <w:tblStylePr w:type="band1Horz">
      <w:tblPr/>
      <w:tcPr>
        <w:tcBorders>
          <w:left w:val="nil"/>
          <w:right w:val="nil"/>
          <w:insideH w:val="nil"/>
          <w:insideV w:val="nil"/>
        </w:tcBorders>
        <w:shd w:val="clear" w:color="auto" w:fill="B0DDF8"/>
      </w:tcPr>
    </w:tblStylePr>
  </w:style>
  <w:style w:type="numbering" w:customStyle="1" w:styleId="Estilo321">
    <w:name w:val="Estilo321"/>
    <w:basedOn w:val="NoList"/>
    <w:uiPriority w:val="99"/>
    <w:rsid w:val="00AE5B5C"/>
  </w:style>
  <w:style w:type="table" w:customStyle="1" w:styleId="LightShading31">
    <w:name w:val="Light Shading31"/>
    <w:basedOn w:val="TableNormal"/>
    <w:next w:val="LightShading"/>
    <w:uiPriority w:val="60"/>
    <w:rsid w:val="00AE5B5C"/>
    <w:pPr>
      <w:spacing w:after="0" w:line="240" w:lineRule="auto"/>
    </w:pPr>
    <w:rPr>
      <w:rFonts w:ascii="Calibri" w:eastAsia="MS Gothic" w:hAnsi="Calibri" w:cs="Times New Roman"/>
      <w:color w:val="03253A"/>
      <w:sz w:val="24"/>
      <w:szCs w:val="24"/>
      <w:lang w:val="es-MX" w:eastAsia="es-ES"/>
    </w:rPr>
    <w:tblPr>
      <w:tblStyleRowBandSize w:val="1"/>
      <w:tblStyleColBandSize w:val="1"/>
      <w:tblBorders>
        <w:top w:val="single" w:sz="8" w:space="0" w:color="05334E"/>
        <w:bottom w:val="single" w:sz="8" w:space="0" w:color="05334E"/>
      </w:tblBorders>
    </w:tblPr>
    <w:tblStylePr w:type="firstRow">
      <w:pPr>
        <w:spacing w:before="0" w:after="0" w:line="240" w:lineRule="auto"/>
      </w:pPr>
      <w:rPr>
        <w:b/>
        <w:bCs/>
      </w:rPr>
      <w:tblPr/>
      <w:tcPr>
        <w:tcBorders>
          <w:top w:val="single" w:sz="8" w:space="0" w:color="05334E"/>
          <w:left w:val="nil"/>
          <w:bottom w:val="single" w:sz="8" w:space="0" w:color="05334E"/>
          <w:right w:val="nil"/>
          <w:insideH w:val="nil"/>
          <w:insideV w:val="nil"/>
        </w:tcBorders>
      </w:tcPr>
    </w:tblStylePr>
    <w:tblStylePr w:type="lastRow">
      <w:pPr>
        <w:spacing w:before="0" w:after="0" w:line="240" w:lineRule="auto"/>
      </w:pPr>
      <w:rPr>
        <w:b/>
        <w:bCs/>
      </w:rPr>
      <w:tblPr/>
      <w:tcPr>
        <w:tcBorders>
          <w:top w:val="single" w:sz="8" w:space="0" w:color="05334E"/>
          <w:left w:val="nil"/>
          <w:bottom w:val="single" w:sz="8" w:space="0" w:color="05334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BD6F8"/>
      </w:tcPr>
    </w:tblStylePr>
    <w:tblStylePr w:type="band1Horz">
      <w:tblPr/>
      <w:tcPr>
        <w:tcBorders>
          <w:left w:val="nil"/>
          <w:right w:val="nil"/>
          <w:insideH w:val="nil"/>
          <w:insideV w:val="nil"/>
        </w:tcBorders>
        <w:shd w:val="clear" w:color="auto" w:fill="9BD6F8"/>
      </w:tcPr>
    </w:tblStylePr>
  </w:style>
  <w:style w:type="table" w:customStyle="1" w:styleId="LightList-Accent221">
    <w:name w:val="Light List - Accent 221"/>
    <w:basedOn w:val="TableNormal"/>
    <w:next w:val="LightList-Accent2"/>
    <w:uiPriority w:val="61"/>
    <w:rsid w:val="00AE5B5C"/>
    <w:pPr>
      <w:spacing w:after="0" w:line="240" w:lineRule="auto"/>
    </w:pPr>
    <w:rPr>
      <w:rFonts w:ascii="Calibri" w:eastAsia="MS Gothic" w:hAnsi="Calibri" w:cs="Times New Roman"/>
      <w:sz w:val="24"/>
      <w:szCs w:val="24"/>
      <w:lang w:val="es-MX" w:eastAsia="es-ES"/>
    </w:rPr>
    <w:tblPr>
      <w:tblStyleRowBandSize w:val="1"/>
      <w:tblStyleColBandSize w:val="1"/>
      <w:tblBorders>
        <w:top w:val="single" w:sz="8" w:space="0" w:color="1085C0"/>
        <w:left w:val="single" w:sz="8" w:space="0" w:color="1085C0"/>
        <w:bottom w:val="single" w:sz="8" w:space="0" w:color="1085C0"/>
        <w:right w:val="single" w:sz="8" w:space="0" w:color="1085C0"/>
      </w:tblBorders>
    </w:tblPr>
    <w:tblStylePr w:type="firstRow">
      <w:pPr>
        <w:spacing w:before="0" w:after="0" w:line="240" w:lineRule="auto"/>
      </w:pPr>
      <w:rPr>
        <w:b/>
        <w:bCs/>
        <w:color w:val="FFFFFF"/>
      </w:rPr>
      <w:tblPr/>
      <w:tcPr>
        <w:shd w:val="clear" w:color="auto" w:fill="1085C0"/>
      </w:tcPr>
    </w:tblStylePr>
    <w:tblStylePr w:type="lastRow">
      <w:pPr>
        <w:spacing w:before="0" w:after="0" w:line="240" w:lineRule="auto"/>
      </w:pPr>
      <w:rPr>
        <w:b/>
        <w:bCs/>
      </w:rPr>
      <w:tblPr/>
      <w:tcPr>
        <w:tcBorders>
          <w:top w:val="double" w:sz="6" w:space="0" w:color="1085C0"/>
          <w:left w:val="single" w:sz="8" w:space="0" w:color="1085C0"/>
          <w:bottom w:val="single" w:sz="8" w:space="0" w:color="1085C0"/>
          <w:right w:val="single" w:sz="8" w:space="0" w:color="1085C0"/>
        </w:tcBorders>
      </w:tcPr>
    </w:tblStylePr>
    <w:tblStylePr w:type="firstCol">
      <w:rPr>
        <w:b/>
        <w:bCs/>
      </w:rPr>
    </w:tblStylePr>
    <w:tblStylePr w:type="lastCol">
      <w:rPr>
        <w:b/>
        <w:bCs/>
      </w:rPr>
    </w:tblStylePr>
    <w:tblStylePr w:type="band1Vert">
      <w:tblPr/>
      <w:tcPr>
        <w:tcBorders>
          <w:top w:val="single" w:sz="8" w:space="0" w:color="1085C0"/>
          <w:left w:val="single" w:sz="8" w:space="0" w:color="1085C0"/>
          <w:bottom w:val="single" w:sz="8" w:space="0" w:color="1085C0"/>
          <w:right w:val="single" w:sz="8" w:space="0" w:color="1085C0"/>
        </w:tcBorders>
      </w:tcPr>
    </w:tblStylePr>
    <w:tblStylePr w:type="band1Horz">
      <w:tblPr/>
      <w:tcPr>
        <w:tcBorders>
          <w:top w:val="single" w:sz="8" w:space="0" w:color="1085C0"/>
          <w:left w:val="single" w:sz="8" w:space="0" w:color="1085C0"/>
          <w:bottom w:val="single" w:sz="8" w:space="0" w:color="1085C0"/>
          <w:right w:val="single" w:sz="8" w:space="0" w:color="1085C0"/>
        </w:tcBorders>
      </w:tcPr>
    </w:tblStylePr>
  </w:style>
  <w:style w:type="table" w:customStyle="1" w:styleId="ListTable3-Accent131">
    <w:name w:val="List Table 3 - Accent 131"/>
    <w:basedOn w:val="TableNormal"/>
    <w:next w:val="ListTable3-Accent11"/>
    <w:uiPriority w:val="48"/>
    <w:rsid w:val="00AE5B5C"/>
    <w:pPr>
      <w:spacing w:after="0" w:line="240" w:lineRule="auto"/>
    </w:pPr>
    <w:rPr>
      <w:rFonts w:ascii="Calibri" w:eastAsia="MS Gothic" w:hAnsi="Calibri" w:cs="Times New Roman"/>
      <w:sz w:val="24"/>
      <w:szCs w:val="24"/>
      <w:lang w:val="es-MX" w:eastAsia="es-ES"/>
    </w:rPr>
    <w:tblPr>
      <w:tblStyleRowBandSize w:val="1"/>
      <w:tblStyleColBandSize w:val="1"/>
      <w:tblBorders>
        <w:top w:val="single" w:sz="4" w:space="0" w:color="0D659A"/>
        <w:left w:val="single" w:sz="4" w:space="0" w:color="0D659A"/>
        <w:bottom w:val="single" w:sz="4" w:space="0" w:color="0D659A"/>
        <w:right w:val="single" w:sz="4" w:space="0" w:color="0D659A"/>
      </w:tblBorders>
    </w:tblPr>
    <w:tblStylePr w:type="firstRow">
      <w:rPr>
        <w:b/>
        <w:bCs/>
        <w:color w:val="FFFFFF"/>
      </w:rPr>
      <w:tblPr/>
      <w:tcPr>
        <w:shd w:val="clear" w:color="auto" w:fill="0D659A"/>
      </w:tcPr>
    </w:tblStylePr>
    <w:tblStylePr w:type="lastRow">
      <w:rPr>
        <w:b/>
        <w:bCs/>
      </w:rPr>
      <w:tblPr/>
      <w:tcPr>
        <w:tcBorders>
          <w:top w:val="double" w:sz="4" w:space="0" w:color="0D659A"/>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D659A"/>
          <w:right w:val="single" w:sz="4" w:space="0" w:color="0D659A"/>
        </w:tcBorders>
      </w:tcPr>
    </w:tblStylePr>
    <w:tblStylePr w:type="band1Horz">
      <w:tblPr/>
      <w:tcPr>
        <w:tcBorders>
          <w:top w:val="single" w:sz="4" w:space="0" w:color="0D659A"/>
          <w:bottom w:val="single" w:sz="4" w:space="0" w:color="0D659A"/>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D659A"/>
          <w:left w:val="nil"/>
        </w:tcBorders>
      </w:tcPr>
    </w:tblStylePr>
    <w:tblStylePr w:type="swCell">
      <w:tblPr/>
      <w:tcPr>
        <w:tcBorders>
          <w:top w:val="double" w:sz="4" w:space="0" w:color="0D659A"/>
          <w:right w:val="nil"/>
        </w:tcBorders>
      </w:tcPr>
    </w:tblStylePr>
  </w:style>
  <w:style w:type="numbering" w:customStyle="1" w:styleId="old21">
    <w:name w:val="old21"/>
    <w:uiPriority w:val="99"/>
    <w:rsid w:val="00AE5B5C"/>
  </w:style>
  <w:style w:type="numbering" w:customStyle="1" w:styleId="NewClimateInstituteBullets21">
    <w:name w:val="NewClimate Institute_Bullets21"/>
    <w:uiPriority w:val="99"/>
    <w:rsid w:val="00AE5B5C"/>
  </w:style>
  <w:style w:type="numbering" w:customStyle="1" w:styleId="NewClimateInstituteNumbersOrange21">
    <w:name w:val="NewClimate Institute_NumbersOrange21"/>
    <w:uiPriority w:val="99"/>
    <w:rsid w:val="00AE5B5C"/>
  </w:style>
  <w:style w:type="table" w:customStyle="1" w:styleId="ListTable7Colorful-Accent631">
    <w:name w:val="List Table 7 Colorful - Accent 631"/>
    <w:basedOn w:val="TableNormal"/>
    <w:next w:val="ListTable7Colorful-Accent61"/>
    <w:uiPriority w:val="52"/>
    <w:rsid w:val="00AE5B5C"/>
    <w:pPr>
      <w:spacing w:after="0" w:line="240" w:lineRule="auto"/>
    </w:pPr>
    <w:rPr>
      <w:rFonts w:ascii="Calibri" w:eastAsia="Calibri" w:hAnsi="Calibri" w:cs="Times New Roman"/>
      <w:color w:val="03C1FF"/>
      <w:sz w:val="20"/>
      <w:szCs w:val="20"/>
      <w:lang w:val="de-DE" w:eastAsia="en-GB"/>
    </w:rPr>
    <w:tblPr>
      <w:tblStyleRowBandSize w:val="1"/>
      <w:tblStyleColBandSize w:val="1"/>
    </w:tblPr>
    <w:tblStylePr w:type="firstRow">
      <w:rPr>
        <w:rFonts w:ascii="Calibri" w:eastAsia="MS Gothic" w:hAnsi="Calibri" w:cs="Times New Roman"/>
        <w:i/>
        <w:iCs/>
        <w:sz w:val="26"/>
      </w:rPr>
      <w:tblPr/>
      <w:tcPr>
        <w:tcBorders>
          <w:bottom w:val="single" w:sz="4" w:space="0" w:color="5AD7FF"/>
        </w:tcBorders>
        <w:shd w:val="clear" w:color="auto" w:fill="FFFFFF"/>
      </w:tcPr>
    </w:tblStylePr>
    <w:tblStylePr w:type="lastRow">
      <w:rPr>
        <w:rFonts w:ascii="Calibri" w:eastAsia="MS Gothic" w:hAnsi="Calibri" w:cs="Times New Roman"/>
        <w:i/>
        <w:iCs/>
        <w:sz w:val="26"/>
      </w:rPr>
      <w:tblPr/>
      <w:tcPr>
        <w:tcBorders>
          <w:top w:val="single" w:sz="4" w:space="0" w:color="5AD7FF"/>
        </w:tcBorders>
        <w:shd w:val="clear" w:color="auto" w:fill="FFFFFF"/>
      </w:tcPr>
    </w:tblStylePr>
    <w:tblStylePr w:type="firstCol">
      <w:pPr>
        <w:jc w:val="right"/>
      </w:pPr>
      <w:rPr>
        <w:rFonts w:ascii="Calibri" w:eastAsia="MS Gothic" w:hAnsi="Calibri" w:cs="Times New Roman"/>
        <w:i/>
        <w:iCs/>
        <w:sz w:val="26"/>
      </w:rPr>
      <w:tblPr/>
      <w:tcPr>
        <w:tcBorders>
          <w:right w:val="single" w:sz="4" w:space="0" w:color="5AD7FF"/>
        </w:tcBorders>
        <w:shd w:val="clear" w:color="auto" w:fill="FFFFFF"/>
      </w:tcPr>
    </w:tblStylePr>
    <w:tblStylePr w:type="lastCol">
      <w:rPr>
        <w:rFonts w:ascii="Calibri" w:eastAsia="MS Gothic" w:hAnsi="Calibri" w:cs="Times New Roman"/>
        <w:i/>
        <w:iCs/>
        <w:sz w:val="26"/>
      </w:rPr>
      <w:tblPr/>
      <w:tcPr>
        <w:tcBorders>
          <w:left w:val="single" w:sz="4" w:space="0" w:color="5AD7FF"/>
        </w:tcBorders>
        <w:shd w:val="clear" w:color="auto" w:fill="FFFFFF"/>
      </w:tcPr>
    </w:tblStylePr>
    <w:tblStylePr w:type="band1Vert">
      <w:tblPr/>
      <w:tcPr>
        <w:shd w:val="clear" w:color="auto" w:fill="DEF6FF"/>
      </w:tcPr>
    </w:tblStylePr>
    <w:tblStylePr w:type="band1Horz">
      <w:tblPr/>
      <w:tcPr>
        <w:shd w:val="clear" w:color="auto" w:fill="DEF6FF"/>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31">
    <w:name w:val="List Table 7 Colorful - Accent 531"/>
    <w:basedOn w:val="TableNormal"/>
    <w:next w:val="ListTable7Colorful-Accent51"/>
    <w:uiPriority w:val="52"/>
    <w:rsid w:val="00AE5B5C"/>
    <w:pPr>
      <w:spacing w:after="0" w:line="240" w:lineRule="auto"/>
    </w:pPr>
    <w:rPr>
      <w:rFonts w:ascii="Calibri" w:eastAsia="Calibri" w:hAnsi="Calibri" w:cs="Times New Roman"/>
      <w:color w:val="338AB0"/>
      <w:sz w:val="20"/>
      <w:szCs w:val="20"/>
      <w:lang w:val="de-DE" w:eastAsia="en-GB"/>
    </w:rPr>
    <w:tblPr>
      <w:tblStyleRowBandSize w:val="1"/>
      <w:tblStyleColBandSize w:val="1"/>
    </w:tblPr>
    <w:tblStylePr w:type="firstRow">
      <w:rPr>
        <w:rFonts w:ascii="Calibri" w:eastAsia="MS Gothic" w:hAnsi="Calibri" w:cs="Times New Roman"/>
        <w:i/>
        <w:iCs/>
        <w:sz w:val="26"/>
      </w:rPr>
      <w:tblPr/>
      <w:tcPr>
        <w:tcBorders>
          <w:bottom w:val="single" w:sz="4" w:space="0" w:color="5FAFD1"/>
        </w:tcBorders>
        <w:shd w:val="clear" w:color="auto" w:fill="FFFFFF"/>
      </w:tcPr>
    </w:tblStylePr>
    <w:tblStylePr w:type="lastRow">
      <w:rPr>
        <w:rFonts w:ascii="Calibri" w:eastAsia="MS Gothic" w:hAnsi="Calibri" w:cs="Times New Roman"/>
        <w:i/>
        <w:iCs/>
        <w:sz w:val="26"/>
      </w:rPr>
      <w:tblPr/>
      <w:tcPr>
        <w:tcBorders>
          <w:top w:val="single" w:sz="4" w:space="0" w:color="5FAFD1"/>
        </w:tcBorders>
        <w:shd w:val="clear" w:color="auto" w:fill="FFFFFF"/>
      </w:tcPr>
    </w:tblStylePr>
    <w:tblStylePr w:type="firstCol">
      <w:pPr>
        <w:jc w:val="right"/>
      </w:pPr>
      <w:rPr>
        <w:rFonts w:ascii="Calibri" w:eastAsia="MS Gothic" w:hAnsi="Calibri" w:cs="Times New Roman"/>
        <w:i/>
        <w:iCs/>
        <w:sz w:val="26"/>
      </w:rPr>
      <w:tblPr/>
      <w:tcPr>
        <w:tcBorders>
          <w:right w:val="single" w:sz="4" w:space="0" w:color="5FAFD1"/>
        </w:tcBorders>
        <w:shd w:val="clear" w:color="auto" w:fill="FFFFFF"/>
      </w:tcPr>
    </w:tblStylePr>
    <w:tblStylePr w:type="lastCol">
      <w:rPr>
        <w:rFonts w:ascii="Calibri" w:eastAsia="MS Gothic" w:hAnsi="Calibri" w:cs="Times New Roman"/>
        <w:i/>
        <w:iCs/>
        <w:sz w:val="26"/>
      </w:rPr>
      <w:tblPr/>
      <w:tcPr>
        <w:tcBorders>
          <w:left w:val="single" w:sz="4" w:space="0" w:color="5FAFD1"/>
        </w:tcBorders>
        <w:shd w:val="clear" w:color="auto" w:fill="FFFFFF"/>
      </w:tcPr>
    </w:tblStylePr>
    <w:tblStylePr w:type="band1Vert">
      <w:tblPr/>
      <w:tcPr>
        <w:shd w:val="clear" w:color="auto" w:fill="DEEEF5"/>
      </w:tcPr>
    </w:tblStylePr>
    <w:tblStylePr w:type="band1Horz">
      <w:tblPr/>
      <w:tcPr>
        <w:shd w:val="clear" w:color="auto" w:fill="DEEEF5"/>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5Dark-Accent531">
    <w:name w:val="List Table 5 Dark - Accent 531"/>
    <w:basedOn w:val="TableNormal"/>
    <w:next w:val="ListTable5Dark-Accent51"/>
    <w:uiPriority w:val="50"/>
    <w:rsid w:val="00AE5B5C"/>
    <w:pPr>
      <w:spacing w:after="0" w:line="240" w:lineRule="auto"/>
    </w:pPr>
    <w:rPr>
      <w:rFonts w:ascii="Calibri" w:eastAsia="Calibri" w:hAnsi="Calibri" w:cs="Times New Roman"/>
      <w:color w:val="FFFFFF"/>
      <w:sz w:val="20"/>
      <w:szCs w:val="20"/>
      <w:lang w:val="de-DE" w:eastAsia="en-GB"/>
    </w:rPr>
    <w:tblPr>
      <w:tblStyleRowBandSize w:val="1"/>
      <w:tblStyleColBandSize w:val="1"/>
      <w:tblBorders>
        <w:top w:val="single" w:sz="24" w:space="0" w:color="5FAFD1"/>
        <w:left w:val="single" w:sz="24" w:space="0" w:color="5FAFD1"/>
        <w:bottom w:val="single" w:sz="24" w:space="0" w:color="5FAFD1"/>
        <w:right w:val="single" w:sz="24" w:space="0" w:color="5FAFD1"/>
      </w:tblBorders>
    </w:tblPr>
    <w:tcPr>
      <w:shd w:val="clear" w:color="auto" w:fill="5FAFD1"/>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NewClimateInstitutegrey21">
    <w:name w:val="NewClimate Institute_grey21"/>
    <w:basedOn w:val="TableNormal"/>
    <w:next w:val="ListTable6Colorful-Accent21"/>
    <w:uiPriority w:val="51"/>
    <w:rsid w:val="00AE5B5C"/>
    <w:pPr>
      <w:spacing w:after="0" w:line="240" w:lineRule="auto"/>
    </w:pPr>
    <w:rPr>
      <w:rFonts w:ascii="Arial" w:eastAsia="Calibri" w:hAnsi="Arial" w:cs="Times New Roman"/>
      <w:color w:val="05334E"/>
      <w:sz w:val="20"/>
      <w:szCs w:val="20"/>
      <w:lang w:val="de-DE" w:eastAsia="en-GB"/>
    </w:rPr>
    <w:tblPr>
      <w:tblStyleRowBandSize w:val="1"/>
      <w:tblStyleColBandSize w:val="1"/>
      <w:tblBorders>
        <w:top w:val="single" w:sz="4" w:space="0" w:color="1085C0"/>
        <w:bottom w:val="single" w:sz="4" w:space="0" w:color="1085C0"/>
        <w:insideV w:val="single" w:sz="12" w:space="0" w:color="57BDF1"/>
      </w:tblBorders>
    </w:tblPr>
    <w:tblStylePr w:type="firstRow">
      <w:rPr>
        <w:b/>
        <w:bCs/>
      </w:rPr>
      <w:tblPr/>
      <w:tcPr>
        <w:tcBorders>
          <w:bottom w:val="single" w:sz="4" w:space="0" w:color="1085C0"/>
        </w:tcBorders>
      </w:tcPr>
    </w:tblStylePr>
    <w:tblStylePr w:type="lastRow">
      <w:rPr>
        <w:b/>
        <w:bCs/>
      </w:rPr>
      <w:tblPr/>
      <w:tcPr>
        <w:tcBorders>
          <w:top w:val="double" w:sz="4" w:space="0" w:color="1085C0"/>
        </w:tcBorders>
      </w:tcPr>
    </w:tblStylePr>
    <w:tblStylePr w:type="firstCol">
      <w:rPr>
        <w:b/>
        <w:bCs/>
      </w:rPr>
    </w:tblStylePr>
    <w:tblStylePr w:type="lastCol">
      <w:rPr>
        <w:b/>
        <w:bCs/>
      </w:rPr>
    </w:tblStylePr>
    <w:tblStylePr w:type="band1Vert">
      <w:tblPr/>
      <w:tcPr>
        <w:shd w:val="clear" w:color="auto" w:fill="C7E9FA"/>
      </w:tcPr>
    </w:tblStylePr>
    <w:tblStylePr w:type="band1Horz">
      <w:tblPr/>
      <w:tcPr>
        <w:shd w:val="clear" w:color="auto" w:fill="C7E9FA"/>
      </w:tcPr>
    </w:tblStylePr>
  </w:style>
  <w:style w:type="table" w:customStyle="1" w:styleId="ListTable6Colorful-Accent331">
    <w:name w:val="List Table 6 Colorful - Accent 331"/>
    <w:basedOn w:val="TableNormal"/>
    <w:next w:val="ListTable6Colorful-Accent31"/>
    <w:uiPriority w:val="51"/>
    <w:rsid w:val="00AE5B5C"/>
    <w:pPr>
      <w:spacing w:after="0" w:line="240" w:lineRule="auto"/>
    </w:pPr>
    <w:rPr>
      <w:rFonts w:ascii="Calibri" w:eastAsia="Calibri" w:hAnsi="Calibri" w:cs="Times New Roman"/>
      <w:color w:val="A74608"/>
      <w:sz w:val="20"/>
      <w:szCs w:val="20"/>
      <w:lang w:val="de-DE" w:eastAsia="en-GB"/>
    </w:rPr>
    <w:tblPr>
      <w:tblStyleRowBandSize w:val="1"/>
      <w:tblStyleColBandSize w:val="1"/>
      <w:tblBorders>
        <w:top w:val="single" w:sz="4" w:space="0" w:color="E05E0B"/>
        <w:bottom w:val="single" w:sz="4" w:space="0" w:color="E05E0B"/>
      </w:tblBorders>
    </w:tblPr>
    <w:tblStylePr w:type="firstRow">
      <w:rPr>
        <w:b/>
        <w:bCs/>
      </w:rPr>
      <w:tblPr/>
      <w:tcPr>
        <w:tcBorders>
          <w:bottom w:val="single" w:sz="4" w:space="0" w:color="E05E0B"/>
        </w:tcBorders>
      </w:tcPr>
    </w:tblStylePr>
    <w:tblStylePr w:type="lastRow">
      <w:rPr>
        <w:b/>
        <w:bCs/>
      </w:rPr>
      <w:tblPr/>
      <w:tcPr>
        <w:tcBorders>
          <w:top w:val="double" w:sz="4" w:space="0" w:color="E05E0B"/>
        </w:tcBorders>
      </w:tcPr>
    </w:tblStylePr>
    <w:tblStylePr w:type="firstCol">
      <w:rPr>
        <w:b/>
        <w:bCs/>
      </w:rPr>
    </w:tblStylePr>
    <w:tblStylePr w:type="lastCol">
      <w:rPr>
        <w:b/>
        <w:bCs/>
      </w:rPr>
    </w:tblStylePr>
    <w:tblStylePr w:type="band1Vert">
      <w:tblPr/>
      <w:tcPr>
        <w:shd w:val="clear" w:color="auto" w:fill="FCDDCA"/>
      </w:tcPr>
    </w:tblStylePr>
    <w:tblStylePr w:type="band1Horz">
      <w:tblPr/>
      <w:tcPr>
        <w:shd w:val="clear" w:color="auto" w:fill="FCDDCA"/>
      </w:tcPr>
    </w:tblStylePr>
  </w:style>
  <w:style w:type="table" w:customStyle="1" w:styleId="ListTable6Colorful-Accent631">
    <w:name w:val="List Table 6 Colorful - Accent 631"/>
    <w:basedOn w:val="TableNormal"/>
    <w:next w:val="ListTable6Colorful-Accent61"/>
    <w:uiPriority w:val="51"/>
    <w:rsid w:val="00AE5B5C"/>
    <w:pPr>
      <w:spacing w:after="0" w:line="240" w:lineRule="auto"/>
    </w:pPr>
    <w:rPr>
      <w:rFonts w:ascii="Calibri" w:eastAsia="Calibri" w:hAnsi="Calibri" w:cs="Times New Roman"/>
      <w:color w:val="03C1FF"/>
      <w:sz w:val="20"/>
      <w:szCs w:val="20"/>
      <w:lang w:val="de-DE" w:eastAsia="en-GB"/>
    </w:rPr>
    <w:tblPr>
      <w:tblStyleRowBandSize w:val="1"/>
      <w:tblStyleColBandSize w:val="1"/>
      <w:tblBorders>
        <w:top w:val="single" w:sz="4" w:space="0" w:color="5AD7FF"/>
        <w:bottom w:val="single" w:sz="4" w:space="0" w:color="5AD7FF"/>
      </w:tblBorders>
    </w:tblPr>
    <w:tblStylePr w:type="firstRow">
      <w:rPr>
        <w:b/>
        <w:bCs/>
      </w:rPr>
      <w:tblPr/>
      <w:tcPr>
        <w:tcBorders>
          <w:bottom w:val="single" w:sz="4" w:space="0" w:color="5AD7FF"/>
        </w:tcBorders>
      </w:tcPr>
    </w:tblStylePr>
    <w:tblStylePr w:type="lastRow">
      <w:rPr>
        <w:b/>
        <w:bCs/>
      </w:rPr>
      <w:tblPr/>
      <w:tcPr>
        <w:tcBorders>
          <w:top w:val="double" w:sz="4" w:space="0" w:color="5AD7FF"/>
        </w:tcBorders>
      </w:tcPr>
    </w:tblStylePr>
    <w:tblStylePr w:type="firstCol">
      <w:rPr>
        <w:b/>
        <w:bCs/>
      </w:rPr>
    </w:tblStylePr>
    <w:tblStylePr w:type="lastCol">
      <w:rPr>
        <w:b/>
        <w:bCs/>
      </w:rPr>
    </w:tblStylePr>
    <w:tblStylePr w:type="band1Vert">
      <w:tblPr/>
      <w:tcPr>
        <w:shd w:val="clear" w:color="auto" w:fill="DEF6FF"/>
      </w:tcPr>
    </w:tblStylePr>
    <w:tblStylePr w:type="band1Horz">
      <w:tblPr/>
      <w:tcPr>
        <w:shd w:val="clear" w:color="auto" w:fill="DEF6FF"/>
      </w:tcPr>
    </w:tblStylePr>
  </w:style>
  <w:style w:type="table" w:customStyle="1" w:styleId="NewClimateTableGrey21">
    <w:name w:val="NewClimate_TableGrey21"/>
    <w:basedOn w:val="TableNormal"/>
    <w:uiPriority w:val="99"/>
    <w:rsid w:val="00AE5B5C"/>
    <w:pPr>
      <w:spacing w:after="0" w:line="240" w:lineRule="auto"/>
    </w:pPr>
    <w:rPr>
      <w:rFonts w:ascii="Arial" w:eastAsia="Calibri" w:hAnsi="Arial" w:cs="Times New Roman"/>
      <w:sz w:val="20"/>
      <w:szCs w:val="20"/>
      <w:lang w:val="de-DE" w:eastAsia="en-GB"/>
    </w:rPr>
    <w:tblPr>
      <w:tblStyleRowBandSize w:val="1"/>
      <w:tblStyleColBandSize w:val="1"/>
      <w:tblBorders>
        <w:top w:val="single" w:sz="4" w:space="0" w:color="05334E"/>
        <w:bottom w:val="single" w:sz="4" w:space="0" w:color="05334E"/>
        <w:insideV w:val="single" w:sz="4" w:space="0" w:color="05334E"/>
      </w:tblBorders>
    </w:tblPr>
    <w:tcPr>
      <w:shd w:val="clear" w:color="auto" w:fill="auto"/>
    </w:tcPr>
    <w:tblStylePr w:type="firstRow">
      <w:rPr>
        <w:rFonts w:ascii="Arial" w:hAnsi="Arial"/>
        <w:b/>
        <w:sz w:val="20"/>
      </w:rPr>
      <w:tblPr/>
      <w:tcPr>
        <w:tcBorders>
          <w:bottom w:val="single" w:sz="4" w:space="0" w:color="05334E"/>
        </w:tcBorders>
        <w:shd w:val="clear" w:color="auto" w:fill="auto"/>
      </w:tcPr>
    </w:tblStylePr>
    <w:tblStylePr w:type="lastRow">
      <w:rPr>
        <w:rFonts w:ascii="Arial" w:hAnsi="Arial"/>
        <w:sz w:val="20"/>
      </w:rPr>
      <w:tblPr/>
      <w:tcPr>
        <w:tcBorders>
          <w:top w:val="double" w:sz="4" w:space="0" w:color="05334E"/>
        </w:tcBorders>
        <w:shd w:val="clear" w:color="auto" w:fill="auto"/>
      </w:tcPr>
    </w:tblStylePr>
    <w:tblStylePr w:type="firstCol">
      <w:rPr>
        <w:rFonts w:ascii="Arial" w:hAnsi="Arial"/>
        <w:b/>
        <w:sz w:val="20"/>
      </w:rPr>
    </w:tblStylePr>
    <w:tblStylePr w:type="band1Vert">
      <w:tblPr/>
      <w:tcPr>
        <w:shd w:val="clear" w:color="auto" w:fill="F5F5F5"/>
      </w:tcPr>
    </w:tblStylePr>
    <w:tblStylePr w:type="band1Horz">
      <w:tblPr/>
      <w:tcPr>
        <w:shd w:val="clear" w:color="auto" w:fill="F5F5F5"/>
      </w:tcPr>
    </w:tblStylePr>
  </w:style>
  <w:style w:type="numbering" w:customStyle="1" w:styleId="NewClimateInstituteBulletsSimple21">
    <w:name w:val="NewClimate Institute_Bullets Simple21"/>
    <w:uiPriority w:val="99"/>
    <w:rsid w:val="00AE5B5C"/>
  </w:style>
  <w:style w:type="numbering" w:customStyle="1" w:styleId="NewClimateInstituteNumbersBlack21">
    <w:name w:val="NewClimate Institute_NumbersBlack21"/>
    <w:uiPriority w:val="99"/>
    <w:rsid w:val="00AE5B5C"/>
  </w:style>
  <w:style w:type="table" w:customStyle="1" w:styleId="ListTable1Light-Accent531">
    <w:name w:val="List Table 1 Light - Accent 531"/>
    <w:basedOn w:val="TableNormal"/>
    <w:next w:val="ListTable1Light-Accent51"/>
    <w:uiPriority w:val="46"/>
    <w:rsid w:val="00AE5B5C"/>
    <w:pPr>
      <w:spacing w:after="0" w:line="240" w:lineRule="auto"/>
    </w:pPr>
    <w:rPr>
      <w:rFonts w:ascii="Calibri" w:eastAsia="Calibri" w:hAnsi="Calibri" w:cs="Times New Roman"/>
      <w:sz w:val="20"/>
      <w:szCs w:val="20"/>
      <w:lang w:val="de-DE" w:eastAsia="en-GB"/>
    </w:rPr>
    <w:tblPr>
      <w:tblStyleRowBandSize w:val="1"/>
      <w:tblStyleColBandSize w:val="1"/>
    </w:tblPr>
    <w:tblStylePr w:type="firstRow">
      <w:rPr>
        <w:b/>
        <w:bCs/>
      </w:rPr>
      <w:tblPr/>
      <w:tcPr>
        <w:tcBorders>
          <w:bottom w:val="single" w:sz="4" w:space="0" w:color="9ECEE3"/>
        </w:tcBorders>
      </w:tcPr>
    </w:tblStylePr>
    <w:tblStylePr w:type="lastRow">
      <w:rPr>
        <w:b/>
        <w:bCs/>
      </w:rPr>
      <w:tblPr/>
      <w:tcPr>
        <w:tcBorders>
          <w:top w:val="single" w:sz="4" w:space="0" w:color="9ECEE3"/>
        </w:tcBorders>
      </w:tcPr>
    </w:tblStylePr>
    <w:tblStylePr w:type="firstCol">
      <w:rPr>
        <w:b/>
        <w:bCs/>
      </w:rPr>
    </w:tblStylePr>
    <w:tblStylePr w:type="lastCol">
      <w:rPr>
        <w:b/>
        <w:bCs/>
      </w:rPr>
    </w:tblStylePr>
    <w:tblStylePr w:type="band1Vert">
      <w:tblPr/>
      <w:tcPr>
        <w:shd w:val="clear" w:color="auto" w:fill="DEEEF5"/>
      </w:tcPr>
    </w:tblStylePr>
    <w:tblStylePr w:type="band1Horz">
      <w:tblPr/>
      <w:tcPr>
        <w:shd w:val="clear" w:color="auto" w:fill="DEEEF5"/>
      </w:tcPr>
    </w:tblStylePr>
  </w:style>
  <w:style w:type="table" w:customStyle="1" w:styleId="NewClimateAbbreviations21">
    <w:name w:val="NewClimate_Abbreviations21"/>
    <w:basedOn w:val="TableNormal"/>
    <w:uiPriority w:val="99"/>
    <w:rsid w:val="00AE5B5C"/>
    <w:pPr>
      <w:spacing w:after="0" w:line="240" w:lineRule="auto"/>
    </w:pPr>
    <w:rPr>
      <w:rFonts w:ascii="Calibri" w:eastAsia="Calibri" w:hAnsi="Calibri" w:cs="Times New Roman"/>
      <w:color w:val="05334E"/>
      <w:sz w:val="20"/>
      <w:szCs w:val="20"/>
      <w:lang w:val="de-DE" w:eastAsia="en-GB"/>
    </w:rPr>
    <w:tblPr>
      <w:tblBorders>
        <w:insideV w:val="single" w:sz="4" w:space="0" w:color="05334E"/>
      </w:tblBorders>
    </w:tblPr>
    <w:tcPr>
      <w:shd w:val="clear" w:color="auto" w:fill="auto"/>
    </w:tcPr>
    <w:tblStylePr w:type="firstCol">
      <w:rPr>
        <w:rFonts w:ascii="Arial" w:hAnsi="Arial"/>
        <w:b/>
        <w:sz w:val="20"/>
      </w:rPr>
    </w:tblStylePr>
  </w:style>
  <w:style w:type="table" w:customStyle="1" w:styleId="ListTable7Colorful-Accent131">
    <w:name w:val="List Table 7 Colorful - Accent 131"/>
    <w:basedOn w:val="TableNormal"/>
    <w:next w:val="ListTable7Colorful-Accent11"/>
    <w:uiPriority w:val="52"/>
    <w:rsid w:val="00AE5B5C"/>
    <w:pPr>
      <w:spacing w:after="0" w:line="240" w:lineRule="auto"/>
    </w:pPr>
    <w:rPr>
      <w:rFonts w:ascii="Calibri" w:eastAsia="Calibri" w:hAnsi="Calibri" w:cs="Times New Roman"/>
      <w:color w:val="094B73"/>
      <w:sz w:val="20"/>
      <w:szCs w:val="20"/>
      <w:lang w:val="de-DE" w:eastAsia="en-GB"/>
    </w:rPr>
    <w:tblPr>
      <w:tblStyleRowBandSize w:val="1"/>
      <w:tblStyleColBandSize w:val="1"/>
    </w:tblPr>
    <w:tblStylePr w:type="firstRow">
      <w:rPr>
        <w:rFonts w:ascii="Arial" w:eastAsia="MS Gothic" w:hAnsi="Arial" w:cs="Times New Roman"/>
        <w:b/>
        <w:i w:val="0"/>
        <w:iCs/>
        <w:sz w:val="20"/>
      </w:rPr>
      <w:tblPr/>
      <w:tcPr>
        <w:tcBorders>
          <w:bottom w:val="single" w:sz="4" w:space="0" w:color="0D659A"/>
        </w:tcBorders>
        <w:shd w:val="clear" w:color="auto" w:fill="FFFFFF"/>
      </w:tcPr>
    </w:tblStylePr>
    <w:tblStylePr w:type="lastRow">
      <w:rPr>
        <w:rFonts w:ascii="Calibri" w:eastAsia="MS Gothic" w:hAnsi="Calibri" w:cs="Times New Roman"/>
        <w:i/>
        <w:iCs/>
        <w:sz w:val="26"/>
      </w:rPr>
      <w:tblPr/>
      <w:tcPr>
        <w:tcBorders>
          <w:top w:val="single" w:sz="4" w:space="0" w:color="0D659A"/>
        </w:tcBorders>
        <w:shd w:val="clear" w:color="auto" w:fill="FFFFFF"/>
      </w:tcPr>
    </w:tblStylePr>
    <w:tblStylePr w:type="firstCol">
      <w:pPr>
        <w:jc w:val="right"/>
      </w:pPr>
      <w:rPr>
        <w:rFonts w:ascii="Arial" w:eastAsia="MS Gothic" w:hAnsi="Arial" w:cs="Times New Roman"/>
        <w:b/>
        <w:i w:val="0"/>
        <w:iCs/>
        <w:color w:val="05334E"/>
        <w:sz w:val="20"/>
      </w:rPr>
      <w:tblPr/>
      <w:tcPr>
        <w:tcBorders>
          <w:right w:val="single" w:sz="4" w:space="0" w:color="0D659A"/>
        </w:tcBorders>
        <w:shd w:val="clear" w:color="auto" w:fill="FFFFFF"/>
      </w:tcPr>
    </w:tblStylePr>
    <w:tblStylePr w:type="lastCol">
      <w:rPr>
        <w:rFonts w:ascii="Calibri" w:eastAsia="MS Gothic" w:hAnsi="Calibri" w:cs="Times New Roman"/>
        <w:i/>
        <w:iCs/>
        <w:sz w:val="26"/>
      </w:rPr>
      <w:tblPr/>
      <w:tcPr>
        <w:tcBorders>
          <w:left w:val="single" w:sz="4" w:space="0" w:color="0D659A"/>
        </w:tcBorders>
        <w:shd w:val="clear" w:color="auto" w:fill="FFFFFF"/>
      </w:tcPr>
    </w:tblStylePr>
    <w:tblStylePr w:type="band1Vert">
      <w:tblPr/>
      <w:tcPr>
        <w:shd w:val="clear" w:color="auto" w:fill="BFE3F9"/>
      </w:tcPr>
    </w:tblStylePr>
    <w:tblStylePr w:type="band1Horz">
      <w:tblPr/>
      <w:tcPr>
        <w:shd w:val="clear" w:color="auto" w:fill="BFE3F9"/>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NewClimateTableOrange21">
    <w:name w:val="NewClimate_TableOrange21"/>
    <w:basedOn w:val="TableNormal"/>
    <w:uiPriority w:val="99"/>
    <w:rsid w:val="00AE5B5C"/>
    <w:pPr>
      <w:spacing w:after="0" w:line="240" w:lineRule="auto"/>
    </w:pPr>
    <w:rPr>
      <w:rFonts w:ascii="Arial" w:eastAsia="Calibri" w:hAnsi="Arial" w:cs="Times New Roman"/>
      <w:sz w:val="20"/>
      <w:szCs w:val="20"/>
      <w:lang w:val="de-DE" w:eastAsia="en-GB"/>
    </w:rPr>
    <w:tblPr>
      <w:tblStyleRowBandSize w:val="1"/>
      <w:tblStyleColBandSize w:val="1"/>
      <w:tblBorders>
        <w:top w:val="single" w:sz="4" w:space="0" w:color="0D659A"/>
        <w:bottom w:val="single" w:sz="4" w:space="0" w:color="0D659A"/>
        <w:insideV w:val="single" w:sz="4" w:space="0" w:color="0D659A"/>
      </w:tblBorders>
    </w:tblPr>
    <w:tblStylePr w:type="firstRow">
      <w:rPr>
        <w:b/>
      </w:rPr>
      <w:tblPr/>
      <w:tcPr>
        <w:tcBorders>
          <w:bottom w:val="single" w:sz="4" w:space="0" w:color="0D659A"/>
        </w:tcBorders>
      </w:tcPr>
    </w:tblStylePr>
    <w:tblStylePr w:type="lastRow">
      <w:rPr>
        <w:b/>
      </w:rPr>
      <w:tblPr/>
      <w:tcPr>
        <w:tcBorders>
          <w:top w:val="double" w:sz="4" w:space="0" w:color="0D659A"/>
        </w:tcBorders>
      </w:tcPr>
    </w:tblStylePr>
    <w:tblStylePr w:type="firstCol">
      <w:rPr>
        <w:b/>
      </w:rPr>
    </w:tblStylePr>
    <w:tblStylePr w:type="band1Vert">
      <w:tblPr/>
      <w:tcPr>
        <w:shd w:val="clear" w:color="auto" w:fill="BFE3F9"/>
      </w:tcPr>
    </w:tblStylePr>
    <w:tblStylePr w:type="band1Horz">
      <w:tblPr/>
      <w:tcPr>
        <w:shd w:val="clear" w:color="auto" w:fill="BFE3F9"/>
      </w:tcPr>
    </w:tblStylePr>
  </w:style>
  <w:style w:type="table" w:customStyle="1" w:styleId="PlainTable131">
    <w:name w:val="Plain Table 131"/>
    <w:basedOn w:val="TableNormal"/>
    <w:next w:val="PlainTable11"/>
    <w:uiPriority w:val="41"/>
    <w:rsid w:val="00AE5B5C"/>
    <w:pPr>
      <w:spacing w:after="0" w:line="240" w:lineRule="auto"/>
    </w:pPr>
    <w:rPr>
      <w:rFonts w:ascii="Calibri" w:eastAsia="Calibri" w:hAnsi="Calibri" w:cs="Times New Roman"/>
      <w:sz w:val="20"/>
      <w:szCs w:val="20"/>
      <w:lang w:val="de-DE" w:eastAsia="en-GB"/>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7Colorful-Accent131">
    <w:name w:val="Grid Table 7 Colorful - Accent 131"/>
    <w:basedOn w:val="TableNormal"/>
    <w:next w:val="GridTable7Colorful-Accent11"/>
    <w:uiPriority w:val="52"/>
    <w:rsid w:val="00AE5B5C"/>
    <w:pPr>
      <w:spacing w:after="0" w:line="240" w:lineRule="auto"/>
    </w:pPr>
    <w:rPr>
      <w:rFonts w:ascii="Calibri" w:eastAsia="Calibri" w:hAnsi="Calibri" w:cs="Times New Roman"/>
      <w:color w:val="094B73"/>
      <w:sz w:val="20"/>
      <w:szCs w:val="20"/>
      <w:lang w:val="de-DE" w:eastAsia="en-GB"/>
    </w:rPr>
    <w:tblPr>
      <w:tblStyleRowBandSize w:val="1"/>
      <w:tblStyleColBandSize w:val="1"/>
      <w:tblBorders>
        <w:top w:val="single" w:sz="4" w:space="0" w:color="41ADEF"/>
        <w:left w:val="single" w:sz="4" w:space="0" w:color="41ADEF"/>
        <w:bottom w:val="single" w:sz="4" w:space="0" w:color="41ADEF"/>
        <w:right w:val="single" w:sz="4" w:space="0" w:color="41ADEF"/>
        <w:insideH w:val="single" w:sz="4" w:space="0" w:color="41ADEF"/>
        <w:insideV w:val="single" w:sz="4" w:space="0" w:color="41ADEF"/>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BFE3F9"/>
      </w:tcPr>
    </w:tblStylePr>
    <w:tblStylePr w:type="band1Horz">
      <w:tblPr/>
      <w:tcPr>
        <w:shd w:val="clear" w:color="auto" w:fill="BFE3F9"/>
      </w:tcPr>
    </w:tblStylePr>
    <w:tblStylePr w:type="neCell">
      <w:tblPr/>
      <w:tcPr>
        <w:tcBorders>
          <w:bottom w:val="single" w:sz="4" w:space="0" w:color="41ADEF"/>
        </w:tcBorders>
      </w:tcPr>
    </w:tblStylePr>
    <w:tblStylePr w:type="nwCell">
      <w:tblPr/>
      <w:tcPr>
        <w:tcBorders>
          <w:bottom w:val="single" w:sz="4" w:space="0" w:color="41ADEF"/>
        </w:tcBorders>
      </w:tcPr>
    </w:tblStylePr>
    <w:tblStylePr w:type="seCell">
      <w:tblPr/>
      <w:tcPr>
        <w:tcBorders>
          <w:top w:val="single" w:sz="4" w:space="0" w:color="41ADEF"/>
        </w:tcBorders>
      </w:tcPr>
    </w:tblStylePr>
    <w:tblStylePr w:type="swCell">
      <w:tblPr/>
      <w:tcPr>
        <w:tcBorders>
          <w:top w:val="single" w:sz="4" w:space="0" w:color="41ADEF"/>
        </w:tcBorders>
      </w:tcPr>
    </w:tblStylePr>
  </w:style>
  <w:style w:type="table" w:customStyle="1" w:styleId="PlainTable4121">
    <w:name w:val="Plain Table 4121"/>
    <w:basedOn w:val="TableNormal"/>
    <w:next w:val="PlainTable42"/>
    <w:uiPriority w:val="44"/>
    <w:rsid w:val="00AE5B5C"/>
    <w:pPr>
      <w:spacing w:after="0" w:line="240" w:lineRule="auto"/>
    </w:pPr>
    <w:rPr>
      <w:rFonts w:ascii="Calibri" w:eastAsia="Calibri" w:hAnsi="Calibri" w:cs="Times New Roman"/>
      <w:sz w:val="20"/>
      <w:szCs w:val="20"/>
      <w:lang w:val="de-DE" w:eastAsia="en-GB"/>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441">
    <w:name w:val="Plain Table 441"/>
    <w:basedOn w:val="TableNormal"/>
    <w:next w:val="PlainTable42"/>
    <w:uiPriority w:val="44"/>
    <w:rsid w:val="00AE5B5C"/>
    <w:pPr>
      <w:spacing w:after="0" w:line="240" w:lineRule="auto"/>
    </w:pPr>
    <w:rPr>
      <w:rFonts w:ascii="Calibri" w:eastAsia="Calibri" w:hAnsi="Calibri" w:cs="Times New Roman"/>
      <w:sz w:val="20"/>
      <w:szCs w:val="20"/>
      <w:lang w:val="de-DE" w:eastAsia="en-GB"/>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ListTable6Colorful-Accent131">
    <w:name w:val="List Table 6 Colorful - Accent 131"/>
    <w:basedOn w:val="TableNormal"/>
    <w:next w:val="ListTable6Colorful-Accent11"/>
    <w:uiPriority w:val="51"/>
    <w:rsid w:val="00AE5B5C"/>
    <w:pPr>
      <w:spacing w:after="0" w:line="240" w:lineRule="auto"/>
    </w:pPr>
    <w:rPr>
      <w:rFonts w:ascii="Calibri" w:eastAsia="Calibri" w:hAnsi="Calibri" w:cs="Times New Roman"/>
      <w:color w:val="094B73"/>
      <w:sz w:val="20"/>
      <w:szCs w:val="20"/>
      <w:lang w:val="de-DE" w:eastAsia="en-GB"/>
    </w:rPr>
    <w:tblPr>
      <w:tblStyleRowBandSize w:val="1"/>
      <w:tblStyleColBandSize w:val="1"/>
      <w:tblBorders>
        <w:top w:val="single" w:sz="4" w:space="0" w:color="0D659A"/>
        <w:bottom w:val="single" w:sz="4" w:space="0" w:color="0D659A"/>
      </w:tblBorders>
    </w:tblPr>
    <w:tblStylePr w:type="firstRow">
      <w:rPr>
        <w:b/>
        <w:bCs/>
      </w:rPr>
      <w:tblPr/>
      <w:tcPr>
        <w:tcBorders>
          <w:bottom w:val="single" w:sz="4" w:space="0" w:color="0D659A"/>
        </w:tcBorders>
      </w:tcPr>
    </w:tblStylePr>
    <w:tblStylePr w:type="lastRow">
      <w:rPr>
        <w:b/>
        <w:bCs/>
      </w:rPr>
      <w:tblPr/>
      <w:tcPr>
        <w:tcBorders>
          <w:top w:val="double" w:sz="4" w:space="0" w:color="0D659A"/>
        </w:tcBorders>
      </w:tcPr>
    </w:tblStylePr>
    <w:tblStylePr w:type="firstCol">
      <w:rPr>
        <w:b/>
        <w:bCs/>
      </w:rPr>
    </w:tblStylePr>
    <w:tblStylePr w:type="lastCol">
      <w:rPr>
        <w:b/>
        <w:bCs/>
      </w:rPr>
    </w:tblStylePr>
    <w:tblStylePr w:type="band1Vert">
      <w:tblPr/>
      <w:tcPr>
        <w:shd w:val="clear" w:color="auto" w:fill="BFE3F9"/>
      </w:tcPr>
    </w:tblStylePr>
    <w:tblStylePr w:type="band1Horz">
      <w:tblPr/>
      <w:tcPr>
        <w:shd w:val="clear" w:color="auto" w:fill="BFE3F9"/>
      </w:tcPr>
    </w:tblStylePr>
  </w:style>
  <w:style w:type="table" w:customStyle="1" w:styleId="ListTable2-Accent131">
    <w:name w:val="List Table 2 - Accent 131"/>
    <w:basedOn w:val="TableNormal"/>
    <w:next w:val="ListTable2-Accent11"/>
    <w:uiPriority w:val="47"/>
    <w:rsid w:val="00AE5B5C"/>
    <w:pPr>
      <w:spacing w:after="0" w:line="240" w:lineRule="auto"/>
    </w:pPr>
    <w:rPr>
      <w:rFonts w:ascii="Calibri" w:eastAsia="Calibri" w:hAnsi="Calibri" w:cs="Times New Roman"/>
      <w:sz w:val="20"/>
      <w:szCs w:val="20"/>
      <w:lang w:val="de-DE" w:eastAsia="en-GB"/>
    </w:rPr>
    <w:tblPr>
      <w:tblStyleRowBandSize w:val="1"/>
      <w:tblStyleColBandSize w:val="1"/>
      <w:tblBorders>
        <w:top w:val="single" w:sz="4" w:space="0" w:color="41ADEF"/>
        <w:bottom w:val="single" w:sz="4" w:space="0" w:color="41ADEF"/>
        <w:insideH w:val="single" w:sz="4" w:space="0" w:color="41ADEF"/>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FE3F9"/>
      </w:tcPr>
    </w:tblStylePr>
    <w:tblStylePr w:type="band1Horz">
      <w:tblPr/>
      <w:tcPr>
        <w:shd w:val="clear" w:color="auto" w:fill="BFE3F9"/>
      </w:tcPr>
    </w:tblStylePr>
  </w:style>
  <w:style w:type="table" w:customStyle="1" w:styleId="GridTable5Dark-Accent131">
    <w:name w:val="Grid Table 5 Dark - Accent 131"/>
    <w:basedOn w:val="TableNormal"/>
    <w:next w:val="GridTable5Dark-Accent11"/>
    <w:uiPriority w:val="50"/>
    <w:rsid w:val="00AE5B5C"/>
    <w:pPr>
      <w:spacing w:after="0" w:line="240" w:lineRule="auto"/>
    </w:pPr>
    <w:rPr>
      <w:rFonts w:ascii="Calibri" w:eastAsia="Calibri" w:hAnsi="Calibri" w:cs="Times New Roman"/>
      <w:sz w:val="20"/>
      <w:szCs w:val="20"/>
      <w:lang w:val="de-DE"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BFE3F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D659A"/>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D659A"/>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D659A"/>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D659A"/>
      </w:tcPr>
    </w:tblStylePr>
    <w:tblStylePr w:type="band1Vert">
      <w:tblPr/>
      <w:tcPr>
        <w:shd w:val="clear" w:color="auto" w:fill="80C8F4"/>
      </w:tcPr>
    </w:tblStylePr>
    <w:tblStylePr w:type="band1Horz">
      <w:tblPr/>
      <w:tcPr>
        <w:shd w:val="clear" w:color="auto" w:fill="80C8F4"/>
      </w:tcPr>
    </w:tblStylePr>
  </w:style>
  <w:style w:type="table" w:customStyle="1" w:styleId="GridTable5Dark-Accent1121">
    <w:name w:val="Grid Table 5 Dark - Accent 1121"/>
    <w:basedOn w:val="TableNormal"/>
    <w:next w:val="GridTable5Dark-Accent11"/>
    <w:uiPriority w:val="50"/>
    <w:rsid w:val="00AE5B5C"/>
    <w:pPr>
      <w:spacing w:after="0" w:line="240" w:lineRule="auto"/>
    </w:pPr>
    <w:rPr>
      <w:rFonts w:ascii="Calibri" w:eastAsia="Arial" w:hAnsi="Calibri" w:cs="Times New Roman"/>
      <w:sz w:val="20"/>
      <w:szCs w:val="20"/>
      <w:lang w:val="de-DE"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BDBCE"/>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E75113"/>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E75113"/>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E75113"/>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E75113"/>
      </w:tcPr>
    </w:tblStylePr>
    <w:tblStylePr w:type="band1Vert">
      <w:tblPr/>
      <w:tcPr>
        <w:shd w:val="clear" w:color="auto" w:fill="F7B89E"/>
      </w:tcPr>
    </w:tblStylePr>
    <w:tblStylePr w:type="band1Horz">
      <w:tblPr/>
      <w:tcPr>
        <w:shd w:val="clear" w:color="auto" w:fill="F7B89E"/>
      </w:tcPr>
    </w:tblStylePr>
  </w:style>
  <w:style w:type="table" w:customStyle="1" w:styleId="ListTable3-Accent1121">
    <w:name w:val="List Table 3 - Accent 1121"/>
    <w:basedOn w:val="TableNormal"/>
    <w:next w:val="ListTable3-Accent11"/>
    <w:uiPriority w:val="48"/>
    <w:rsid w:val="00AE5B5C"/>
    <w:pPr>
      <w:spacing w:after="0" w:line="240" w:lineRule="auto"/>
    </w:pPr>
    <w:rPr>
      <w:rFonts w:ascii="Calibri" w:eastAsia="Arial" w:hAnsi="Calibri" w:cs="Times New Roman"/>
      <w:sz w:val="20"/>
      <w:szCs w:val="20"/>
      <w:lang w:val="de-DE" w:eastAsia="en-GB"/>
    </w:rPr>
    <w:tblPr>
      <w:tblStyleRowBandSize w:val="1"/>
      <w:tblStyleColBandSize w:val="1"/>
      <w:tblBorders>
        <w:top w:val="single" w:sz="4" w:space="0" w:color="E75113"/>
        <w:left w:val="single" w:sz="4" w:space="0" w:color="E75113"/>
        <w:bottom w:val="single" w:sz="4" w:space="0" w:color="E75113"/>
        <w:right w:val="single" w:sz="4" w:space="0" w:color="E75113"/>
      </w:tblBorders>
    </w:tblPr>
    <w:tblStylePr w:type="firstRow">
      <w:rPr>
        <w:b/>
        <w:bCs/>
        <w:color w:val="FFFFFF"/>
      </w:rPr>
      <w:tblPr/>
      <w:tcPr>
        <w:shd w:val="clear" w:color="auto" w:fill="E75113"/>
      </w:tcPr>
    </w:tblStylePr>
    <w:tblStylePr w:type="lastRow">
      <w:rPr>
        <w:b/>
        <w:bCs/>
      </w:rPr>
      <w:tblPr/>
      <w:tcPr>
        <w:tcBorders>
          <w:top w:val="double" w:sz="4" w:space="0" w:color="E75113"/>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E75113"/>
          <w:right w:val="single" w:sz="4" w:space="0" w:color="E75113"/>
        </w:tcBorders>
      </w:tcPr>
    </w:tblStylePr>
    <w:tblStylePr w:type="band1Horz">
      <w:tblPr/>
      <w:tcPr>
        <w:tcBorders>
          <w:top w:val="single" w:sz="4" w:space="0" w:color="E75113"/>
          <w:bottom w:val="single" w:sz="4" w:space="0" w:color="E7511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75113"/>
          <w:left w:val="nil"/>
        </w:tcBorders>
      </w:tcPr>
    </w:tblStylePr>
    <w:tblStylePr w:type="swCell">
      <w:tblPr/>
      <w:tcPr>
        <w:tcBorders>
          <w:top w:val="double" w:sz="4" w:space="0" w:color="E75113"/>
          <w:right w:val="nil"/>
        </w:tcBorders>
      </w:tcPr>
    </w:tblStylePr>
  </w:style>
  <w:style w:type="table" w:customStyle="1" w:styleId="GridTable4-Accent141">
    <w:name w:val="Grid Table 4 - Accent 141"/>
    <w:basedOn w:val="TableNormal"/>
    <w:next w:val="GridTable4-Accent11"/>
    <w:uiPriority w:val="49"/>
    <w:rsid w:val="00AE5B5C"/>
    <w:pPr>
      <w:spacing w:after="0" w:line="240" w:lineRule="auto"/>
    </w:pPr>
    <w:rPr>
      <w:rFonts w:ascii="Calibri" w:eastAsia="MS Gothic" w:hAnsi="Calibri" w:cs="Times New Roman"/>
      <w:sz w:val="24"/>
      <w:szCs w:val="24"/>
      <w:lang w:val="es-MX" w:eastAsia="es-ES"/>
    </w:rPr>
    <w:tblPr>
      <w:tblStyleRowBandSize w:val="1"/>
      <w:tblStyleColBandSize w:val="1"/>
      <w:tblBorders>
        <w:top w:val="single" w:sz="4" w:space="0" w:color="41ADEF"/>
        <w:left w:val="single" w:sz="4" w:space="0" w:color="41ADEF"/>
        <w:bottom w:val="single" w:sz="4" w:space="0" w:color="41ADEF"/>
        <w:right w:val="single" w:sz="4" w:space="0" w:color="41ADEF"/>
        <w:insideH w:val="single" w:sz="4" w:space="0" w:color="41ADEF"/>
        <w:insideV w:val="single" w:sz="4" w:space="0" w:color="41ADEF"/>
      </w:tblBorders>
    </w:tblPr>
    <w:tblStylePr w:type="firstRow">
      <w:rPr>
        <w:b/>
        <w:bCs/>
        <w:color w:val="FFFFFF"/>
      </w:rPr>
      <w:tblPr/>
      <w:tcPr>
        <w:tcBorders>
          <w:top w:val="single" w:sz="4" w:space="0" w:color="0D659A"/>
          <w:left w:val="single" w:sz="4" w:space="0" w:color="0D659A"/>
          <w:bottom w:val="single" w:sz="4" w:space="0" w:color="0D659A"/>
          <w:right w:val="single" w:sz="4" w:space="0" w:color="0D659A"/>
          <w:insideH w:val="nil"/>
          <w:insideV w:val="nil"/>
        </w:tcBorders>
        <w:shd w:val="clear" w:color="auto" w:fill="0D659A"/>
      </w:tcPr>
    </w:tblStylePr>
    <w:tblStylePr w:type="lastRow">
      <w:rPr>
        <w:b/>
        <w:bCs/>
      </w:rPr>
      <w:tblPr/>
      <w:tcPr>
        <w:tcBorders>
          <w:top w:val="double" w:sz="4" w:space="0" w:color="0D659A"/>
        </w:tcBorders>
      </w:tcPr>
    </w:tblStylePr>
    <w:tblStylePr w:type="firstCol">
      <w:rPr>
        <w:b/>
        <w:bCs/>
      </w:rPr>
    </w:tblStylePr>
    <w:tblStylePr w:type="lastCol">
      <w:rPr>
        <w:b/>
        <w:bCs/>
      </w:rPr>
    </w:tblStylePr>
    <w:tblStylePr w:type="band1Vert">
      <w:tblPr/>
      <w:tcPr>
        <w:shd w:val="clear" w:color="auto" w:fill="BFE3F9"/>
      </w:tcPr>
    </w:tblStylePr>
    <w:tblStylePr w:type="band1Horz">
      <w:tblPr/>
      <w:tcPr>
        <w:shd w:val="clear" w:color="auto" w:fill="BFE3F9"/>
      </w:tcPr>
    </w:tblStylePr>
  </w:style>
  <w:style w:type="table" w:customStyle="1" w:styleId="ListTable4-Accent131">
    <w:name w:val="List Table 4 - Accent 131"/>
    <w:basedOn w:val="TableNormal"/>
    <w:next w:val="ListTable4-Accent11"/>
    <w:uiPriority w:val="49"/>
    <w:rsid w:val="00AE5B5C"/>
    <w:pPr>
      <w:spacing w:after="0" w:line="240" w:lineRule="auto"/>
    </w:pPr>
    <w:rPr>
      <w:rFonts w:ascii="Calibri" w:eastAsia="MS Gothic" w:hAnsi="Calibri" w:cs="Times New Roman"/>
      <w:sz w:val="24"/>
      <w:szCs w:val="24"/>
      <w:lang w:val="es-MX" w:eastAsia="es-ES"/>
    </w:rPr>
    <w:tblPr>
      <w:tblStyleRowBandSize w:val="1"/>
      <w:tblStyleColBandSize w:val="1"/>
      <w:tblBorders>
        <w:top w:val="single" w:sz="4" w:space="0" w:color="41ADEF"/>
        <w:left w:val="single" w:sz="4" w:space="0" w:color="41ADEF"/>
        <w:bottom w:val="single" w:sz="4" w:space="0" w:color="41ADEF"/>
        <w:right w:val="single" w:sz="4" w:space="0" w:color="41ADEF"/>
        <w:insideH w:val="single" w:sz="4" w:space="0" w:color="41ADEF"/>
      </w:tblBorders>
    </w:tblPr>
    <w:tblStylePr w:type="firstRow">
      <w:rPr>
        <w:b/>
        <w:bCs/>
        <w:color w:val="FFFFFF"/>
      </w:rPr>
      <w:tblPr/>
      <w:tcPr>
        <w:tcBorders>
          <w:top w:val="single" w:sz="4" w:space="0" w:color="0D659A"/>
          <w:left w:val="single" w:sz="4" w:space="0" w:color="0D659A"/>
          <w:bottom w:val="single" w:sz="4" w:space="0" w:color="0D659A"/>
          <w:right w:val="single" w:sz="4" w:space="0" w:color="0D659A"/>
          <w:insideH w:val="nil"/>
        </w:tcBorders>
        <w:shd w:val="clear" w:color="auto" w:fill="0D659A"/>
      </w:tcPr>
    </w:tblStylePr>
    <w:tblStylePr w:type="lastRow">
      <w:rPr>
        <w:b/>
        <w:bCs/>
      </w:rPr>
      <w:tblPr/>
      <w:tcPr>
        <w:tcBorders>
          <w:top w:val="double" w:sz="4" w:space="0" w:color="41ADEF"/>
        </w:tcBorders>
      </w:tcPr>
    </w:tblStylePr>
    <w:tblStylePr w:type="firstCol">
      <w:rPr>
        <w:b/>
        <w:bCs/>
      </w:rPr>
    </w:tblStylePr>
    <w:tblStylePr w:type="lastCol">
      <w:rPr>
        <w:b/>
        <w:bCs/>
      </w:rPr>
    </w:tblStylePr>
    <w:tblStylePr w:type="band1Vert">
      <w:tblPr/>
      <w:tcPr>
        <w:shd w:val="clear" w:color="auto" w:fill="BFE3F9"/>
      </w:tcPr>
    </w:tblStylePr>
    <w:tblStylePr w:type="band1Horz">
      <w:tblPr/>
      <w:tcPr>
        <w:shd w:val="clear" w:color="auto" w:fill="BFE3F9"/>
      </w:tcPr>
    </w:tblStylePr>
  </w:style>
  <w:style w:type="table" w:customStyle="1" w:styleId="ListTable5Dark-Accent131">
    <w:name w:val="List Table 5 Dark - Accent 131"/>
    <w:basedOn w:val="TableNormal"/>
    <w:next w:val="ListTable5Dark-Accent11"/>
    <w:uiPriority w:val="50"/>
    <w:rsid w:val="00AE5B5C"/>
    <w:pPr>
      <w:spacing w:after="0" w:line="240" w:lineRule="auto"/>
    </w:pPr>
    <w:rPr>
      <w:rFonts w:ascii="Calibri" w:eastAsia="MS Gothic" w:hAnsi="Calibri" w:cs="Times New Roman"/>
      <w:color w:val="FFFFFF"/>
      <w:sz w:val="24"/>
      <w:szCs w:val="24"/>
      <w:lang w:val="es-MX" w:eastAsia="es-ES"/>
    </w:rPr>
    <w:tblPr>
      <w:tblStyleRowBandSize w:val="1"/>
      <w:tblStyleColBandSize w:val="1"/>
      <w:tblBorders>
        <w:top w:val="single" w:sz="24" w:space="0" w:color="0D659A"/>
        <w:left w:val="single" w:sz="24" w:space="0" w:color="0D659A"/>
        <w:bottom w:val="single" w:sz="24" w:space="0" w:color="0D659A"/>
        <w:right w:val="single" w:sz="24" w:space="0" w:color="0D659A"/>
      </w:tblBorders>
    </w:tblPr>
    <w:tcPr>
      <w:shd w:val="clear" w:color="auto" w:fill="0D659A"/>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7Colorful-Accent231">
    <w:name w:val="List Table 7 Colorful - Accent 231"/>
    <w:basedOn w:val="TableNormal"/>
    <w:next w:val="ListTable7Colorful-Accent21"/>
    <w:uiPriority w:val="52"/>
    <w:rsid w:val="00AE5B5C"/>
    <w:pPr>
      <w:spacing w:after="0" w:line="240" w:lineRule="auto"/>
    </w:pPr>
    <w:rPr>
      <w:rFonts w:ascii="Calibri" w:eastAsia="MS Gothic" w:hAnsi="Calibri" w:cs="Times New Roman"/>
      <w:color w:val="0C638F"/>
      <w:sz w:val="24"/>
      <w:szCs w:val="24"/>
      <w:lang w:val="es-MX" w:eastAsia="es-ES"/>
    </w:rPr>
    <w:tblPr>
      <w:tblStyleRowBandSize w:val="1"/>
      <w:tblStyleColBandSize w:val="1"/>
    </w:tblPr>
    <w:tblStylePr w:type="firstRow">
      <w:rPr>
        <w:rFonts w:ascii="Calibri" w:eastAsia="MS Gothic" w:hAnsi="Calibri" w:cs="Times New Roman"/>
        <w:i/>
        <w:iCs/>
        <w:sz w:val="26"/>
      </w:rPr>
      <w:tblPr/>
      <w:tcPr>
        <w:tcBorders>
          <w:bottom w:val="single" w:sz="4" w:space="0" w:color="1085C0"/>
        </w:tcBorders>
        <w:shd w:val="clear" w:color="auto" w:fill="FFFFFF"/>
      </w:tcPr>
    </w:tblStylePr>
    <w:tblStylePr w:type="lastRow">
      <w:rPr>
        <w:rFonts w:ascii="Calibri" w:eastAsia="MS Gothic" w:hAnsi="Calibri" w:cs="Times New Roman"/>
        <w:i/>
        <w:iCs/>
        <w:sz w:val="26"/>
      </w:rPr>
      <w:tblPr/>
      <w:tcPr>
        <w:tcBorders>
          <w:top w:val="single" w:sz="4" w:space="0" w:color="1085C0"/>
        </w:tcBorders>
        <w:shd w:val="clear" w:color="auto" w:fill="FFFFFF"/>
      </w:tcPr>
    </w:tblStylePr>
    <w:tblStylePr w:type="firstCol">
      <w:pPr>
        <w:jc w:val="right"/>
      </w:pPr>
      <w:rPr>
        <w:rFonts w:ascii="Calibri" w:eastAsia="MS Gothic" w:hAnsi="Calibri" w:cs="Times New Roman"/>
        <w:i/>
        <w:iCs/>
        <w:sz w:val="26"/>
      </w:rPr>
      <w:tblPr/>
      <w:tcPr>
        <w:tcBorders>
          <w:right w:val="single" w:sz="4" w:space="0" w:color="1085C0"/>
        </w:tcBorders>
        <w:shd w:val="clear" w:color="auto" w:fill="FFFFFF"/>
      </w:tcPr>
    </w:tblStylePr>
    <w:tblStylePr w:type="lastCol">
      <w:rPr>
        <w:rFonts w:ascii="Calibri" w:eastAsia="MS Gothic" w:hAnsi="Calibri" w:cs="Times New Roman"/>
        <w:i/>
        <w:iCs/>
        <w:sz w:val="26"/>
      </w:rPr>
      <w:tblPr/>
      <w:tcPr>
        <w:tcBorders>
          <w:left w:val="single" w:sz="4" w:space="0" w:color="1085C0"/>
        </w:tcBorders>
        <w:shd w:val="clear" w:color="auto" w:fill="FFFFFF"/>
      </w:tcPr>
    </w:tblStylePr>
    <w:tblStylePr w:type="band1Vert">
      <w:tblPr/>
      <w:tcPr>
        <w:shd w:val="clear" w:color="auto" w:fill="C7E9FA"/>
      </w:tcPr>
    </w:tblStylePr>
    <w:tblStylePr w:type="band1Horz">
      <w:tblPr/>
      <w:tcPr>
        <w:shd w:val="clear" w:color="auto" w:fill="C7E9FA"/>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4-Accent331">
    <w:name w:val="Grid Table 4 - Accent 331"/>
    <w:basedOn w:val="TableNormal"/>
    <w:next w:val="GridTable4-Accent31"/>
    <w:uiPriority w:val="49"/>
    <w:rsid w:val="00AE5B5C"/>
    <w:pPr>
      <w:spacing w:after="0" w:line="240" w:lineRule="auto"/>
    </w:pPr>
    <w:rPr>
      <w:rFonts w:ascii="Calibri" w:eastAsia="MS Gothic" w:hAnsi="Calibri" w:cs="Times New Roman"/>
      <w:sz w:val="24"/>
      <w:szCs w:val="24"/>
      <w:lang w:val="es-MX" w:eastAsia="es-ES"/>
    </w:rPr>
    <w:tblPr>
      <w:tblStyleRowBandSize w:val="1"/>
      <w:tblStyleColBandSize w:val="1"/>
      <w:tblBorders>
        <w:top w:val="single" w:sz="4" w:space="0" w:color="F79B61"/>
        <w:left w:val="single" w:sz="4" w:space="0" w:color="F79B61"/>
        <w:bottom w:val="single" w:sz="4" w:space="0" w:color="F79B61"/>
        <w:right w:val="single" w:sz="4" w:space="0" w:color="F79B61"/>
        <w:insideH w:val="single" w:sz="4" w:space="0" w:color="F79B61"/>
        <w:insideV w:val="single" w:sz="4" w:space="0" w:color="F79B61"/>
      </w:tblBorders>
    </w:tblPr>
    <w:tblStylePr w:type="firstRow">
      <w:rPr>
        <w:b/>
        <w:bCs/>
        <w:color w:val="FFFFFF"/>
      </w:rPr>
      <w:tblPr/>
      <w:tcPr>
        <w:tcBorders>
          <w:top w:val="single" w:sz="4" w:space="0" w:color="E05E0B"/>
          <w:left w:val="single" w:sz="4" w:space="0" w:color="E05E0B"/>
          <w:bottom w:val="single" w:sz="4" w:space="0" w:color="E05E0B"/>
          <w:right w:val="single" w:sz="4" w:space="0" w:color="E05E0B"/>
          <w:insideH w:val="nil"/>
          <w:insideV w:val="nil"/>
        </w:tcBorders>
        <w:shd w:val="clear" w:color="auto" w:fill="E05E0B"/>
      </w:tcPr>
    </w:tblStylePr>
    <w:tblStylePr w:type="lastRow">
      <w:rPr>
        <w:b/>
        <w:bCs/>
      </w:rPr>
      <w:tblPr/>
      <w:tcPr>
        <w:tcBorders>
          <w:top w:val="double" w:sz="4" w:space="0" w:color="E05E0B"/>
        </w:tcBorders>
      </w:tcPr>
    </w:tblStylePr>
    <w:tblStylePr w:type="firstCol">
      <w:rPr>
        <w:b/>
        <w:bCs/>
      </w:rPr>
    </w:tblStylePr>
    <w:tblStylePr w:type="lastCol">
      <w:rPr>
        <w:b/>
        <w:bCs/>
      </w:rPr>
    </w:tblStylePr>
    <w:tblStylePr w:type="band1Vert">
      <w:tblPr/>
      <w:tcPr>
        <w:shd w:val="clear" w:color="auto" w:fill="FCDDCA"/>
      </w:tcPr>
    </w:tblStylePr>
    <w:tblStylePr w:type="band1Horz">
      <w:tblPr/>
      <w:tcPr>
        <w:shd w:val="clear" w:color="auto" w:fill="FCDDCA"/>
      </w:tcPr>
    </w:tblStylePr>
  </w:style>
  <w:style w:type="table" w:customStyle="1" w:styleId="GridTable431">
    <w:name w:val="Grid Table 431"/>
    <w:basedOn w:val="TableNormal"/>
    <w:next w:val="GridTable41"/>
    <w:uiPriority w:val="49"/>
    <w:rsid w:val="00AE5B5C"/>
    <w:pPr>
      <w:spacing w:after="0" w:line="240" w:lineRule="auto"/>
    </w:pPr>
    <w:rPr>
      <w:rFonts w:ascii="Calibri" w:eastAsia="MS Gothic" w:hAnsi="Calibri" w:cs="Times New Roman"/>
      <w:sz w:val="24"/>
      <w:szCs w:val="24"/>
      <w:lang w:val="es-MX" w:eastAsia="es-ES"/>
    </w:rPr>
    <w:tblPr>
      <w:tblStyleRowBandSize w:val="1"/>
      <w:tblStyleColBandSize w:val="1"/>
      <w:tblBorders>
        <w:top w:val="single" w:sz="4" w:space="0" w:color="0F9BEE"/>
        <w:left w:val="single" w:sz="4" w:space="0" w:color="0F9BEE"/>
        <w:bottom w:val="single" w:sz="4" w:space="0" w:color="0F9BEE"/>
        <w:right w:val="single" w:sz="4" w:space="0" w:color="0F9BEE"/>
        <w:insideH w:val="single" w:sz="4" w:space="0" w:color="0F9BEE"/>
        <w:insideV w:val="single" w:sz="4" w:space="0" w:color="0F9BEE"/>
      </w:tblBorders>
    </w:tblPr>
    <w:tblStylePr w:type="firstRow">
      <w:rPr>
        <w:b/>
        <w:bCs/>
        <w:color w:val="FFFFFF"/>
      </w:rPr>
      <w:tblPr/>
      <w:tcPr>
        <w:tcBorders>
          <w:top w:val="single" w:sz="4" w:space="0" w:color="05334E"/>
          <w:left w:val="single" w:sz="4" w:space="0" w:color="05334E"/>
          <w:bottom w:val="single" w:sz="4" w:space="0" w:color="05334E"/>
          <w:right w:val="single" w:sz="4" w:space="0" w:color="05334E"/>
          <w:insideH w:val="nil"/>
          <w:insideV w:val="nil"/>
        </w:tcBorders>
        <w:shd w:val="clear" w:color="auto" w:fill="05334E"/>
      </w:tcPr>
    </w:tblStylePr>
    <w:tblStylePr w:type="lastRow">
      <w:rPr>
        <w:b/>
        <w:bCs/>
      </w:rPr>
      <w:tblPr/>
      <w:tcPr>
        <w:tcBorders>
          <w:top w:val="double" w:sz="4" w:space="0" w:color="05334E"/>
        </w:tcBorders>
      </w:tcPr>
    </w:tblStylePr>
    <w:tblStylePr w:type="firstCol">
      <w:rPr>
        <w:b/>
        <w:bCs/>
      </w:rPr>
    </w:tblStylePr>
    <w:tblStylePr w:type="lastCol">
      <w:rPr>
        <w:b/>
        <w:bCs/>
      </w:rPr>
    </w:tblStylePr>
    <w:tblStylePr w:type="band1Vert">
      <w:tblPr/>
      <w:tcPr>
        <w:shd w:val="clear" w:color="auto" w:fill="AEDDF9"/>
      </w:tcPr>
    </w:tblStylePr>
    <w:tblStylePr w:type="band1Horz">
      <w:tblPr/>
      <w:tcPr>
        <w:shd w:val="clear" w:color="auto" w:fill="AEDDF9"/>
      </w:tcPr>
    </w:tblStylePr>
  </w:style>
  <w:style w:type="table" w:customStyle="1" w:styleId="ListTable6Colorful-Accent1121">
    <w:name w:val="List Table 6 Colorful - Accent 1121"/>
    <w:basedOn w:val="TableNormal"/>
    <w:next w:val="ListTable6Colorful-Accent11"/>
    <w:uiPriority w:val="51"/>
    <w:rsid w:val="00AE5B5C"/>
    <w:pPr>
      <w:spacing w:after="0" w:line="240" w:lineRule="auto"/>
    </w:pPr>
    <w:rPr>
      <w:rFonts w:ascii="Calibri" w:eastAsia="Calibri" w:hAnsi="Calibri" w:cs="Times New Roman"/>
      <w:color w:val="094B73"/>
      <w:sz w:val="20"/>
      <w:szCs w:val="20"/>
      <w:lang w:val="de-DE" w:eastAsia="en-GB"/>
    </w:rPr>
    <w:tblPr>
      <w:tblStyleRowBandSize w:val="1"/>
      <w:tblStyleColBandSize w:val="1"/>
      <w:tblBorders>
        <w:top w:val="single" w:sz="4" w:space="0" w:color="0D659A"/>
        <w:bottom w:val="single" w:sz="4" w:space="0" w:color="0D659A"/>
      </w:tblBorders>
    </w:tblPr>
    <w:tblStylePr w:type="firstRow">
      <w:rPr>
        <w:b/>
        <w:bCs/>
      </w:rPr>
      <w:tblPr/>
      <w:tcPr>
        <w:tcBorders>
          <w:bottom w:val="single" w:sz="4" w:space="0" w:color="0D659A"/>
        </w:tcBorders>
      </w:tcPr>
    </w:tblStylePr>
    <w:tblStylePr w:type="lastRow">
      <w:rPr>
        <w:b/>
        <w:bCs/>
      </w:rPr>
      <w:tblPr/>
      <w:tcPr>
        <w:tcBorders>
          <w:top w:val="double" w:sz="4" w:space="0" w:color="0D659A"/>
        </w:tcBorders>
      </w:tcPr>
    </w:tblStylePr>
    <w:tblStylePr w:type="firstCol">
      <w:rPr>
        <w:b/>
        <w:bCs/>
      </w:rPr>
    </w:tblStylePr>
    <w:tblStylePr w:type="lastCol">
      <w:rPr>
        <w:b/>
        <w:bCs/>
      </w:rPr>
    </w:tblStylePr>
    <w:tblStylePr w:type="band1Vert">
      <w:tblPr/>
      <w:tcPr>
        <w:shd w:val="clear" w:color="auto" w:fill="BFE3F9"/>
      </w:tcPr>
    </w:tblStylePr>
    <w:tblStylePr w:type="band1Horz">
      <w:tblPr/>
      <w:tcPr>
        <w:shd w:val="clear" w:color="auto" w:fill="BFE3F9"/>
      </w:tcPr>
    </w:tblStylePr>
  </w:style>
  <w:style w:type="table" w:customStyle="1" w:styleId="GridTable4-Accent1121">
    <w:name w:val="Grid Table 4 - Accent 1121"/>
    <w:basedOn w:val="TableNormal"/>
    <w:next w:val="GridTable4-Accent11"/>
    <w:uiPriority w:val="49"/>
    <w:rsid w:val="00AE5B5C"/>
    <w:pPr>
      <w:spacing w:after="0" w:line="240" w:lineRule="auto"/>
    </w:pPr>
    <w:rPr>
      <w:rFonts w:ascii="Calibri" w:eastAsia="MS Gothic" w:hAnsi="Calibri" w:cs="Times New Roman"/>
      <w:sz w:val="24"/>
      <w:szCs w:val="24"/>
      <w:lang w:val="es-MX" w:eastAsia="es-ES"/>
    </w:rPr>
    <w:tblPr>
      <w:tblStyleRowBandSize w:val="1"/>
      <w:tblStyleColBandSize w:val="1"/>
      <w:tblBorders>
        <w:top w:val="single" w:sz="4" w:space="0" w:color="41ADEF"/>
        <w:left w:val="single" w:sz="4" w:space="0" w:color="41ADEF"/>
        <w:bottom w:val="single" w:sz="4" w:space="0" w:color="41ADEF"/>
        <w:right w:val="single" w:sz="4" w:space="0" w:color="41ADEF"/>
        <w:insideH w:val="single" w:sz="4" w:space="0" w:color="41ADEF"/>
        <w:insideV w:val="single" w:sz="4" w:space="0" w:color="41ADEF"/>
      </w:tblBorders>
    </w:tblPr>
    <w:tblStylePr w:type="firstRow">
      <w:rPr>
        <w:b/>
        <w:bCs/>
        <w:color w:val="FFFFFF"/>
      </w:rPr>
      <w:tblPr/>
      <w:tcPr>
        <w:tcBorders>
          <w:top w:val="single" w:sz="4" w:space="0" w:color="0D659A"/>
          <w:left w:val="single" w:sz="4" w:space="0" w:color="0D659A"/>
          <w:bottom w:val="single" w:sz="4" w:space="0" w:color="0D659A"/>
          <w:right w:val="single" w:sz="4" w:space="0" w:color="0D659A"/>
          <w:insideH w:val="nil"/>
          <w:insideV w:val="nil"/>
        </w:tcBorders>
        <w:shd w:val="clear" w:color="auto" w:fill="0D659A"/>
      </w:tcPr>
    </w:tblStylePr>
    <w:tblStylePr w:type="lastRow">
      <w:rPr>
        <w:b/>
        <w:bCs/>
      </w:rPr>
      <w:tblPr/>
      <w:tcPr>
        <w:tcBorders>
          <w:top w:val="double" w:sz="4" w:space="0" w:color="0D659A"/>
        </w:tcBorders>
      </w:tcPr>
    </w:tblStylePr>
    <w:tblStylePr w:type="firstCol">
      <w:rPr>
        <w:b/>
        <w:bCs/>
      </w:rPr>
    </w:tblStylePr>
    <w:tblStylePr w:type="lastCol">
      <w:rPr>
        <w:b/>
        <w:bCs/>
      </w:rPr>
    </w:tblStylePr>
    <w:tblStylePr w:type="band1Vert">
      <w:tblPr/>
      <w:tcPr>
        <w:shd w:val="clear" w:color="auto" w:fill="BFE3F9"/>
      </w:tcPr>
    </w:tblStylePr>
    <w:tblStylePr w:type="band1Horz">
      <w:tblPr/>
      <w:tcPr>
        <w:shd w:val="clear" w:color="auto" w:fill="BFE3F9"/>
      </w:tcPr>
    </w:tblStylePr>
  </w:style>
  <w:style w:type="table" w:customStyle="1" w:styleId="ListTable5Dark-Accent1131">
    <w:name w:val="List Table 5 Dark - Accent 1131"/>
    <w:basedOn w:val="TableNormal"/>
    <w:next w:val="ListTable5Dark-Accent11"/>
    <w:uiPriority w:val="50"/>
    <w:rsid w:val="00AE5B5C"/>
    <w:pPr>
      <w:spacing w:after="0" w:line="240" w:lineRule="auto"/>
    </w:pPr>
    <w:rPr>
      <w:rFonts w:ascii="Calibri" w:eastAsia="MS Gothic" w:hAnsi="Calibri" w:cs="Times New Roman"/>
      <w:color w:val="FFFFFF"/>
      <w:sz w:val="24"/>
      <w:szCs w:val="24"/>
      <w:lang w:val="es-MX" w:eastAsia="es-ES"/>
    </w:rPr>
    <w:tblPr>
      <w:tblStyleRowBandSize w:val="1"/>
      <w:tblStyleColBandSize w:val="1"/>
      <w:tblBorders>
        <w:top w:val="single" w:sz="24" w:space="0" w:color="0D659A"/>
        <w:left w:val="single" w:sz="24" w:space="0" w:color="0D659A"/>
        <w:bottom w:val="single" w:sz="24" w:space="0" w:color="0D659A"/>
        <w:right w:val="single" w:sz="24" w:space="0" w:color="0D659A"/>
      </w:tblBorders>
    </w:tblPr>
    <w:tcPr>
      <w:shd w:val="clear" w:color="auto" w:fill="0D659A"/>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GridTable4-Accent1221">
    <w:name w:val="Grid Table 4 - Accent 1221"/>
    <w:basedOn w:val="TableNormal"/>
    <w:next w:val="GridTable4-Accent11"/>
    <w:uiPriority w:val="49"/>
    <w:rsid w:val="00AE5B5C"/>
    <w:pPr>
      <w:spacing w:after="0" w:line="240" w:lineRule="auto"/>
    </w:pPr>
    <w:rPr>
      <w:rFonts w:ascii="Calibri" w:eastAsia="MS Gothic" w:hAnsi="Calibri" w:cs="Times New Roman"/>
      <w:sz w:val="24"/>
      <w:szCs w:val="24"/>
      <w:lang w:val="es-MX" w:eastAsia="es-ES"/>
    </w:rPr>
    <w:tblPr>
      <w:tblStyleRowBandSize w:val="1"/>
      <w:tblStyleColBandSize w:val="1"/>
      <w:tblBorders>
        <w:top w:val="single" w:sz="4" w:space="0" w:color="41ADEF"/>
        <w:left w:val="single" w:sz="4" w:space="0" w:color="41ADEF"/>
        <w:bottom w:val="single" w:sz="4" w:space="0" w:color="41ADEF"/>
        <w:right w:val="single" w:sz="4" w:space="0" w:color="41ADEF"/>
        <w:insideH w:val="single" w:sz="4" w:space="0" w:color="41ADEF"/>
        <w:insideV w:val="single" w:sz="4" w:space="0" w:color="41ADEF"/>
      </w:tblBorders>
    </w:tblPr>
    <w:tblStylePr w:type="firstRow">
      <w:rPr>
        <w:b/>
        <w:bCs/>
        <w:color w:val="FFFFFF"/>
      </w:rPr>
      <w:tblPr/>
      <w:tcPr>
        <w:tcBorders>
          <w:top w:val="single" w:sz="4" w:space="0" w:color="0D659A"/>
          <w:left w:val="single" w:sz="4" w:space="0" w:color="0D659A"/>
          <w:bottom w:val="single" w:sz="4" w:space="0" w:color="0D659A"/>
          <w:right w:val="single" w:sz="4" w:space="0" w:color="0D659A"/>
          <w:insideH w:val="nil"/>
          <w:insideV w:val="nil"/>
        </w:tcBorders>
        <w:shd w:val="clear" w:color="auto" w:fill="0D659A"/>
      </w:tcPr>
    </w:tblStylePr>
    <w:tblStylePr w:type="lastRow">
      <w:rPr>
        <w:b/>
        <w:bCs/>
      </w:rPr>
      <w:tblPr/>
      <w:tcPr>
        <w:tcBorders>
          <w:top w:val="double" w:sz="4" w:space="0" w:color="0D659A"/>
        </w:tcBorders>
      </w:tcPr>
    </w:tblStylePr>
    <w:tblStylePr w:type="firstCol">
      <w:rPr>
        <w:b/>
        <w:bCs/>
      </w:rPr>
    </w:tblStylePr>
    <w:tblStylePr w:type="lastCol">
      <w:rPr>
        <w:b/>
        <w:bCs/>
      </w:rPr>
    </w:tblStylePr>
    <w:tblStylePr w:type="band1Vert">
      <w:tblPr/>
      <w:tcPr>
        <w:shd w:val="clear" w:color="auto" w:fill="BFE3F9"/>
      </w:tcPr>
    </w:tblStylePr>
    <w:tblStylePr w:type="band1Horz">
      <w:tblPr/>
      <w:tcPr>
        <w:shd w:val="clear" w:color="auto" w:fill="BFE3F9"/>
      </w:tcPr>
    </w:tblStylePr>
  </w:style>
  <w:style w:type="character" w:customStyle="1" w:styleId="css-1eh0vfs">
    <w:name w:val="css-1eh0vfs"/>
    <w:basedOn w:val="DefaultParagraphFont"/>
    <w:rsid w:val="00AE5B5C"/>
  </w:style>
  <w:style w:type="character" w:customStyle="1" w:styleId="css-0">
    <w:name w:val="css-0"/>
    <w:basedOn w:val="DefaultParagraphFont"/>
    <w:rsid w:val="00AE5B5C"/>
  </w:style>
  <w:style w:type="character" w:customStyle="1" w:styleId="css-rh820s">
    <w:name w:val="css-rh820s"/>
    <w:basedOn w:val="DefaultParagraphFont"/>
    <w:rsid w:val="00AE5B5C"/>
  </w:style>
  <w:style w:type="character" w:customStyle="1" w:styleId="css-15iwe0d">
    <w:name w:val="css-15iwe0d"/>
    <w:basedOn w:val="DefaultParagraphFont"/>
    <w:rsid w:val="00AE5B5C"/>
  </w:style>
  <w:style w:type="character" w:customStyle="1" w:styleId="y2iqfc">
    <w:name w:val="y2iqfc"/>
    <w:basedOn w:val="DefaultParagraphFont"/>
    <w:rsid w:val="00AE5B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190288">
      <w:bodyDiv w:val="1"/>
      <w:marLeft w:val="0"/>
      <w:marRight w:val="0"/>
      <w:marTop w:val="0"/>
      <w:marBottom w:val="0"/>
      <w:divBdr>
        <w:top w:val="none" w:sz="0" w:space="0" w:color="auto"/>
        <w:left w:val="none" w:sz="0" w:space="0" w:color="auto"/>
        <w:bottom w:val="none" w:sz="0" w:space="0" w:color="auto"/>
        <w:right w:val="none" w:sz="0" w:space="0" w:color="auto"/>
      </w:divBdr>
    </w:div>
    <w:div w:id="55588269">
      <w:bodyDiv w:val="1"/>
      <w:marLeft w:val="0"/>
      <w:marRight w:val="0"/>
      <w:marTop w:val="0"/>
      <w:marBottom w:val="0"/>
      <w:divBdr>
        <w:top w:val="none" w:sz="0" w:space="0" w:color="auto"/>
        <w:left w:val="none" w:sz="0" w:space="0" w:color="auto"/>
        <w:bottom w:val="none" w:sz="0" w:space="0" w:color="auto"/>
        <w:right w:val="none" w:sz="0" w:space="0" w:color="auto"/>
      </w:divBdr>
    </w:div>
    <w:div w:id="103617971">
      <w:bodyDiv w:val="1"/>
      <w:marLeft w:val="0"/>
      <w:marRight w:val="0"/>
      <w:marTop w:val="0"/>
      <w:marBottom w:val="0"/>
      <w:divBdr>
        <w:top w:val="none" w:sz="0" w:space="0" w:color="auto"/>
        <w:left w:val="none" w:sz="0" w:space="0" w:color="auto"/>
        <w:bottom w:val="none" w:sz="0" w:space="0" w:color="auto"/>
        <w:right w:val="none" w:sz="0" w:space="0" w:color="auto"/>
      </w:divBdr>
    </w:div>
    <w:div w:id="225340551">
      <w:bodyDiv w:val="1"/>
      <w:marLeft w:val="0"/>
      <w:marRight w:val="0"/>
      <w:marTop w:val="0"/>
      <w:marBottom w:val="0"/>
      <w:divBdr>
        <w:top w:val="none" w:sz="0" w:space="0" w:color="auto"/>
        <w:left w:val="none" w:sz="0" w:space="0" w:color="auto"/>
        <w:bottom w:val="none" w:sz="0" w:space="0" w:color="auto"/>
        <w:right w:val="none" w:sz="0" w:space="0" w:color="auto"/>
      </w:divBdr>
    </w:div>
    <w:div w:id="273054971">
      <w:bodyDiv w:val="1"/>
      <w:marLeft w:val="0"/>
      <w:marRight w:val="0"/>
      <w:marTop w:val="0"/>
      <w:marBottom w:val="0"/>
      <w:divBdr>
        <w:top w:val="none" w:sz="0" w:space="0" w:color="auto"/>
        <w:left w:val="none" w:sz="0" w:space="0" w:color="auto"/>
        <w:bottom w:val="none" w:sz="0" w:space="0" w:color="auto"/>
        <w:right w:val="none" w:sz="0" w:space="0" w:color="auto"/>
      </w:divBdr>
    </w:div>
    <w:div w:id="321546513">
      <w:bodyDiv w:val="1"/>
      <w:marLeft w:val="0"/>
      <w:marRight w:val="0"/>
      <w:marTop w:val="0"/>
      <w:marBottom w:val="0"/>
      <w:divBdr>
        <w:top w:val="none" w:sz="0" w:space="0" w:color="auto"/>
        <w:left w:val="none" w:sz="0" w:space="0" w:color="auto"/>
        <w:bottom w:val="none" w:sz="0" w:space="0" w:color="auto"/>
        <w:right w:val="none" w:sz="0" w:space="0" w:color="auto"/>
      </w:divBdr>
    </w:div>
    <w:div w:id="340668044">
      <w:bodyDiv w:val="1"/>
      <w:marLeft w:val="0"/>
      <w:marRight w:val="0"/>
      <w:marTop w:val="0"/>
      <w:marBottom w:val="0"/>
      <w:divBdr>
        <w:top w:val="none" w:sz="0" w:space="0" w:color="auto"/>
        <w:left w:val="none" w:sz="0" w:space="0" w:color="auto"/>
        <w:bottom w:val="none" w:sz="0" w:space="0" w:color="auto"/>
        <w:right w:val="none" w:sz="0" w:space="0" w:color="auto"/>
      </w:divBdr>
      <w:divsChild>
        <w:div w:id="736167591">
          <w:marLeft w:val="0"/>
          <w:marRight w:val="0"/>
          <w:marTop w:val="0"/>
          <w:marBottom w:val="0"/>
          <w:divBdr>
            <w:top w:val="none" w:sz="0" w:space="0" w:color="auto"/>
            <w:left w:val="none" w:sz="0" w:space="0" w:color="auto"/>
            <w:bottom w:val="none" w:sz="0" w:space="0" w:color="auto"/>
            <w:right w:val="none" w:sz="0" w:space="0" w:color="auto"/>
          </w:divBdr>
          <w:divsChild>
            <w:div w:id="107162501">
              <w:marLeft w:val="0"/>
              <w:marRight w:val="0"/>
              <w:marTop w:val="0"/>
              <w:marBottom w:val="0"/>
              <w:divBdr>
                <w:top w:val="none" w:sz="0" w:space="0" w:color="auto"/>
                <w:left w:val="none" w:sz="0" w:space="0" w:color="auto"/>
                <w:bottom w:val="none" w:sz="0" w:space="0" w:color="auto"/>
                <w:right w:val="none" w:sz="0" w:space="0" w:color="auto"/>
              </w:divBdr>
              <w:divsChild>
                <w:div w:id="98381427">
                  <w:marLeft w:val="0"/>
                  <w:marRight w:val="0"/>
                  <w:marTop w:val="0"/>
                  <w:marBottom w:val="0"/>
                  <w:divBdr>
                    <w:top w:val="none" w:sz="0" w:space="0" w:color="auto"/>
                    <w:left w:val="none" w:sz="0" w:space="0" w:color="auto"/>
                    <w:bottom w:val="none" w:sz="0" w:space="0" w:color="auto"/>
                    <w:right w:val="none" w:sz="0" w:space="0" w:color="auto"/>
                  </w:divBdr>
                  <w:divsChild>
                    <w:div w:id="1199705389">
                      <w:marLeft w:val="0"/>
                      <w:marRight w:val="0"/>
                      <w:marTop w:val="0"/>
                      <w:marBottom w:val="0"/>
                      <w:divBdr>
                        <w:top w:val="none" w:sz="0" w:space="0" w:color="auto"/>
                        <w:left w:val="none" w:sz="0" w:space="0" w:color="auto"/>
                        <w:bottom w:val="none" w:sz="0" w:space="0" w:color="auto"/>
                        <w:right w:val="none" w:sz="0" w:space="0" w:color="auto"/>
                      </w:divBdr>
                      <w:divsChild>
                        <w:div w:id="1335650563">
                          <w:marLeft w:val="0"/>
                          <w:marRight w:val="0"/>
                          <w:marTop w:val="0"/>
                          <w:marBottom w:val="0"/>
                          <w:divBdr>
                            <w:top w:val="none" w:sz="0" w:space="0" w:color="auto"/>
                            <w:left w:val="none" w:sz="0" w:space="0" w:color="auto"/>
                            <w:bottom w:val="none" w:sz="0" w:space="0" w:color="auto"/>
                            <w:right w:val="none" w:sz="0" w:space="0" w:color="auto"/>
                          </w:divBdr>
                          <w:divsChild>
                            <w:div w:id="37053846">
                              <w:marLeft w:val="0"/>
                              <w:marRight w:val="0"/>
                              <w:marTop w:val="0"/>
                              <w:marBottom w:val="0"/>
                              <w:divBdr>
                                <w:top w:val="none" w:sz="0" w:space="0" w:color="auto"/>
                                <w:left w:val="none" w:sz="0" w:space="0" w:color="auto"/>
                                <w:bottom w:val="none" w:sz="0" w:space="0" w:color="auto"/>
                                <w:right w:val="none" w:sz="0" w:space="0" w:color="auto"/>
                              </w:divBdr>
                              <w:divsChild>
                                <w:div w:id="1913077274">
                                  <w:marLeft w:val="0"/>
                                  <w:marRight w:val="0"/>
                                  <w:marTop w:val="0"/>
                                  <w:marBottom w:val="0"/>
                                  <w:divBdr>
                                    <w:top w:val="none" w:sz="0" w:space="0" w:color="auto"/>
                                    <w:left w:val="none" w:sz="0" w:space="0" w:color="auto"/>
                                    <w:bottom w:val="none" w:sz="0" w:space="0" w:color="auto"/>
                                    <w:right w:val="none" w:sz="0" w:space="0" w:color="auto"/>
                                  </w:divBdr>
                                  <w:divsChild>
                                    <w:div w:id="1704792241">
                                      <w:marLeft w:val="0"/>
                                      <w:marRight w:val="0"/>
                                      <w:marTop w:val="0"/>
                                      <w:marBottom w:val="0"/>
                                      <w:divBdr>
                                        <w:top w:val="none" w:sz="0" w:space="0" w:color="auto"/>
                                        <w:left w:val="none" w:sz="0" w:space="0" w:color="auto"/>
                                        <w:bottom w:val="none" w:sz="0" w:space="0" w:color="auto"/>
                                        <w:right w:val="none" w:sz="0" w:space="0" w:color="auto"/>
                                      </w:divBdr>
                                      <w:divsChild>
                                        <w:div w:id="1318878025">
                                          <w:marLeft w:val="0"/>
                                          <w:marRight w:val="0"/>
                                          <w:marTop w:val="0"/>
                                          <w:marBottom w:val="150"/>
                                          <w:divBdr>
                                            <w:top w:val="none" w:sz="0" w:space="0" w:color="auto"/>
                                            <w:left w:val="none" w:sz="0" w:space="0" w:color="auto"/>
                                            <w:bottom w:val="none" w:sz="0" w:space="0" w:color="auto"/>
                                            <w:right w:val="none" w:sz="0" w:space="0" w:color="auto"/>
                                          </w:divBdr>
                                          <w:divsChild>
                                            <w:div w:id="2036271630">
                                              <w:marLeft w:val="0"/>
                                              <w:marRight w:val="0"/>
                                              <w:marTop w:val="0"/>
                                              <w:marBottom w:val="0"/>
                                              <w:divBdr>
                                                <w:top w:val="single" w:sz="6" w:space="0" w:color="auto"/>
                                                <w:left w:val="single" w:sz="2" w:space="0" w:color="auto"/>
                                                <w:bottom w:val="single" w:sz="6" w:space="0" w:color="auto"/>
                                                <w:right w:val="single" w:sz="2" w:space="0" w:color="auto"/>
                                              </w:divBdr>
                                              <w:divsChild>
                                                <w:div w:id="1269701896">
                                                  <w:marLeft w:val="0"/>
                                                  <w:marRight w:val="0"/>
                                                  <w:marTop w:val="0"/>
                                                  <w:marBottom w:val="0"/>
                                                  <w:divBdr>
                                                    <w:top w:val="none" w:sz="0" w:space="0" w:color="auto"/>
                                                    <w:left w:val="none" w:sz="0" w:space="0" w:color="auto"/>
                                                    <w:bottom w:val="single" w:sz="6" w:space="8" w:color="DDDFE2"/>
                                                    <w:right w:val="none" w:sz="0" w:space="0" w:color="auto"/>
                                                  </w:divBdr>
                                                  <w:divsChild>
                                                    <w:div w:id="2068217733">
                                                      <w:marLeft w:val="0"/>
                                                      <w:marRight w:val="0"/>
                                                      <w:marTop w:val="0"/>
                                                      <w:marBottom w:val="0"/>
                                                      <w:divBdr>
                                                        <w:top w:val="none" w:sz="0" w:space="0" w:color="auto"/>
                                                        <w:left w:val="none" w:sz="0" w:space="0" w:color="auto"/>
                                                        <w:bottom w:val="none" w:sz="0" w:space="0" w:color="auto"/>
                                                        <w:right w:val="none" w:sz="0" w:space="0" w:color="auto"/>
                                                      </w:divBdr>
                                                    </w:div>
                                                  </w:divsChild>
                                                </w:div>
                                                <w:div w:id="1669215393">
                                                  <w:marLeft w:val="0"/>
                                                  <w:marRight w:val="0"/>
                                                  <w:marTop w:val="0"/>
                                                  <w:marBottom w:val="0"/>
                                                  <w:divBdr>
                                                    <w:top w:val="none" w:sz="0" w:space="0" w:color="auto"/>
                                                    <w:left w:val="none" w:sz="0" w:space="0" w:color="auto"/>
                                                    <w:bottom w:val="none" w:sz="0" w:space="0" w:color="auto"/>
                                                    <w:right w:val="none" w:sz="0" w:space="0" w:color="auto"/>
                                                  </w:divBdr>
                                                  <w:divsChild>
                                                    <w:div w:id="1052658255">
                                                      <w:marLeft w:val="0"/>
                                                      <w:marRight w:val="0"/>
                                                      <w:marTop w:val="0"/>
                                                      <w:marBottom w:val="0"/>
                                                      <w:divBdr>
                                                        <w:top w:val="none" w:sz="0" w:space="0" w:color="auto"/>
                                                        <w:left w:val="none" w:sz="0" w:space="0" w:color="auto"/>
                                                        <w:bottom w:val="none" w:sz="0" w:space="0" w:color="auto"/>
                                                        <w:right w:val="none" w:sz="0" w:space="0" w:color="auto"/>
                                                      </w:divBdr>
                                                      <w:divsChild>
                                                        <w:div w:id="3751091">
                                                          <w:marLeft w:val="0"/>
                                                          <w:marRight w:val="0"/>
                                                          <w:marTop w:val="0"/>
                                                          <w:marBottom w:val="0"/>
                                                          <w:divBdr>
                                                            <w:top w:val="none" w:sz="0" w:space="0" w:color="auto"/>
                                                            <w:left w:val="none" w:sz="0" w:space="0" w:color="auto"/>
                                                            <w:bottom w:val="none" w:sz="0" w:space="0" w:color="auto"/>
                                                            <w:right w:val="none" w:sz="0" w:space="0" w:color="auto"/>
                                                          </w:divBdr>
                                                          <w:divsChild>
                                                            <w:div w:id="1999068550">
                                                              <w:marLeft w:val="0"/>
                                                              <w:marRight w:val="0"/>
                                                              <w:marTop w:val="0"/>
                                                              <w:marBottom w:val="0"/>
                                                              <w:divBdr>
                                                                <w:top w:val="none" w:sz="0" w:space="0" w:color="auto"/>
                                                                <w:left w:val="none" w:sz="0" w:space="0" w:color="auto"/>
                                                                <w:bottom w:val="none" w:sz="0" w:space="0" w:color="auto"/>
                                                                <w:right w:val="none" w:sz="0" w:space="0" w:color="auto"/>
                                                              </w:divBdr>
                                                              <w:divsChild>
                                                                <w:div w:id="448554645">
                                                                  <w:marLeft w:val="0"/>
                                                                  <w:marRight w:val="0"/>
                                                                  <w:marTop w:val="0"/>
                                                                  <w:marBottom w:val="0"/>
                                                                  <w:divBdr>
                                                                    <w:top w:val="none" w:sz="0" w:space="0" w:color="auto"/>
                                                                    <w:left w:val="none" w:sz="0" w:space="0" w:color="auto"/>
                                                                    <w:bottom w:val="none" w:sz="0" w:space="0" w:color="auto"/>
                                                                    <w:right w:val="none" w:sz="0" w:space="0" w:color="auto"/>
                                                                  </w:divBdr>
                                                                  <w:divsChild>
                                                                    <w:div w:id="297684524">
                                                                      <w:marLeft w:val="0"/>
                                                                      <w:marRight w:val="0"/>
                                                                      <w:marTop w:val="0"/>
                                                                      <w:marBottom w:val="0"/>
                                                                      <w:divBdr>
                                                                        <w:top w:val="none" w:sz="0" w:space="0" w:color="auto"/>
                                                                        <w:left w:val="none" w:sz="0" w:space="0" w:color="auto"/>
                                                                        <w:bottom w:val="none" w:sz="0" w:space="0" w:color="auto"/>
                                                                        <w:right w:val="none" w:sz="0" w:space="0" w:color="auto"/>
                                                                      </w:divBdr>
                                                                      <w:divsChild>
                                                                        <w:div w:id="2032879017">
                                                                          <w:marLeft w:val="0"/>
                                                                          <w:marRight w:val="0"/>
                                                                          <w:marTop w:val="0"/>
                                                                          <w:marBottom w:val="0"/>
                                                                          <w:divBdr>
                                                                            <w:top w:val="none" w:sz="0" w:space="0" w:color="auto"/>
                                                                            <w:left w:val="none" w:sz="0" w:space="0" w:color="auto"/>
                                                                            <w:bottom w:val="none" w:sz="0" w:space="0" w:color="auto"/>
                                                                            <w:right w:val="none" w:sz="0" w:space="0" w:color="auto"/>
                                                                          </w:divBdr>
                                                                          <w:divsChild>
                                                                            <w:div w:id="812723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29663000">
                                                  <w:marLeft w:val="0"/>
                                                  <w:marRight w:val="0"/>
                                                  <w:marTop w:val="0"/>
                                                  <w:marBottom w:val="0"/>
                                                  <w:divBdr>
                                                    <w:top w:val="none" w:sz="0" w:space="0" w:color="auto"/>
                                                    <w:left w:val="none" w:sz="0" w:space="0" w:color="auto"/>
                                                    <w:bottom w:val="none" w:sz="0" w:space="0" w:color="auto"/>
                                                    <w:right w:val="none" w:sz="0" w:space="0" w:color="auto"/>
                                                  </w:divBdr>
                                                  <w:divsChild>
                                                    <w:div w:id="1005860014">
                                                      <w:marLeft w:val="0"/>
                                                      <w:marRight w:val="0"/>
                                                      <w:marTop w:val="0"/>
                                                      <w:marBottom w:val="0"/>
                                                      <w:divBdr>
                                                        <w:top w:val="none" w:sz="0" w:space="0" w:color="auto"/>
                                                        <w:left w:val="none" w:sz="0" w:space="0" w:color="auto"/>
                                                        <w:bottom w:val="none" w:sz="0" w:space="0" w:color="auto"/>
                                                        <w:right w:val="none" w:sz="0" w:space="0" w:color="auto"/>
                                                      </w:divBdr>
                                                      <w:divsChild>
                                                        <w:div w:id="1878616553">
                                                          <w:marLeft w:val="0"/>
                                                          <w:marRight w:val="0"/>
                                                          <w:marTop w:val="0"/>
                                                          <w:marBottom w:val="0"/>
                                                          <w:divBdr>
                                                            <w:top w:val="none" w:sz="0" w:space="0" w:color="auto"/>
                                                            <w:left w:val="none" w:sz="0" w:space="0" w:color="auto"/>
                                                            <w:bottom w:val="none" w:sz="0" w:space="0" w:color="auto"/>
                                                            <w:right w:val="none" w:sz="0" w:space="0" w:color="auto"/>
                                                          </w:divBdr>
                                                          <w:divsChild>
                                                            <w:div w:id="1653947205">
                                                              <w:marLeft w:val="0"/>
                                                              <w:marRight w:val="0"/>
                                                              <w:marTop w:val="0"/>
                                                              <w:marBottom w:val="0"/>
                                                              <w:divBdr>
                                                                <w:top w:val="none" w:sz="0" w:space="0" w:color="auto"/>
                                                                <w:left w:val="none" w:sz="0" w:space="0" w:color="auto"/>
                                                                <w:bottom w:val="none" w:sz="0" w:space="0" w:color="auto"/>
                                                                <w:right w:val="none" w:sz="0" w:space="0" w:color="auto"/>
                                                              </w:divBdr>
                                                              <w:divsChild>
                                                                <w:div w:id="535237235">
                                                                  <w:marLeft w:val="0"/>
                                                                  <w:marRight w:val="0"/>
                                                                  <w:marTop w:val="0"/>
                                                                  <w:marBottom w:val="0"/>
                                                                  <w:divBdr>
                                                                    <w:top w:val="none" w:sz="0" w:space="0" w:color="auto"/>
                                                                    <w:left w:val="none" w:sz="0" w:space="0" w:color="auto"/>
                                                                    <w:bottom w:val="none" w:sz="0" w:space="0" w:color="auto"/>
                                                                    <w:right w:val="none" w:sz="0" w:space="0" w:color="auto"/>
                                                                  </w:divBdr>
                                                                  <w:divsChild>
                                                                    <w:div w:id="1587571206">
                                                                      <w:marLeft w:val="0"/>
                                                                      <w:marRight w:val="0"/>
                                                                      <w:marTop w:val="0"/>
                                                                      <w:marBottom w:val="0"/>
                                                                      <w:divBdr>
                                                                        <w:top w:val="none" w:sz="0" w:space="0" w:color="auto"/>
                                                                        <w:left w:val="none" w:sz="0" w:space="0" w:color="auto"/>
                                                                        <w:bottom w:val="none" w:sz="0" w:space="0" w:color="auto"/>
                                                                        <w:right w:val="none" w:sz="0" w:space="0" w:color="auto"/>
                                                                      </w:divBdr>
                                                                      <w:divsChild>
                                                                        <w:div w:id="1802527897">
                                                                          <w:marLeft w:val="0"/>
                                                                          <w:marRight w:val="0"/>
                                                                          <w:marTop w:val="0"/>
                                                                          <w:marBottom w:val="0"/>
                                                                          <w:divBdr>
                                                                            <w:top w:val="none" w:sz="0" w:space="0" w:color="auto"/>
                                                                            <w:left w:val="none" w:sz="0" w:space="0" w:color="auto"/>
                                                                            <w:bottom w:val="none" w:sz="0" w:space="0" w:color="auto"/>
                                                                            <w:right w:val="none" w:sz="0" w:space="0" w:color="auto"/>
                                                                          </w:divBdr>
                                                                          <w:divsChild>
                                                                            <w:div w:id="166288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80371673">
                                                  <w:marLeft w:val="0"/>
                                                  <w:marRight w:val="0"/>
                                                  <w:marTop w:val="0"/>
                                                  <w:marBottom w:val="0"/>
                                                  <w:divBdr>
                                                    <w:top w:val="none" w:sz="0" w:space="0" w:color="auto"/>
                                                    <w:left w:val="none" w:sz="0" w:space="0" w:color="auto"/>
                                                    <w:bottom w:val="none" w:sz="0" w:space="0" w:color="auto"/>
                                                    <w:right w:val="none" w:sz="0" w:space="0" w:color="auto"/>
                                                  </w:divBdr>
                                                  <w:divsChild>
                                                    <w:div w:id="516383483">
                                                      <w:marLeft w:val="0"/>
                                                      <w:marRight w:val="0"/>
                                                      <w:marTop w:val="0"/>
                                                      <w:marBottom w:val="0"/>
                                                      <w:divBdr>
                                                        <w:top w:val="none" w:sz="0" w:space="0" w:color="auto"/>
                                                        <w:left w:val="none" w:sz="0" w:space="0" w:color="auto"/>
                                                        <w:bottom w:val="none" w:sz="0" w:space="0" w:color="auto"/>
                                                        <w:right w:val="none" w:sz="0" w:space="0" w:color="auto"/>
                                                      </w:divBdr>
                                                      <w:divsChild>
                                                        <w:div w:id="514265947">
                                                          <w:marLeft w:val="0"/>
                                                          <w:marRight w:val="0"/>
                                                          <w:marTop w:val="0"/>
                                                          <w:marBottom w:val="0"/>
                                                          <w:divBdr>
                                                            <w:top w:val="none" w:sz="0" w:space="0" w:color="auto"/>
                                                            <w:left w:val="none" w:sz="0" w:space="0" w:color="auto"/>
                                                            <w:bottom w:val="none" w:sz="0" w:space="0" w:color="auto"/>
                                                            <w:right w:val="none" w:sz="0" w:space="0" w:color="auto"/>
                                                          </w:divBdr>
                                                          <w:divsChild>
                                                            <w:div w:id="1660647964">
                                                              <w:marLeft w:val="0"/>
                                                              <w:marRight w:val="0"/>
                                                              <w:marTop w:val="0"/>
                                                              <w:marBottom w:val="0"/>
                                                              <w:divBdr>
                                                                <w:top w:val="none" w:sz="0" w:space="0" w:color="auto"/>
                                                                <w:left w:val="none" w:sz="0" w:space="0" w:color="auto"/>
                                                                <w:bottom w:val="none" w:sz="0" w:space="0" w:color="auto"/>
                                                                <w:right w:val="none" w:sz="0" w:space="0" w:color="auto"/>
                                                              </w:divBdr>
                                                              <w:divsChild>
                                                                <w:div w:id="749544783">
                                                                  <w:marLeft w:val="0"/>
                                                                  <w:marRight w:val="0"/>
                                                                  <w:marTop w:val="0"/>
                                                                  <w:marBottom w:val="0"/>
                                                                  <w:divBdr>
                                                                    <w:top w:val="none" w:sz="0" w:space="0" w:color="auto"/>
                                                                    <w:left w:val="none" w:sz="0" w:space="0" w:color="auto"/>
                                                                    <w:bottom w:val="none" w:sz="0" w:space="0" w:color="auto"/>
                                                                    <w:right w:val="none" w:sz="0" w:space="0" w:color="auto"/>
                                                                  </w:divBdr>
                                                                  <w:divsChild>
                                                                    <w:div w:id="1914923330">
                                                                      <w:marLeft w:val="0"/>
                                                                      <w:marRight w:val="0"/>
                                                                      <w:marTop w:val="0"/>
                                                                      <w:marBottom w:val="0"/>
                                                                      <w:divBdr>
                                                                        <w:top w:val="none" w:sz="0" w:space="0" w:color="auto"/>
                                                                        <w:left w:val="none" w:sz="0" w:space="0" w:color="auto"/>
                                                                        <w:bottom w:val="none" w:sz="0" w:space="0" w:color="auto"/>
                                                                        <w:right w:val="none" w:sz="0" w:space="0" w:color="auto"/>
                                                                      </w:divBdr>
                                                                      <w:divsChild>
                                                                        <w:div w:id="949359183">
                                                                          <w:marLeft w:val="0"/>
                                                                          <w:marRight w:val="0"/>
                                                                          <w:marTop w:val="0"/>
                                                                          <w:marBottom w:val="0"/>
                                                                          <w:divBdr>
                                                                            <w:top w:val="none" w:sz="0" w:space="0" w:color="auto"/>
                                                                            <w:left w:val="none" w:sz="0" w:space="0" w:color="auto"/>
                                                                            <w:bottom w:val="none" w:sz="0" w:space="0" w:color="auto"/>
                                                                            <w:right w:val="none" w:sz="0" w:space="0" w:color="auto"/>
                                                                          </w:divBdr>
                                                                          <w:divsChild>
                                                                            <w:div w:id="1796175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08903593">
                                                  <w:marLeft w:val="0"/>
                                                  <w:marRight w:val="0"/>
                                                  <w:marTop w:val="0"/>
                                                  <w:marBottom w:val="0"/>
                                                  <w:divBdr>
                                                    <w:top w:val="none" w:sz="0" w:space="0" w:color="auto"/>
                                                    <w:left w:val="none" w:sz="0" w:space="0" w:color="auto"/>
                                                    <w:bottom w:val="none" w:sz="0" w:space="0" w:color="auto"/>
                                                    <w:right w:val="none" w:sz="0" w:space="0" w:color="auto"/>
                                                  </w:divBdr>
                                                  <w:divsChild>
                                                    <w:div w:id="779565653">
                                                      <w:marLeft w:val="0"/>
                                                      <w:marRight w:val="0"/>
                                                      <w:marTop w:val="0"/>
                                                      <w:marBottom w:val="0"/>
                                                      <w:divBdr>
                                                        <w:top w:val="none" w:sz="0" w:space="0" w:color="auto"/>
                                                        <w:left w:val="none" w:sz="0" w:space="0" w:color="auto"/>
                                                        <w:bottom w:val="none" w:sz="0" w:space="0" w:color="auto"/>
                                                        <w:right w:val="none" w:sz="0" w:space="0" w:color="auto"/>
                                                      </w:divBdr>
                                                      <w:divsChild>
                                                        <w:div w:id="1023937551">
                                                          <w:marLeft w:val="0"/>
                                                          <w:marRight w:val="0"/>
                                                          <w:marTop w:val="0"/>
                                                          <w:marBottom w:val="0"/>
                                                          <w:divBdr>
                                                            <w:top w:val="none" w:sz="0" w:space="0" w:color="auto"/>
                                                            <w:left w:val="none" w:sz="0" w:space="0" w:color="auto"/>
                                                            <w:bottom w:val="none" w:sz="0" w:space="0" w:color="auto"/>
                                                            <w:right w:val="none" w:sz="0" w:space="0" w:color="auto"/>
                                                          </w:divBdr>
                                                          <w:divsChild>
                                                            <w:div w:id="2049367">
                                                              <w:marLeft w:val="0"/>
                                                              <w:marRight w:val="0"/>
                                                              <w:marTop w:val="0"/>
                                                              <w:marBottom w:val="0"/>
                                                              <w:divBdr>
                                                                <w:top w:val="none" w:sz="0" w:space="0" w:color="auto"/>
                                                                <w:left w:val="none" w:sz="0" w:space="0" w:color="auto"/>
                                                                <w:bottom w:val="none" w:sz="0" w:space="0" w:color="auto"/>
                                                                <w:right w:val="none" w:sz="0" w:space="0" w:color="auto"/>
                                                              </w:divBdr>
                                                              <w:divsChild>
                                                                <w:div w:id="1205752377">
                                                                  <w:marLeft w:val="0"/>
                                                                  <w:marRight w:val="0"/>
                                                                  <w:marTop w:val="0"/>
                                                                  <w:marBottom w:val="0"/>
                                                                  <w:divBdr>
                                                                    <w:top w:val="none" w:sz="0" w:space="0" w:color="auto"/>
                                                                    <w:left w:val="none" w:sz="0" w:space="0" w:color="auto"/>
                                                                    <w:bottom w:val="none" w:sz="0" w:space="0" w:color="auto"/>
                                                                    <w:right w:val="none" w:sz="0" w:space="0" w:color="auto"/>
                                                                  </w:divBdr>
                                                                  <w:divsChild>
                                                                    <w:div w:id="2110542098">
                                                                      <w:marLeft w:val="0"/>
                                                                      <w:marRight w:val="0"/>
                                                                      <w:marTop w:val="0"/>
                                                                      <w:marBottom w:val="0"/>
                                                                      <w:divBdr>
                                                                        <w:top w:val="none" w:sz="0" w:space="0" w:color="auto"/>
                                                                        <w:left w:val="none" w:sz="0" w:space="0" w:color="auto"/>
                                                                        <w:bottom w:val="none" w:sz="0" w:space="0" w:color="auto"/>
                                                                        <w:right w:val="none" w:sz="0" w:space="0" w:color="auto"/>
                                                                      </w:divBdr>
                                                                      <w:divsChild>
                                                                        <w:div w:id="1668438976">
                                                                          <w:marLeft w:val="0"/>
                                                                          <w:marRight w:val="0"/>
                                                                          <w:marTop w:val="0"/>
                                                                          <w:marBottom w:val="0"/>
                                                                          <w:divBdr>
                                                                            <w:top w:val="none" w:sz="0" w:space="0" w:color="auto"/>
                                                                            <w:left w:val="none" w:sz="0" w:space="0" w:color="auto"/>
                                                                            <w:bottom w:val="none" w:sz="0" w:space="0" w:color="auto"/>
                                                                            <w:right w:val="none" w:sz="0" w:space="0" w:color="auto"/>
                                                                          </w:divBdr>
                                                                          <w:divsChild>
                                                                            <w:div w:id="882208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63356416">
                                                  <w:marLeft w:val="0"/>
                                                  <w:marRight w:val="0"/>
                                                  <w:marTop w:val="0"/>
                                                  <w:marBottom w:val="0"/>
                                                  <w:divBdr>
                                                    <w:top w:val="none" w:sz="0" w:space="0" w:color="auto"/>
                                                    <w:left w:val="none" w:sz="0" w:space="0" w:color="auto"/>
                                                    <w:bottom w:val="none" w:sz="0" w:space="0" w:color="auto"/>
                                                    <w:right w:val="none" w:sz="0" w:space="0" w:color="auto"/>
                                                  </w:divBdr>
                                                  <w:divsChild>
                                                    <w:div w:id="2138066794">
                                                      <w:marLeft w:val="0"/>
                                                      <w:marRight w:val="0"/>
                                                      <w:marTop w:val="0"/>
                                                      <w:marBottom w:val="0"/>
                                                      <w:divBdr>
                                                        <w:top w:val="none" w:sz="0" w:space="0" w:color="auto"/>
                                                        <w:left w:val="none" w:sz="0" w:space="0" w:color="auto"/>
                                                        <w:bottom w:val="none" w:sz="0" w:space="0" w:color="auto"/>
                                                        <w:right w:val="none" w:sz="0" w:space="0" w:color="auto"/>
                                                      </w:divBdr>
                                                      <w:divsChild>
                                                        <w:div w:id="1730609172">
                                                          <w:marLeft w:val="0"/>
                                                          <w:marRight w:val="0"/>
                                                          <w:marTop w:val="0"/>
                                                          <w:marBottom w:val="0"/>
                                                          <w:divBdr>
                                                            <w:top w:val="none" w:sz="0" w:space="0" w:color="auto"/>
                                                            <w:left w:val="none" w:sz="0" w:space="0" w:color="auto"/>
                                                            <w:bottom w:val="none" w:sz="0" w:space="0" w:color="auto"/>
                                                            <w:right w:val="none" w:sz="0" w:space="0" w:color="auto"/>
                                                          </w:divBdr>
                                                          <w:divsChild>
                                                            <w:div w:id="792097706">
                                                              <w:marLeft w:val="0"/>
                                                              <w:marRight w:val="0"/>
                                                              <w:marTop w:val="0"/>
                                                              <w:marBottom w:val="0"/>
                                                              <w:divBdr>
                                                                <w:top w:val="none" w:sz="0" w:space="0" w:color="auto"/>
                                                                <w:left w:val="none" w:sz="0" w:space="0" w:color="auto"/>
                                                                <w:bottom w:val="none" w:sz="0" w:space="0" w:color="auto"/>
                                                                <w:right w:val="none" w:sz="0" w:space="0" w:color="auto"/>
                                                              </w:divBdr>
                                                              <w:divsChild>
                                                                <w:div w:id="1567567289">
                                                                  <w:marLeft w:val="0"/>
                                                                  <w:marRight w:val="0"/>
                                                                  <w:marTop w:val="0"/>
                                                                  <w:marBottom w:val="0"/>
                                                                  <w:divBdr>
                                                                    <w:top w:val="none" w:sz="0" w:space="0" w:color="auto"/>
                                                                    <w:left w:val="none" w:sz="0" w:space="0" w:color="auto"/>
                                                                    <w:bottom w:val="none" w:sz="0" w:space="0" w:color="auto"/>
                                                                    <w:right w:val="none" w:sz="0" w:space="0" w:color="auto"/>
                                                                  </w:divBdr>
                                                                  <w:divsChild>
                                                                    <w:div w:id="1859807455">
                                                                      <w:marLeft w:val="0"/>
                                                                      <w:marRight w:val="0"/>
                                                                      <w:marTop w:val="0"/>
                                                                      <w:marBottom w:val="0"/>
                                                                      <w:divBdr>
                                                                        <w:top w:val="none" w:sz="0" w:space="0" w:color="auto"/>
                                                                        <w:left w:val="none" w:sz="0" w:space="0" w:color="auto"/>
                                                                        <w:bottom w:val="none" w:sz="0" w:space="0" w:color="auto"/>
                                                                        <w:right w:val="none" w:sz="0" w:space="0" w:color="auto"/>
                                                                      </w:divBdr>
                                                                      <w:divsChild>
                                                                        <w:div w:id="493498371">
                                                                          <w:marLeft w:val="0"/>
                                                                          <w:marRight w:val="0"/>
                                                                          <w:marTop w:val="0"/>
                                                                          <w:marBottom w:val="0"/>
                                                                          <w:divBdr>
                                                                            <w:top w:val="none" w:sz="0" w:space="0" w:color="auto"/>
                                                                            <w:left w:val="none" w:sz="0" w:space="0" w:color="auto"/>
                                                                            <w:bottom w:val="none" w:sz="0" w:space="0" w:color="auto"/>
                                                                            <w:right w:val="none" w:sz="0" w:space="0" w:color="auto"/>
                                                                          </w:divBdr>
                                                                          <w:divsChild>
                                                                            <w:div w:id="2097743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3086434">
                                                  <w:marLeft w:val="0"/>
                                                  <w:marRight w:val="0"/>
                                                  <w:marTop w:val="0"/>
                                                  <w:marBottom w:val="0"/>
                                                  <w:divBdr>
                                                    <w:top w:val="none" w:sz="0" w:space="0" w:color="auto"/>
                                                    <w:left w:val="none" w:sz="0" w:space="0" w:color="auto"/>
                                                    <w:bottom w:val="none" w:sz="0" w:space="0" w:color="auto"/>
                                                    <w:right w:val="none" w:sz="0" w:space="0" w:color="auto"/>
                                                  </w:divBdr>
                                                  <w:divsChild>
                                                    <w:div w:id="1217621601">
                                                      <w:marLeft w:val="0"/>
                                                      <w:marRight w:val="0"/>
                                                      <w:marTop w:val="0"/>
                                                      <w:marBottom w:val="0"/>
                                                      <w:divBdr>
                                                        <w:top w:val="none" w:sz="0" w:space="0" w:color="auto"/>
                                                        <w:left w:val="none" w:sz="0" w:space="0" w:color="auto"/>
                                                        <w:bottom w:val="none" w:sz="0" w:space="0" w:color="auto"/>
                                                        <w:right w:val="none" w:sz="0" w:space="0" w:color="auto"/>
                                                      </w:divBdr>
                                                      <w:divsChild>
                                                        <w:div w:id="784470496">
                                                          <w:marLeft w:val="0"/>
                                                          <w:marRight w:val="0"/>
                                                          <w:marTop w:val="0"/>
                                                          <w:marBottom w:val="0"/>
                                                          <w:divBdr>
                                                            <w:top w:val="none" w:sz="0" w:space="0" w:color="auto"/>
                                                            <w:left w:val="none" w:sz="0" w:space="0" w:color="auto"/>
                                                            <w:bottom w:val="none" w:sz="0" w:space="0" w:color="auto"/>
                                                            <w:right w:val="none" w:sz="0" w:space="0" w:color="auto"/>
                                                          </w:divBdr>
                                                          <w:divsChild>
                                                            <w:div w:id="663825886">
                                                              <w:marLeft w:val="0"/>
                                                              <w:marRight w:val="0"/>
                                                              <w:marTop w:val="0"/>
                                                              <w:marBottom w:val="0"/>
                                                              <w:divBdr>
                                                                <w:top w:val="none" w:sz="0" w:space="0" w:color="auto"/>
                                                                <w:left w:val="none" w:sz="0" w:space="0" w:color="auto"/>
                                                                <w:bottom w:val="none" w:sz="0" w:space="0" w:color="auto"/>
                                                                <w:right w:val="none" w:sz="0" w:space="0" w:color="auto"/>
                                                              </w:divBdr>
                                                              <w:divsChild>
                                                                <w:div w:id="1602839270">
                                                                  <w:marLeft w:val="0"/>
                                                                  <w:marRight w:val="0"/>
                                                                  <w:marTop w:val="0"/>
                                                                  <w:marBottom w:val="0"/>
                                                                  <w:divBdr>
                                                                    <w:top w:val="none" w:sz="0" w:space="0" w:color="auto"/>
                                                                    <w:left w:val="none" w:sz="0" w:space="0" w:color="auto"/>
                                                                    <w:bottom w:val="none" w:sz="0" w:space="0" w:color="auto"/>
                                                                    <w:right w:val="none" w:sz="0" w:space="0" w:color="auto"/>
                                                                  </w:divBdr>
                                                                  <w:divsChild>
                                                                    <w:div w:id="1504733934">
                                                                      <w:marLeft w:val="0"/>
                                                                      <w:marRight w:val="0"/>
                                                                      <w:marTop w:val="0"/>
                                                                      <w:marBottom w:val="0"/>
                                                                      <w:divBdr>
                                                                        <w:top w:val="none" w:sz="0" w:space="0" w:color="auto"/>
                                                                        <w:left w:val="none" w:sz="0" w:space="0" w:color="auto"/>
                                                                        <w:bottom w:val="none" w:sz="0" w:space="0" w:color="auto"/>
                                                                        <w:right w:val="none" w:sz="0" w:space="0" w:color="auto"/>
                                                                      </w:divBdr>
                                                                      <w:divsChild>
                                                                        <w:div w:id="376666183">
                                                                          <w:marLeft w:val="0"/>
                                                                          <w:marRight w:val="0"/>
                                                                          <w:marTop w:val="0"/>
                                                                          <w:marBottom w:val="0"/>
                                                                          <w:divBdr>
                                                                            <w:top w:val="none" w:sz="0" w:space="0" w:color="auto"/>
                                                                            <w:left w:val="none" w:sz="0" w:space="0" w:color="auto"/>
                                                                            <w:bottom w:val="none" w:sz="0" w:space="0" w:color="auto"/>
                                                                            <w:right w:val="none" w:sz="0" w:space="0" w:color="auto"/>
                                                                          </w:divBdr>
                                                                          <w:divsChild>
                                                                            <w:div w:id="140129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58184114">
                                                  <w:marLeft w:val="0"/>
                                                  <w:marRight w:val="0"/>
                                                  <w:marTop w:val="0"/>
                                                  <w:marBottom w:val="0"/>
                                                  <w:divBdr>
                                                    <w:top w:val="none" w:sz="0" w:space="0" w:color="auto"/>
                                                    <w:left w:val="none" w:sz="0" w:space="0" w:color="auto"/>
                                                    <w:bottom w:val="none" w:sz="0" w:space="0" w:color="auto"/>
                                                    <w:right w:val="none" w:sz="0" w:space="0" w:color="auto"/>
                                                  </w:divBdr>
                                                  <w:divsChild>
                                                    <w:div w:id="290594667">
                                                      <w:marLeft w:val="0"/>
                                                      <w:marRight w:val="0"/>
                                                      <w:marTop w:val="0"/>
                                                      <w:marBottom w:val="0"/>
                                                      <w:divBdr>
                                                        <w:top w:val="none" w:sz="0" w:space="0" w:color="auto"/>
                                                        <w:left w:val="none" w:sz="0" w:space="0" w:color="auto"/>
                                                        <w:bottom w:val="none" w:sz="0" w:space="0" w:color="auto"/>
                                                        <w:right w:val="none" w:sz="0" w:space="0" w:color="auto"/>
                                                      </w:divBdr>
                                                      <w:divsChild>
                                                        <w:div w:id="1752313810">
                                                          <w:marLeft w:val="0"/>
                                                          <w:marRight w:val="0"/>
                                                          <w:marTop w:val="0"/>
                                                          <w:marBottom w:val="0"/>
                                                          <w:divBdr>
                                                            <w:top w:val="none" w:sz="0" w:space="0" w:color="auto"/>
                                                            <w:left w:val="none" w:sz="0" w:space="0" w:color="auto"/>
                                                            <w:bottom w:val="none" w:sz="0" w:space="0" w:color="auto"/>
                                                            <w:right w:val="none" w:sz="0" w:space="0" w:color="auto"/>
                                                          </w:divBdr>
                                                          <w:divsChild>
                                                            <w:div w:id="858736174">
                                                              <w:marLeft w:val="0"/>
                                                              <w:marRight w:val="0"/>
                                                              <w:marTop w:val="0"/>
                                                              <w:marBottom w:val="0"/>
                                                              <w:divBdr>
                                                                <w:top w:val="none" w:sz="0" w:space="0" w:color="auto"/>
                                                                <w:left w:val="none" w:sz="0" w:space="0" w:color="auto"/>
                                                                <w:bottom w:val="none" w:sz="0" w:space="0" w:color="auto"/>
                                                                <w:right w:val="none" w:sz="0" w:space="0" w:color="auto"/>
                                                              </w:divBdr>
                                                              <w:divsChild>
                                                                <w:div w:id="1802380385">
                                                                  <w:marLeft w:val="0"/>
                                                                  <w:marRight w:val="0"/>
                                                                  <w:marTop w:val="0"/>
                                                                  <w:marBottom w:val="0"/>
                                                                  <w:divBdr>
                                                                    <w:top w:val="none" w:sz="0" w:space="0" w:color="auto"/>
                                                                    <w:left w:val="none" w:sz="0" w:space="0" w:color="auto"/>
                                                                    <w:bottom w:val="none" w:sz="0" w:space="0" w:color="auto"/>
                                                                    <w:right w:val="none" w:sz="0" w:space="0" w:color="auto"/>
                                                                  </w:divBdr>
                                                                  <w:divsChild>
                                                                    <w:div w:id="114452376">
                                                                      <w:marLeft w:val="0"/>
                                                                      <w:marRight w:val="0"/>
                                                                      <w:marTop w:val="0"/>
                                                                      <w:marBottom w:val="0"/>
                                                                      <w:divBdr>
                                                                        <w:top w:val="none" w:sz="0" w:space="0" w:color="auto"/>
                                                                        <w:left w:val="none" w:sz="0" w:space="0" w:color="auto"/>
                                                                        <w:bottom w:val="none" w:sz="0" w:space="0" w:color="auto"/>
                                                                        <w:right w:val="none" w:sz="0" w:space="0" w:color="auto"/>
                                                                      </w:divBdr>
                                                                      <w:divsChild>
                                                                        <w:div w:id="2108232969">
                                                                          <w:marLeft w:val="0"/>
                                                                          <w:marRight w:val="0"/>
                                                                          <w:marTop w:val="0"/>
                                                                          <w:marBottom w:val="0"/>
                                                                          <w:divBdr>
                                                                            <w:top w:val="none" w:sz="0" w:space="0" w:color="auto"/>
                                                                            <w:left w:val="none" w:sz="0" w:space="0" w:color="auto"/>
                                                                            <w:bottom w:val="none" w:sz="0" w:space="0" w:color="auto"/>
                                                                            <w:right w:val="none" w:sz="0" w:space="0" w:color="auto"/>
                                                                          </w:divBdr>
                                                                          <w:divsChild>
                                                                            <w:div w:id="1388144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1650156">
                                                  <w:marLeft w:val="0"/>
                                                  <w:marRight w:val="0"/>
                                                  <w:marTop w:val="0"/>
                                                  <w:marBottom w:val="0"/>
                                                  <w:divBdr>
                                                    <w:top w:val="none" w:sz="0" w:space="0" w:color="auto"/>
                                                    <w:left w:val="none" w:sz="0" w:space="0" w:color="auto"/>
                                                    <w:bottom w:val="none" w:sz="0" w:space="0" w:color="auto"/>
                                                    <w:right w:val="none" w:sz="0" w:space="0" w:color="auto"/>
                                                  </w:divBdr>
                                                  <w:divsChild>
                                                    <w:div w:id="1527795471">
                                                      <w:marLeft w:val="0"/>
                                                      <w:marRight w:val="0"/>
                                                      <w:marTop w:val="0"/>
                                                      <w:marBottom w:val="0"/>
                                                      <w:divBdr>
                                                        <w:top w:val="none" w:sz="0" w:space="0" w:color="auto"/>
                                                        <w:left w:val="none" w:sz="0" w:space="0" w:color="auto"/>
                                                        <w:bottom w:val="none" w:sz="0" w:space="0" w:color="auto"/>
                                                        <w:right w:val="none" w:sz="0" w:space="0" w:color="auto"/>
                                                      </w:divBdr>
                                                      <w:divsChild>
                                                        <w:div w:id="889073539">
                                                          <w:marLeft w:val="0"/>
                                                          <w:marRight w:val="0"/>
                                                          <w:marTop w:val="0"/>
                                                          <w:marBottom w:val="0"/>
                                                          <w:divBdr>
                                                            <w:top w:val="none" w:sz="0" w:space="0" w:color="auto"/>
                                                            <w:left w:val="none" w:sz="0" w:space="0" w:color="auto"/>
                                                            <w:bottom w:val="none" w:sz="0" w:space="0" w:color="auto"/>
                                                            <w:right w:val="none" w:sz="0" w:space="0" w:color="auto"/>
                                                          </w:divBdr>
                                                          <w:divsChild>
                                                            <w:div w:id="1400594480">
                                                              <w:marLeft w:val="0"/>
                                                              <w:marRight w:val="0"/>
                                                              <w:marTop w:val="0"/>
                                                              <w:marBottom w:val="0"/>
                                                              <w:divBdr>
                                                                <w:top w:val="none" w:sz="0" w:space="0" w:color="auto"/>
                                                                <w:left w:val="none" w:sz="0" w:space="0" w:color="auto"/>
                                                                <w:bottom w:val="none" w:sz="0" w:space="0" w:color="auto"/>
                                                                <w:right w:val="none" w:sz="0" w:space="0" w:color="auto"/>
                                                              </w:divBdr>
                                                              <w:divsChild>
                                                                <w:div w:id="157379610">
                                                                  <w:marLeft w:val="0"/>
                                                                  <w:marRight w:val="0"/>
                                                                  <w:marTop w:val="0"/>
                                                                  <w:marBottom w:val="0"/>
                                                                  <w:divBdr>
                                                                    <w:top w:val="none" w:sz="0" w:space="0" w:color="auto"/>
                                                                    <w:left w:val="none" w:sz="0" w:space="0" w:color="auto"/>
                                                                    <w:bottom w:val="none" w:sz="0" w:space="0" w:color="auto"/>
                                                                    <w:right w:val="none" w:sz="0" w:space="0" w:color="auto"/>
                                                                  </w:divBdr>
                                                                  <w:divsChild>
                                                                    <w:div w:id="316350370">
                                                                      <w:marLeft w:val="0"/>
                                                                      <w:marRight w:val="0"/>
                                                                      <w:marTop w:val="0"/>
                                                                      <w:marBottom w:val="0"/>
                                                                      <w:divBdr>
                                                                        <w:top w:val="none" w:sz="0" w:space="0" w:color="auto"/>
                                                                        <w:left w:val="none" w:sz="0" w:space="0" w:color="auto"/>
                                                                        <w:bottom w:val="none" w:sz="0" w:space="0" w:color="auto"/>
                                                                        <w:right w:val="none" w:sz="0" w:space="0" w:color="auto"/>
                                                                      </w:divBdr>
                                                                      <w:divsChild>
                                                                        <w:div w:id="62145551">
                                                                          <w:marLeft w:val="0"/>
                                                                          <w:marRight w:val="0"/>
                                                                          <w:marTop w:val="0"/>
                                                                          <w:marBottom w:val="0"/>
                                                                          <w:divBdr>
                                                                            <w:top w:val="none" w:sz="0" w:space="0" w:color="auto"/>
                                                                            <w:left w:val="none" w:sz="0" w:space="0" w:color="auto"/>
                                                                            <w:bottom w:val="none" w:sz="0" w:space="0" w:color="auto"/>
                                                                            <w:right w:val="none" w:sz="0" w:space="0" w:color="auto"/>
                                                                          </w:divBdr>
                                                                          <w:divsChild>
                                                                            <w:div w:id="230308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25112200">
                                                  <w:marLeft w:val="0"/>
                                                  <w:marRight w:val="0"/>
                                                  <w:marTop w:val="0"/>
                                                  <w:marBottom w:val="0"/>
                                                  <w:divBdr>
                                                    <w:top w:val="none" w:sz="0" w:space="0" w:color="auto"/>
                                                    <w:left w:val="none" w:sz="0" w:space="0" w:color="auto"/>
                                                    <w:bottom w:val="none" w:sz="0" w:space="0" w:color="auto"/>
                                                    <w:right w:val="none" w:sz="0" w:space="0" w:color="auto"/>
                                                  </w:divBdr>
                                                  <w:divsChild>
                                                    <w:div w:id="557516682">
                                                      <w:marLeft w:val="0"/>
                                                      <w:marRight w:val="0"/>
                                                      <w:marTop w:val="0"/>
                                                      <w:marBottom w:val="0"/>
                                                      <w:divBdr>
                                                        <w:top w:val="none" w:sz="0" w:space="0" w:color="auto"/>
                                                        <w:left w:val="none" w:sz="0" w:space="0" w:color="auto"/>
                                                        <w:bottom w:val="none" w:sz="0" w:space="0" w:color="auto"/>
                                                        <w:right w:val="none" w:sz="0" w:space="0" w:color="auto"/>
                                                      </w:divBdr>
                                                      <w:divsChild>
                                                        <w:div w:id="501433983">
                                                          <w:marLeft w:val="0"/>
                                                          <w:marRight w:val="0"/>
                                                          <w:marTop w:val="0"/>
                                                          <w:marBottom w:val="0"/>
                                                          <w:divBdr>
                                                            <w:top w:val="none" w:sz="0" w:space="0" w:color="auto"/>
                                                            <w:left w:val="none" w:sz="0" w:space="0" w:color="auto"/>
                                                            <w:bottom w:val="none" w:sz="0" w:space="0" w:color="auto"/>
                                                            <w:right w:val="none" w:sz="0" w:space="0" w:color="auto"/>
                                                          </w:divBdr>
                                                          <w:divsChild>
                                                            <w:div w:id="1258292395">
                                                              <w:marLeft w:val="0"/>
                                                              <w:marRight w:val="0"/>
                                                              <w:marTop w:val="0"/>
                                                              <w:marBottom w:val="0"/>
                                                              <w:divBdr>
                                                                <w:top w:val="none" w:sz="0" w:space="0" w:color="auto"/>
                                                                <w:left w:val="none" w:sz="0" w:space="0" w:color="auto"/>
                                                                <w:bottom w:val="none" w:sz="0" w:space="0" w:color="auto"/>
                                                                <w:right w:val="none" w:sz="0" w:space="0" w:color="auto"/>
                                                              </w:divBdr>
                                                              <w:divsChild>
                                                                <w:div w:id="139005725">
                                                                  <w:marLeft w:val="0"/>
                                                                  <w:marRight w:val="0"/>
                                                                  <w:marTop w:val="0"/>
                                                                  <w:marBottom w:val="0"/>
                                                                  <w:divBdr>
                                                                    <w:top w:val="none" w:sz="0" w:space="0" w:color="auto"/>
                                                                    <w:left w:val="none" w:sz="0" w:space="0" w:color="auto"/>
                                                                    <w:bottom w:val="none" w:sz="0" w:space="0" w:color="auto"/>
                                                                    <w:right w:val="none" w:sz="0" w:space="0" w:color="auto"/>
                                                                  </w:divBdr>
                                                                  <w:divsChild>
                                                                    <w:div w:id="1207834983">
                                                                      <w:marLeft w:val="0"/>
                                                                      <w:marRight w:val="0"/>
                                                                      <w:marTop w:val="0"/>
                                                                      <w:marBottom w:val="0"/>
                                                                      <w:divBdr>
                                                                        <w:top w:val="none" w:sz="0" w:space="0" w:color="auto"/>
                                                                        <w:left w:val="none" w:sz="0" w:space="0" w:color="auto"/>
                                                                        <w:bottom w:val="none" w:sz="0" w:space="0" w:color="auto"/>
                                                                        <w:right w:val="none" w:sz="0" w:space="0" w:color="auto"/>
                                                                      </w:divBdr>
                                                                      <w:divsChild>
                                                                        <w:div w:id="1747915676">
                                                                          <w:marLeft w:val="0"/>
                                                                          <w:marRight w:val="0"/>
                                                                          <w:marTop w:val="0"/>
                                                                          <w:marBottom w:val="0"/>
                                                                          <w:divBdr>
                                                                            <w:top w:val="none" w:sz="0" w:space="0" w:color="auto"/>
                                                                            <w:left w:val="none" w:sz="0" w:space="0" w:color="auto"/>
                                                                            <w:bottom w:val="none" w:sz="0" w:space="0" w:color="auto"/>
                                                                            <w:right w:val="none" w:sz="0" w:space="0" w:color="auto"/>
                                                                          </w:divBdr>
                                                                          <w:divsChild>
                                                                            <w:div w:id="177347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88778503">
                                                  <w:marLeft w:val="0"/>
                                                  <w:marRight w:val="0"/>
                                                  <w:marTop w:val="0"/>
                                                  <w:marBottom w:val="0"/>
                                                  <w:divBdr>
                                                    <w:top w:val="none" w:sz="0" w:space="0" w:color="auto"/>
                                                    <w:left w:val="none" w:sz="0" w:space="0" w:color="auto"/>
                                                    <w:bottom w:val="none" w:sz="0" w:space="0" w:color="auto"/>
                                                    <w:right w:val="none" w:sz="0" w:space="0" w:color="auto"/>
                                                  </w:divBdr>
                                                  <w:divsChild>
                                                    <w:div w:id="40984837">
                                                      <w:marLeft w:val="0"/>
                                                      <w:marRight w:val="0"/>
                                                      <w:marTop w:val="0"/>
                                                      <w:marBottom w:val="0"/>
                                                      <w:divBdr>
                                                        <w:top w:val="none" w:sz="0" w:space="0" w:color="auto"/>
                                                        <w:left w:val="none" w:sz="0" w:space="0" w:color="auto"/>
                                                        <w:bottom w:val="none" w:sz="0" w:space="0" w:color="auto"/>
                                                        <w:right w:val="none" w:sz="0" w:space="0" w:color="auto"/>
                                                      </w:divBdr>
                                                      <w:divsChild>
                                                        <w:div w:id="2133136435">
                                                          <w:marLeft w:val="0"/>
                                                          <w:marRight w:val="0"/>
                                                          <w:marTop w:val="0"/>
                                                          <w:marBottom w:val="0"/>
                                                          <w:divBdr>
                                                            <w:top w:val="none" w:sz="0" w:space="0" w:color="auto"/>
                                                            <w:left w:val="none" w:sz="0" w:space="0" w:color="auto"/>
                                                            <w:bottom w:val="none" w:sz="0" w:space="0" w:color="auto"/>
                                                            <w:right w:val="none" w:sz="0" w:space="0" w:color="auto"/>
                                                          </w:divBdr>
                                                          <w:divsChild>
                                                            <w:div w:id="1425883070">
                                                              <w:marLeft w:val="0"/>
                                                              <w:marRight w:val="0"/>
                                                              <w:marTop w:val="0"/>
                                                              <w:marBottom w:val="0"/>
                                                              <w:divBdr>
                                                                <w:top w:val="none" w:sz="0" w:space="0" w:color="auto"/>
                                                                <w:left w:val="none" w:sz="0" w:space="0" w:color="auto"/>
                                                                <w:bottom w:val="none" w:sz="0" w:space="0" w:color="auto"/>
                                                                <w:right w:val="none" w:sz="0" w:space="0" w:color="auto"/>
                                                              </w:divBdr>
                                                              <w:divsChild>
                                                                <w:div w:id="247201897">
                                                                  <w:marLeft w:val="0"/>
                                                                  <w:marRight w:val="0"/>
                                                                  <w:marTop w:val="0"/>
                                                                  <w:marBottom w:val="0"/>
                                                                  <w:divBdr>
                                                                    <w:top w:val="none" w:sz="0" w:space="0" w:color="auto"/>
                                                                    <w:left w:val="none" w:sz="0" w:space="0" w:color="auto"/>
                                                                    <w:bottom w:val="none" w:sz="0" w:space="0" w:color="auto"/>
                                                                    <w:right w:val="none" w:sz="0" w:space="0" w:color="auto"/>
                                                                  </w:divBdr>
                                                                  <w:divsChild>
                                                                    <w:div w:id="67387020">
                                                                      <w:marLeft w:val="0"/>
                                                                      <w:marRight w:val="0"/>
                                                                      <w:marTop w:val="0"/>
                                                                      <w:marBottom w:val="0"/>
                                                                      <w:divBdr>
                                                                        <w:top w:val="none" w:sz="0" w:space="0" w:color="auto"/>
                                                                        <w:left w:val="none" w:sz="0" w:space="0" w:color="auto"/>
                                                                        <w:bottom w:val="none" w:sz="0" w:space="0" w:color="auto"/>
                                                                        <w:right w:val="none" w:sz="0" w:space="0" w:color="auto"/>
                                                                      </w:divBdr>
                                                                      <w:divsChild>
                                                                        <w:div w:id="666633693">
                                                                          <w:marLeft w:val="0"/>
                                                                          <w:marRight w:val="0"/>
                                                                          <w:marTop w:val="0"/>
                                                                          <w:marBottom w:val="0"/>
                                                                          <w:divBdr>
                                                                            <w:top w:val="none" w:sz="0" w:space="0" w:color="auto"/>
                                                                            <w:left w:val="none" w:sz="0" w:space="0" w:color="auto"/>
                                                                            <w:bottom w:val="none" w:sz="0" w:space="0" w:color="auto"/>
                                                                            <w:right w:val="none" w:sz="0" w:space="0" w:color="auto"/>
                                                                          </w:divBdr>
                                                                          <w:divsChild>
                                                                            <w:div w:id="975135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4643765">
                                                  <w:marLeft w:val="0"/>
                                                  <w:marRight w:val="0"/>
                                                  <w:marTop w:val="0"/>
                                                  <w:marBottom w:val="0"/>
                                                  <w:divBdr>
                                                    <w:top w:val="none" w:sz="0" w:space="0" w:color="auto"/>
                                                    <w:left w:val="none" w:sz="0" w:space="0" w:color="auto"/>
                                                    <w:bottom w:val="none" w:sz="0" w:space="0" w:color="auto"/>
                                                    <w:right w:val="none" w:sz="0" w:space="0" w:color="auto"/>
                                                  </w:divBdr>
                                                  <w:divsChild>
                                                    <w:div w:id="1324115882">
                                                      <w:marLeft w:val="0"/>
                                                      <w:marRight w:val="0"/>
                                                      <w:marTop w:val="0"/>
                                                      <w:marBottom w:val="0"/>
                                                      <w:divBdr>
                                                        <w:top w:val="none" w:sz="0" w:space="0" w:color="auto"/>
                                                        <w:left w:val="none" w:sz="0" w:space="0" w:color="auto"/>
                                                        <w:bottom w:val="none" w:sz="0" w:space="0" w:color="auto"/>
                                                        <w:right w:val="none" w:sz="0" w:space="0" w:color="auto"/>
                                                      </w:divBdr>
                                                      <w:divsChild>
                                                        <w:div w:id="1969236026">
                                                          <w:marLeft w:val="0"/>
                                                          <w:marRight w:val="0"/>
                                                          <w:marTop w:val="0"/>
                                                          <w:marBottom w:val="0"/>
                                                          <w:divBdr>
                                                            <w:top w:val="none" w:sz="0" w:space="0" w:color="auto"/>
                                                            <w:left w:val="none" w:sz="0" w:space="0" w:color="auto"/>
                                                            <w:bottom w:val="none" w:sz="0" w:space="0" w:color="auto"/>
                                                            <w:right w:val="none" w:sz="0" w:space="0" w:color="auto"/>
                                                          </w:divBdr>
                                                          <w:divsChild>
                                                            <w:div w:id="1528711012">
                                                              <w:marLeft w:val="0"/>
                                                              <w:marRight w:val="0"/>
                                                              <w:marTop w:val="0"/>
                                                              <w:marBottom w:val="0"/>
                                                              <w:divBdr>
                                                                <w:top w:val="none" w:sz="0" w:space="0" w:color="auto"/>
                                                                <w:left w:val="none" w:sz="0" w:space="0" w:color="auto"/>
                                                                <w:bottom w:val="none" w:sz="0" w:space="0" w:color="auto"/>
                                                                <w:right w:val="none" w:sz="0" w:space="0" w:color="auto"/>
                                                              </w:divBdr>
                                                              <w:divsChild>
                                                                <w:div w:id="1099568335">
                                                                  <w:marLeft w:val="0"/>
                                                                  <w:marRight w:val="0"/>
                                                                  <w:marTop w:val="0"/>
                                                                  <w:marBottom w:val="0"/>
                                                                  <w:divBdr>
                                                                    <w:top w:val="none" w:sz="0" w:space="0" w:color="auto"/>
                                                                    <w:left w:val="none" w:sz="0" w:space="0" w:color="auto"/>
                                                                    <w:bottom w:val="none" w:sz="0" w:space="0" w:color="auto"/>
                                                                    <w:right w:val="none" w:sz="0" w:space="0" w:color="auto"/>
                                                                  </w:divBdr>
                                                                  <w:divsChild>
                                                                    <w:div w:id="548996141">
                                                                      <w:marLeft w:val="0"/>
                                                                      <w:marRight w:val="0"/>
                                                                      <w:marTop w:val="0"/>
                                                                      <w:marBottom w:val="0"/>
                                                                      <w:divBdr>
                                                                        <w:top w:val="none" w:sz="0" w:space="0" w:color="auto"/>
                                                                        <w:left w:val="none" w:sz="0" w:space="0" w:color="auto"/>
                                                                        <w:bottom w:val="none" w:sz="0" w:space="0" w:color="auto"/>
                                                                        <w:right w:val="none" w:sz="0" w:space="0" w:color="auto"/>
                                                                      </w:divBdr>
                                                                      <w:divsChild>
                                                                        <w:div w:id="437990011">
                                                                          <w:marLeft w:val="0"/>
                                                                          <w:marRight w:val="0"/>
                                                                          <w:marTop w:val="0"/>
                                                                          <w:marBottom w:val="0"/>
                                                                          <w:divBdr>
                                                                            <w:top w:val="none" w:sz="0" w:space="0" w:color="auto"/>
                                                                            <w:left w:val="none" w:sz="0" w:space="0" w:color="auto"/>
                                                                            <w:bottom w:val="none" w:sz="0" w:space="0" w:color="auto"/>
                                                                            <w:right w:val="none" w:sz="0" w:space="0" w:color="auto"/>
                                                                          </w:divBdr>
                                                                          <w:divsChild>
                                                                            <w:div w:id="1528055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1124475">
                                                  <w:marLeft w:val="0"/>
                                                  <w:marRight w:val="0"/>
                                                  <w:marTop w:val="0"/>
                                                  <w:marBottom w:val="0"/>
                                                  <w:divBdr>
                                                    <w:top w:val="none" w:sz="0" w:space="0" w:color="auto"/>
                                                    <w:left w:val="none" w:sz="0" w:space="0" w:color="auto"/>
                                                    <w:bottom w:val="none" w:sz="0" w:space="0" w:color="auto"/>
                                                    <w:right w:val="none" w:sz="0" w:space="0" w:color="auto"/>
                                                  </w:divBdr>
                                                  <w:divsChild>
                                                    <w:div w:id="601836712">
                                                      <w:marLeft w:val="0"/>
                                                      <w:marRight w:val="0"/>
                                                      <w:marTop w:val="0"/>
                                                      <w:marBottom w:val="0"/>
                                                      <w:divBdr>
                                                        <w:top w:val="none" w:sz="0" w:space="0" w:color="auto"/>
                                                        <w:left w:val="none" w:sz="0" w:space="0" w:color="auto"/>
                                                        <w:bottom w:val="none" w:sz="0" w:space="0" w:color="auto"/>
                                                        <w:right w:val="none" w:sz="0" w:space="0" w:color="auto"/>
                                                      </w:divBdr>
                                                      <w:divsChild>
                                                        <w:div w:id="619340781">
                                                          <w:marLeft w:val="0"/>
                                                          <w:marRight w:val="0"/>
                                                          <w:marTop w:val="0"/>
                                                          <w:marBottom w:val="0"/>
                                                          <w:divBdr>
                                                            <w:top w:val="none" w:sz="0" w:space="0" w:color="auto"/>
                                                            <w:left w:val="none" w:sz="0" w:space="0" w:color="auto"/>
                                                            <w:bottom w:val="none" w:sz="0" w:space="0" w:color="auto"/>
                                                            <w:right w:val="none" w:sz="0" w:space="0" w:color="auto"/>
                                                          </w:divBdr>
                                                          <w:divsChild>
                                                            <w:div w:id="1120683404">
                                                              <w:marLeft w:val="0"/>
                                                              <w:marRight w:val="0"/>
                                                              <w:marTop w:val="0"/>
                                                              <w:marBottom w:val="0"/>
                                                              <w:divBdr>
                                                                <w:top w:val="none" w:sz="0" w:space="0" w:color="auto"/>
                                                                <w:left w:val="none" w:sz="0" w:space="0" w:color="auto"/>
                                                                <w:bottom w:val="none" w:sz="0" w:space="0" w:color="auto"/>
                                                                <w:right w:val="none" w:sz="0" w:space="0" w:color="auto"/>
                                                              </w:divBdr>
                                                              <w:divsChild>
                                                                <w:div w:id="449708934">
                                                                  <w:marLeft w:val="0"/>
                                                                  <w:marRight w:val="0"/>
                                                                  <w:marTop w:val="0"/>
                                                                  <w:marBottom w:val="0"/>
                                                                  <w:divBdr>
                                                                    <w:top w:val="none" w:sz="0" w:space="0" w:color="auto"/>
                                                                    <w:left w:val="none" w:sz="0" w:space="0" w:color="auto"/>
                                                                    <w:bottom w:val="none" w:sz="0" w:space="0" w:color="auto"/>
                                                                    <w:right w:val="none" w:sz="0" w:space="0" w:color="auto"/>
                                                                  </w:divBdr>
                                                                  <w:divsChild>
                                                                    <w:div w:id="1900902676">
                                                                      <w:marLeft w:val="0"/>
                                                                      <w:marRight w:val="0"/>
                                                                      <w:marTop w:val="0"/>
                                                                      <w:marBottom w:val="0"/>
                                                                      <w:divBdr>
                                                                        <w:top w:val="none" w:sz="0" w:space="0" w:color="auto"/>
                                                                        <w:left w:val="none" w:sz="0" w:space="0" w:color="auto"/>
                                                                        <w:bottom w:val="none" w:sz="0" w:space="0" w:color="auto"/>
                                                                        <w:right w:val="none" w:sz="0" w:space="0" w:color="auto"/>
                                                                      </w:divBdr>
                                                                      <w:divsChild>
                                                                        <w:div w:id="2124421755">
                                                                          <w:marLeft w:val="0"/>
                                                                          <w:marRight w:val="0"/>
                                                                          <w:marTop w:val="0"/>
                                                                          <w:marBottom w:val="0"/>
                                                                          <w:divBdr>
                                                                            <w:top w:val="none" w:sz="0" w:space="0" w:color="auto"/>
                                                                            <w:left w:val="none" w:sz="0" w:space="0" w:color="auto"/>
                                                                            <w:bottom w:val="none" w:sz="0" w:space="0" w:color="auto"/>
                                                                            <w:right w:val="none" w:sz="0" w:space="0" w:color="auto"/>
                                                                          </w:divBdr>
                                                                          <w:divsChild>
                                                                            <w:div w:id="15885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2169900">
                                          <w:marLeft w:val="0"/>
                                          <w:marRight w:val="0"/>
                                          <w:marTop w:val="0"/>
                                          <w:marBottom w:val="150"/>
                                          <w:divBdr>
                                            <w:top w:val="none" w:sz="0" w:space="0" w:color="auto"/>
                                            <w:left w:val="none" w:sz="0" w:space="0" w:color="auto"/>
                                            <w:bottom w:val="none" w:sz="0" w:space="0" w:color="auto"/>
                                            <w:right w:val="none" w:sz="0" w:space="0" w:color="auto"/>
                                          </w:divBdr>
                                          <w:divsChild>
                                            <w:div w:id="489516120">
                                              <w:marLeft w:val="0"/>
                                              <w:marRight w:val="0"/>
                                              <w:marTop w:val="0"/>
                                              <w:marBottom w:val="0"/>
                                              <w:divBdr>
                                                <w:top w:val="none" w:sz="0" w:space="0" w:color="auto"/>
                                                <w:left w:val="none" w:sz="0" w:space="0" w:color="auto"/>
                                                <w:bottom w:val="none" w:sz="0" w:space="0" w:color="auto"/>
                                                <w:right w:val="none" w:sz="0" w:space="0" w:color="auto"/>
                                              </w:divBdr>
                                              <w:divsChild>
                                                <w:div w:id="1757511156">
                                                  <w:marLeft w:val="0"/>
                                                  <w:marRight w:val="0"/>
                                                  <w:marTop w:val="0"/>
                                                  <w:marBottom w:val="180"/>
                                                  <w:divBdr>
                                                    <w:top w:val="none" w:sz="0" w:space="0" w:color="auto"/>
                                                    <w:left w:val="none" w:sz="0" w:space="0" w:color="auto"/>
                                                    <w:bottom w:val="none" w:sz="0" w:space="0" w:color="auto"/>
                                                    <w:right w:val="none" w:sz="0" w:space="0" w:color="auto"/>
                                                  </w:divBdr>
                                                  <w:divsChild>
                                                    <w:div w:id="714546010">
                                                      <w:marLeft w:val="0"/>
                                                      <w:marRight w:val="0"/>
                                                      <w:marTop w:val="0"/>
                                                      <w:marBottom w:val="0"/>
                                                      <w:divBdr>
                                                        <w:top w:val="single" w:sz="6" w:space="0" w:color="auto"/>
                                                        <w:left w:val="single" w:sz="2" w:space="0" w:color="auto"/>
                                                        <w:bottom w:val="single" w:sz="6" w:space="0" w:color="auto"/>
                                                        <w:right w:val="single" w:sz="2" w:space="0" w:color="auto"/>
                                                      </w:divBdr>
                                                      <w:divsChild>
                                                        <w:div w:id="139152700">
                                                          <w:marLeft w:val="0"/>
                                                          <w:marRight w:val="0"/>
                                                          <w:marTop w:val="0"/>
                                                          <w:marBottom w:val="0"/>
                                                          <w:divBdr>
                                                            <w:top w:val="none" w:sz="0" w:space="0" w:color="auto"/>
                                                            <w:left w:val="none" w:sz="0" w:space="0" w:color="auto"/>
                                                            <w:bottom w:val="single" w:sz="6" w:space="8" w:color="DDDFE2"/>
                                                            <w:right w:val="none" w:sz="0" w:space="0" w:color="auto"/>
                                                          </w:divBdr>
                                                          <w:divsChild>
                                                            <w:div w:id="973561079">
                                                              <w:marLeft w:val="0"/>
                                                              <w:marRight w:val="0"/>
                                                              <w:marTop w:val="0"/>
                                                              <w:marBottom w:val="0"/>
                                                              <w:divBdr>
                                                                <w:top w:val="none" w:sz="0" w:space="0" w:color="auto"/>
                                                                <w:left w:val="none" w:sz="0" w:space="0" w:color="auto"/>
                                                                <w:bottom w:val="none" w:sz="0" w:space="0" w:color="auto"/>
                                                                <w:right w:val="none" w:sz="0" w:space="0" w:color="auto"/>
                                                              </w:divBdr>
                                                            </w:div>
                                                          </w:divsChild>
                                                        </w:div>
                                                        <w:div w:id="1719933575">
                                                          <w:marLeft w:val="0"/>
                                                          <w:marRight w:val="0"/>
                                                          <w:marTop w:val="0"/>
                                                          <w:marBottom w:val="0"/>
                                                          <w:divBdr>
                                                            <w:top w:val="none" w:sz="0" w:space="0" w:color="auto"/>
                                                            <w:left w:val="none" w:sz="0" w:space="0" w:color="auto"/>
                                                            <w:bottom w:val="none" w:sz="0" w:space="0" w:color="auto"/>
                                                            <w:right w:val="none" w:sz="0" w:space="0" w:color="auto"/>
                                                          </w:divBdr>
                                                          <w:divsChild>
                                                            <w:div w:id="2005664224">
                                                              <w:marLeft w:val="0"/>
                                                              <w:marRight w:val="0"/>
                                                              <w:marTop w:val="0"/>
                                                              <w:marBottom w:val="0"/>
                                                              <w:divBdr>
                                                                <w:top w:val="none" w:sz="0" w:space="0" w:color="auto"/>
                                                                <w:left w:val="none" w:sz="0" w:space="0" w:color="auto"/>
                                                                <w:bottom w:val="none" w:sz="0" w:space="0" w:color="auto"/>
                                                                <w:right w:val="none" w:sz="0" w:space="0" w:color="auto"/>
                                                              </w:divBdr>
                                                              <w:divsChild>
                                                                <w:div w:id="289945744">
                                                                  <w:marLeft w:val="0"/>
                                                                  <w:marRight w:val="0"/>
                                                                  <w:marTop w:val="0"/>
                                                                  <w:marBottom w:val="0"/>
                                                                  <w:divBdr>
                                                                    <w:top w:val="none" w:sz="0" w:space="0" w:color="auto"/>
                                                                    <w:left w:val="none" w:sz="0" w:space="0" w:color="auto"/>
                                                                    <w:bottom w:val="none" w:sz="0" w:space="0" w:color="auto"/>
                                                                    <w:right w:val="none" w:sz="0" w:space="0" w:color="auto"/>
                                                                  </w:divBdr>
                                                                  <w:divsChild>
                                                                    <w:div w:id="719672229">
                                                                      <w:marLeft w:val="0"/>
                                                                      <w:marRight w:val="0"/>
                                                                      <w:marTop w:val="0"/>
                                                                      <w:marBottom w:val="0"/>
                                                                      <w:divBdr>
                                                                        <w:top w:val="none" w:sz="0" w:space="0" w:color="auto"/>
                                                                        <w:left w:val="none" w:sz="0" w:space="0" w:color="auto"/>
                                                                        <w:bottom w:val="none" w:sz="0" w:space="0" w:color="auto"/>
                                                                        <w:right w:val="none" w:sz="0" w:space="0" w:color="auto"/>
                                                                      </w:divBdr>
                                                                      <w:divsChild>
                                                                        <w:div w:id="996613160">
                                                                          <w:marLeft w:val="0"/>
                                                                          <w:marRight w:val="0"/>
                                                                          <w:marTop w:val="0"/>
                                                                          <w:marBottom w:val="0"/>
                                                                          <w:divBdr>
                                                                            <w:top w:val="none" w:sz="0" w:space="0" w:color="auto"/>
                                                                            <w:left w:val="none" w:sz="0" w:space="0" w:color="auto"/>
                                                                            <w:bottom w:val="none" w:sz="0" w:space="0" w:color="auto"/>
                                                                            <w:right w:val="none" w:sz="0" w:space="0" w:color="auto"/>
                                                                          </w:divBdr>
                                                                          <w:divsChild>
                                                                            <w:div w:id="1739281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6479051">
                                                          <w:marLeft w:val="0"/>
                                                          <w:marRight w:val="0"/>
                                                          <w:marTop w:val="0"/>
                                                          <w:marBottom w:val="0"/>
                                                          <w:divBdr>
                                                            <w:top w:val="none" w:sz="0" w:space="0" w:color="auto"/>
                                                            <w:left w:val="none" w:sz="0" w:space="0" w:color="auto"/>
                                                            <w:bottom w:val="none" w:sz="0" w:space="0" w:color="auto"/>
                                                            <w:right w:val="none" w:sz="0" w:space="0" w:color="auto"/>
                                                          </w:divBdr>
                                                          <w:divsChild>
                                                            <w:div w:id="1763716963">
                                                              <w:marLeft w:val="0"/>
                                                              <w:marRight w:val="0"/>
                                                              <w:marTop w:val="0"/>
                                                              <w:marBottom w:val="0"/>
                                                              <w:divBdr>
                                                                <w:top w:val="none" w:sz="0" w:space="0" w:color="auto"/>
                                                                <w:left w:val="none" w:sz="0" w:space="0" w:color="auto"/>
                                                                <w:bottom w:val="none" w:sz="0" w:space="0" w:color="auto"/>
                                                                <w:right w:val="none" w:sz="0" w:space="0" w:color="auto"/>
                                                              </w:divBdr>
                                                              <w:divsChild>
                                                                <w:div w:id="1641033434">
                                                                  <w:marLeft w:val="0"/>
                                                                  <w:marRight w:val="0"/>
                                                                  <w:marTop w:val="0"/>
                                                                  <w:marBottom w:val="0"/>
                                                                  <w:divBdr>
                                                                    <w:top w:val="none" w:sz="0" w:space="0" w:color="auto"/>
                                                                    <w:left w:val="none" w:sz="0" w:space="0" w:color="auto"/>
                                                                    <w:bottom w:val="none" w:sz="0" w:space="0" w:color="auto"/>
                                                                    <w:right w:val="none" w:sz="0" w:space="0" w:color="auto"/>
                                                                  </w:divBdr>
                                                                  <w:divsChild>
                                                                    <w:div w:id="1719938491">
                                                                      <w:marLeft w:val="0"/>
                                                                      <w:marRight w:val="0"/>
                                                                      <w:marTop w:val="0"/>
                                                                      <w:marBottom w:val="0"/>
                                                                      <w:divBdr>
                                                                        <w:top w:val="none" w:sz="0" w:space="0" w:color="auto"/>
                                                                        <w:left w:val="none" w:sz="0" w:space="0" w:color="auto"/>
                                                                        <w:bottom w:val="none" w:sz="0" w:space="0" w:color="auto"/>
                                                                        <w:right w:val="none" w:sz="0" w:space="0" w:color="auto"/>
                                                                      </w:divBdr>
                                                                      <w:divsChild>
                                                                        <w:div w:id="171916655">
                                                                          <w:marLeft w:val="0"/>
                                                                          <w:marRight w:val="0"/>
                                                                          <w:marTop w:val="0"/>
                                                                          <w:marBottom w:val="0"/>
                                                                          <w:divBdr>
                                                                            <w:top w:val="none" w:sz="0" w:space="0" w:color="auto"/>
                                                                            <w:left w:val="none" w:sz="0" w:space="0" w:color="auto"/>
                                                                            <w:bottom w:val="none" w:sz="0" w:space="0" w:color="auto"/>
                                                                            <w:right w:val="none" w:sz="0" w:space="0" w:color="auto"/>
                                                                          </w:divBdr>
                                                                          <w:divsChild>
                                                                            <w:div w:id="1025985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2455388">
                                                          <w:marLeft w:val="0"/>
                                                          <w:marRight w:val="0"/>
                                                          <w:marTop w:val="0"/>
                                                          <w:marBottom w:val="0"/>
                                                          <w:divBdr>
                                                            <w:top w:val="none" w:sz="0" w:space="0" w:color="auto"/>
                                                            <w:left w:val="none" w:sz="0" w:space="0" w:color="auto"/>
                                                            <w:bottom w:val="none" w:sz="0" w:space="0" w:color="auto"/>
                                                            <w:right w:val="none" w:sz="0" w:space="0" w:color="auto"/>
                                                          </w:divBdr>
                                                          <w:divsChild>
                                                            <w:div w:id="2077391855">
                                                              <w:marLeft w:val="0"/>
                                                              <w:marRight w:val="0"/>
                                                              <w:marTop w:val="0"/>
                                                              <w:marBottom w:val="0"/>
                                                              <w:divBdr>
                                                                <w:top w:val="none" w:sz="0" w:space="0" w:color="auto"/>
                                                                <w:left w:val="none" w:sz="0" w:space="0" w:color="auto"/>
                                                                <w:bottom w:val="none" w:sz="0" w:space="0" w:color="auto"/>
                                                                <w:right w:val="none" w:sz="0" w:space="0" w:color="auto"/>
                                                              </w:divBdr>
                                                              <w:divsChild>
                                                                <w:div w:id="1035035942">
                                                                  <w:marLeft w:val="0"/>
                                                                  <w:marRight w:val="0"/>
                                                                  <w:marTop w:val="0"/>
                                                                  <w:marBottom w:val="0"/>
                                                                  <w:divBdr>
                                                                    <w:top w:val="none" w:sz="0" w:space="0" w:color="auto"/>
                                                                    <w:left w:val="none" w:sz="0" w:space="0" w:color="auto"/>
                                                                    <w:bottom w:val="none" w:sz="0" w:space="0" w:color="auto"/>
                                                                    <w:right w:val="none" w:sz="0" w:space="0" w:color="auto"/>
                                                                  </w:divBdr>
                                                                  <w:divsChild>
                                                                    <w:div w:id="1764838760">
                                                                      <w:marLeft w:val="0"/>
                                                                      <w:marRight w:val="0"/>
                                                                      <w:marTop w:val="0"/>
                                                                      <w:marBottom w:val="0"/>
                                                                      <w:divBdr>
                                                                        <w:top w:val="none" w:sz="0" w:space="0" w:color="auto"/>
                                                                        <w:left w:val="none" w:sz="0" w:space="0" w:color="auto"/>
                                                                        <w:bottom w:val="none" w:sz="0" w:space="0" w:color="auto"/>
                                                                        <w:right w:val="none" w:sz="0" w:space="0" w:color="auto"/>
                                                                      </w:divBdr>
                                                                      <w:divsChild>
                                                                        <w:div w:id="856046452">
                                                                          <w:marLeft w:val="0"/>
                                                                          <w:marRight w:val="0"/>
                                                                          <w:marTop w:val="0"/>
                                                                          <w:marBottom w:val="0"/>
                                                                          <w:divBdr>
                                                                            <w:top w:val="none" w:sz="0" w:space="0" w:color="auto"/>
                                                                            <w:left w:val="none" w:sz="0" w:space="0" w:color="auto"/>
                                                                            <w:bottom w:val="none" w:sz="0" w:space="0" w:color="auto"/>
                                                                            <w:right w:val="none" w:sz="0" w:space="0" w:color="auto"/>
                                                                          </w:divBdr>
                                                                          <w:divsChild>
                                                                            <w:div w:id="2042242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19561159">
                                          <w:marLeft w:val="0"/>
                                          <w:marRight w:val="0"/>
                                          <w:marTop w:val="0"/>
                                          <w:marBottom w:val="0"/>
                                          <w:divBdr>
                                            <w:top w:val="none" w:sz="0" w:space="0" w:color="auto"/>
                                            <w:left w:val="none" w:sz="0" w:space="0" w:color="auto"/>
                                            <w:bottom w:val="none" w:sz="0" w:space="0" w:color="auto"/>
                                            <w:right w:val="none" w:sz="0" w:space="0" w:color="auto"/>
                                          </w:divBdr>
                                          <w:divsChild>
                                            <w:div w:id="8071399">
                                              <w:marLeft w:val="0"/>
                                              <w:marRight w:val="0"/>
                                              <w:marTop w:val="0"/>
                                              <w:marBottom w:val="0"/>
                                              <w:divBdr>
                                                <w:top w:val="none" w:sz="0" w:space="0" w:color="auto"/>
                                                <w:left w:val="none" w:sz="0" w:space="0" w:color="auto"/>
                                                <w:bottom w:val="none" w:sz="0" w:space="0" w:color="auto"/>
                                                <w:right w:val="none" w:sz="0" w:space="0" w:color="auto"/>
                                              </w:divBdr>
                                              <w:divsChild>
                                                <w:div w:id="1021929584">
                                                  <w:marLeft w:val="0"/>
                                                  <w:marRight w:val="0"/>
                                                  <w:marTop w:val="0"/>
                                                  <w:marBottom w:val="0"/>
                                                  <w:divBdr>
                                                    <w:top w:val="single" w:sz="6" w:space="0" w:color="DDDFE2"/>
                                                    <w:left w:val="single" w:sz="6" w:space="0" w:color="DDDFE2"/>
                                                    <w:bottom w:val="none" w:sz="0" w:space="0" w:color="auto"/>
                                                    <w:right w:val="single" w:sz="6" w:space="0" w:color="DDDFE2"/>
                                                  </w:divBdr>
                                                  <w:divsChild>
                                                    <w:div w:id="96411288">
                                                      <w:marLeft w:val="0"/>
                                                      <w:marRight w:val="0"/>
                                                      <w:marTop w:val="0"/>
                                                      <w:marBottom w:val="0"/>
                                                      <w:divBdr>
                                                        <w:top w:val="none" w:sz="0" w:space="0" w:color="auto"/>
                                                        <w:left w:val="none" w:sz="0" w:space="0" w:color="auto"/>
                                                        <w:bottom w:val="none" w:sz="0" w:space="0" w:color="auto"/>
                                                        <w:right w:val="none" w:sz="0" w:space="0" w:color="auto"/>
                                                      </w:divBdr>
                                                    </w:div>
                                                  </w:divsChild>
                                                </w:div>
                                                <w:div w:id="326056190">
                                                  <w:marLeft w:val="0"/>
                                                  <w:marRight w:val="0"/>
                                                  <w:marTop w:val="0"/>
                                                  <w:marBottom w:val="0"/>
                                                  <w:divBdr>
                                                    <w:top w:val="single" w:sz="6" w:space="8" w:color="DDDFE2"/>
                                                    <w:left w:val="single" w:sz="6" w:space="9" w:color="DDDFE2"/>
                                                    <w:bottom w:val="single" w:sz="6" w:space="8" w:color="DDDFE2"/>
                                                    <w:right w:val="single" w:sz="6" w:space="9" w:color="DDDFE2"/>
                                                  </w:divBdr>
                                                  <w:divsChild>
                                                    <w:div w:id="2083788668">
                                                      <w:marLeft w:val="0"/>
                                                      <w:marRight w:val="0"/>
                                                      <w:marTop w:val="0"/>
                                                      <w:marBottom w:val="150"/>
                                                      <w:divBdr>
                                                        <w:top w:val="single" w:sz="6" w:space="0" w:color="auto"/>
                                                        <w:left w:val="single" w:sz="2" w:space="0" w:color="auto"/>
                                                        <w:bottom w:val="single" w:sz="6" w:space="0" w:color="auto"/>
                                                        <w:right w:val="single" w:sz="2" w:space="0" w:color="auto"/>
                                                      </w:divBdr>
                                                      <w:divsChild>
                                                        <w:div w:id="917978731">
                                                          <w:marLeft w:val="0"/>
                                                          <w:marRight w:val="0"/>
                                                          <w:marTop w:val="0"/>
                                                          <w:marBottom w:val="0"/>
                                                          <w:divBdr>
                                                            <w:top w:val="none" w:sz="0" w:space="0" w:color="auto"/>
                                                            <w:left w:val="none" w:sz="0" w:space="0" w:color="auto"/>
                                                            <w:bottom w:val="none" w:sz="0" w:space="0" w:color="auto"/>
                                                            <w:right w:val="none" w:sz="0" w:space="0" w:color="auto"/>
                                                          </w:divBdr>
                                                          <w:divsChild>
                                                            <w:div w:id="1418743588">
                                                              <w:marLeft w:val="0"/>
                                                              <w:marRight w:val="0"/>
                                                              <w:marTop w:val="0"/>
                                                              <w:marBottom w:val="0"/>
                                                              <w:divBdr>
                                                                <w:top w:val="none" w:sz="0" w:space="0" w:color="auto"/>
                                                                <w:left w:val="none" w:sz="0" w:space="0" w:color="auto"/>
                                                                <w:bottom w:val="none" w:sz="0" w:space="0" w:color="auto"/>
                                                                <w:right w:val="none" w:sz="0" w:space="0" w:color="auto"/>
                                                              </w:divBdr>
                                                              <w:divsChild>
                                                                <w:div w:id="123547693">
                                                                  <w:marLeft w:val="0"/>
                                                                  <w:marRight w:val="0"/>
                                                                  <w:marTop w:val="0"/>
                                                                  <w:marBottom w:val="0"/>
                                                                  <w:divBdr>
                                                                    <w:top w:val="none" w:sz="0" w:space="0" w:color="auto"/>
                                                                    <w:left w:val="none" w:sz="0" w:space="0" w:color="auto"/>
                                                                    <w:bottom w:val="none" w:sz="0" w:space="0" w:color="auto"/>
                                                                    <w:right w:val="none" w:sz="0" w:space="0" w:color="auto"/>
                                                                  </w:divBdr>
                                                                  <w:divsChild>
                                                                    <w:div w:id="836117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4932999">
                                                          <w:marLeft w:val="0"/>
                                                          <w:marRight w:val="0"/>
                                                          <w:marTop w:val="0"/>
                                                          <w:marBottom w:val="0"/>
                                                          <w:divBdr>
                                                            <w:top w:val="single" w:sz="6" w:space="0" w:color="E5E5E5"/>
                                                            <w:left w:val="none" w:sz="0" w:space="0" w:color="auto"/>
                                                            <w:bottom w:val="none" w:sz="0" w:space="0" w:color="auto"/>
                                                            <w:right w:val="none" w:sz="0" w:space="0" w:color="auto"/>
                                                          </w:divBdr>
                                                          <w:divsChild>
                                                            <w:div w:id="287397000">
                                                              <w:marLeft w:val="0"/>
                                                              <w:marRight w:val="0"/>
                                                              <w:marTop w:val="0"/>
                                                              <w:marBottom w:val="0"/>
                                                              <w:divBdr>
                                                                <w:top w:val="none" w:sz="0" w:space="0" w:color="auto"/>
                                                                <w:left w:val="none" w:sz="0" w:space="0" w:color="auto"/>
                                                                <w:bottom w:val="none" w:sz="0" w:space="0" w:color="auto"/>
                                                                <w:right w:val="none" w:sz="0" w:space="0" w:color="auto"/>
                                                              </w:divBdr>
                                                              <w:divsChild>
                                                                <w:div w:id="1223909496">
                                                                  <w:marLeft w:val="0"/>
                                                                  <w:marRight w:val="0"/>
                                                                  <w:marTop w:val="0"/>
                                                                  <w:marBottom w:val="0"/>
                                                                  <w:divBdr>
                                                                    <w:top w:val="none" w:sz="0" w:space="0" w:color="auto"/>
                                                                    <w:left w:val="none" w:sz="0" w:space="0" w:color="auto"/>
                                                                    <w:bottom w:val="none" w:sz="0" w:space="0" w:color="auto"/>
                                                                    <w:right w:val="none" w:sz="0" w:space="0" w:color="auto"/>
                                                                  </w:divBdr>
                                                                  <w:divsChild>
                                                                    <w:div w:id="2116559565">
                                                                      <w:marLeft w:val="0"/>
                                                                      <w:marRight w:val="0"/>
                                                                      <w:marTop w:val="0"/>
                                                                      <w:marBottom w:val="0"/>
                                                                      <w:divBdr>
                                                                        <w:top w:val="none" w:sz="0" w:space="0" w:color="auto"/>
                                                                        <w:left w:val="none" w:sz="0" w:space="0" w:color="auto"/>
                                                                        <w:bottom w:val="none" w:sz="0" w:space="0" w:color="auto"/>
                                                                        <w:right w:val="none" w:sz="0" w:space="0" w:color="auto"/>
                                                                      </w:divBdr>
                                                                      <w:divsChild>
                                                                        <w:div w:id="1483698110">
                                                                          <w:marLeft w:val="180"/>
                                                                          <w:marRight w:val="180"/>
                                                                          <w:marTop w:val="150"/>
                                                                          <w:marBottom w:val="0"/>
                                                                          <w:divBdr>
                                                                            <w:top w:val="none" w:sz="0" w:space="0" w:color="auto"/>
                                                                            <w:left w:val="none" w:sz="0" w:space="0" w:color="auto"/>
                                                                            <w:bottom w:val="single" w:sz="6" w:space="8" w:color="DADDE1"/>
                                                                            <w:right w:val="none" w:sz="0" w:space="0" w:color="auto"/>
                                                                          </w:divBdr>
                                                                          <w:divsChild>
                                                                            <w:div w:id="96358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927434">
                                                                      <w:marLeft w:val="180"/>
                                                                      <w:marRight w:val="180"/>
                                                                      <w:marTop w:val="0"/>
                                                                      <w:marBottom w:val="0"/>
                                                                      <w:divBdr>
                                                                        <w:top w:val="none" w:sz="0" w:space="0" w:color="auto"/>
                                                                        <w:left w:val="none" w:sz="0" w:space="0" w:color="auto"/>
                                                                        <w:bottom w:val="none" w:sz="0" w:space="0" w:color="auto"/>
                                                                        <w:right w:val="none" w:sz="0" w:space="0" w:color="auto"/>
                                                                      </w:divBdr>
                                                                      <w:divsChild>
                                                                        <w:div w:id="318384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8823800">
                                                      <w:marLeft w:val="0"/>
                                                      <w:marRight w:val="0"/>
                                                      <w:marTop w:val="0"/>
                                                      <w:marBottom w:val="150"/>
                                                      <w:divBdr>
                                                        <w:top w:val="single" w:sz="6" w:space="0" w:color="auto"/>
                                                        <w:left w:val="single" w:sz="2" w:space="0" w:color="auto"/>
                                                        <w:bottom w:val="single" w:sz="6" w:space="0" w:color="auto"/>
                                                        <w:right w:val="single" w:sz="2" w:space="0" w:color="auto"/>
                                                      </w:divBdr>
                                                      <w:divsChild>
                                                        <w:div w:id="1527254122">
                                                          <w:marLeft w:val="0"/>
                                                          <w:marRight w:val="0"/>
                                                          <w:marTop w:val="0"/>
                                                          <w:marBottom w:val="0"/>
                                                          <w:divBdr>
                                                            <w:top w:val="none" w:sz="0" w:space="0" w:color="auto"/>
                                                            <w:left w:val="none" w:sz="0" w:space="0" w:color="auto"/>
                                                            <w:bottom w:val="none" w:sz="0" w:space="0" w:color="auto"/>
                                                            <w:right w:val="none" w:sz="0" w:space="0" w:color="auto"/>
                                                          </w:divBdr>
                                                          <w:divsChild>
                                                            <w:div w:id="740057895">
                                                              <w:marLeft w:val="0"/>
                                                              <w:marRight w:val="0"/>
                                                              <w:marTop w:val="0"/>
                                                              <w:marBottom w:val="0"/>
                                                              <w:divBdr>
                                                                <w:top w:val="none" w:sz="0" w:space="0" w:color="auto"/>
                                                                <w:left w:val="none" w:sz="0" w:space="0" w:color="auto"/>
                                                                <w:bottom w:val="none" w:sz="0" w:space="0" w:color="auto"/>
                                                                <w:right w:val="none" w:sz="0" w:space="0" w:color="auto"/>
                                                              </w:divBdr>
                                                              <w:divsChild>
                                                                <w:div w:id="1169903839">
                                                                  <w:marLeft w:val="0"/>
                                                                  <w:marRight w:val="0"/>
                                                                  <w:marTop w:val="0"/>
                                                                  <w:marBottom w:val="0"/>
                                                                  <w:divBdr>
                                                                    <w:top w:val="none" w:sz="0" w:space="0" w:color="auto"/>
                                                                    <w:left w:val="none" w:sz="0" w:space="0" w:color="auto"/>
                                                                    <w:bottom w:val="none" w:sz="0" w:space="0" w:color="auto"/>
                                                                    <w:right w:val="none" w:sz="0" w:space="0" w:color="auto"/>
                                                                  </w:divBdr>
                                                                  <w:divsChild>
                                                                    <w:div w:id="1969585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531551">
                                                              <w:marLeft w:val="0"/>
                                                              <w:marRight w:val="0"/>
                                                              <w:marTop w:val="0"/>
                                                              <w:marBottom w:val="0"/>
                                                              <w:divBdr>
                                                                <w:top w:val="none" w:sz="0" w:space="0" w:color="auto"/>
                                                                <w:left w:val="none" w:sz="0" w:space="0" w:color="auto"/>
                                                                <w:bottom w:val="none" w:sz="0" w:space="0" w:color="auto"/>
                                                                <w:right w:val="none" w:sz="0" w:space="0" w:color="auto"/>
                                                              </w:divBdr>
                                                            </w:div>
                                                          </w:divsChild>
                                                        </w:div>
                                                        <w:div w:id="1388916280">
                                                          <w:marLeft w:val="0"/>
                                                          <w:marRight w:val="0"/>
                                                          <w:marTop w:val="0"/>
                                                          <w:marBottom w:val="0"/>
                                                          <w:divBdr>
                                                            <w:top w:val="single" w:sz="6" w:space="0" w:color="E5E5E5"/>
                                                            <w:left w:val="none" w:sz="0" w:space="0" w:color="auto"/>
                                                            <w:bottom w:val="none" w:sz="0" w:space="0" w:color="auto"/>
                                                            <w:right w:val="none" w:sz="0" w:space="0" w:color="auto"/>
                                                          </w:divBdr>
                                                          <w:divsChild>
                                                            <w:div w:id="609045885">
                                                              <w:marLeft w:val="0"/>
                                                              <w:marRight w:val="0"/>
                                                              <w:marTop w:val="0"/>
                                                              <w:marBottom w:val="0"/>
                                                              <w:divBdr>
                                                                <w:top w:val="none" w:sz="0" w:space="0" w:color="auto"/>
                                                                <w:left w:val="none" w:sz="0" w:space="0" w:color="auto"/>
                                                                <w:bottom w:val="none" w:sz="0" w:space="0" w:color="auto"/>
                                                                <w:right w:val="none" w:sz="0" w:space="0" w:color="auto"/>
                                                              </w:divBdr>
                                                              <w:divsChild>
                                                                <w:div w:id="1904486213">
                                                                  <w:marLeft w:val="0"/>
                                                                  <w:marRight w:val="0"/>
                                                                  <w:marTop w:val="0"/>
                                                                  <w:marBottom w:val="0"/>
                                                                  <w:divBdr>
                                                                    <w:top w:val="none" w:sz="0" w:space="0" w:color="auto"/>
                                                                    <w:left w:val="none" w:sz="0" w:space="0" w:color="auto"/>
                                                                    <w:bottom w:val="none" w:sz="0" w:space="0" w:color="auto"/>
                                                                    <w:right w:val="none" w:sz="0" w:space="0" w:color="auto"/>
                                                                  </w:divBdr>
                                                                  <w:divsChild>
                                                                    <w:div w:id="1881281762">
                                                                      <w:marLeft w:val="0"/>
                                                                      <w:marRight w:val="0"/>
                                                                      <w:marTop w:val="0"/>
                                                                      <w:marBottom w:val="0"/>
                                                                      <w:divBdr>
                                                                        <w:top w:val="none" w:sz="0" w:space="0" w:color="auto"/>
                                                                        <w:left w:val="none" w:sz="0" w:space="0" w:color="auto"/>
                                                                        <w:bottom w:val="none" w:sz="0" w:space="0" w:color="auto"/>
                                                                        <w:right w:val="none" w:sz="0" w:space="0" w:color="auto"/>
                                                                      </w:divBdr>
                                                                      <w:divsChild>
                                                                        <w:div w:id="764114495">
                                                                          <w:marLeft w:val="180"/>
                                                                          <w:marRight w:val="180"/>
                                                                          <w:marTop w:val="150"/>
                                                                          <w:marBottom w:val="0"/>
                                                                          <w:divBdr>
                                                                            <w:top w:val="none" w:sz="0" w:space="0" w:color="auto"/>
                                                                            <w:left w:val="none" w:sz="0" w:space="0" w:color="auto"/>
                                                                            <w:bottom w:val="single" w:sz="6" w:space="8" w:color="DADDE1"/>
                                                                            <w:right w:val="none" w:sz="0" w:space="0" w:color="auto"/>
                                                                          </w:divBdr>
                                                                          <w:divsChild>
                                                                            <w:div w:id="1400784411">
                                                                              <w:marLeft w:val="0"/>
                                                                              <w:marRight w:val="0"/>
                                                                              <w:marTop w:val="0"/>
                                                                              <w:marBottom w:val="0"/>
                                                                              <w:divBdr>
                                                                                <w:top w:val="none" w:sz="0" w:space="0" w:color="auto"/>
                                                                                <w:left w:val="none" w:sz="0" w:space="0" w:color="auto"/>
                                                                                <w:bottom w:val="none" w:sz="0" w:space="0" w:color="auto"/>
                                                                                <w:right w:val="none" w:sz="0" w:space="0" w:color="auto"/>
                                                                              </w:divBdr>
                                                                            </w:div>
                                                                            <w:div w:id="215627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022889">
                                                                      <w:marLeft w:val="180"/>
                                                                      <w:marRight w:val="180"/>
                                                                      <w:marTop w:val="0"/>
                                                                      <w:marBottom w:val="0"/>
                                                                      <w:divBdr>
                                                                        <w:top w:val="none" w:sz="0" w:space="0" w:color="auto"/>
                                                                        <w:left w:val="none" w:sz="0" w:space="0" w:color="auto"/>
                                                                        <w:bottom w:val="none" w:sz="0" w:space="0" w:color="auto"/>
                                                                        <w:right w:val="none" w:sz="0" w:space="0" w:color="auto"/>
                                                                      </w:divBdr>
                                                                      <w:divsChild>
                                                                        <w:div w:id="677460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6298002">
                                                      <w:marLeft w:val="0"/>
                                                      <w:marRight w:val="0"/>
                                                      <w:marTop w:val="0"/>
                                                      <w:marBottom w:val="0"/>
                                                      <w:divBdr>
                                                        <w:top w:val="single" w:sz="6" w:space="0" w:color="auto"/>
                                                        <w:left w:val="single" w:sz="2" w:space="0" w:color="auto"/>
                                                        <w:bottom w:val="single" w:sz="6" w:space="0" w:color="auto"/>
                                                        <w:right w:val="single" w:sz="2" w:space="0" w:color="auto"/>
                                                      </w:divBdr>
                                                      <w:divsChild>
                                                        <w:div w:id="566914753">
                                                          <w:marLeft w:val="0"/>
                                                          <w:marRight w:val="0"/>
                                                          <w:marTop w:val="0"/>
                                                          <w:marBottom w:val="0"/>
                                                          <w:divBdr>
                                                            <w:top w:val="none" w:sz="0" w:space="0" w:color="auto"/>
                                                            <w:left w:val="none" w:sz="0" w:space="0" w:color="auto"/>
                                                            <w:bottom w:val="none" w:sz="0" w:space="0" w:color="auto"/>
                                                            <w:right w:val="none" w:sz="0" w:space="0" w:color="auto"/>
                                                          </w:divBdr>
                                                          <w:divsChild>
                                                            <w:div w:id="1715345605">
                                                              <w:marLeft w:val="0"/>
                                                              <w:marRight w:val="0"/>
                                                              <w:marTop w:val="0"/>
                                                              <w:marBottom w:val="0"/>
                                                              <w:divBdr>
                                                                <w:top w:val="none" w:sz="0" w:space="0" w:color="auto"/>
                                                                <w:left w:val="none" w:sz="0" w:space="0" w:color="auto"/>
                                                                <w:bottom w:val="none" w:sz="0" w:space="0" w:color="auto"/>
                                                                <w:right w:val="none" w:sz="0" w:space="0" w:color="auto"/>
                                                              </w:divBdr>
                                                              <w:divsChild>
                                                                <w:div w:id="1058867473">
                                                                  <w:marLeft w:val="0"/>
                                                                  <w:marRight w:val="0"/>
                                                                  <w:marTop w:val="0"/>
                                                                  <w:marBottom w:val="0"/>
                                                                  <w:divBdr>
                                                                    <w:top w:val="none" w:sz="0" w:space="0" w:color="auto"/>
                                                                    <w:left w:val="none" w:sz="0" w:space="0" w:color="auto"/>
                                                                    <w:bottom w:val="none" w:sz="0" w:space="0" w:color="auto"/>
                                                                    <w:right w:val="none" w:sz="0" w:space="0" w:color="auto"/>
                                                                  </w:divBdr>
                                                                  <w:divsChild>
                                                                    <w:div w:id="171840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9810373">
                                                              <w:marLeft w:val="0"/>
                                                              <w:marRight w:val="0"/>
                                                              <w:marTop w:val="0"/>
                                                              <w:marBottom w:val="0"/>
                                                              <w:divBdr>
                                                                <w:top w:val="none" w:sz="0" w:space="0" w:color="auto"/>
                                                                <w:left w:val="none" w:sz="0" w:space="0" w:color="auto"/>
                                                                <w:bottom w:val="none" w:sz="0" w:space="0" w:color="auto"/>
                                                                <w:right w:val="none" w:sz="0" w:space="0" w:color="auto"/>
                                                              </w:divBdr>
                                                            </w:div>
                                                          </w:divsChild>
                                                        </w:div>
                                                        <w:div w:id="667244680">
                                                          <w:marLeft w:val="0"/>
                                                          <w:marRight w:val="0"/>
                                                          <w:marTop w:val="0"/>
                                                          <w:marBottom w:val="0"/>
                                                          <w:divBdr>
                                                            <w:top w:val="single" w:sz="6" w:space="0" w:color="E5E5E5"/>
                                                            <w:left w:val="none" w:sz="0" w:space="0" w:color="auto"/>
                                                            <w:bottom w:val="none" w:sz="0" w:space="0" w:color="auto"/>
                                                            <w:right w:val="none" w:sz="0" w:space="0" w:color="auto"/>
                                                          </w:divBdr>
                                                          <w:divsChild>
                                                            <w:div w:id="1167359092">
                                                              <w:marLeft w:val="0"/>
                                                              <w:marRight w:val="0"/>
                                                              <w:marTop w:val="0"/>
                                                              <w:marBottom w:val="0"/>
                                                              <w:divBdr>
                                                                <w:top w:val="none" w:sz="0" w:space="0" w:color="auto"/>
                                                                <w:left w:val="none" w:sz="0" w:space="0" w:color="auto"/>
                                                                <w:bottom w:val="none" w:sz="0" w:space="0" w:color="auto"/>
                                                                <w:right w:val="none" w:sz="0" w:space="0" w:color="auto"/>
                                                              </w:divBdr>
                                                              <w:divsChild>
                                                                <w:div w:id="433522370">
                                                                  <w:marLeft w:val="0"/>
                                                                  <w:marRight w:val="0"/>
                                                                  <w:marTop w:val="0"/>
                                                                  <w:marBottom w:val="0"/>
                                                                  <w:divBdr>
                                                                    <w:top w:val="none" w:sz="0" w:space="0" w:color="auto"/>
                                                                    <w:left w:val="none" w:sz="0" w:space="0" w:color="auto"/>
                                                                    <w:bottom w:val="none" w:sz="0" w:space="0" w:color="auto"/>
                                                                    <w:right w:val="none" w:sz="0" w:space="0" w:color="auto"/>
                                                                  </w:divBdr>
                                                                  <w:divsChild>
                                                                    <w:div w:id="1691099367">
                                                                      <w:marLeft w:val="0"/>
                                                                      <w:marRight w:val="0"/>
                                                                      <w:marTop w:val="0"/>
                                                                      <w:marBottom w:val="0"/>
                                                                      <w:divBdr>
                                                                        <w:top w:val="none" w:sz="0" w:space="0" w:color="auto"/>
                                                                        <w:left w:val="none" w:sz="0" w:space="0" w:color="auto"/>
                                                                        <w:bottom w:val="none" w:sz="0" w:space="0" w:color="auto"/>
                                                                        <w:right w:val="none" w:sz="0" w:space="0" w:color="auto"/>
                                                                      </w:divBdr>
                                                                      <w:divsChild>
                                                                        <w:div w:id="4864267">
                                                                          <w:marLeft w:val="180"/>
                                                                          <w:marRight w:val="180"/>
                                                                          <w:marTop w:val="150"/>
                                                                          <w:marBottom w:val="0"/>
                                                                          <w:divBdr>
                                                                            <w:top w:val="none" w:sz="0" w:space="0" w:color="auto"/>
                                                                            <w:left w:val="none" w:sz="0" w:space="0" w:color="auto"/>
                                                                            <w:bottom w:val="single" w:sz="6" w:space="8" w:color="DADDE1"/>
                                                                            <w:right w:val="none" w:sz="0" w:space="0" w:color="auto"/>
                                                                          </w:divBdr>
                                                                          <w:divsChild>
                                                                            <w:div w:id="395784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007090">
                                                                      <w:marLeft w:val="180"/>
                                                                      <w:marRight w:val="180"/>
                                                                      <w:marTop w:val="0"/>
                                                                      <w:marBottom w:val="0"/>
                                                                      <w:divBdr>
                                                                        <w:top w:val="none" w:sz="0" w:space="0" w:color="auto"/>
                                                                        <w:left w:val="none" w:sz="0" w:space="0" w:color="auto"/>
                                                                        <w:bottom w:val="none" w:sz="0" w:space="0" w:color="auto"/>
                                                                        <w:right w:val="none" w:sz="0" w:space="0" w:color="auto"/>
                                                                      </w:divBdr>
                                                                      <w:divsChild>
                                                                        <w:div w:id="1242450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48858351">
                              <w:marLeft w:val="0"/>
                              <w:marRight w:val="0"/>
                              <w:marTop w:val="0"/>
                              <w:marBottom w:val="0"/>
                              <w:divBdr>
                                <w:top w:val="none" w:sz="0" w:space="0" w:color="auto"/>
                                <w:left w:val="none" w:sz="0" w:space="0" w:color="auto"/>
                                <w:bottom w:val="none" w:sz="0" w:space="0" w:color="auto"/>
                                <w:right w:val="none" w:sz="0" w:space="0" w:color="auto"/>
                              </w:divBdr>
                              <w:divsChild>
                                <w:div w:id="205876605">
                                  <w:marLeft w:val="0"/>
                                  <w:marRight w:val="0"/>
                                  <w:marTop w:val="180"/>
                                  <w:marBottom w:val="0"/>
                                  <w:divBdr>
                                    <w:top w:val="none" w:sz="0" w:space="0" w:color="auto"/>
                                    <w:left w:val="none" w:sz="0" w:space="0" w:color="auto"/>
                                    <w:bottom w:val="none" w:sz="0" w:space="0" w:color="auto"/>
                                    <w:right w:val="none" w:sz="0" w:space="0" w:color="auto"/>
                                  </w:divBdr>
                                  <w:divsChild>
                                    <w:div w:id="1397387828">
                                      <w:marLeft w:val="0"/>
                                      <w:marRight w:val="0"/>
                                      <w:marTop w:val="0"/>
                                      <w:marBottom w:val="0"/>
                                      <w:divBdr>
                                        <w:top w:val="none" w:sz="0" w:space="0" w:color="auto"/>
                                        <w:left w:val="none" w:sz="0" w:space="0" w:color="auto"/>
                                        <w:bottom w:val="none" w:sz="0" w:space="0" w:color="auto"/>
                                        <w:right w:val="none" w:sz="0" w:space="0" w:color="auto"/>
                                      </w:divBdr>
                                      <w:divsChild>
                                        <w:div w:id="1132019105">
                                          <w:marLeft w:val="0"/>
                                          <w:marRight w:val="0"/>
                                          <w:marTop w:val="0"/>
                                          <w:marBottom w:val="120"/>
                                          <w:divBdr>
                                            <w:top w:val="single" w:sz="6" w:space="9" w:color="auto"/>
                                            <w:left w:val="single" w:sz="2" w:space="9" w:color="auto"/>
                                            <w:bottom w:val="single" w:sz="6" w:space="9" w:color="auto"/>
                                            <w:right w:val="single" w:sz="2" w:space="9" w:color="auto"/>
                                          </w:divBdr>
                                          <w:divsChild>
                                            <w:div w:id="1139492360">
                                              <w:marLeft w:val="0"/>
                                              <w:marRight w:val="0"/>
                                              <w:marTop w:val="0"/>
                                              <w:marBottom w:val="0"/>
                                              <w:divBdr>
                                                <w:top w:val="none" w:sz="0" w:space="0" w:color="auto"/>
                                                <w:left w:val="none" w:sz="0" w:space="0" w:color="auto"/>
                                                <w:bottom w:val="none" w:sz="0" w:space="0" w:color="auto"/>
                                                <w:right w:val="none" w:sz="0" w:space="0" w:color="auto"/>
                                              </w:divBdr>
                                              <w:divsChild>
                                                <w:div w:id="494684030">
                                                  <w:marLeft w:val="0"/>
                                                  <w:marRight w:val="0"/>
                                                  <w:marTop w:val="0"/>
                                                  <w:marBottom w:val="0"/>
                                                  <w:divBdr>
                                                    <w:top w:val="none" w:sz="0" w:space="0" w:color="auto"/>
                                                    <w:left w:val="none" w:sz="0" w:space="0" w:color="auto"/>
                                                    <w:bottom w:val="none" w:sz="0" w:space="0" w:color="auto"/>
                                                    <w:right w:val="none" w:sz="0" w:space="0" w:color="auto"/>
                                                  </w:divBdr>
                                                  <w:divsChild>
                                                    <w:div w:id="1085883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6036307">
                                      <w:marLeft w:val="0"/>
                                      <w:marRight w:val="0"/>
                                      <w:marTop w:val="0"/>
                                      <w:marBottom w:val="0"/>
                                      <w:divBdr>
                                        <w:top w:val="none" w:sz="0" w:space="0" w:color="auto"/>
                                        <w:left w:val="none" w:sz="0" w:space="0" w:color="auto"/>
                                        <w:bottom w:val="none" w:sz="0" w:space="0" w:color="auto"/>
                                        <w:right w:val="none" w:sz="0" w:space="0" w:color="auto"/>
                                      </w:divBdr>
                                      <w:divsChild>
                                        <w:div w:id="1725106096">
                                          <w:marLeft w:val="0"/>
                                          <w:marRight w:val="0"/>
                                          <w:marTop w:val="0"/>
                                          <w:marBottom w:val="0"/>
                                          <w:divBdr>
                                            <w:top w:val="none" w:sz="0" w:space="0" w:color="auto"/>
                                            <w:left w:val="none" w:sz="0" w:space="0" w:color="auto"/>
                                            <w:bottom w:val="none" w:sz="0" w:space="0" w:color="auto"/>
                                            <w:right w:val="none" w:sz="0" w:space="0" w:color="auto"/>
                                          </w:divBdr>
                                          <w:divsChild>
                                            <w:div w:id="1885749685">
                                              <w:marLeft w:val="0"/>
                                              <w:marRight w:val="0"/>
                                              <w:marTop w:val="0"/>
                                              <w:marBottom w:val="0"/>
                                              <w:divBdr>
                                                <w:top w:val="none" w:sz="0" w:space="0" w:color="auto"/>
                                                <w:left w:val="none" w:sz="0" w:space="0" w:color="auto"/>
                                                <w:bottom w:val="none" w:sz="0" w:space="0" w:color="auto"/>
                                                <w:right w:val="none" w:sz="0" w:space="0" w:color="auto"/>
                                              </w:divBdr>
                                            </w:div>
                                          </w:divsChild>
                                        </w:div>
                                        <w:div w:id="2107725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4130044">
          <w:marLeft w:val="0"/>
          <w:marRight w:val="0"/>
          <w:marTop w:val="0"/>
          <w:marBottom w:val="0"/>
          <w:divBdr>
            <w:top w:val="none" w:sz="0" w:space="0" w:color="auto"/>
            <w:left w:val="none" w:sz="0" w:space="0" w:color="auto"/>
            <w:bottom w:val="none" w:sz="0" w:space="0" w:color="auto"/>
            <w:right w:val="none" w:sz="0" w:space="0" w:color="auto"/>
          </w:divBdr>
          <w:divsChild>
            <w:div w:id="167015586">
              <w:marLeft w:val="0"/>
              <w:marRight w:val="0"/>
              <w:marTop w:val="0"/>
              <w:marBottom w:val="0"/>
              <w:divBdr>
                <w:top w:val="none" w:sz="0" w:space="0" w:color="auto"/>
                <w:left w:val="none" w:sz="0" w:space="0" w:color="auto"/>
                <w:bottom w:val="none" w:sz="0" w:space="0" w:color="auto"/>
                <w:right w:val="none" w:sz="0" w:space="0" w:color="auto"/>
              </w:divBdr>
              <w:divsChild>
                <w:div w:id="624778277">
                  <w:marLeft w:val="0"/>
                  <w:marRight w:val="0"/>
                  <w:marTop w:val="0"/>
                  <w:marBottom w:val="0"/>
                  <w:divBdr>
                    <w:top w:val="none" w:sz="0" w:space="0" w:color="auto"/>
                    <w:left w:val="none" w:sz="0" w:space="0" w:color="auto"/>
                    <w:bottom w:val="none" w:sz="0" w:space="0" w:color="auto"/>
                    <w:right w:val="none" w:sz="0" w:space="0" w:color="auto"/>
                  </w:divBdr>
                  <w:divsChild>
                    <w:div w:id="1493571326">
                      <w:marLeft w:val="0"/>
                      <w:marRight w:val="0"/>
                      <w:marTop w:val="0"/>
                      <w:marBottom w:val="0"/>
                      <w:divBdr>
                        <w:top w:val="none" w:sz="0" w:space="0" w:color="auto"/>
                        <w:left w:val="none" w:sz="0" w:space="0" w:color="auto"/>
                        <w:bottom w:val="none" w:sz="0" w:space="0" w:color="auto"/>
                        <w:right w:val="none" w:sz="0" w:space="0" w:color="auto"/>
                      </w:divBdr>
                      <w:divsChild>
                        <w:div w:id="346686520">
                          <w:marLeft w:val="0"/>
                          <w:marRight w:val="0"/>
                          <w:marTop w:val="0"/>
                          <w:marBottom w:val="0"/>
                          <w:divBdr>
                            <w:top w:val="none" w:sz="0" w:space="0" w:color="auto"/>
                            <w:left w:val="none" w:sz="0" w:space="0" w:color="auto"/>
                            <w:bottom w:val="none" w:sz="0" w:space="0" w:color="auto"/>
                            <w:right w:val="none" w:sz="0" w:space="0" w:color="auto"/>
                          </w:divBdr>
                          <w:divsChild>
                            <w:div w:id="1084691621">
                              <w:marLeft w:val="0"/>
                              <w:marRight w:val="0"/>
                              <w:marTop w:val="0"/>
                              <w:marBottom w:val="0"/>
                              <w:divBdr>
                                <w:top w:val="none" w:sz="0" w:space="0" w:color="auto"/>
                                <w:left w:val="none" w:sz="0" w:space="0" w:color="auto"/>
                                <w:bottom w:val="none" w:sz="0" w:space="0" w:color="auto"/>
                                <w:right w:val="none" w:sz="0" w:space="0" w:color="auto"/>
                              </w:divBdr>
                              <w:divsChild>
                                <w:div w:id="513614435">
                                  <w:marLeft w:val="0"/>
                                  <w:marRight w:val="0"/>
                                  <w:marTop w:val="0"/>
                                  <w:marBottom w:val="0"/>
                                  <w:divBdr>
                                    <w:top w:val="none" w:sz="0" w:space="0" w:color="auto"/>
                                    <w:left w:val="none" w:sz="0" w:space="0" w:color="auto"/>
                                    <w:bottom w:val="none" w:sz="0" w:space="0" w:color="auto"/>
                                    <w:right w:val="none" w:sz="0" w:space="0" w:color="auto"/>
                                  </w:divBdr>
                                  <w:divsChild>
                                    <w:div w:id="1947226989">
                                      <w:marLeft w:val="0"/>
                                      <w:marRight w:val="0"/>
                                      <w:marTop w:val="0"/>
                                      <w:marBottom w:val="0"/>
                                      <w:divBdr>
                                        <w:top w:val="none" w:sz="0" w:space="0" w:color="auto"/>
                                        <w:left w:val="none" w:sz="0" w:space="0" w:color="auto"/>
                                        <w:bottom w:val="none" w:sz="0" w:space="0" w:color="auto"/>
                                        <w:right w:val="none" w:sz="0" w:space="0" w:color="auto"/>
                                      </w:divBdr>
                                      <w:divsChild>
                                        <w:div w:id="760687432">
                                          <w:marLeft w:val="0"/>
                                          <w:marRight w:val="0"/>
                                          <w:marTop w:val="0"/>
                                          <w:marBottom w:val="360"/>
                                          <w:divBdr>
                                            <w:top w:val="single" w:sz="6" w:space="0" w:color="auto"/>
                                            <w:left w:val="none" w:sz="0" w:space="0" w:color="auto"/>
                                            <w:bottom w:val="single" w:sz="6" w:space="0" w:color="auto"/>
                                            <w:right w:val="none" w:sz="0" w:space="0" w:color="auto"/>
                                          </w:divBdr>
                                          <w:divsChild>
                                            <w:div w:id="175121395">
                                              <w:marLeft w:val="0"/>
                                              <w:marRight w:val="0"/>
                                              <w:marTop w:val="0"/>
                                              <w:marBottom w:val="0"/>
                                              <w:divBdr>
                                                <w:top w:val="none" w:sz="0" w:space="0" w:color="auto"/>
                                                <w:left w:val="none" w:sz="0" w:space="0" w:color="auto"/>
                                                <w:bottom w:val="none" w:sz="0" w:space="0" w:color="auto"/>
                                                <w:right w:val="none" w:sz="0" w:space="0" w:color="auto"/>
                                              </w:divBdr>
                                              <w:divsChild>
                                                <w:div w:id="413941031">
                                                  <w:marLeft w:val="0"/>
                                                  <w:marRight w:val="0"/>
                                                  <w:marTop w:val="0"/>
                                                  <w:marBottom w:val="0"/>
                                                  <w:divBdr>
                                                    <w:top w:val="none" w:sz="0" w:space="0" w:color="auto"/>
                                                    <w:left w:val="none" w:sz="0" w:space="0" w:color="auto"/>
                                                    <w:bottom w:val="none" w:sz="0" w:space="0" w:color="auto"/>
                                                    <w:right w:val="none" w:sz="0" w:space="0" w:color="auto"/>
                                                  </w:divBdr>
                                                  <w:divsChild>
                                                    <w:div w:id="1168013448">
                                                      <w:marLeft w:val="0"/>
                                                      <w:marRight w:val="0"/>
                                                      <w:marTop w:val="0"/>
                                                      <w:marBottom w:val="0"/>
                                                      <w:divBdr>
                                                        <w:top w:val="none" w:sz="0" w:space="0" w:color="auto"/>
                                                        <w:left w:val="none" w:sz="0" w:space="0" w:color="auto"/>
                                                        <w:bottom w:val="none" w:sz="0" w:space="0" w:color="auto"/>
                                                        <w:right w:val="none" w:sz="0" w:space="0" w:color="auto"/>
                                                      </w:divBdr>
                                                      <w:divsChild>
                                                        <w:div w:id="281500343">
                                                          <w:marLeft w:val="0"/>
                                                          <w:marRight w:val="0"/>
                                                          <w:marTop w:val="0"/>
                                                          <w:marBottom w:val="0"/>
                                                          <w:divBdr>
                                                            <w:top w:val="none" w:sz="0" w:space="0" w:color="auto"/>
                                                            <w:left w:val="none" w:sz="0" w:space="0" w:color="auto"/>
                                                            <w:bottom w:val="none" w:sz="0" w:space="0" w:color="auto"/>
                                                            <w:right w:val="none" w:sz="0" w:space="0" w:color="auto"/>
                                                          </w:divBdr>
                                                          <w:divsChild>
                                                            <w:div w:id="868908261">
                                                              <w:marLeft w:val="0"/>
                                                              <w:marRight w:val="0"/>
                                                              <w:marTop w:val="0"/>
                                                              <w:marBottom w:val="0"/>
                                                              <w:divBdr>
                                                                <w:top w:val="none" w:sz="0" w:space="0" w:color="auto"/>
                                                                <w:left w:val="none" w:sz="0" w:space="0" w:color="auto"/>
                                                                <w:bottom w:val="none" w:sz="0" w:space="0" w:color="auto"/>
                                                                <w:right w:val="none" w:sz="0" w:space="0" w:color="auto"/>
                                                              </w:divBdr>
                                                              <w:divsChild>
                                                                <w:div w:id="1195265728">
                                                                  <w:marLeft w:val="0"/>
                                                                  <w:marRight w:val="0"/>
                                                                  <w:marTop w:val="0"/>
                                                                  <w:marBottom w:val="0"/>
                                                                  <w:divBdr>
                                                                    <w:top w:val="none" w:sz="0" w:space="0" w:color="auto"/>
                                                                    <w:left w:val="none" w:sz="0" w:space="0" w:color="auto"/>
                                                                    <w:bottom w:val="none" w:sz="0" w:space="0" w:color="auto"/>
                                                                    <w:right w:val="none" w:sz="0" w:space="0" w:color="auto"/>
                                                                  </w:divBdr>
                                                                  <w:divsChild>
                                                                    <w:div w:id="942881004">
                                                                      <w:marLeft w:val="0"/>
                                                                      <w:marRight w:val="0"/>
                                                                      <w:marTop w:val="0"/>
                                                                      <w:marBottom w:val="0"/>
                                                                      <w:divBdr>
                                                                        <w:top w:val="none" w:sz="0" w:space="0" w:color="auto"/>
                                                                        <w:left w:val="none" w:sz="0" w:space="0" w:color="auto"/>
                                                                        <w:bottom w:val="none" w:sz="0" w:space="0" w:color="auto"/>
                                                                        <w:right w:val="none" w:sz="0" w:space="0" w:color="auto"/>
                                                                      </w:divBdr>
                                                                      <w:divsChild>
                                                                        <w:div w:id="192617208">
                                                                          <w:marLeft w:val="0"/>
                                                                          <w:marRight w:val="0"/>
                                                                          <w:marTop w:val="0"/>
                                                                          <w:marBottom w:val="0"/>
                                                                          <w:divBdr>
                                                                            <w:top w:val="none" w:sz="0" w:space="0" w:color="auto"/>
                                                                            <w:left w:val="none" w:sz="0" w:space="0" w:color="auto"/>
                                                                            <w:bottom w:val="none" w:sz="0" w:space="0" w:color="auto"/>
                                                                            <w:right w:val="none" w:sz="0" w:space="0" w:color="auto"/>
                                                                          </w:divBdr>
                                                                        </w:div>
                                                                      </w:divsChild>
                                                                    </w:div>
                                                                    <w:div w:id="1593707586">
                                                                      <w:marLeft w:val="0"/>
                                                                      <w:marRight w:val="0"/>
                                                                      <w:marTop w:val="0"/>
                                                                      <w:marBottom w:val="0"/>
                                                                      <w:divBdr>
                                                                        <w:top w:val="none" w:sz="0" w:space="0" w:color="auto"/>
                                                                        <w:left w:val="none" w:sz="0" w:space="0" w:color="auto"/>
                                                                        <w:bottom w:val="none" w:sz="0" w:space="0" w:color="auto"/>
                                                                        <w:right w:val="none" w:sz="0" w:space="0" w:color="auto"/>
                                                                      </w:divBdr>
                                                                      <w:divsChild>
                                                                        <w:div w:id="1590845359">
                                                                          <w:marLeft w:val="0"/>
                                                                          <w:marRight w:val="0"/>
                                                                          <w:marTop w:val="0"/>
                                                                          <w:marBottom w:val="0"/>
                                                                          <w:divBdr>
                                                                            <w:top w:val="none" w:sz="0" w:space="0" w:color="auto"/>
                                                                            <w:left w:val="none" w:sz="0" w:space="0" w:color="auto"/>
                                                                            <w:bottom w:val="none" w:sz="0" w:space="0" w:color="auto"/>
                                                                            <w:right w:val="none" w:sz="0" w:space="0" w:color="auto"/>
                                                                          </w:divBdr>
                                                                          <w:divsChild>
                                                                            <w:div w:id="46610291">
                                                                              <w:marLeft w:val="0"/>
                                                                              <w:marRight w:val="0"/>
                                                                              <w:marTop w:val="0"/>
                                                                              <w:marBottom w:val="0"/>
                                                                              <w:divBdr>
                                                                                <w:top w:val="none" w:sz="0" w:space="0" w:color="auto"/>
                                                                                <w:left w:val="none" w:sz="0" w:space="0" w:color="auto"/>
                                                                                <w:bottom w:val="none" w:sz="0" w:space="0" w:color="auto"/>
                                                                                <w:right w:val="none" w:sz="0" w:space="0" w:color="auto"/>
                                                                              </w:divBdr>
                                                                              <w:divsChild>
                                                                                <w:div w:id="100926591">
                                                                                  <w:marLeft w:val="0"/>
                                                                                  <w:marRight w:val="0"/>
                                                                                  <w:marTop w:val="0"/>
                                                                                  <w:marBottom w:val="0"/>
                                                                                  <w:divBdr>
                                                                                    <w:top w:val="none" w:sz="0" w:space="0" w:color="auto"/>
                                                                                    <w:left w:val="none" w:sz="0" w:space="0" w:color="auto"/>
                                                                                    <w:bottom w:val="none" w:sz="0" w:space="0" w:color="auto"/>
                                                                                    <w:right w:val="none" w:sz="0" w:space="0" w:color="auto"/>
                                                                                  </w:divBdr>
                                                                                  <w:divsChild>
                                                                                    <w:div w:id="1335307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71422752">
      <w:bodyDiv w:val="1"/>
      <w:marLeft w:val="0"/>
      <w:marRight w:val="0"/>
      <w:marTop w:val="0"/>
      <w:marBottom w:val="0"/>
      <w:divBdr>
        <w:top w:val="none" w:sz="0" w:space="0" w:color="auto"/>
        <w:left w:val="none" w:sz="0" w:space="0" w:color="auto"/>
        <w:bottom w:val="none" w:sz="0" w:space="0" w:color="auto"/>
        <w:right w:val="none" w:sz="0" w:space="0" w:color="auto"/>
      </w:divBdr>
    </w:div>
    <w:div w:id="391805630">
      <w:bodyDiv w:val="1"/>
      <w:marLeft w:val="0"/>
      <w:marRight w:val="0"/>
      <w:marTop w:val="0"/>
      <w:marBottom w:val="0"/>
      <w:divBdr>
        <w:top w:val="none" w:sz="0" w:space="0" w:color="auto"/>
        <w:left w:val="none" w:sz="0" w:space="0" w:color="auto"/>
        <w:bottom w:val="none" w:sz="0" w:space="0" w:color="auto"/>
        <w:right w:val="none" w:sz="0" w:space="0" w:color="auto"/>
      </w:divBdr>
    </w:div>
    <w:div w:id="416679844">
      <w:bodyDiv w:val="1"/>
      <w:marLeft w:val="0"/>
      <w:marRight w:val="0"/>
      <w:marTop w:val="0"/>
      <w:marBottom w:val="0"/>
      <w:divBdr>
        <w:top w:val="none" w:sz="0" w:space="0" w:color="auto"/>
        <w:left w:val="none" w:sz="0" w:space="0" w:color="auto"/>
        <w:bottom w:val="none" w:sz="0" w:space="0" w:color="auto"/>
        <w:right w:val="none" w:sz="0" w:space="0" w:color="auto"/>
      </w:divBdr>
    </w:div>
    <w:div w:id="454758221">
      <w:bodyDiv w:val="1"/>
      <w:marLeft w:val="0"/>
      <w:marRight w:val="0"/>
      <w:marTop w:val="0"/>
      <w:marBottom w:val="0"/>
      <w:divBdr>
        <w:top w:val="none" w:sz="0" w:space="0" w:color="auto"/>
        <w:left w:val="none" w:sz="0" w:space="0" w:color="auto"/>
        <w:bottom w:val="none" w:sz="0" w:space="0" w:color="auto"/>
        <w:right w:val="none" w:sz="0" w:space="0" w:color="auto"/>
      </w:divBdr>
    </w:div>
    <w:div w:id="486243575">
      <w:bodyDiv w:val="1"/>
      <w:marLeft w:val="0"/>
      <w:marRight w:val="0"/>
      <w:marTop w:val="0"/>
      <w:marBottom w:val="0"/>
      <w:divBdr>
        <w:top w:val="none" w:sz="0" w:space="0" w:color="auto"/>
        <w:left w:val="none" w:sz="0" w:space="0" w:color="auto"/>
        <w:bottom w:val="none" w:sz="0" w:space="0" w:color="auto"/>
        <w:right w:val="none" w:sz="0" w:space="0" w:color="auto"/>
      </w:divBdr>
    </w:div>
    <w:div w:id="541670769">
      <w:bodyDiv w:val="1"/>
      <w:marLeft w:val="0"/>
      <w:marRight w:val="0"/>
      <w:marTop w:val="0"/>
      <w:marBottom w:val="0"/>
      <w:divBdr>
        <w:top w:val="none" w:sz="0" w:space="0" w:color="auto"/>
        <w:left w:val="none" w:sz="0" w:space="0" w:color="auto"/>
        <w:bottom w:val="none" w:sz="0" w:space="0" w:color="auto"/>
        <w:right w:val="none" w:sz="0" w:space="0" w:color="auto"/>
      </w:divBdr>
    </w:div>
    <w:div w:id="604272349">
      <w:bodyDiv w:val="1"/>
      <w:marLeft w:val="0"/>
      <w:marRight w:val="0"/>
      <w:marTop w:val="0"/>
      <w:marBottom w:val="0"/>
      <w:divBdr>
        <w:top w:val="none" w:sz="0" w:space="0" w:color="auto"/>
        <w:left w:val="none" w:sz="0" w:space="0" w:color="auto"/>
        <w:bottom w:val="none" w:sz="0" w:space="0" w:color="auto"/>
        <w:right w:val="none" w:sz="0" w:space="0" w:color="auto"/>
      </w:divBdr>
    </w:div>
    <w:div w:id="622005079">
      <w:bodyDiv w:val="1"/>
      <w:marLeft w:val="0"/>
      <w:marRight w:val="0"/>
      <w:marTop w:val="0"/>
      <w:marBottom w:val="0"/>
      <w:divBdr>
        <w:top w:val="none" w:sz="0" w:space="0" w:color="auto"/>
        <w:left w:val="none" w:sz="0" w:space="0" w:color="auto"/>
        <w:bottom w:val="none" w:sz="0" w:space="0" w:color="auto"/>
        <w:right w:val="none" w:sz="0" w:space="0" w:color="auto"/>
      </w:divBdr>
    </w:div>
    <w:div w:id="686759255">
      <w:bodyDiv w:val="1"/>
      <w:marLeft w:val="0"/>
      <w:marRight w:val="0"/>
      <w:marTop w:val="0"/>
      <w:marBottom w:val="0"/>
      <w:divBdr>
        <w:top w:val="none" w:sz="0" w:space="0" w:color="auto"/>
        <w:left w:val="none" w:sz="0" w:space="0" w:color="auto"/>
        <w:bottom w:val="none" w:sz="0" w:space="0" w:color="auto"/>
        <w:right w:val="none" w:sz="0" w:space="0" w:color="auto"/>
      </w:divBdr>
    </w:div>
    <w:div w:id="700128918">
      <w:bodyDiv w:val="1"/>
      <w:marLeft w:val="0"/>
      <w:marRight w:val="0"/>
      <w:marTop w:val="0"/>
      <w:marBottom w:val="0"/>
      <w:divBdr>
        <w:top w:val="none" w:sz="0" w:space="0" w:color="auto"/>
        <w:left w:val="none" w:sz="0" w:space="0" w:color="auto"/>
        <w:bottom w:val="none" w:sz="0" w:space="0" w:color="auto"/>
        <w:right w:val="none" w:sz="0" w:space="0" w:color="auto"/>
      </w:divBdr>
    </w:div>
    <w:div w:id="719938586">
      <w:bodyDiv w:val="1"/>
      <w:marLeft w:val="0"/>
      <w:marRight w:val="0"/>
      <w:marTop w:val="0"/>
      <w:marBottom w:val="0"/>
      <w:divBdr>
        <w:top w:val="none" w:sz="0" w:space="0" w:color="auto"/>
        <w:left w:val="none" w:sz="0" w:space="0" w:color="auto"/>
        <w:bottom w:val="none" w:sz="0" w:space="0" w:color="auto"/>
        <w:right w:val="none" w:sz="0" w:space="0" w:color="auto"/>
      </w:divBdr>
    </w:div>
    <w:div w:id="731932386">
      <w:bodyDiv w:val="1"/>
      <w:marLeft w:val="0"/>
      <w:marRight w:val="0"/>
      <w:marTop w:val="0"/>
      <w:marBottom w:val="0"/>
      <w:divBdr>
        <w:top w:val="none" w:sz="0" w:space="0" w:color="auto"/>
        <w:left w:val="none" w:sz="0" w:space="0" w:color="auto"/>
        <w:bottom w:val="none" w:sz="0" w:space="0" w:color="auto"/>
        <w:right w:val="none" w:sz="0" w:space="0" w:color="auto"/>
      </w:divBdr>
      <w:divsChild>
        <w:div w:id="320547967">
          <w:marLeft w:val="0"/>
          <w:marRight w:val="0"/>
          <w:marTop w:val="0"/>
          <w:marBottom w:val="0"/>
          <w:divBdr>
            <w:top w:val="none" w:sz="0" w:space="0" w:color="auto"/>
            <w:left w:val="none" w:sz="0" w:space="0" w:color="auto"/>
            <w:bottom w:val="none" w:sz="0" w:space="0" w:color="auto"/>
            <w:right w:val="none" w:sz="0" w:space="0" w:color="auto"/>
          </w:divBdr>
          <w:divsChild>
            <w:div w:id="552425672">
              <w:marLeft w:val="0"/>
              <w:marRight w:val="0"/>
              <w:marTop w:val="0"/>
              <w:marBottom w:val="0"/>
              <w:divBdr>
                <w:top w:val="none" w:sz="0" w:space="0" w:color="auto"/>
                <w:left w:val="none" w:sz="0" w:space="0" w:color="auto"/>
                <w:bottom w:val="none" w:sz="0" w:space="0" w:color="auto"/>
                <w:right w:val="none" w:sz="0" w:space="0" w:color="auto"/>
              </w:divBdr>
              <w:divsChild>
                <w:div w:id="680817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0276407">
      <w:bodyDiv w:val="1"/>
      <w:marLeft w:val="0"/>
      <w:marRight w:val="0"/>
      <w:marTop w:val="0"/>
      <w:marBottom w:val="0"/>
      <w:divBdr>
        <w:top w:val="none" w:sz="0" w:space="0" w:color="auto"/>
        <w:left w:val="none" w:sz="0" w:space="0" w:color="auto"/>
        <w:bottom w:val="none" w:sz="0" w:space="0" w:color="auto"/>
        <w:right w:val="none" w:sz="0" w:space="0" w:color="auto"/>
      </w:divBdr>
    </w:div>
    <w:div w:id="805587595">
      <w:bodyDiv w:val="1"/>
      <w:marLeft w:val="0"/>
      <w:marRight w:val="0"/>
      <w:marTop w:val="0"/>
      <w:marBottom w:val="0"/>
      <w:divBdr>
        <w:top w:val="none" w:sz="0" w:space="0" w:color="auto"/>
        <w:left w:val="none" w:sz="0" w:space="0" w:color="auto"/>
        <w:bottom w:val="none" w:sz="0" w:space="0" w:color="auto"/>
        <w:right w:val="none" w:sz="0" w:space="0" w:color="auto"/>
      </w:divBdr>
    </w:div>
    <w:div w:id="855536587">
      <w:bodyDiv w:val="1"/>
      <w:marLeft w:val="0"/>
      <w:marRight w:val="0"/>
      <w:marTop w:val="0"/>
      <w:marBottom w:val="0"/>
      <w:divBdr>
        <w:top w:val="none" w:sz="0" w:space="0" w:color="auto"/>
        <w:left w:val="none" w:sz="0" w:space="0" w:color="auto"/>
        <w:bottom w:val="none" w:sz="0" w:space="0" w:color="auto"/>
        <w:right w:val="none" w:sz="0" w:space="0" w:color="auto"/>
      </w:divBdr>
    </w:div>
    <w:div w:id="887568185">
      <w:bodyDiv w:val="1"/>
      <w:marLeft w:val="0"/>
      <w:marRight w:val="0"/>
      <w:marTop w:val="0"/>
      <w:marBottom w:val="0"/>
      <w:divBdr>
        <w:top w:val="none" w:sz="0" w:space="0" w:color="auto"/>
        <w:left w:val="none" w:sz="0" w:space="0" w:color="auto"/>
        <w:bottom w:val="none" w:sz="0" w:space="0" w:color="auto"/>
        <w:right w:val="none" w:sz="0" w:space="0" w:color="auto"/>
      </w:divBdr>
    </w:div>
    <w:div w:id="902376925">
      <w:bodyDiv w:val="1"/>
      <w:marLeft w:val="0"/>
      <w:marRight w:val="0"/>
      <w:marTop w:val="0"/>
      <w:marBottom w:val="0"/>
      <w:divBdr>
        <w:top w:val="none" w:sz="0" w:space="0" w:color="auto"/>
        <w:left w:val="none" w:sz="0" w:space="0" w:color="auto"/>
        <w:bottom w:val="none" w:sz="0" w:space="0" w:color="auto"/>
        <w:right w:val="none" w:sz="0" w:space="0" w:color="auto"/>
      </w:divBdr>
    </w:div>
    <w:div w:id="949162805">
      <w:bodyDiv w:val="1"/>
      <w:marLeft w:val="0"/>
      <w:marRight w:val="0"/>
      <w:marTop w:val="0"/>
      <w:marBottom w:val="0"/>
      <w:divBdr>
        <w:top w:val="none" w:sz="0" w:space="0" w:color="auto"/>
        <w:left w:val="none" w:sz="0" w:space="0" w:color="auto"/>
        <w:bottom w:val="none" w:sz="0" w:space="0" w:color="auto"/>
        <w:right w:val="none" w:sz="0" w:space="0" w:color="auto"/>
      </w:divBdr>
    </w:div>
    <w:div w:id="1007516393">
      <w:bodyDiv w:val="1"/>
      <w:marLeft w:val="0"/>
      <w:marRight w:val="0"/>
      <w:marTop w:val="0"/>
      <w:marBottom w:val="0"/>
      <w:divBdr>
        <w:top w:val="none" w:sz="0" w:space="0" w:color="auto"/>
        <w:left w:val="none" w:sz="0" w:space="0" w:color="auto"/>
        <w:bottom w:val="none" w:sz="0" w:space="0" w:color="auto"/>
        <w:right w:val="none" w:sz="0" w:space="0" w:color="auto"/>
      </w:divBdr>
    </w:div>
    <w:div w:id="1024943704">
      <w:bodyDiv w:val="1"/>
      <w:marLeft w:val="0"/>
      <w:marRight w:val="0"/>
      <w:marTop w:val="0"/>
      <w:marBottom w:val="0"/>
      <w:divBdr>
        <w:top w:val="none" w:sz="0" w:space="0" w:color="auto"/>
        <w:left w:val="none" w:sz="0" w:space="0" w:color="auto"/>
        <w:bottom w:val="none" w:sz="0" w:space="0" w:color="auto"/>
        <w:right w:val="none" w:sz="0" w:space="0" w:color="auto"/>
      </w:divBdr>
    </w:div>
    <w:div w:id="1025181561">
      <w:bodyDiv w:val="1"/>
      <w:marLeft w:val="0"/>
      <w:marRight w:val="0"/>
      <w:marTop w:val="0"/>
      <w:marBottom w:val="0"/>
      <w:divBdr>
        <w:top w:val="none" w:sz="0" w:space="0" w:color="auto"/>
        <w:left w:val="none" w:sz="0" w:space="0" w:color="auto"/>
        <w:bottom w:val="none" w:sz="0" w:space="0" w:color="auto"/>
        <w:right w:val="none" w:sz="0" w:space="0" w:color="auto"/>
      </w:divBdr>
    </w:div>
    <w:div w:id="1025867067">
      <w:bodyDiv w:val="1"/>
      <w:marLeft w:val="0"/>
      <w:marRight w:val="0"/>
      <w:marTop w:val="0"/>
      <w:marBottom w:val="0"/>
      <w:divBdr>
        <w:top w:val="none" w:sz="0" w:space="0" w:color="auto"/>
        <w:left w:val="none" w:sz="0" w:space="0" w:color="auto"/>
        <w:bottom w:val="none" w:sz="0" w:space="0" w:color="auto"/>
        <w:right w:val="none" w:sz="0" w:space="0" w:color="auto"/>
      </w:divBdr>
    </w:div>
    <w:div w:id="1064336031">
      <w:bodyDiv w:val="1"/>
      <w:marLeft w:val="0"/>
      <w:marRight w:val="0"/>
      <w:marTop w:val="0"/>
      <w:marBottom w:val="0"/>
      <w:divBdr>
        <w:top w:val="none" w:sz="0" w:space="0" w:color="auto"/>
        <w:left w:val="none" w:sz="0" w:space="0" w:color="auto"/>
        <w:bottom w:val="none" w:sz="0" w:space="0" w:color="auto"/>
        <w:right w:val="none" w:sz="0" w:space="0" w:color="auto"/>
      </w:divBdr>
    </w:div>
    <w:div w:id="1339314340">
      <w:bodyDiv w:val="1"/>
      <w:marLeft w:val="0"/>
      <w:marRight w:val="0"/>
      <w:marTop w:val="0"/>
      <w:marBottom w:val="0"/>
      <w:divBdr>
        <w:top w:val="none" w:sz="0" w:space="0" w:color="auto"/>
        <w:left w:val="none" w:sz="0" w:space="0" w:color="auto"/>
        <w:bottom w:val="none" w:sz="0" w:space="0" w:color="auto"/>
        <w:right w:val="none" w:sz="0" w:space="0" w:color="auto"/>
      </w:divBdr>
    </w:div>
    <w:div w:id="1460106060">
      <w:bodyDiv w:val="1"/>
      <w:marLeft w:val="0"/>
      <w:marRight w:val="0"/>
      <w:marTop w:val="0"/>
      <w:marBottom w:val="0"/>
      <w:divBdr>
        <w:top w:val="none" w:sz="0" w:space="0" w:color="auto"/>
        <w:left w:val="none" w:sz="0" w:space="0" w:color="auto"/>
        <w:bottom w:val="none" w:sz="0" w:space="0" w:color="auto"/>
        <w:right w:val="none" w:sz="0" w:space="0" w:color="auto"/>
      </w:divBdr>
    </w:div>
    <w:div w:id="1483934266">
      <w:bodyDiv w:val="1"/>
      <w:marLeft w:val="0"/>
      <w:marRight w:val="0"/>
      <w:marTop w:val="0"/>
      <w:marBottom w:val="0"/>
      <w:divBdr>
        <w:top w:val="none" w:sz="0" w:space="0" w:color="auto"/>
        <w:left w:val="none" w:sz="0" w:space="0" w:color="auto"/>
        <w:bottom w:val="none" w:sz="0" w:space="0" w:color="auto"/>
        <w:right w:val="none" w:sz="0" w:space="0" w:color="auto"/>
      </w:divBdr>
    </w:div>
    <w:div w:id="1631549921">
      <w:bodyDiv w:val="1"/>
      <w:marLeft w:val="0"/>
      <w:marRight w:val="0"/>
      <w:marTop w:val="0"/>
      <w:marBottom w:val="0"/>
      <w:divBdr>
        <w:top w:val="none" w:sz="0" w:space="0" w:color="auto"/>
        <w:left w:val="none" w:sz="0" w:space="0" w:color="auto"/>
        <w:bottom w:val="none" w:sz="0" w:space="0" w:color="auto"/>
        <w:right w:val="none" w:sz="0" w:space="0" w:color="auto"/>
      </w:divBdr>
    </w:div>
    <w:div w:id="1651639270">
      <w:bodyDiv w:val="1"/>
      <w:marLeft w:val="0"/>
      <w:marRight w:val="0"/>
      <w:marTop w:val="0"/>
      <w:marBottom w:val="0"/>
      <w:divBdr>
        <w:top w:val="none" w:sz="0" w:space="0" w:color="auto"/>
        <w:left w:val="none" w:sz="0" w:space="0" w:color="auto"/>
        <w:bottom w:val="none" w:sz="0" w:space="0" w:color="auto"/>
        <w:right w:val="none" w:sz="0" w:space="0" w:color="auto"/>
      </w:divBdr>
    </w:div>
    <w:div w:id="1769304374">
      <w:bodyDiv w:val="1"/>
      <w:marLeft w:val="0"/>
      <w:marRight w:val="0"/>
      <w:marTop w:val="0"/>
      <w:marBottom w:val="0"/>
      <w:divBdr>
        <w:top w:val="none" w:sz="0" w:space="0" w:color="auto"/>
        <w:left w:val="none" w:sz="0" w:space="0" w:color="auto"/>
        <w:bottom w:val="none" w:sz="0" w:space="0" w:color="auto"/>
        <w:right w:val="none" w:sz="0" w:space="0" w:color="auto"/>
      </w:divBdr>
    </w:div>
    <w:div w:id="1791165279">
      <w:bodyDiv w:val="1"/>
      <w:marLeft w:val="0"/>
      <w:marRight w:val="0"/>
      <w:marTop w:val="0"/>
      <w:marBottom w:val="0"/>
      <w:divBdr>
        <w:top w:val="none" w:sz="0" w:space="0" w:color="auto"/>
        <w:left w:val="none" w:sz="0" w:space="0" w:color="auto"/>
        <w:bottom w:val="none" w:sz="0" w:space="0" w:color="auto"/>
        <w:right w:val="none" w:sz="0" w:space="0" w:color="auto"/>
      </w:divBdr>
    </w:div>
    <w:div w:id="1821846182">
      <w:bodyDiv w:val="1"/>
      <w:marLeft w:val="0"/>
      <w:marRight w:val="0"/>
      <w:marTop w:val="0"/>
      <w:marBottom w:val="0"/>
      <w:divBdr>
        <w:top w:val="none" w:sz="0" w:space="0" w:color="auto"/>
        <w:left w:val="none" w:sz="0" w:space="0" w:color="auto"/>
        <w:bottom w:val="none" w:sz="0" w:space="0" w:color="auto"/>
        <w:right w:val="none" w:sz="0" w:space="0" w:color="auto"/>
      </w:divBdr>
      <w:divsChild>
        <w:div w:id="1573587488">
          <w:marLeft w:val="0"/>
          <w:marRight w:val="0"/>
          <w:marTop w:val="0"/>
          <w:marBottom w:val="0"/>
          <w:divBdr>
            <w:top w:val="none" w:sz="0" w:space="0" w:color="auto"/>
            <w:left w:val="none" w:sz="0" w:space="0" w:color="auto"/>
            <w:bottom w:val="none" w:sz="0" w:space="0" w:color="auto"/>
            <w:right w:val="none" w:sz="0" w:space="0" w:color="auto"/>
          </w:divBdr>
        </w:div>
        <w:div w:id="2131776299">
          <w:marLeft w:val="0"/>
          <w:marRight w:val="0"/>
          <w:marTop w:val="450"/>
          <w:marBottom w:val="750"/>
          <w:divBdr>
            <w:top w:val="none" w:sz="0" w:space="0" w:color="auto"/>
            <w:left w:val="none" w:sz="0" w:space="0" w:color="auto"/>
            <w:bottom w:val="none" w:sz="0" w:space="0" w:color="auto"/>
            <w:right w:val="none" w:sz="0" w:space="0" w:color="auto"/>
          </w:divBdr>
        </w:div>
        <w:div w:id="1210536058">
          <w:marLeft w:val="0"/>
          <w:marRight w:val="0"/>
          <w:marTop w:val="0"/>
          <w:marBottom w:val="0"/>
          <w:divBdr>
            <w:top w:val="none" w:sz="0" w:space="0" w:color="auto"/>
            <w:left w:val="none" w:sz="0" w:space="0" w:color="auto"/>
            <w:bottom w:val="none" w:sz="0" w:space="0" w:color="auto"/>
            <w:right w:val="none" w:sz="0" w:space="0" w:color="auto"/>
          </w:divBdr>
        </w:div>
      </w:divsChild>
    </w:div>
    <w:div w:id="1827896430">
      <w:bodyDiv w:val="1"/>
      <w:marLeft w:val="0"/>
      <w:marRight w:val="0"/>
      <w:marTop w:val="0"/>
      <w:marBottom w:val="0"/>
      <w:divBdr>
        <w:top w:val="none" w:sz="0" w:space="0" w:color="auto"/>
        <w:left w:val="none" w:sz="0" w:space="0" w:color="auto"/>
        <w:bottom w:val="none" w:sz="0" w:space="0" w:color="auto"/>
        <w:right w:val="none" w:sz="0" w:space="0" w:color="auto"/>
      </w:divBdr>
    </w:div>
    <w:div w:id="1926719652">
      <w:bodyDiv w:val="1"/>
      <w:marLeft w:val="0"/>
      <w:marRight w:val="0"/>
      <w:marTop w:val="0"/>
      <w:marBottom w:val="0"/>
      <w:divBdr>
        <w:top w:val="none" w:sz="0" w:space="0" w:color="auto"/>
        <w:left w:val="none" w:sz="0" w:space="0" w:color="auto"/>
        <w:bottom w:val="none" w:sz="0" w:space="0" w:color="auto"/>
        <w:right w:val="none" w:sz="0" w:space="0" w:color="auto"/>
      </w:divBdr>
    </w:div>
    <w:div w:id="2001232114">
      <w:bodyDiv w:val="1"/>
      <w:marLeft w:val="0"/>
      <w:marRight w:val="0"/>
      <w:marTop w:val="0"/>
      <w:marBottom w:val="0"/>
      <w:divBdr>
        <w:top w:val="none" w:sz="0" w:space="0" w:color="auto"/>
        <w:left w:val="none" w:sz="0" w:space="0" w:color="auto"/>
        <w:bottom w:val="none" w:sz="0" w:space="0" w:color="auto"/>
        <w:right w:val="none" w:sz="0" w:space="0" w:color="auto"/>
      </w:divBdr>
    </w:div>
    <w:div w:id="2008901548">
      <w:bodyDiv w:val="1"/>
      <w:marLeft w:val="0"/>
      <w:marRight w:val="0"/>
      <w:marTop w:val="0"/>
      <w:marBottom w:val="0"/>
      <w:divBdr>
        <w:top w:val="none" w:sz="0" w:space="0" w:color="auto"/>
        <w:left w:val="none" w:sz="0" w:space="0" w:color="auto"/>
        <w:bottom w:val="none" w:sz="0" w:space="0" w:color="auto"/>
        <w:right w:val="none" w:sz="0" w:space="0" w:color="auto"/>
      </w:divBdr>
    </w:div>
    <w:div w:id="2017222089">
      <w:bodyDiv w:val="1"/>
      <w:marLeft w:val="0"/>
      <w:marRight w:val="0"/>
      <w:marTop w:val="0"/>
      <w:marBottom w:val="0"/>
      <w:divBdr>
        <w:top w:val="none" w:sz="0" w:space="0" w:color="auto"/>
        <w:left w:val="none" w:sz="0" w:space="0" w:color="auto"/>
        <w:bottom w:val="none" w:sz="0" w:space="0" w:color="auto"/>
        <w:right w:val="none" w:sz="0" w:space="0" w:color="auto"/>
      </w:divBdr>
    </w:div>
    <w:div w:id="2027243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9E222CBB2D02E3488D51746014023450" ma:contentTypeVersion="13" ma:contentTypeDescription="Ein neues Dokument erstellen." ma:contentTypeScope="" ma:versionID="1bd9ea1a2c98c1c01d5a0956035a0d92">
  <xsd:schema xmlns:xsd="http://www.w3.org/2001/XMLSchema" xmlns:xs="http://www.w3.org/2001/XMLSchema" xmlns:p="http://schemas.microsoft.com/office/2006/metadata/properties" xmlns:ns3="d7f68d6e-b0d4-4606-9fa8-7ccf9dc86c8a" xmlns:ns4="67204ce8-3ec3-4dec-b529-9f8a371c9d69" targetNamespace="http://schemas.microsoft.com/office/2006/metadata/properties" ma:root="true" ma:fieldsID="f73d8ea7f0bc15350511ecb7f61bca1b" ns3:_="" ns4:_="">
    <xsd:import namespace="d7f68d6e-b0d4-4606-9fa8-7ccf9dc86c8a"/>
    <xsd:import namespace="67204ce8-3ec3-4dec-b529-9f8a371c9d69"/>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4:SharingHintHash" minOccurs="0"/>
                <xsd:element ref="ns3:MediaServiceAutoKeyPoints" minOccurs="0"/>
                <xsd:element ref="ns3:MediaServiceKeyPoint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f68d6e-b0d4-4606-9fa8-7ccf9dc86c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7204ce8-3ec3-4dec-b529-9f8a371c9d69" elementFormDefault="qualified">
    <xsd:import namespace="http://schemas.microsoft.com/office/2006/documentManagement/types"/>
    <xsd:import namespace="http://schemas.microsoft.com/office/infopath/2007/PartnerControls"/>
    <xsd:element name="SharedWithUsers" ma:index="15"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Freigegeben für - Details" ma:internalName="SharedWithDetails" ma:readOnly="true">
      <xsd:simpleType>
        <xsd:restriction base="dms:Note">
          <xsd:maxLength value="255"/>
        </xsd:restriction>
      </xsd:simpleType>
    </xsd:element>
    <xsd:element name="SharingHintHash" ma:index="17" nillable="true" ma:displayName="Freigabehinweis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419AB2-93E2-485E-898A-AA790ADD5D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f68d6e-b0d4-4606-9fa8-7ccf9dc86c8a"/>
    <ds:schemaRef ds:uri="67204ce8-3ec3-4dec-b529-9f8a371c9d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DF07F63-85AC-4A2E-9434-1D8ABDA5872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FDF294C-BC4E-47D0-99C4-0A45C52EB68E}">
  <ds:schemaRefs>
    <ds:schemaRef ds:uri="http://schemas.microsoft.com/sharepoint/v3/contenttype/forms"/>
  </ds:schemaRefs>
</ds:datastoreItem>
</file>

<file path=customXml/itemProps4.xml><?xml version="1.0" encoding="utf-8"?>
<ds:datastoreItem xmlns:ds="http://schemas.openxmlformats.org/officeDocument/2006/customXml" ds:itemID="{6AE95D58-FA8E-4AC3-A737-8BA8C58938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38</Pages>
  <Words>16502</Words>
  <Characters>94065</Characters>
  <Application>Microsoft Office Word</Application>
  <DocSecurity>0</DocSecurity>
  <Lines>783</Lines>
  <Paragraphs>220</Paragraphs>
  <ScaleCrop>false</ScaleCrop>
  <HeadingPairs>
    <vt:vector size="2" baseType="variant">
      <vt:variant>
        <vt:lpstr>Title</vt:lpstr>
      </vt:variant>
      <vt:variant>
        <vt:i4>1</vt:i4>
      </vt:variant>
    </vt:vector>
  </HeadingPairs>
  <TitlesOfParts>
    <vt:vector size="1" baseType="lpstr">
      <vt:lpstr/>
    </vt:vector>
  </TitlesOfParts>
  <Company>EWMI ACCESS</Company>
  <LinksUpToDate>false</LinksUpToDate>
  <CharactersWithSpaces>110347</CharactersWithSpaces>
  <SharedDoc>false</SharedDoc>
  <HLinks>
    <vt:vector size="6" baseType="variant">
      <vt:variant>
        <vt:i4>8323130</vt:i4>
      </vt:variant>
      <vt:variant>
        <vt:i4>0</vt:i4>
      </vt:variant>
      <vt:variant>
        <vt:i4>0</vt:i4>
      </vt:variant>
      <vt:variant>
        <vt:i4>5</vt:i4>
      </vt:variant>
      <vt:variant>
        <vt:lpwstr>https://1tv.ge/news/levan-davitashvilma-saqartveloshi-pirveli-biodizelis-mwarmoebeli-kompania-daatvaliera/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Nodar Tangiashvili</dc:creator>
  <cp:lastModifiedBy>Khatia</cp:lastModifiedBy>
  <cp:revision>6</cp:revision>
  <cp:lastPrinted>2020-11-18T14:04:00Z</cp:lastPrinted>
  <dcterms:created xsi:type="dcterms:W3CDTF">2023-11-09T10:11:00Z</dcterms:created>
  <dcterms:modified xsi:type="dcterms:W3CDTF">2023-11-20T10:59:00Z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0x0101009E222CBB2D02E3488D51746014023450</vt:lpwstr>
  </property>
</Properties>
</file>