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3263D" w14:textId="77777777" w:rsidR="00F54CA0" w:rsidRPr="00D33CB7" w:rsidRDefault="00F54CA0">
      <w:pPr>
        <w:jc w:val="center"/>
        <w:rPr>
          <w:rFonts w:ascii="Sylfaen" w:eastAsia="Merriweather" w:hAnsi="Sylfaen" w:cs="Merriweather"/>
          <w:b/>
          <w:sz w:val="40"/>
          <w:szCs w:val="40"/>
          <w:lang w:val="en-US"/>
        </w:rPr>
      </w:pPr>
    </w:p>
    <w:p w14:paraId="16EECACE" w14:textId="77777777" w:rsidR="00F54CA0" w:rsidRPr="00F808F6" w:rsidRDefault="00F54CA0">
      <w:pPr>
        <w:jc w:val="center"/>
        <w:rPr>
          <w:rFonts w:ascii="Sylfaen" w:eastAsia="Merriweather" w:hAnsi="Sylfaen" w:cs="Merriweather"/>
          <w:b/>
          <w:sz w:val="40"/>
          <w:szCs w:val="40"/>
        </w:rPr>
      </w:pPr>
    </w:p>
    <w:p w14:paraId="61E6EFBD" w14:textId="77777777" w:rsidR="00F54CA0" w:rsidRPr="00F808F6" w:rsidRDefault="00F54CA0">
      <w:pPr>
        <w:jc w:val="center"/>
        <w:rPr>
          <w:rFonts w:ascii="Sylfaen" w:eastAsia="Merriweather" w:hAnsi="Sylfaen" w:cs="Merriweather"/>
          <w:b/>
          <w:sz w:val="40"/>
          <w:szCs w:val="40"/>
        </w:rPr>
      </w:pPr>
    </w:p>
    <w:p w14:paraId="73881A9F" w14:textId="77777777" w:rsidR="00F54CA0" w:rsidRPr="00F808F6" w:rsidRDefault="00F54CA0">
      <w:pPr>
        <w:jc w:val="center"/>
        <w:rPr>
          <w:rFonts w:ascii="Sylfaen" w:eastAsia="Merriweather" w:hAnsi="Sylfaen" w:cs="Merriweather"/>
          <w:b/>
          <w:sz w:val="40"/>
          <w:szCs w:val="40"/>
        </w:rPr>
      </w:pPr>
    </w:p>
    <w:p w14:paraId="4772345B" w14:textId="77777777" w:rsidR="00F54CA0" w:rsidRPr="00F808F6" w:rsidRDefault="00F54CA0">
      <w:pPr>
        <w:jc w:val="center"/>
        <w:rPr>
          <w:rFonts w:ascii="Sylfaen" w:eastAsia="Merriweather" w:hAnsi="Sylfaen" w:cs="Merriweather"/>
          <w:b/>
          <w:sz w:val="40"/>
          <w:szCs w:val="40"/>
        </w:rPr>
      </w:pPr>
    </w:p>
    <w:p w14:paraId="034F64CC" w14:textId="77777777" w:rsidR="00F54CA0" w:rsidRPr="00F808F6" w:rsidRDefault="000021F4">
      <w:pPr>
        <w:jc w:val="center"/>
        <w:rPr>
          <w:rFonts w:ascii="Sylfaen" w:eastAsia="Merriweather" w:hAnsi="Sylfaen" w:cs="Merriweather"/>
          <w:b/>
          <w:sz w:val="40"/>
          <w:szCs w:val="40"/>
        </w:rPr>
      </w:pPr>
      <w:r w:rsidRPr="00F808F6">
        <w:rPr>
          <w:rFonts w:ascii="Sylfaen" w:eastAsia="Arial Unicode MS" w:hAnsi="Sylfaen" w:cs="Arial Unicode MS"/>
          <w:b/>
          <w:sz w:val="40"/>
          <w:szCs w:val="40"/>
        </w:rPr>
        <w:t>დაცული და სხვა კონსერვაციული ტერიტორიების კონცეფცია</w:t>
      </w:r>
    </w:p>
    <w:p w14:paraId="17DAA281" w14:textId="77777777" w:rsidR="00F54CA0" w:rsidRPr="00F808F6" w:rsidRDefault="000021F4">
      <w:pPr>
        <w:jc w:val="center"/>
        <w:rPr>
          <w:rFonts w:ascii="Sylfaen" w:eastAsia="Merriweather" w:hAnsi="Sylfaen" w:cs="Merriweather"/>
          <w:sz w:val="40"/>
          <w:szCs w:val="40"/>
        </w:rPr>
      </w:pPr>
      <w:r w:rsidRPr="00F808F6">
        <w:rPr>
          <w:rFonts w:ascii="Sylfaen" w:eastAsia="Arial Unicode MS" w:hAnsi="Sylfaen" w:cs="Arial Unicode MS"/>
          <w:sz w:val="40"/>
          <w:szCs w:val="40"/>
        </w:rPr>
        <w:t>(სამუშაო ვერსია)</w:t>
      </w:r>
    </w:p>
    <w:p w14:paraId="3998F1C7" w14:textId="77777777" w:rsidR="00F54CA0" w:rsidRPr="00F808F6" w:rsidRDefault="000021F4">
      <w:pPr>
        <w:spacing w:after="160" w:line="259" w:lineRule="auto"/>
        <w:rPr>
          <w:rFonts w:ascii="Sylfaen" w:eastAsia="Merriweather" w:hAnsi="Sylfaen" w:cs="Merriweather"/>
          <w:sz w:val="40"/>
          <w:szCs w:val="40"/>
        </w:rPr>
      </w:pPr>
      <w:r w:rsidRPr="00F808F6">
        <w:rPr>
          <w:rFonts w:ascii="Sylfaen" w:hAnsi="Sylfaen"/>
        </w:rPr>
        <w:br w:type="page"/>
      </w:r>
    </w:p>
    <w:sdt>
      <w:sdtPr>
        <w:rPr>
          <w:rFonts w:ascii="Sylfaen" w:eastAsia="Calibri" w:hAnsi="Sylfaen" w:cs="Calibri"/>
          <w:color w:val="auto"/>
          <w:sz w:val="22"/>
          <w:szCs w:val="22"/>
          <w:lang w:val="ka-GE"/>
        </w:rPr>
        <w:id w:val="2106687150"/>
        <w:docPartObj>
          <w:docPartGallery w:val="Table of Contents"/>
          <w:docPartUnique/>
        </w:docPartObj>
      </w:sdtPr>
      <w:sdtEndPr>
        <w:rPr>
          <w:b/>
          <w:bCs/>
          <w:noProof/>
        </w:rPr>
      </w:sdtEndPr>
      <w:sdtContent>
        <w:p w14:paraId="3D65DDF2" w14:textId="3325D3DB" w:rsidR="00861CAF" w:rsidRPr="00E17B76" w:rsidRDefault="00861CAF">
          <w:pPr>
            <w:pStyle w:val="TOCHeading"/>
            <w:rPr>
              <w:rFonts w:ascii="Sylfaen" w:hAnsi="Sylfaen"/>
              <w:b/>
              <w:bCs/>
              <w:color w:val="auto"/>
              <w:lang w:val="ka-GE"/>
            </w:rPr>
          </w:pPr>
          <w:r w:rsidRPr="00E17B76">
            <w:rPr>
              <w:rFonts w:ascii="Sylfaen" w:hAnsi="Sylfaen"/>
              <w:b/>
              <w:bCs/>
              <w:color w:val="auto"/>
              <w:lang w:val="ka-GE"/>
            </w:rPr>
            <w:t>სარჩევი</w:t>
          </w:r>
        </w:p>
        <w:p w14:paraId="15DEEAA0" w14:textId="30561B70" w:rsidR="00E33863" w:rsidRDefault="00861CAF">
          <w:pPr>
            <w:pStyle w:val="TOC1"/>
            <w:tabs>
              <w:tab w:val="right" w:leader="dot" w:pos="9350"/>
            </w:tabs>
            <w:rPr>
              <w:rFonts w:asciiTheme="minorHAnsi" w:eastAsiaTheme="minorEastAsia" w:hAnsiTheme="minorHAnsi" w:cstheme="minorBidi"/>
              <w:noProof/>
              <w:lang w:val="en-US"/>
            </w:rPr>
          </w:pPr>
          <w:r w:rsidRPr="00E17B76">
            <w:rPr>
              <w:rFonts w:ascii="Sylfaen" w:hAnsi="Sylfaen"/>
            </w:rPr>
            <w:fldChar w:fldCharType="begin"/>
          </w:r>
          <w:r w:rsidRPr="00E17B76">
            <w:rPr>
              <w:rFonts w:ascii="Sylfaen" w:hAnsi="Sylfaen"/>
            </w:rPr>
            <w:instrText xml:space="preserve"> TOC \o "1-3" \h \z \u </w:instrText>
          </w:r>
          <w:r w:rsidRPr="00E17B76">
            <w:rPr>
              <w:rFonts w:ascii="Sylfaen" w:hAnsi="Sylfaen"/>
            </w:rPr>
            <w:fldChar w:fldCharType="separate"/>
          </w:r>
          <w:hyperlink w:anchor="_Toc183182330" w:history="1">
            <w:r w:rsidR="00E33863" w:rsidRPr="00B35E69">
              <w:rPr>
                <w:rStyle w:val="Hyperlink"/>
                <w:rFonts w:ascii="Sylfaen" w:hAnsi="Sylfaen"/>
                <w:b/>
                <w:bCs/>
                <w:noProof/>
              </w:rPr>
              <w:t>პრეამბულა</w:t>
            </w:r>
            <w:r w:rsidR="00E33863">
              <w:rPr>
                <w:noProof/>
                <w:webHidden/>
              </w:rPr>
              <w:tab/>
            </w:r>
            <w:r w:rsidR="00E33863">
              <w:rPr>
                <w:noProof/>
                <w:webHidden/>
              </w:rPr>
              <w:fldChar w:fldCharType="begin"/>
            </w:r>
            <w:r w:rsidR="00E33863">
              <w:rPr>
                <w:noProof/>
                <w:webHidden/>
              </w:rPr>
              <w:instrText xml:space="preserve"> PAGEREF _Toc183182330 \h </w:instrText>
            </w:r>
            <w:r w:rsidR="00E33863">
              <w:rPr>
                <w:noProof/>
                <w:webHidden/>
              </w:rPr>
            </w:r>
            <w:r w:rsidR="00E33863">
              <w:rPr>
                <w:noProof/>
                <w:webHidden/>
              </w:rPr>
              <w:fldChar w:fldCharType="separate"/>
            </w:r>
            <w:r w:rsidR="00E33863">
              <w:rPr>
                <w:noProof/>
                <w:webHidden/>
              </w:rPr>
              <w:t>5</w:t>
            </w:r>
            <w:r w:rsidR="00E33863">
              <w:rPr>
                <w:noProof/>
                <w:webHidden/>
              </w:rPr>
              <w:fldChar w:fldCharType="end"/>
            </w:r>
          </w:hyperlink>
        </w:p>
        <w:p w14:paraId="23DBC063" w14:textId="63E8FD8F"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31" w:history="1">
            <w:r w:rsidR="00E33863" w:rsidRPr="00B35E69">
              <w:rPr>
                <w:rStyle w:val="Hyperlink"/>
                <w:rFonts w:ascii="Sylfaen" w:hAnsi="Sylfaen"/>
                <w:b/>
                <w:bCs/>
                <w:noProof/>
              </w:rPr>
              <w:t>1.</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შესავალი</w:t>
            </w:r>
            <w:r w:rsidR="00E33863">
              <w:rPr>
                <w:noProof/>
                <w:webHidden/>
              </w:rPr>
              <w:tab/>
            </w:r>
            <w:r w:rsidR="00E33863">
              <w:rPr>
                <w:noProof/>
                <w:webHidden/>
              </w:rPr>
              <w:fldChar w:fldCharType="begin"/>
            </w:r>
            <w:r w:rsidR="00E33863">
              <w:rPr>
                <w:noProof/>
                <w:webHidden/>
              </w:rPr>
              <w:instrText xml:space="preserve"> PAGEREF _Toc183182331 \h </w:instrText>
            </w:r>
            <w:r w:rsidR="00E33863">
              <w:rPr>
                <w:noProof/>
                <w:webHidden/>
              </w:rPr>
            </w:r>
            <w:r w:rsidR="00E33863">
              <w:rPr>
                <w:noProof/>
                <w:webHidden/>
              </w:rPr>
              <w:fldChar w:fldCharType="separate"/>
            </w:r>
            <w:r w:rsidR="00E33863">
              <w:rPr>
                <w:noProof/>
                <w:webHidden/>
              </w:rPr>
              <w:t>5</w:t>
            </w:r>
            <w:r w:rsidR="00E33863">
              <w:rPr>
                <w:noProof/>
                <w:webHidden/>
              </w:rPr>
              <w:fldChar w:fldCharType="end"/>
            </w:r>
          </w:hyperlink>
        </w:p>
        <w:p w14:paraId="40705BA6" w14:textId="7C331859" w:rsidR="00E33863" w:rsidRDefault="00570912">
          <w:pPr>
            <w:pStyle w:val="TOC2"/>
            <w:tabs>
              <w:tab w:val="right" w:leader="dot" w:pos="9350"/>
            </w:tabs>
            <w:rPr>
              <w:rFonts w:asciiTheme="minorHAnsi" w:eastAsiaTheme="minorEastAsia" w:hAnsiTheme="minorHAnsi" w:cstheme="minorBidi"/>
              <w:noProof/>
              <w:lang w:val="en-US"/>
            </w:rPr>
          </w:pPr>
          <w:hyperlink w:anchor="_Toc183182332" w:history="1">
            <w:r w:rsidR="00E33863" w:rsidRPr="00B35E69">
              <w:rPr>
                <w:rStyle w:val="Hyperlink"/>
                <w:rFonts w:ascii="Sylfaen" w:hAnsi="Sylfaen"/>
                <w:noProof/>
              </w:rPr>
              <w:t>1.1. კონცეფციის შემუშავების საჭიროება</w:t>
            </w:r>
            <w:r w:rsidR="00E33863">
              <w:rPr>
                <w:noProof/>
                <w:webHidden/>
              </w:rPr>
              <w:tab/>
            </w:r>
            <w:r w:rsidR="00E33863">
              <w:rPr>
                <w:noProof/>
                <w:webHidden/>
              </w:rPr>
              <w:fldChar w:fldCharType="begin"/>
            </w:r>
            <w:r w:rsidR="00E33863">
              <w:rPr>
                <w:noProof/>
                <w:webHidden/>
              </w:rPr>
              <w:instrText xml:space="preserve"> PAGEREF _Toc183182332 \h </w:instrText>
            </w:r>
            <w:r w:rsidR="00E33863">
              <w:rPr>
                <w:noProof/>
                <w:webHidden/>
              </w:rPr>
            </w:r>
            <w:r w:rsidR="00E33863">
              <w:rPr>
                <w:noProof/>
                <w:webHidden/>
              </w:rPr>
              <w:fldChar w:fldCharType="separate"/>
            </w:r>
            <w:r w:rsidR="00E33863">
              <w:rPr>
                <w:noProof/>
                <w:webHidden/>
              </w:rPr>
              <w:t>7</w:t>
            </w:r>
            <w:r w:rsidR="00E33863">
              <w:rPr>
                <w:noProof/>
                <w:webHidden/>
              </w:rPr>
              <w:fldChar w:fldCharType="end"/>
            </w:r>
          </w:hyperlink>
        </w:p>
        <w:p w14:paraId="3178C64C" w14:textId="521D7000" w:rsidR="00E33863" w:rsidRDefault="00570912">
          <w:pPr>
            <w:pStyle w:val="TOC2"/>
            <w:tabs>
              <w:tab w:val="left" w:pos="880"/>
              <w:tab w:val="right" w:leader="dot" w:pos="9350"/>
            </w:tabs>
            <w:rPr>
              <w:rFonts w:asciiTheme="minorHAnsi" w:eastAsiaTheme="minorEastAsia" w:hAnsiTheme="minorHAnsi" w:cstheme="minorBidi"/>
              <w:noProof/>
              <w:lang w:val="en-US"/>
            </w:rPr>
          </w:pPr>
          <w:hyperlink w:anchor="_Toc183182333" w:history="1">
            <w:r w:rsidR="00E33863" w:rsidRPr="00B35E69">
              <w:rPr>
                <w:rStyle w:val="Hyperlink"/>
                <w:rFonts w:ascii="Sylfaen" w:hAnsi="Sylfaen"/>
                <w:noProof/>
              </w:rPr>
              <w:t>1.2.</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დოკუმენტის შემუშავების პროცესი და ჩართული მხარეები</w:t>
            </w:r>
            <w:r w:rsidR="00E33863">
              <w:rPr>
                <w:noProof/>
                <w:webHidden/>
              </w:rPr>
              <w:tab/>
            </w:r>
            <w:r w:rsidR="00E33863">
              <w:rPr>
                <w:noProof/>
                <w:webHidden/>
              </w:rPr>
              <w:fldChar w:fldCharType="begin"/>
            </w:r>
            <w:r w:rsidR="00E33863">
              <w:rPr>
                <w:noProof/>
                <w:webHidden/>
              </w:rPr>
              <w:instrText xml:space="preserve"> PAGEREF _Toc183182333 \h </w:instrText>
            </w:r>
            <w:r w:rsidR="00E33863">
              <w:rPr>
                <w:noProof/>
                <w:webHidden/>
              </w:rPr>
            </w:r>
            <w:r w:rsidR="00E33863">
              <w:rPr>
                <w:noProof/>
                <w:webHidden/>
              </w:rPr>
              <w:fldChar w:fldCharType="separate"/>
            </w:r>
            <w:r w:rsidR="00E33863">
              <w:rPr>
                <w:noProof/>
                <w:webHidden/>
              </w:rPr>
              <w:t>10</w:t>
            </w:r>
            <w:r w:rsidR="00E33863">
              <w:rPr>
                <w:noProof/>
                <w:webHidden/>
              </w:rPr>
              <w:fldChar w:fldCharType="end"/>
            </w:r>
          </w:hyperlink>
        </w:p>
        <w:p w14:paraId="015C2708" w14:textId="176E27DE" w:rsidR="00E33863" w:rsidRDefault="00570912">
          <w:pPr>
            <w:pStyle w:val="TOC2"/>
            <w:tabs>
              <w:tab w:val="left" w:pos="880"/>
              <w:tab w:val="right" w:leader="dot" w:pos="9350"/>
            </w:tabs>
            <w:rPr>
              <w:rFonts w:asciiTheme="minorHAnsi" w:eastAsiaTheme="minorEastAsia" w:hAnsiTheme="minorHAnsi" w:cstheme="minorBidi"/>
              <w:noProof/>
              <w:lang w:val="en-US"/>
            </w:rPr>
          </w:pPr>
          <w:hyperlink w:anchor="_Toc183182334" w:history="1">
            <w:r w:rsidR="00E33863" w:rsidRPr="00B35E69">
              <w:rPr>
                <w:rStyle w:val="Hyperlink"/>
                <w:rFonts w:ascii="Sylfaen" w:hAnsi="Sylfaen"/>
                <w:noProof/>
              </w:rPr>
              <w:t>1.3.</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საჯარო კონსულტაციები და მათი შედეგები</w:t>
            </w:r>
            <w:r w:rsidR="00E33863">
              <w:rPr>
                <w:noProof/>
                <w:webHidden/>
              </w:rPr>
              <w:tab/>
            </w:r>
            <w:r w:rsidR="00E33863">
              <w:rPr>
                <w:noProof/>
                <w:webHidden/>
              </w:rPr>
              <w:fldChar w:fldCharType="begin"/>
            </w:r>
            <w:r w:rsidR="00E33863">
              <w:rPr>
                <w:noProof/>
                <w:webHidden/>
              </w:rPr>
              <w:instrText xml:space="preserve"> PAGEREF _Toc183182334 \h </w:instrText>
            </w:r>
            <w:r w:rsidR="00E33863">
              <w:rPr>
                <w:noProof/>
                <w:webHidden/>
              </w:rPr>
            </w:r>
            <w:r w:rsidR="00E33863">
              <w:rPr>
                <w:noProof/>
                <w:webHidden/>
              </w:rPr>
              <w:fldChar w:fldCharType="separate"/>
            </w:r>
            <w:r w:rsidR="00E33863">
              <w:rPr>
                <w:noProof/>
                <w:webHidden/>
              </w:rPr>
              <w:t>11</w:t>
            </w:r>
            <w:r w:rsidR="00E33863">
              <w:rPr>
                <w:noProof/>
                <w:webHidden/>
              </w:rPr>
              <w:fldChar w:fldCharType="end"/>
            </w:r>
          </w:hyperlink>
        </w:p>
        <w:p w14:paraId="47521414" w14:textId="78762D09"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35" w:history="1">
            <w:r w:rsidR="00E33863" w:rsidRPr="00B35E69">
              <w:rPr>
                <w:rStyle w:val="Hyperlink"/>
                <w:rFonts w:ascii="Sylfaen" w:hAnsi="Sylfaen"/>
                <w:b/>
                <w:bCs/>
                <w:noProof/>
              </w:rPr>
              <w:t>2.</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სიტუაციის ანალიზი</w:t>
            </w:r>
            <w:r w:rsidR="00E33863">
              <w:rPr>
                <w:noProof/>
                <w:webHidden/>
              </w:rPr>
              <w:tab/>
            </w:r>
            <w:r w:rsidR="00E33863">
              <w:rPr>
                <w:noProof/>
                <w:webHidden/>
              </w:rPr>
              <w:fldChar w:fldCharType="begin"/>
            </w:r>
            <w:r w:rsidR="00E33863">
              <w:rPr>
                <w:noProof/>
                <w:webHidden/>
              </w:rPr>
              <w:instrText xml:space="preserve"> PAGEREF _Toc183182335 \h </w:instrText>
            </w:r>
            <w:r w:rsidR="00E33863">
              <w:rPr>
                <w:noProof/>
                <w:webHidden/>
              </w:rPr>
            </w:r>
            <w:r w:rsidR="00E33863">
              <w:rPr>
                <w:noProof/>
                <w:webHidden/>
              </w:rPr>
              <w:fldChar w:fldCharType="separate"/>
            </w:r>
            <w:r w:rsidR="00E33863">
              <w:rPr>
                <w:noProof/>
                <w:webHidden/>
              </w:rPr>
              <w:t>11</w:t>
            </w:r>
            <w:r w:rsidR="00E33863">
              <w:rPr>
                <w:noProof/>
                <w:webHidden/>
              </w:rPr>
              <w:fldChar w:fldCharType="end"/>
            </w:r>
          </w:hyperlink>
        </w:p>
        <w:p w14:paraId="32D9299F" w14:textId="3D270063" w:rsidR="00E33863" w:rsidRDefault="00570912">
          <w:pPr>
            <w:pStyle w:val="TOC2"/>
            <w:tabs>
              <w:tab w:val="right" w:leader="dot" w:pos="9350"/>
            </w:tabs>
            <w:rPr>
              <w:rFonts w:asciiTheme="minorHAnsi" w:eastAsiaTheme="minorEastAsia" w:hAnsiTheme="minorHAnsi" w:cstheme="minorBidi"/>
              <w:noProof/>
              <w:lang w:val="en-US"/>
            </w:rPr>
          </w:pPr>
          <w:hyperlink w:anchor="_Toc183182336" w:history="1">
            <w:r w:rsidR="00E33863" w:rsidRPr="00B35E69">
              <w:rPr>
                <w:rStyle w:val="Hyperlink"/>
                <w:rFonts w:ascii="Sylfaen" w:hAnsi="Sylfaen"/>
                <w:noProof/>
              </w:rPr>
              <w:t>2.1. სიტუაციის ანალიზის მეთოდოლოგია</w:t>
            </w:r>
            <w:r w:rsidR="00E33863">
              <w:rPr>
                <w:noProof/>
                <w:webHidden/>
              </w:rPr>
              <w:tab/>
            </w:r>
            <w:r w:rsidR="00E33863">
              <w:rPr>
                <w:noProof/>
                <w:webHidden/>
              </w:rPr>
              <w:fldChar w:fldCharType="begin"/>
            </w:r>
            <w:r w:rsidR="00E33863">
              <w:rPr>
                <w:noProof/>
                <w:webHidden/>
              </w:rPr>
              <w:instrText xml:space="preserve"> PAGEREF _Toc183182336 \h </w:instrText>
            </w:r>
            <w:r w:rsidR="00E33863">
              <w:rPr>
                <w:noProof/>
                <w:webHidden/>
              </w:rPr>
            </w:r>
            <w:r w:rsidR="00E33863">
              <w:rPr>
                <w:noProof/>
                <w:webHidden/>
              </w:rPr>
              <w:fldChar w:fldCharType="separate"/>
            </w:r>
            <w:r w:rsidR="00E33863">
              <w:rPr>
                <w:noProof/>
                <w:webHidden/>
              </w:rPr>
              <w:t>11</w:t>
            </w:r>
            <w:r w:rsidR="00E33863">
              <w:rPr>
                <w:noProof/>
                <w:webHidden/>
              </w:rPr>
              <w:fldChar w:fldCharType="end"/>
            </w:r>
          </w:hyperlink>
        </w:p>
        <w:p w14:paraId="501E7C59" w14:textId="71E52055" w:rsidR="00E33863" w:rsidRDefault="00570912">
          <w:pPr>
            <w:pStyle w:val="TOC2"/>
            <w:tabs>
              <w:tab w:val="right" w:leader="dot" w:pos="9350"/>
            </w:tabs>
            <w:rPr>
              <w:rFonts w:asciiTheme="minorHAnsi" w:eastAsiaTheme="minorEastAsia" w:hAnsiTheme="minorHAnsi" w:cstheme="minorBidi"/>
              <w:noProof/>
              <w:lang w:val="en-US"/>
            </w:rPr>
          </w:pPr>
          <w:hyperlink w:anchor="_Toc183182337" w:history="1">
            <w:r w:rsidR="00E33863" w:rsidRPr="00B35E69">
              <w:rPr>
                <w:rStyle w:val="Hyperlink"/>
                <w:rFonts w:ascii="Sylfaen" w:hAnsi="Sylfaen"/>
                <w:noProof/>
              </w:rPr>
              <w:t>2.2. დაცული ტერიტორიების სფეროში არსებული მიღწევები</w:t>
            </w:r>
            <w:r w:rsidR="00E33863">
              <w:rPr>
                <w:noProof/>
                <w:webHidden/>
              </w:rPr>
              <w:tab/>
            </w:r>
            <w:r w:rsidR="00E33863">
              <w:rPr>
                <w:noProof/>
                <w:webHidden/>
              </w:rPr>
              <w:fldChar w:fldCharType="begin"/>
            </w:r>
            <w:r w:rsidR="00E33863">
              <w:rPr>
                <w:noProof/>
                <w:webHidden/>
              </w:rPr>
              <w:instrText xml:space="preserve"> PAGEREF _Toc183182337 \h </w:instrText>
            </w:r>
            <w:r w:rsidR="00E33863">
              <w:rPr>
                <w:noProof/>
                <w:webHidden/>
              </w:rPr>
            </w:r>
            <w:r w:rsidR="00E33863">
              <w:rPr>
                <w:noProof/>
                <w:webHidden/>
              </w:rPr>
              <w:fldChar w:fldCharType="separate"/>
            </w:r>
            <w:r w:rsidR="00E33863">
              <w:rPr>
                <w:noProof/>
                <w:webHidden/>
              </w:rPr>
              <w:t>12</w:t>
            </w:r>
            <w:r w:rsidR="00E33863">
              <w:rPr>
                <w:noProof/>
                <w:webHidden/>
              </w:rPr>
              <w:fldChar w:fldCharType="end"/>
            </w:r>
          </w:hyperlink>
        </w:p>
        <w:p w14:paraId="3C953607" w14:textId="7412995A"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38" w:history="1">
            <w:r w:rsidR="00E33863" w:rsidRPr="00B35E69">
              <w:rPr>
                <w:rStyle w:val="Hyperlink"/>
                <w:rFonts w:ascii="Sylfaen" w:hAnsi="Sylfaen"/>
                <w:b/>
                <w:bCs/>
                <w:noProof/>
              </w:rPr>
              <w:t>3.</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საქართველოს დაცულ და სხვა კონსერვაციულ ტერიტორიებთან დაკავშირებული პრობლემები</w:t>
            </w:r>
            <w:r w:rsidR="00E33863">
              <w:rPr>
                <w:noProof/>
                <w:webHidden/>
              </w:rPr>
              <w:tab/>
            </w:r>
            <w:r w:rsidR="00E33863">
              <w:rPr>
                <w:noProof/>
                <w:webHidden/>
              </w:rPr>
              <w:fldChar w:fldCharType="begin"/>
            </w:r>
            <w:r w:rsidR="00E33863">
              <w:rPr>
                <w:noProof/>
                <w:webHidden/>
              </w:rPr>
              <w:instrText xml:space="preserve"> PAGEREF _Toc183182338 \h </w:instrText>
            </w:r>
            <w:r w:rsidR="00E33863">
              <w:rPr>
                <w:noProof/>
                <w:webHidden/>
              </w:rPr>
            </w:r>
            <w:r w:rsidR="00E33863">
              <w:rPr>
                <w:noProof/>
                <w:webHidden/>
              </w:rPr>
              <w:fldChar w:fldCharType="separate"/>
            </w:r>
            <w:r w:rsidR="00E33863">
              <w:rPr>
                <w:noProof/>
                <w:webHidden/>
              </w:rPr>
              <w:t>15</w:t>
            </w:r>
            <w:r w:rsidR="00E33863">
              <w:rPr>
                <w:noProof/>
                <w:webHidden/>
              </w:rPr>
              <w:fldChar w:fldCharType="end"/>
            </w:r>
          </w:hyperlink>
        </w:p>
        <w:p w14:paraId="43468043" w14:textId="7C4A66E4" w:rsidR="00E33863" w:rsidRDefault="00570912">
          <w:pPr>
            <w:pStyle w:val="TOC2"/>
            <w:tabs>
              <w:tab w:val="left" w:pos="880"/>
              <w:tab w:val="right" w:leader="dot" w:pos="9350"/>
            </w:tabs>
            <w:rPr>
              <w:rFonts w:asciiTheme="minorHAnsi" w:eastAsiaTheme="minorEastAsia" w:hAnsiTheme="minorHAnsi" w:cstheme="minorBidi"/>
              <w:noProof/>
              <w:lang w:val="en-US"/>
            </w:rPr>
          </w:pPr>
          <w:hyperlink w:anchor="_Toc183182339" w:history="1">
            <w:r w:rsidR="00E33863" w:rsidRPr="00B35E69">
              <w:rPr>
                <w:rStyle w:val="Hyperlink"/>
                <w:rFonts w:ascii="Sylfaen" w:hAnsi="Sylfaen"/>
                <w:noProof/>
              </w:rPr>
              <w:t xml:space="preserve">3.1. </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არასრულფასოვნად ურთიერთდაკავშირებული დაცული და სხვა კონსერვაციული ტერიტორიები</w:t>
            </w:r>
            <w:r w:rsidR="00E33863">
              <w:rPr>
                <w:noProof/>
                <w:webHidden/>
              </w:rPr>
              <w:tab/>
            </w:r>
            <w:r w:rsidR="00E33863">
              <w:rPr>
                <w:noProof/>
                <w:webHidden/>
              </w:rPr>
              <w:fldChar w:fldCharType="begin"/>
            </w:r>
            <w:r w:rsidR="00E33863">
              <w:rPr>
                <w:noProof/>
                <w:webHidden/>
              </w:rPr>
              <w:instrText xml:space="preserve"> PAGEREF _Toc183182339 \h </w:instrText>
            </w:r>
            <w:r w:rsidR="00E33863">
              <w:rPr>
                <w:noProof/>
                <w:webHidden/>
              </w:rPr>
            </w:r>
            <w:r w:rsidR="00E33863">
              <w:rPr>
                <w:noProof/>
                <w:webHidden/>
              </w:rPr>
              <w:fldChar w:fldCharType="separate"/>
            </w:r>
            <w:r w:rsidR="00E33863">
              <w:rPr>
                <w:noProof/>
                <w:webHidden/>
              </w:rPr>
              <w:t>16</w:t>
            </w:r>
            <w:r w:rsidR="00E33863">
              <w:rPr>
                <w:noProof/>
                <w:webHidden/>
              </w:rPr>
              <w:fldChar w:fldCharType="end"/>
            </w:r>
          </w:hyperlink>
        </w:p>
        <w:p w14:paraId="02B35C64" w14:textId="18AAD2E1" w:rsidR="00E33863" w:rsidRDefault="00570912">
          <w:pPr>
            <w:pStyle w:val="TOC2"/>
            <w:tabs>
              <w:tab w:val="right" w:leader="dot" w:pos="9350"/>
            </w:tabs>
            <w:rPr>
              <w:rFonts w:asciiTheme="minorHAnsi" w:eastAsiaTheme="minorEastAsia" w:hAnsiTheme="minorHAnsi" w:cstheme="minorBidi"/>
              <w:noProof/>
              <w:lang w:val="en-US"/>
            </w:rPr>
          </w:pPr>
          <w:hyperlink w:anchor="_Toc183182340" w:history="1">
            <w:r w:rsidR="00E33863" w:rsidRPr="00B35E69">
              <w:rPr>
                <w:rStyle w:val="Hyperlink"/>
                <w:rFonts w:ascii="Sylfaen" w:hAnsi="Sylfaen"/>
                <w:noProof/>
              </w:rPr>
              <w:t>3.2 არასრულფასოვანი საკანონმდებლო ბაზა</w:t>
            </w:r>
            <w:r w:rsidR="00E33863">
              <w:rPr>
                <w:noProof/>
                <w:webHidden/>
              </w:rPr>
              <w:tab/>
            </w:r>
            <w:r w:rsidR="00E33863">
              <w:rPr>
                <w:noProof/>
                <w:webHidden/>
              </w:rPr>
              <w:fldChar w:fldCharType="begin"/>
            </w:r>
            <w:r w:rsidR="00E33863">
              <w:rPr>
                <w:noProof/>
                <w:webHidden/>
              </w:rPr>
              <w:instrText xml:space="preserve"> PAGEREF _Toc183182340 \h </w:instrText>
            </w:r>
            <w:r w:rsidR="00E33863">
              <w:rPr>
                <w:noProof/>
                <w:webHidden/>
              </w:rPr>
            </w:r>
            <w:r w:rsidR="00E33863">
              <w:rPr>
                <w:noProof/>
                <w:webHidden/>
              </w:rPr>
              <w:fldChar w:fldCharType="separate"/>
            </w:r>
            <w:r w:rsidR="00E33863">
              <w:rPr>
                <w:noProof/>
                <w:webHidden/>
              </w:rPr>
              <w:t>17</w:t>
            </w:r>
            <w:r w:rsidR="00E33863">
              <w:rPr>
                <w:noProof/>
                <w:webHidden/>
              </w:rPr>
              <w:fldChar w:fldCharType="end"/>
            </w:r>
          </w:hyperlink>
        </w:p>
        <w:p w14:paraId="35EC17D5" w14:textId="191BDD22" w:rsidR="00E33863" w:rsidRDefault="00570912">
          <w:pPr>
            <w:pStyle w:val="TOC2"/>
            <w:tabs>
              <w:tab w:val="right" w:leader="dot" w:pos="9350"/>
            </w:tabs>
            <w:rPr>
              <w:rFonts w:asciiTheme="minorHAnsi" w:eastAsiaTheme="minorEastAsia" w:hAnsiTheme="minorHAnsi" w:cstheme="minorBidi"/>
              <w:noProof/>
              <w:lang w:val="en-US"/>
            </w:rPr>
          </w:pPr>
          <w:hyperlink w:anchor="_Toc183182341" w:history="1">
            <w:r w:rsidR="00E33863" w:rsidRPr="00B35E69">
              <w:rPr>
                <w:rStyle w:val="Hyperlink"/>
                <w:rFonts w:ascii="Sylfaen" w:hAnsi="Sylfaen"/>
                <w:noProof/>
              </w:rPr>
              <w:t>3.3. დაცული და სხვა კონსერვაციული ტერიტორიების მმართველობასთან, მართვასა და საზოგადოების მონაწილეობასთან დაკავშირებული გამოწვევები</w:t>
            </w:r>
            <w:r w:rsidR="00E33863">
              <w:rPr>
                <w:noProof/>
                <w:webHidden/>
              </w:rPr>
              <w:tab/>
            </w:r>
            <w:r w:rsidR="00E33863">
              <w:rPr>
                <w:noProof/>
                <w:webHidden/>
              </w:rPr>
              <w:fldChar w:fldCharType="begin"/>
            </w:r>
            <w:r w:rsidR="00E33863">
              <w:rPr>
                <w:noProof/>
                <w:webHidden/>
              </w:rPr>
              <w:instrText xml:space="preserve"> PAGEREF _Toc183182341 \h </w:instrText>
            </w:r>
            <w:r w:rsidR="00E33863">
              <w:rPr>
                <w:noProof/>
                <w:webHidden/>
              </w:rPr>
            </w:r>
            <w:r w:rsidR="00E33863">
              <w:rPr>
                <w:noProof/>
                <w:webHidden/>
              </w:rPr>
              <w:fldChar w:fldCharType="separate"/>
            </w:r>
            <w:r w:rsidR="00E33863">
              <w:rPr>
                <w:noProof/>
                <w:webHidden/>
              </w:rPr>
              <w:t>18</w:t>
            </w:r>
            <w:r w:rsidR="00E33863">
              <w:rPr>
                <w:noProof/>
                <w:webHidden/>
              </w:rPr>
              <w:fldChar w:fldCharType="end"/>
            </w:r>
          </w:hyperlink>
        </w:p>
        <w:p w14:paraId="3D5B265D" w14:textId="3DE9E491" w:rsidR="00E33863" w:rsidRDefault="00570912">
          <w:pPr>
            <w:pStyle w:val="TOC3"/>
            <w:tabs>
              <w:tab w:val="right" w:leader="dot" w:pos="9350"/>
            </w:tabs>
            <w:rPr>
              <w:rFonts w:asciiTheme="minorHAnsi" w:eastAsiaTheme="minorEastAsia" w:hAnsiTheme="minorHAnsi" w:cstheme="minorBidi"/>
              <w:noProof/>
              <w:lang w:val="en-US"/>
            </w:rPr>
          </w:pPr>
          <w:hyperlink w:anchor="_Toc183182342" w:history="1">
            <w:r w:rsidR="00E33863" w:rsidRPr="00B35E69">
              <w:rPr>
                <w:rStyle w:val="Hyperlink"/>
                <w:rFonts w:ascii="Sylfaen" w:hAnsi="Sylfaen"/>
                <w:noProof/>
              </w:rPr>
              <w:t>3.3.1. მართვასთან დაკავშირებული გამოწვევები</w:t>
            </w:r>
            <w:r w:rsidR="00E33863">
              <w:rPr>
                <w:noProof/>
                <w:webHidden/>
              </w:rPr>
              <w:tab/>
            </w:r>
            <w:r w:rsidR="00E33863">
              <w:rPr>
                <w:noProof/>
                <w:webHidden/>
              </w:rPr>
              <w:fldChar w:fldCharType="begin"/>
            </w:r>
            <w:r w:rsidR="00E33863">
              <w:rPr>
                <w:noProof/>
                <w:webHidden/>
              </w:rPr>
              <w:instrText xml:space="preserve"> PAGEREF _Toc183182342 \h </w:instrText>
            </w:r>
            <w:r w:rsidR="00E33863">
              <w:rPr>
                <w:noProof/>
                <w:webHidden/>
              </w:rPr>
            </w:r>
            <w:r w:rsidR="00E33863">
              <w:rPr>
                <w:noProof/>
                <w:webHidden/>
              </w:rPr>
              <w:fldChar w:fldCharType="separate"/>
            </w:r>
            <w:r w:rsidR="00E33863">
              <w:rPr>
                <w:noProof/>
                <w:webHidden/>
              </w:rPr>
              <w:t>18</w:t>
            </w:r>
            <w:r w:rsidR="00E33863">
              <w:rPr>
                <w:noProof/>
                <w:webHidden/>
              </w:rPr>
              <w:fldChar w:fldCharType="end"/>
            </w:r>
          </w:hyperlink>
        </w:p>
        <w:p w14:paraId="6CDBA269" w14:textId="27E53D26" w:rsidR="00E33863" w:rsidRDefault="00570912">
          <w:pPr>
            <w:pStyle w:val="TOC3"/>
            <w:tabs>
              <w:tab w:val="right" w:leader="dot" w:pos="9350"/>
            </w:tabs>
            <w:rPr>
              <w:rFonts w:asciiTheme="minorHAnsi" w:eastAsiaTheme="minorEastAsia" w:hAnsiTheme="minorHAnsi" w:cstheme="minorBidi"/>
              <w:noProof/>
              <w:lang w:val="en-US"/>
            </w:rPr>
          </w:pPr>
          <w:hyperlink w:anchor="_Toc183182343" w:history="1">
            <w:r w:rsidR="00E33863" w:rsidRPr="00B35E69">
              <w:rPr>
                <w:rStyle w:val="Hyperlink"/>
                <w:rFonts w:ascii="Sylfaen" w:hAnsi="Sylfaen"/>
                <w:noProof/>
                <w:lang w:val="en-US"/>
              </w:rPr>
              <w:t xml:space="preserve">3.3.2. </w:t>
            </w:r>
            <w:r w:rsidR="00E33863" w:rsidRPr="00B35E69">
              <w:rPr>
                <w:rStyle w:val="Hyperlink"/>
                <w:rFonts w:ascii="Sylfaen" w:hAnsi="Sylfaen"/>
                <w:noProof/>
              </w:rPr>
              <w:t>საზოგადოების არასაკმარისი მონაწილეობა გადაწყვეტილების მიღების და მართვის პროცესში</w:t>
            </w:r>
            <w:r w:rsidR="00E33863">
              <w:rPr>
                <w:noProof/>
                <w:webHidden/>
              </w:rPr>
              <w:tab/>
            </w:r>
            <w:r w:rsidR="00E33863">
              <w:rPr>
                <w:noProof/>
                <w:webHidden/>
              </w:rPr>
              <w:fldChar w:fldCharType="begin"/>
            </w:r>
            <w:r w:rsidR="00E33863">
              <w:rPr>
                <w:noProof/>
                <w:webHidden/>
              </w:rPr>
              <w:instrText xml:space="preserve"> PAGEREF _Toc183182343 \h </w:instrText>
            </w:r>
            <w:r w:rsidR="00E33863">
              <w:rPr>
                <w:noProof/>
                <w:webHidden/>
              </w:rPr>
            </w:r>
            <w:r w:rsidR="00E33863">
              <w:rPr>
                <w:noProof/>
                <w:webHidden/>
              </w:rPr>
              <w:fldChar w:fldCharType="separate"/>
            </w:r>
            <w:r w:rsidR="00E33863">
              <w:rPr>
                <w:noProof/>
                <w:webHidden/>
              </w:rPr>
              <w:t>24</w:t>
            </w:r>
            <w:r w:rsidR="00E33863">
              <w:rPr>
                <w:noProof/>
                <w:webHidden/>
              </w:rPr>
              <w:fldChar w:fldCharType="end"/>
            </w:r>
          </w:hyperlink>
        </w:p>
        <w:p w14:paraId="40F2942D" w14:textId="602F22F2"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44" w:history="1">
            <w:r w:rsidR="00E33863" w:rsidRPr="00B35E69">
              <w:rPr>
                <w:rStyle w:val="Hyperlink"/>
                <w:rFonts w:ascii="Sylfaen" w:hAnsi="Sylfaen"/>
                <w:b/>
                <w:bCs/>
                <w:noProof/>
              </w:rPr>
              <w:t>4.</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დაცული და  სხვა კონსერვაციული ტერიტორიების კონცეფციის ხედვა</w:t>
            </w:r>
            <w:r w:rsidR="00E33863">
              <w:rPr>
                <w:noProof/>
                <w:webHidden/>
              </w:rPr>
              <w:tab/>
            </w:r>
            <w:r w:rsidR="00E33863">
              <w:rPr>
                <w:noProof/>
                <w:webHidden/>
              </w:rPr>
              <w:fldChar w:fldCharType="begin"/>
            </w:r>
            <w:r w:rsidR="00E33863">
              <w:rPr>
                <w:noProof/>
                <w:webHidden/>
              </w:rPr>
              <w:instrText xml:space="preserve"> PAGEREF _Toc183182344 \h </w:instrText>
            </w:r>
            <w:r w:rsidR="00E33863">
              <w:rPr>
                <w:noProof/>
                <w:webHidden/>
              </w:rPr>
            </w:r>
            <w:r w:rsidR="00E33863">
              <w:rPr>
                <w:noProof/>
                <w:webHidden/>
              </w:rPr>
              <w:fldChar w:fldCharType="separate"/>
            </w:r>
            <w:r w:rsidR="00E33863">
              <w:rPr>
                <w:noProof/>
                <w:webHidden/>
              </w:rPr>
              <w:t>25</w:t>
            </w:r>
            <w:r w:rsidR="00E33863">
              <w:rPr>
                <w:noProof/>
                <w:webHidden/>
              </w:rPr>
              <w:fldChar w:fldCharType="end"/>
            </w:r>
          </w:hyperlink>
        </w:p>
        <w:p w14:paraId="352B49E8" w14:textId="6FEEEF9A"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45" w:history="1">
            <w:r w:rsidR="00E33863" w:rsidRPr="00B35E69">
              <w:rPr>
                <w:rStyle w:val="Hyperlink"/>
                <w:rFonts w:ascii="Sylfaen" w:hAnsi="Sylfaen"/>
                <w:b/>
                <w:bCs/>
                <w:noProof/>
              </w:rPr>
              <w:t>5.</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დაცული და სხვა კონსერვაციული ტერიტორიების განვითარების პრინციპები</w:t>
            </w:r>
            <w:r w:rsidR="00E33863">
              <w:rPr>
                <w:noProof/>
                <w:webHidden/>
              </w:rPr>
              <w:tab/>
            </w:r>
            <w:r w:rsidR="00E33863">
              <w:rPr>
                <w:noProof/>
                <w:webHidden/>
              </w:rPr>
              <w:fldChar w:fldCharType="begin"/>
            </w:r>
            <w:r w:rsidR="00E33863">
              <w:rPr>
                <w:noProof/>
                <w:webHidden/>
              </w:rPr>
              <w:instrText xml:space="preserve"> PAGEREF _Toc183182345 \h </w:instrText>
            </w:r>
            <w:r w:rsidR="00E33863">
              <w:rPr>
                <w:noProof/>
                <w:webHidden/>
              </w:rPr>
            </w:r>
            <w:r w:rsidR="00E33863">
              <w:rPr>
                <w:noProof/>
                <w:webHidden/>
              </w:rPr>
              <w:fldChar w:fldCharType="separate"/>
            </w:r>
            <w:r w:rsidR="00E33863">
              <w:rPr>
                <w:noProof/>
                <w:webHidden/>
              </w:rPr>
              <w:t>26</w:t>
            </w:r>
            <w:r w:rsidR="00E33863">
              <w:rPr>
                <w:noProof/>
                <w:webHidden/>
              </w:rPr>
              <w:fldChar w:fldCharType="end"/>
            </w:r>
          </w:hyperlink>
        </w:p>
        <w:p w14:paraId="58BF0EAA" w14:textId="6D305865"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46" w:history="1">
            <w:r w:rsidR="00E33863" w:rsidRPr="00B35E69">
              <w:rPr>
                <w:rStyle w:val="Hyperlink"/>
                <w:rFonts w:ascii="Sylfaen" w:hAnsi="Sylfaen"/>
                <w:b/>
                <w:bCs/>
                <w:noProof/>
              </w:rPr>
              <w:t>6.</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დაცული და სხვა კონსერვაციული ტერიტორიების განვითარების პრიორიტეტები</w:t>
            </w:r>
            <w:r w:rsidR="00E33863">
              <w:rPr>
                <w:noProof/>
                <w:webHidden/>
              </w:rPr>
              <w:tab/>
            </w:r>
            <w:r w:rsidR="00E33863">
              <w:rPr>
                <w:noProof/>
                <w:webHidden/>
              </w:rPr>
              <w:fldChar w:fldCharType="begin"/>
            </w:r>
            <w:r w:rsidR="00E33863">
              <w:rPr>
                <w:noProof/>
                <w:webHidden/>
              </w:rPr>
              <w:instrText xml:space="preserve"> PAGEREF _Toc183182346 \h </w:instrText>
            </w:r>
            <w:r w:rsidR="00E33863">
              <w:rPr>
                <w:noProof/>
                <w:webHidden/>
              </w:rPr>
            </w:r>
            <w:r w:rsidR="00E33863">
              <w:rPr>
                <w:noProof/>
                <w:webHidden/>
              </w:rPr>
              <w:fldChar w:fldCharType="separate"/>
            </w:r>
            <w:r w:rsidR="00E33863">
              <w:rPr>
                <w:noProof/>
                <w:webHidden/>
              </w:rPr>
              <w:t>28</w:t>
            </w:r>
            <w:r w:rsidR="00E33863">
              <w:rPr>
                <w:noProof/>
                <w:webHidden/>
              </w:rPr>
              <w:fldChar w:fldCharType="end"/>
            </w:r>
          </w:hyperlink>
        </w:p>
        <w:p w14:paraId="34A2713E" w14:textId="2C3588F6" w:rsidR="00E33863" w:rsidRDefault="00570912">
          <w:pPr>
            <w:pStyle w:val="TOC2"/>
            <w:tabs>
              <w:tab w:val="right" w:leader="dot" w:pos="9350"/>
            </w:tabs>
            <w:rPr>
              <w:rFonts w:asciiTheme="minorHAnsi" w:eastAsiaTheme="minorEastAsia" w:hAnsiTheme="minorHAnsi" w:cstheme="minorBidi"/>
              <w:noProof/>
              <w:lang w:val="en-US"/>
            </w:rPr>
          </w:pPr>
          <w:hyperlink w:anchor="_Toc183182347" w:history="1">
            <w:r w:rsidR="00E33863" w:rsidRPr="00B35E69">
              <w:rPr>
                <w:rStyle w:val="Hyperlink"/>
                <w:rFonts w:ascii="Sylfaen" w:hAnsi="Sylfaen"/>
                <w:noProof/>
              </w:rPr>
              <w:t>6.1. პრიორიტეტი: დაცული და სხვა კონსერვაციული ტერიტორიების ქსელის შექმნა</w:t>
            </w:r>
            <w:r w:rsidR="00E33863">
              <w:rPr>
                <w:noProof/>
                <w:webHidden/>
              </w:rPr>
              <w:tab/>
            </w:r>
            <w:r w:rsidR="00E33863">
              <w:rPr>
                <w:noProof/>
                <w:webHidden/>
              </w:rPr>
              <w:fldChar w:fldCharType="begin"/>
            </w:r>
            <w:r w:rsidR="00E33863">
              <w:rPr>
                <w:noProof/>
                <w:webHidden/>
              </w:rPr>
              <w:instrText xml:space="preserve"> PAGEREF _Toc183182347 \h </w:instrText>
            </w:r>
            <w:r w:rsidR="00E33863">
              <w:rPr>
                <w:noProof/>
                <w:webHidden/>
              </w:rPr>
            </w:r>
            <w:r w:rsidR="00E33863">
              <w:rPr>
                <w:noProof/>
                <w:webHidden/>
              </w:rPr>
              <w:fldChar w:fldCharType="separate"/>
            </w:r>
            <w:r w:rsidR="00E33863">
              <w:rPr>
                <w:noProof/>
                <w:webHidden/>
              </w:rPr>
              <w:t>28</w:t>
            </w:r>
            <w:r w:rsidR="00E33863">
              <w:rPr>
                <w:noProof/>
                <w:webHidden/>
              </w:rPr>
              <w:fldChar w:fldCharType="end"/>
            </w:r>
          </w:hyperlink>
        </w:p>
        <w:p w14:paraId="56DF1710" w14:textId="0BFD1244" w:rsidR="00E33863" w:rsidRDefault="00570912">
          <w:pPr>
            <w:pStyle w:val="TOC3"/>
            <w:tabs>
              <w:tab w:val="right" w:leader="dot" w:pos="9350"/>
            </w:tabs>
            <w:rPr>
              <w:rFonts w:asciiTheme="minorHAnsi" w:eastAsiaTheme="minorEastAsia" w:hAnsiTheme="minorHAnsi" w:cstheme="minorBidi"/>
              <w:noProof/>
              <w:lang w:val="en-US"/>
            </w:rPr>
          </w:pPr>
          <w:hyperlink w:anchor="_Toc183182348" w:history="1">
            <w:r w:rsidR="00E33863" w:rsidRPr="00B35E69">
              <w:rPr>
                <w:rStyle w:val="Hyperlink"/>
                <w:rFonts w:ascii="Sylfaen" w:hAnsi="Sylfaen"/>
                <w:noProof/>
              </w:rPr>
              <w:t>6.1.1. ეროვნული დაცული ტერიტორიები ( I-VI კატეგორიები)</w:t>
            </w:r>
            <w:r w:rsidR="00E33863">
              <w:rPr>
                <w:noProof/>
                <w:webHidden/>
              </w:rPr>
              <w:tab/>
            </w:r>
            <w:r w:rsidR="00E33863">
              <w:rPr>
                <w:noProof/>
                <w:webHidden/>
              </w:rPr>
              <w:fldChar w:fldCharType="begin"/>
            </w:r>
            <w:r w:rsidR="00E33863">
              <w:rPr>
                <w:noProof/>
                <w:webHidden/>
              </w:rPr>
              <w:instrText xml:space="preserve"> PAGEREF _Toc183182348 \h </w:instrText>
            </w:r>
            <w:r w:rsidR="00E33863">
              <w:rPr>
                <w:noProof/>
                <w:webHidden/>
              </w:rPr>
            </w:r>
            <w:r w:rsidR="00E33863">
              <w:rPr>
                <w:noProof/>
                <w:webHidden/>
              </w:rPr>
              <w:fldChar w:fldCharType="separate"/>
            </w:r>
            <w:r w:rsidR="00E33863">
              <w:rPr>
                <w:noProof/>
                <w:webHidden/>
              </w:rPr>
              <w:t>29</w:t>
            </w:r>
            <w:r w:rsidR="00E33863">
              <w:rPr>
                <w:noProof/>
                <w:webHidden/>
              </w:rPr>
              <w:fldChar w:fldCharType="end"/>
            </w:r>
          </w:hyperlink>
        </w:p>
        <w:p w14:paraId="47849BDA" w14:textId="4D3D25F7" w:rsidR="00E33863" w:rsidRDefault="00570912">
          <w:pPr>
            <w:pStyle w:val="TOC3"/>
            <w:tabs>
              <w:tab w:val="right" w:leader="dot" w:pos="9350"/>
            </w:tabs>
            <w:rPr>
              <w:rFonts w:asciiTheme="minorHAnsi" w:eastAsiaTheme="minorEastAsia" w:hAnsiTheme="minorHAnsi" w:cstheme="minorBidi"/>
              <w:noProof/>
              <w:lang w:val="en-US"/>
            </w:rPr>
          </w:pPr>
          <w:hyperlink w:anchor="_Toc183182349" w:history="1">
            <w:r w:rsidR="00E33863" w:rsidRPr="00B35E69">
              <w:rPr>
                <w:rStyle w:val="Hyperlink"/>
                <w:rFonts w:ascii="Sylfaen" w:hAnsi="Sylfaen"/>
                <w:noProof/>
              </w:rPr>
              <w:t>6.1.2. სხვა კონსერვაციული ტერიტორიები: სხვა ეფექტური, ტერიტორიაზე დაფუძნებული კონსერვაციული მექანიზმები (OECMs)</w:t>
            </w:r>
            <w:r w:rsidR="00E33863">
              <w:rPr>
                <w:noProof/>
                <w:webHidden/>
              </w:rPr>
              <w:tab/>
            </w:r>
            <w:r w:rsidR="00E33863">
              <w:rPr>
                <w:noProof/>
                <w:webHidden/>
              </w:rPr>
              <w:fldChar w:fldCharType="begin"/>
            </w:r>
            <w:r w:rsidR="00E33863">
              <w:rPr>
                <w:noProof/>
                <w:webHidden/>
              </w:rPr>
              <w:instrText xml:space="preserve"> PAGEREF _Toc183182349 \h </w:instrText>
            </w:r>
            <w:r w:rsidR="00E33863">
              <w:rPr>
                <w:noProof/>
                <w:webHidden/>
              </w:rPr>
            </w:r>
            <w:r w:rsidR="00E33863">
              <w:rPr>
                <w:noProof/>
                <w:webHidden/>
              </w:rPr>
              <w:fldChar w:fldCharType="separate"/>
            </w:r>
            <w:r w:rsidR="00E33863">
              <w:rPr>
                <w:noProof/>
                <w:webHidden/>
              </w:rPr>
              <w:t>30</w:t>
            </w:r>
            <w:r w:rsidR="00E33863">
              <w:rPr>
                <w:noProof/>
                <w:webHidden/>
              </w:rPr>
              <w:fldChar w:fldCharType="end"/>
            </w:r>
          </w:hyperlink>
        </w:p>
        <w:p w14:paraId="455BC845" w14:textId="40FA9F53" w:rsidR="00E33863" w:rsidRDefault="00570912">
          <w:pPr>
            <w:pStyle w:val="TOC3"/>
            <w:tabs>
              <w:tab w:val="right" w:leader="dot" w:pos="9350"/>
            </w:tabs>
            <w:rPr>
              <w:rFonts w:asciiTheme="minorHAnsi" w:eastAsiaTheme="minorEastAsia" w:hAnsiTheme="minorHAnsi" w:cstheme="minorBidi"/>
              <w:noProof/>
              <w:lang w:val="en-US"/>
            </w:rPr>
          </w:pPr>
          <w:hyperlink w:anchor="_Toc183182350" w:history="1">
            <w:r w:rsidR="00E33863" w:rsidRPr="00B35E69">
              <w:rPr>
                <w:rStyle w:val="Hyperlink"/>
                <w:rFonts w:ascii="Sylfaen" w:hAnsi="Sylfaen"/>
                <w:noProof/>
              </w:rPr>
              <w:t>6.1.3. ეკოლოგიური დერეფნები</w:t>
            </w:r>
            <w:r w:rsidR="00E33863">
              <w:rPr>
                <w:noProof/>
                <w:webHidden/>
              </w:rPr>
              <w:tab/>
            </w:r>
            <w:r w:rsidR="00E33863">
              <w:rPr>
                <w:noProof/>
                <w:webHidden/>
              </w:rPr>
              <w:fldChar w:fldCharType="begin"/>
            </w:r>
            <w:r w:rsidR="00E33863">
              <w:rPr>
                <w:noProof/>
                <w:webHidden/>
              </w:rPr>
              <w:instrText xml:space="preserve"> PAGEREF _Toc183182350 \h </w:instrText>
            </w:r>
            <w:r w:rsidR="00E33863">
              <w:rPr>
                <w:noProof/>
                <w:webHidden/>
              </w:rPr>
            </w:r>
            <w:r w:rsidR="00E33863">
              <w:rPr>
                <w:noProof/>
                <w:webHidden/>
              </w:rPr>
              <w:fldChar w:fldCharType="separate"/>
            </w:r>
            <w:r w:rsidR="00E33863">
              <w:rPr>
                <w:noProof/>
                <w:webHidden/>
              </w:rPr>
              <w:t>30</w:t>
            </w:r>
            <w:r w:rsidR="00E33863">
              <w:rPr>
                <w:noProof/>
                <w:webHidden/>
              </w:rPr>
              <w:fldChar w:fldCharType="end"/>
            </w:r>
          </w:hyperlink>
        </w:p>
        <w:p w14:paraId="6D1EE33E" w14:textId="602DDFBC" w:rsidR="00E33863" w:rsidRDefault="00570912">
          <w:pPr>
            <w:pStyle w:val="TOC3"/>
            <w:tabs>
              <w:tab w:val="right" w:leader="dot" w:pos="9350"/>
            </w:tabs>
            <w:rPr>
              <w:rFonts w:asciiTheme="minorHAnsi" w:eastAsiaTheme="minorEastAsia" w:hAnsiTheme="minorHAnsi" w:cstheme="minorBidi"/>
              <w:noProof/>
              <w:lang w:val="en-US"/>
            </w:rPr>
          </w:pPr>
          <w:hyperlink w:anchor="_Toc183182351" w:history="1">
            <w:r w:rsidR="00E33863" w:rsidRPr="00B35E69">
              <w:rPr>
                <w:rStyle w:val="Hyperlink"/>
                <w:rFonts w:ascii="Sylfaen" w:hAnsi="Sylfaen"/>
                <w:noProof/>
              </w:rPr>
              <w:t>6.1.4. საქართველოს საერთაშორისო დაცული ტერიტორიები</w:t>
            </w:r>
            <w:r w:rsidR="00E33863">
              <w:rPr>
                <w:noProof/>
                <w:webHidden/>
              </w:rPr>
              <w:tab/>
            </w:r>
            <w:r w:rsidR="00E33863">
              <w:rPr>
                <w:noProof/>
                <w:webHidden/>
              </w:rPr>
              <w:fldChar w:fldCharType="begin"/>
            </w:r>
            <w:r w:rsidR="00E33863">
              <w:rPr>
                <w:noProof/>
                <w:webHidden/>
              </w:rPr>
              <w:instrText xml:space="preserve"> PAGEREF _Toc183182351 \h </w:instrText>
            </w:r>
            <w:r w:rsidR="00E33863">
              <w:rPr>
                <w:noProof/>
                <w:webHidden/>
              </w:rPr>
            </w:r>
            <w:r w:rsidR="00E33863">
              <w:rPr>
                <w:noProof/>
                <w:webHidden/>
              </w:rPr>
              <w:fldChar w:fldCharType="separate"/>
            </w:r>
            <w:r w:rsidR="00E33863">
              <w:rPr>
                <w:noProof/>
                <w:webHidden/>
              </w:rPr>
              <w:t>31</w:t>
            </w:r>
            <w:r w:rsidR="00E33863">
              <w:rPr>
                <w:noProof/>
                <w:webHidden/>
              </w:rPr>
              <w:fldChar w:fldCharType="end"/>
            </w:r>
          </w:hyperlink>
        </w:p>
        <w:p w14:paraId="5500BC1B" w14:textId="610C7C4A" w:rsidR="00E33863" w:rsidRDefault="00570912">
          <w:pPr>
            <w:pStyle w:val="TOC2"/>
            <w:tabs>
              <w:tab w:val="left" w:pos="880"/>
              <w:tab w:val="right" w:leader="dot" w:pos="9350"/>
            </w:tabs>
            <w:rPr>
              <w:rFonts w:asciiTheme="minorHAnsi" w:eastAsiaTheme="minorEastAsia" w:hAnsiTheme="minorHAnsi" w:cstheme="minorBidi"/>
              <w:noProof/>
              <w:lang w:val="en-US"/>
            </w:rPr>
          </w:pPr>
          <w:hyperlink w:anchor="_Toc183182352" w:history="1">
            <w:r w:rsidR="00E33863" w:rsidRPr="00B35E69">
              <w:rPr>
                <w:rStyle w:val="Hyperlink"/>
                <w:rFonts w:ascii="Sylfaen" w:hAnsi="Sylfaen"/>
                <w:noProof/>
              </w:rPr>
              <w:t>6.2.</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პრიორიტეტი: სრულფასოვანი კანონმდებლობა</w:t>
            </w:r>
            <w:r w:rsidR="00E33863">
              <w:rPr>
                <w:noProof/>
                <w:webHidden/>
              </w:rPr>
              <w:tab/>
            </w:r>
            <w:r w:rsidR="00E33863">
              <w:rPr>
                <w:noProof/>
                <w:webHidden/>
              </w:rPr>
              <w:fldChar w:fldCharType="begin"/>
            </w:r>
            <w:r w:rsidR="00E33863">
              <w:rPr>
                <w:noProof/>
                <w:webHidden/>
              </w:rPr>
              <w:instrText xml:space="preserve"> PAGEREF _Toc183182352 \h </w:instrText>
            </w:r>
            <w:r w:rsidR="00E33863">
              <w:rPr>
                <w:noProof/>
                <w:webHidden/>
              </w:rPr>
            </w:r>
            <w:r w:rsidR="00E33863">
              <w:rPr>
                <w:noProof/>
                <w:webHidden/>
              </w:rPr>
              <w:fldChar w:fldCharType="separate"/>
            </w:r>
            <w:r w:rsidR="00E33863">
              <w:rPr>
                <w:noProof/>
                <w:webHidden/>
              </w:rPr>
              <w:t>31</w:t>
            </w:r>
            <w:r w:rsidR="00E33863">
              <w:rPr>
                <w:noProof/>
                <w:webHidden/>
              </w:rPr>
              <w:fldChar w:fldCharType="end"/>
            </w:r>
          </w:hyperlink>
        </w:p>
        <w:p w14:paraId="183D37F2" w14:textId="71CEC481" w:rsidR="00E33863" w:rsidRDefault="00570912">
          <w:pPr>
            <w:pStyle w:val="TOC2"/>
            <w:tabs>
              <w:tab w:val="left" w:pos="880"/>
              <w:tab w:val="right" w:leader="dot" w:pos="9350"/>
            </w:tabs>
            <w:rPr>
              <w:rFonts w:asciiTheme="minorHAnsi" w:eastAsiaTheme="minorEastAsia" w:hAnsiTheme="minorHAnsi" w:cstheme="minorBidi"/>
              <w:noProof/>
              <w:lang w:val="en-US"/>
            </w:rPr>
          </w:pPr>
          <w:hyperlink w:anchor="_Toc183182353" w:history="1">
            <w:r w:rsidR="00E33863" w:rsidRPr="00B35E69">
              <w:rPr>
                <w:rStyle w:val="Hyperlink"/>
                <w:rFonts w:ascii="Sylfaen" w:hAnsi="Sylfaen"/>
                <w:noProof/>
              </w:rPr>
              <w:t>6.3.</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პრიორიტეტი: მმართველობა, მართვა და საზოგადოების მონაწილეობა</w:t>
            </w:r>
            <w:r w:rsidR="00E33863">
              <w:rPr>
                <w:noProof/>
                <w:webHidden/>
              </w:rPr>
              <w:tab/>
            </w:r>
            <w:r w:rsidR="00E33863">
              <w:rPr>
                <w:noProof/>
                <w:webHidden/>
              </w:rPr>
              <w:fldChar w:fldCharType="begin"/>
            </w:r>
            <w:r w:rsidR="00E33863">
              <w:rPr>
                <w:noProof/>
                <w:webHidden/>
              </w:rPr>
              <w:instrText xml:space="preserve"> PAGEREF _Toc183182353 \h </w:instrText>
            </w:r>
            <w:r w:rsidR="00E33863">
              <w:rPr>
                <w:noProof/>
                <w:webHidden/>
              </w:rPr>
            </w:r>
            <w:r w:rsidR="00E33863">
              <w:rPr>
                <w:noProof/>
                <w:webHidden/>
              </w:rPr>
              <w:fldChar w:fldCharType="separate"/>
            </w:r>
            <w:r w:rsidR="00E33863">
              <w:rPr>
                <w:noProof/>
                <w:webHidden/>
              </w:rPr>
              <w:t>32</w:t>
            </w:r>
            <w:r w:rsidR="00E33863">
              <w:rPr>
                <w:noProof/>
                <w:webHidden/>
              </w:rPr>
              <w:fldChar w:fldCharType="end"/>
            </w:r>
          </w:hyperlink>
        </w:p>
        <w:p w14:paraId="7F97F41C" w14:textId="70A8EA9E" w:rsidR="00E33863" w:rsidRDefault="00570912">
          <w:pPr>
            <w:pStyle w:val="TOC3"/>
            <w:tabs>
              <w:tab w:val="left" w:pos="1320"/>
              <w:tab w:val="right" w:leader="dot" w:pos="9350"/>
            </w:tabs>
            <w:rPr>
              <w:rFonts w:asciiTheme="minorHAnsi" w:eastAsiaTheme="minorEastAsia" w:hAnsiTheme="minorHAnsi" w:cstheme="minorBidi"/>
              <w:noProof/>
              <w:lang w:val="en-US"/>
            </w:rPr>
          </w:pPr>
          <w:hyperlink w:anchor="_Toc183182354" w:history="1">
            <w:r w:rsidR="00E33863" w:rsidRPr="00B35E69">
              <w:rPr>
                <w:rStyle w:val="Hyperlink"/>
                <w:rFonts w:ascii="Sylfaen" w:hAnsi="Sylfaen"/>
                <w:noProof/>
              </w:rPr>
              <w:t>6.3.1.</w:t>
            </w:r>
            <w:r w:rsidR="00E33863">
              <w:rPr>
                <w:rFonts w:asciiTheme="minorHAnsi" w:eastAsiaTheme="minorEastAsia" w:hAnsiTheme="minorHAnsi" w:cstheme="minorBidi"/>
                <w:noProof/>
                <w:lang w:val="en-US"/>
              </w:rPr>
              <w:tab/>
            </w:r>
            <w:r w:rsidR="00E33863" w:rsidRPr="00B35E69">
              <w:rPr>
                <w:rStyle w:val="Hyperlink"/>
                <w:rFonts w:ascii="Sylfaen" w:hAnsi="Sylfaen"/>
                <w:noProof/>
              </w:rPr>
              <w:t>ეფექტური მართვა</w:t>
            </w:r>
            <w:r w:rsidR="00E33863">
              <w:rPr>
                <w:noProof/>
                <w:webHidden/>
              </w:rPr>
              <w:tab/>
            </w:r>
            <w:r w:rsidR="00E33863">
              <w:rPr>
                <w:noProof/>
                <w:webHidden/>
              </w:rPr>
              <w:fldChar w:fldCharType="begin"/>
            </w:r>
            <w:r w:rsidR="00E33863">
              <w:rPr>
                <w:noProof/>
                <w:webHidden/>
              </w:rPr>
              <w:instrText xml:space="preserve"> PAGEREF _Toc183182354 \h </w:instrText>
            </w:r>
            <w:r w:rsidR="00E33863">
              <w:rPr>
                <w:noProof/>
                <w:webHidden/>
              </w:rPr>
            </w:r>
            <w:r w:rsidR="00E33863">
              <w:rPr>
                <w:noProof/>
                <w:webHidden/>
              </w:rPr>
              <w:fldChar w:fldCharType="separate"/>
            </w:r>
            <w:r w:rsidR="00E33863">
              <w:rPr>
                <w:noProof/>
                <w:webHidden/>
              </w:rPr>
              <w:t>32</w:t>
            </w:r>
            <w:r w:rsidR="00E33863">
              <w:rPr>
                <w:noProof/>
                <w:webHidden/>
              </w:rPr>
              <w:fldChar w:fldCharType="end"/>
            </w:r>
          </w:hyperlink>
        </w:p>
        <w:p w14:paraId="037CD508" w14:textId="10444964" w:rsidR="00E33863" w:rsidRDefault="00570912">
          <w:pPr>
            <w:pStyle w:val="TOC3"/>
            <w:tabs>
              <w:tab w:val="left" w:pos="1320"/>
              <w:tab w:val="right" w:leader="dot" w:pos="9350"/>
            </w:tabs>
            <w:rPr>
              <w:rFonts w:asciiTheme="minorHAnsi" w:eastAsiaTheme="minorEastAsia" w:hAnsiTheme="minorHAnsi" w:cstheme="minorBidi"/>
              <w:noProof/>
              <w:lang w:val="en-US"/>
            </w:rPr>
          </w:pPr>
          <w:hyperlink w:anchor="_Toc183182355" w:history="1">
            <w:r w:rsidR="00E33863" w:rsidRPr="00B35E69">
              <w:rPr>
                <w:rStyle w:val="Hyperlink"/>
                <w:rFonts w:ascii="Sylfaen" w:hAnsi="Sylfaen"/>
                <w:noProof/>
                <w:lang w:val="en-US"/>
              </w:rPr>
              <w:t>6.3.2.</w:t>
            </w:r>
            <w:r w:rsidR="00E33863">
              <w:rPr>
                <w:rFonts w:asciiTheme="minorHAnsi" w:eastAsiaTheme="minorEastAsia" w:hAnsiTheme="minorHAnsi" w:cstheme="minorBidi"/>
                <w:noProof/>
                <w:lang w:val="en-US"/>
              </w:rPr>
              <w:tab/>
            </w:r>
            <w:r w:rsidR="00E33863" w:rsidRPr="00B35E69">
              <w:rPr>
                <w:rStyle w:val="Hyperlink"/>
                <w:rFonts w:ascii="Sylfaen" w:hAnsi="Sylfaen"/>
                <w:noProof/>
                <w:lang w:val="en-US"/>
              </w:rPr>
              <w:t>საზოგადოების ეფექტური მონაწილეობა გადაწყვეტილების მიღების და მართვის პროცესში</w:t>
            </w:r>
            <w:r w:rsidR="00E33863">
              <w:rPr>
                <w:noProof/>
                <w:webHidden/>
              </w:rPr>
              <w:tab/>
            </w:r>
            <w:r w:rsidR="00E33863">
              <w:rPr>
                <w:noProof/>
                <w:webHidden/>
              </w:rPr>
              <w:fldChar w:fldCharType="begin"/>
            </w:r>
            <w:r w:rsidR="00E33863">
              <w:rPr>
                <w:noProof/>
                <w:webHidden/>
              </w:rPr>
              <w:instrText xml:space="preserve"> PAGEREF _Toc183182355 \h </w:instrText>
            </w:r>
            <w:r w:rsidR="00E33863">
              <w:rPr>
                <w:noProof/>
                <w:webHidden/>
              </w:rPr>
            </w:r>
            <w:r w:rsidR="00E33863">
              <w:rPr>
                <w:noProof/>
                <w:webHidden/>
              </w:rPr>
              <w:fldChar w:fldCharType="separate"/>
            </w:r>
            <w:r w:rsidR="00E33863">
              <w:rPr>
                <w:noProof/>
                <w:webHidden/>
              </w:rPr>
              <w:t>38</w:t>
            </w:r>
            <w:r w:rsidR="00E33863">
              <w:rPr>
                <w:noProof/>
                <w:webHidden/>
              </w:rPr>
              <w:fldChar w:fldCharType="end"/>
            </w:r>
          </w:hyperlink>
        </w:p>
        <w:p w14:paraId="670534F3" w14:textId="301789F3"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56" w:history="1">
            <w:r w:rsidR="00E33863" w:rsidRPr="00B35E69">
              <w:rPr>
                <w:rStyle w:val="Hyperlink"/>
                <w:rFonts w:ascii="Sylfaen" w:hAnsi="Sylfaen"/>
                <w:b/>
                <w:bCs/>
                <w:noProof/>
              </w:rPr>
              <w:t>7.</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კონცეფციის განხორციელება და ვადები</w:t>
            </w:r>
            <w:r w:rsidR="00E33863">
              <w:rPr>
                <w:noProof/>
                <w:webHidden/>
              </w:rPr>
              <w:tab/>
            </w:r>
            <w:r w:rsidR="00E33863">
              <w:rPr>
                <w:noProof/>
                <w:webHidden/>
              </w:rPr>
              <w:fldChar w:fldCharType="begin"/>
            </w:r>
            <w:r w:rsidR="00E33863">
              <w:rPr>
                <w:noProof/>
                <w:webHidden/>
              </w:rPr>
              <w:instrText xml:space="preserve"> PAGEREF _Toc183182356 \h </w:instrText>
            </w:r>
            <w:r w:rsidR="00E33863">
              <w:rPr>
                <w:noProof/>
                <w:webHidden/>
              </w:rPr>
            </w:r>
            <w:r w:rsidR="00E33863">
              <w:rPr>
                <w:noProof/>
                <w:webHidden/>
              </w:rPr>
              <w:fldChar w:fldCharType="separate"/>
            </w:r>
            <w:r w:rsidR="00E33863">
              <w:rPr>
                <w:noProof/>
                <w:webHidden/>
              </w:rPr>
              <w:t>38</w:t>
            </w:r>
            <w:r w:rsidR="00E33863">
              <w:rPr>
                <w:noProof/>
                <w:webHidden/>
              </w:rPr>
              <w:fldChar w:fldCharType="end"/>
            </w:r>
          </w:hyperlink>
        </w:p>
        <w:p w14:paraId="4DCD2C16" w14:textId="1D50A9CF" w:rsidR="00E33863" w:rsidRDefault="00570912">
          <w:pPr>
            <w:pStyle w:val="TOC1"/>
            <w:tabs>
              <w:tab w:val="left" w:pos="440"/>
              <w:tab w:val="right" w:leader="dot" w:pos="9350"/>
            </w:tabs>
            <w:rPr>
              <w:rFonts w:asciiTheme="minorHAnsi" w:eastAsiaTheme="minorEastAsia" w:hAnsiTheme="minorHAnsi" w:cstheme="minorBidi"/>
              <w:noProof/>
              <w:lang w:val="en-US"/>
            </w:rPr>
          </w:pPr>
          <w:hyperlink w:anchor="_Toc183182357" w:history="1">
            <w:r w:rsidR="00E33863" w:rsidRPr="00B35E69">
              <w:rPr>
                <w:rStyle w:val="Hyperlink"/>
                <w:rFonts w:ascii="Sylfaen" w:hAnsi="Sylfaen"/>
                <w:b/>
                <w:bCs/>
                <w:noProof/>
              </w:rPr>
              <w:t>8.</w:t>
            </w:r>
            <w:r w:rsidR="00E33863">
              <w:rPr>
                <w:rFonts w:asciiTheme="minorHAnsi" w:eastAsiaTheme="minorEastAsia" w:hAnsiTheme="minorHAnsi" w:cstheme="minorBidi"/>
                <w:noProof/>
                <w:lang w:val="en-US"/>
              </w:rPr>
              <w:tab/>
            </w:r>
            <w:r w:rsidR="00E33863" w:rsidRPr="00B35E69">
              <w:rPr>
                <w:rStyle w:val="Hyperlink"/>
                <w:rFonts w:ascii="Sylfaen" w:hAnsi="Sylfaen"/>
                <w:b/>
                <w:bCs/>
                <w:noProof/>
              </w:rPr>
              <w:t>დაცული და სხვა კონსერვაციული ტერიტორიების საერთაშორისო განმარტებები</w:t>
            </w:r>
            <w:r w:rsidR="00E33863">
              <w:rPr>
                <w:noProof/>
                <w:webHidden/>
              </w:rPr>
              <w:tab/>
            </w:r>
            <w:r w:rsidR="00E33863">
              <w:rPr>
                <w:noProof/>
                <w:webHidden/>
              </w:rPr>
              <w:fldChar w:fldCharType="begin"/>
            </w:r>
            <w:r w:rsidR="00E33863">
              <w:rPr>
                <w:noProof/>
                <w:webHidden/>
              </w:rPr>
              <w:instrText xml:space="preserve"> PAGEREF _Toc183182357 \h </w:instrText>
            </w:r>
            <w:r w:rsidR="00E33863">
              <w:rPr>
                <w:noProof/>
                <w:webHidden/>
              </w:rPr>
            </w:r>
            <w:r w:rsidR="00E33863">
              <w:rPr>
                <w:noProof/>
                <w:webHidden/>
              </w:rPr>
              <w:fldChar w:fldCharType="separate"/>
            </w:r>
            <w:r w:rsidR="00E33863">
              <w:rPr>
                <w:noProof/>
                <w:webHidden/>
              </w:rPr>
              <w:t>40</w:t>
            </w:r>
            <w:r w:rsidR="00E33863">
              <w:rPr>
                <w:noProof/>
                <w:webHidden/>
              </w:rPr>
              <w:fldChar w:fldCharType="end"/>
            </w:r>
          </w:hyperlink>
        </w:p>
        <w:p w14:paraId="080070F2" w14:textId="532131B7" w:rsidR="00861CAF" w:rsidRPr="00F808F6" w:rsidRDefault="00861CAF">
          <w:pPr>
            <w:rPr>
              <w:rFonts w:ascii="Sylfaen" w:hAnsi="Sylfaen"/>
            </w:rPr>
          </w:pPr>
          <w:r w:rsidRPr="00E17B76">
            <w:rPr>
              <w:rFonts w:ascii="Sylfaen" w:hAnsi="Sylfaen"/>
              <w:b/>
              <w:bCs/>
              <w:noProof/>
            </w:rPr>
            <w:fldChar w:fldCharType="end"/>
          </w:r>
        </w:p>
      </w:sdtContent>
    </w:sdt>
    <w:p w14:paraId="0499D2D7" w14:textId="77777777" w:rsidR="00F54CA0" w:rsidRPr="00F808F6" w:rsidRDefault="000021F4">
      <w:pPr>
        <w:spacing w:after="160" w:line="259" w:lineRule="auto"/>
        <w:rPr>
          <w:rFonts w:ascii="Sylfaen" w:eastAsia="Merriweather" w:hAnsi="Sylfaen" w:cs="Merriweather"/>
          <w:b/>
          <w:sz w:val="32"/>
          <w:szCs w:val="32"/>
        </w:rPr>
      </w:pPr>
      <w:r w:rsidRPr="00F808F6">
        <w:rPr>
          <w:rFonts w:ascii="Sylfaen" w:hAnsi="Sylfaen"/>
        </w:rPr>
        <w:br w:type="page"/>
      </w:r>
    </w:p>
    <w:p w14:paraId="1C3A4578" w14:textId="77777777" w:rsidR="00F54CA0" w:rsidRPr="00F808F6" w:rsidRDefault="000021F4">
      <w:pPr>
        <w:rPr>
          <w:rFonts w:ascii="Sylfaen" w:eastAsia="Merriweather" w:hAnsi="Sylfaen" w:cs="Merriweather"/>
          <w:b/>
          <w:sz w:val="32"/>
          <w:szCs w:val="32"/>
        </w:rPr>
      </w:pPr>
      <w:r w:rsidRPr="00F808F6">
        <w:rPr>
          <w:rFonts w:ascii="Sylfaen" w:eastAsia="Arial Unicode MS" w:hAnsi="Sylfaen" w:cs="Arial Unicode MS"/>
          <w:b/>
          <w:sz w:val="32"/>
          <w:szCs w:val="32"/>
        </w:rPr>
        <w:lastRenderedPageBreak/>
        <w:t>აბრევიატურები</w:t>
      </w:r>
    </w:p>
    <w:p w14:paraId="0287CB63"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000000"/>
        </w:rPr>
        <w:t>ACCOBAM- შეთანხმება შავი ზღვის, ხმელთაშუა ზღვის და მიმდებარე ატლანტის ოკეანის ვეშაპისნაირთა დაცვაზე</w:t>
      </w:r>
    </w:p>
    <w:p w14:paraId="2E9250AF"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Merriweather" w:hAnsi="Sylfaen" w:cs="Merriweather"/>
          <w:color w:val="222222"/>
        </w:rPr>
        <w:t>ASCIs</w:t>
      </w:r>
      <w:r w:rsidRPr="00F808F6">
        <w:rPr>
          <w:rFonts w:ascii="Sylfaen" w:eastAsia="Merriweather" w:hAnsi="Sylfaen" w:cs="Merriweather"/>
          <w:color w:val="000000"/>
        </w:rPr>
        <w:t> - </w:t>
      </w:r>
      <w:r w:rsidRPr="00F808F6">
        <w:rPr>
          <w:rFonts w:ascii="Sylfaen" w:eastAsia="Arial Unicode MS" w:hAnsi="Sylfaen" w:cs="Arial Unicode MS"/>
          <w:color w:val="222222"/>
        </w:rPr>
        <w:t>სპეციალური კონსერვაციული მნიშვნელობის მქონე ტერიტორიები</w:t>
      </w:r>
    </w:p>
    <w:p w14:paraId="3E2E1A80"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Merriweather" w:hAnsi="Sylfaen" w:cs="Merriweather"/>
          <w:color w:val="333333"/>
        </w:rPr>
        <w:t>AEWA - </w:t>
      </w:r>
      <w:r w:rsidRPr="00F808F6">
        <w:rPr>
          <w:rFonts w:ascii="Sylfaen" w:eastAsia="Arial Unicode MS" w:hAnsi="Sylfaen" w:cs="Arial Unicode MS"/>
          <w:color w:val="222222"/>
        </w:rPr>
        <w:t>აფრიკა-ევრაზიის წყალმცურავი მიგრირებადი სახეობების შესახებ შეთანხმება</w:t>
      </w:r>
    </w:p>
    <w:p w14:paraId="09BB7193"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22222"/>
        </w:rPr>
        <w:t>CBD - გაერთიანებული ერების კონვენცია ბიოლოგიური მრავალფეროვნების შესახებ</w:t>
      </w:r>
    </w:p>
    <w:p w14:paraId="7700DC68"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000000"/>
        </w:rPr>
        <w:t>CMS - ველური ცხოველების მიგრირებადი სახეობების დაცვის შესახებ კონვენცია</w:t>
      </w:r>
    </w:p>
    <w:p w14:paraId="771470F9"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000000"/>
        </w:rPr>
        <w:t>In-situ კონსერვაცია - </w:t>
      </w:r>
      <w:r w:rsidRPr="00F808F6">
        <w:rPr>
          <w:rFonts w:ascii="Sylfaen" w:eastAsia="Arial Unicode MS" w:hAnsi="Sylfaen" w:cs="Arial Unicode MS"/>
          <w:color w:val="222222"/>
        </w:rPr>
        <w:t> სახეობის დაცვა და აღწარმოება ამ სახეობის ჰაბიტატში;</w:t>
      </w:r>
    </w:p>
    <w:p w14:paraId="663EEF93"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02124"/>
        </w:rPr>
        <w:t>IUCN – ბუნების კონსერვაციის საერთაშორისო კავშირი</w:t>
      </w:r>
    </w:p>
    <w:p w14:paraId="1779C2A1"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02124"/>
        </w:rPr>
        <w:t>KBAs  – ბიომრავალფეროვნების საკვანძო არეალები</w:t>
      </w:r>
    </w:p>
    <w:p w14:paraId="352C675E"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22222"/>
        </w:rPr>
        <w:t>NDC - საქართველოს ეროვნულ დონეზე განსაზღვრული წვლილი</w:t>
      </w:r>
    </w:p>
    <w:p w14:paraId="03864291"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22222"/>
        </w:rPr>
        <w:t>NEAP – 4 -  საქართველოს გარემოსდაცვით მოქმედებათა მეოთხე ეროვნული პროგრამა</w:t>
      </w:r>
    </w:p>
    <w:p w14:paraId="50B457BE"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02124"/>
        </w:rPr>
        <w:t>OECMs  - სხვა ეფექტური, ტერიტორიაზე დაფუძნებული კონსერვაციული მექანიზმები</w:t>
      </w:r>
    </w:p>
    <w:p w14:paraId="3196EE2A"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000000"/>
        </w:rPr>
        <w:t>Ramsar- 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 კონვენცია</w:t>
      </w:r>
    </w:p>
    <w:p w14:paraId="063B8872"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22222"/>
        </w:rPr>
        <w:t>UGGp - UNESCO-ს გლობალური გეოპარკები</w:t>
      </w:r>
    </w:p>
    <w:p w14:paraId="34EE1FF5"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Arial Unicode MS" w:hAnsi="Sylfaen" w:cs="Arial Unicode MS"/>
          <w:color w:val="222222"/>
        </w:rPr>
        <w:t>UNCBD - გაერთიანებული ერების კონვენცია ბიოლოგიური მრავალფეროვნების შესახებ</w:t>
      </w:r>
    </w:p>
    <w:p w14:paraId="2E4CC9BB" w14:textId="77777777" w:rsidR="00F54CA0" w:rsidRPr="00F808F6" w:rsidRDefault="000021F4">
      <w:pPr>
        <w:shd w:val="clear" w:color="auto" w:fill="FFFFFF"/>
        <w:spacing w:after="0"/>
        <w:jc w:val="both"/>
        <w:rPr>
          <w:rFonts w:ascii="Sylfaen" w:eastAsia="Merriweather" w:hAnsi="Sylfaen" w:cs="Merriweather"/>
          <w:color w:val="222222"/>
        </w:rPr>
      </w:pPr>
      <w:r w:rsidRPr="00F808F6">
        <w:rPr>
          <w:rFonts w:ascii="Sylfaen" w:eastAsia="Merriweather" w:hAnsi="Sylfaen" w:cs="Merriweather"/>
          <w:color w:val="202124"/>
        </w:rPr>
        <w:t>UNESCO – </w:t>
      </w:r>
      <w:r w:rsidRPr="00F808F6">
        <w:rPr>
          <w:rFonts w:ascii="Sylfaen" w:eastAsia="Arial Unicode MS" w:hAnsi="Sylfaen" w:cs="Arial Unicode MS"/>
          <w:color w:val="000000"/>
        </w:rPr>
        <w:t>მსოფლიო ბუნებრივი და კულტურული მემკვიდრეობის დაცვის კონვენცია</w:t>
      </w:r>
    </w:p>
    <w:p w14:paraId="52E3C899" w14:textId="77777777" w:rsidR="00F54CA0" w:rsidRPr="00F808F6" w:rsidRDefault="000021F4">
      <w:pPr>
        <w:shd w:val="clear" w:color="auto" w:fill="FFFFFF"/>
        <w:spacing w:after="0"/>
        <w:jc w:val="both"/>
        <w:rPr>
          <w:rFonts w:ascii="Sylfaen" w:eastAsia="Merriweather" w:hAnsi="Sylfaen" w:cs="Merriweather"/>
          <w:color w:val="202124"/>
        </w:rPr>
      </w:pPr>
      <w:r w:rsidRPr="00F808F6">
        <w:rPr>
          <w:rFonts w:ascii="Sylfaen" w:eastAsia="Arial Unicode MS" w:hAnsi="Sylfaen" w:cs="Arial Unicode MS"/>
          <w:color w:val="202124"/>
        </w:rPr>
        <w:t>WWF – ბუნების დაცვის მსოფლიო ფონდი</w:t>
      </w:r>
    </w:p>
    <w:p w14:paraId="0793823B" w14:textId="77777777" w:rsidR="00F54CA0" w:rsidRPr="00F808F6" w:rsidRDefault="00F54CA0">
      <w:pPr>
        <w:jc w:val="center"/>
        <w:rPr>
          <w:rFonts w:ascii="Sylfaen" w:eastAsia="Merriweather" w:hAnsi="Sylfaen" w:cs="Merriweather"/>
          <w:sz w:val="40"/>
          <w:szCs w:val="40"/>
        </w:rPr>
      </w:pPr>
    </w:p>
    <w:p w14:paraId="40F7D372" w14:textId="77777777" w:rsidR="00F54CA0" w:rsidRPr="00F808F6" w:rsidRDefault="00F54CA0">
      <w:pPr>
        <w:jc w:val="center"/>
        <w:rPr>
          <w:rFonts w:ascii="Sylfaen" w:eastAsia="Merriweather" w:hAnsi="Sylfaen" w:cs="Merriweather"/>
          <w:sz w:val="40"/>
          <w:szCs w:val="40"/>
        </w:rPr>
      </w:pPr>
    </w:p>
    <w:p w14:paraId="7E779739" w14:textId="77777777" w:rsidR="00F54CA0" w:rsidRPr="00F808F6" w:rsidRDefault="00F54CA0">
      <w:pPr>
        <w:jc w:val="center"/>
        <w:rPr>
          <w:rFonts w:ascii="Sylfaen" w:eastAsia="Merriweather" w:hAnsi="Sylfaen" w:cs="Merriweather"/>
          <w:sz w:val="40"/>
          <w:szCs w:val="40"/>
        </w:rPr>
      </w:pPr>
    </w:p>
    <w:p w14:paraId="4CF16B9A" w14:textId="77777777" w:rsidR="00F54CA0" w:rsidRPr="00F808F6" w:rsidRDefault="00F54CA0">
      <w:pPr>
        <w:jc w:val="center"/>
        <w:rPr>
          <w:rFonts w:ascii="Sylfaen" w:eastAsia="Merriweather" w:hAnsi="Sylfaen" w:cs="Merriweather"/>
          <w:sz w:val="40"/>
          <w:szCs w:val="40"/>
        </w:rPr>
      </w:pPr>
    </w:p>
    <w:p w14:paraId="64B9E390" w14:textId="77777777" w:rsidR="00F54CA0" w:rsidRPr="00F808F6" w:rsidRDefault="00F54CA0">
      <w:pPr>
        <w:jc w:val="center"/>
        <w:rPr>
          <w:rFonts w:ascii="Sylfaen" w:eastAsia="Merriweather" w:hAnsi="Sylfaen" w:cs="Merriweather"/>
          <w:sz w:val="40"/>
          <w:szCs w:val="40"/>
        </w:rPr>
      </w:pPr>
    </w:p>
    <w:p w14:paraId="4A5BE560" w14:textId="77777777" w:rsidR="00F54CA0" w:rsidRPr="00F808F6" w:rsidRDefault="00F54CA0">
      <w:pPr>
        <w:jc w:val="center"/>
        <w:rPr>
          <w:rFonts w:ascii="Sylfaen" w:eastAsia="Merriweather" w:hAnsi="Sylfaen" w:cs="Merriweather"/>
          <w:sz w:val="40"/>
          <w:szCs w:val="40"/>
        </w:rPr>
      </w:pPr>
    </w:p>
    <w:p w14:paraId="427B7A74" w14:textId="77777777" w:rsidR="00F54CA0" w:rsidRPr="00F808F6" w:rsidRDefault="00F54CA0">
      <w:pPr>
        <w:jc w:val="center"/>
        <w:rPr>
          <w:rFonts w:ascii="Sylfaen" w:eastAsia="Merriweather" w:hAnsi="Sylfaen" w:cs="Merriweather"/>
          <w:sz w:val="40"/>
          <w:szCs w:val="40"/>
        </w:rPr>
      </w:pPr>
    </w:p>
    <w:p w14:paraId="1615812B" w14:textId="77777777" w:rsidR="00F54CA0" w:rsidRPr="00F808F6" w:rsidRDefault="00F54CA0">
      <w:pPr>
        <w:jc w:val="center"/>
        <w:rPr>
          <w:rFonts w:ascii="Sylfaen" w:eastAsia="Merriweather" w:hAnsi="Sylfaen" w:cs="Merriweather"/>
          <w:sz w:val="40"/>
          <w:szCs w:val="40"/>
        </w:rPr>
      </w:pPr>
    </w:p>
    <w:p w14:paraId="52091DF8" w14:textId="77777777" w:rsidR="00F54CA0" w:rsidRPr="00F808F6" w:rsidRDefault="000021F4" w:rsidP="002E1105">
      <w:pPr>
        <w:pStyle w:val="Heading1"/>
        <w:rPr>
          <w:rFonts w:ascii="Sylfaen" w:eastAsia="Merriweather" w:hAnsi="Sylfaen" w:cs="Merriweather"/>
          <w:b/>
          <w:bCs/>
          <w:color w:val="auto"/>
        </w:rPr>
      </w:pPr>
      <w:bookmarkStart w:id="0" w:name="_Toc183182330"/>
      <w:r w:rsidRPr="00F808F6">
        <w:rPr>
          <w:rFonts w:ascii="Sylfaen" w:hAnsi="Sylfaen"/>
          <w:b/>
          <w:bCs/>
          <w:color w:val="auto"/>
        </w:rPr>
        <w:lastRenderedPageBreak/>
        <w:t>პრეამბულა</w:t>
      </w:r>
      <w:bookmarkEnd w:id="0"/>
    </w:p>
    <w:p w14:paraId="42CF9AA5" w14:textId="77777777" w:rsidR="00F54CA0" w:rsidRPr="00F808F6" w:rsidRDefault="000021F4">
      <w:pPr>
        <w:spacing w:after="160" w:line="259" w:lineRule="auto"/>
        <w:jc w:val="both"/>
        <w:rPr>
          <w:rFonts w:ascii="Sylfaen" w:eastAsia="Merriweather" w:hAnsi="Sylfaen" w:cs="Merriweather"/>
        </w:rPr>
      </w:pPr>
      <w:r w:rsidRPr="00F808F6">
        <w:rPr>
          <w:rFonts w:ascii="Sylfaen" w:eastAsia="Arial Unicode MS" w:hAnsi="Sylfaen" w:cs="Arial Unicode MS"/>
        </w:rPr>
        <w:t xml:space="preserve">წინამდებარე კონცეფცია წარმოადგენს ბიომრავალფეროვნების კონსერვაციისთვის ერთ-ერთი უმთავრესი ინსტრუმენტის - დაცული და სხვა კონსერვაციული ტერიტორიების ქსელის გაძლიერებისა და სრულყოფის დარგობრივი პოლიტიკის საფუძველს  ბიოლოგიური მრავალფეროვნების შესახებ კონვენციის „კუნმინ-მონრეალის ბიომრავალფეროვნების გლობალური ჩარჩოს“, განსაკუთრებით მისი მე–3 მიზნის შესაბამისად. </w:t>
      </w:r>
    </w:p>
    <w:p w14:paraId="316C86D5" w14:textId="77777777" w:rsidR="00F54CA0" w:rsidRPr="00F808F6" w:rsidRDefault="000021F4">
      <w:pPr>
        <w:spacing w:after="160" w:line="259" w:lineRule="auto"/>
        <w:jc w:val="both"/>
        <w:rPr>
          <w:rFonts w:ascii="Sylfaen" w:eastAsia="Merriweather" w:hAnsi="Sylfaen" w:cs="Merriweather"/>
        </w:rPr>
      </w:pPr>
      <w:r w:rsidRPr="00F808F6">
        <w:rPr>
          <w:rFonts w:ascii="Sylfaen" w:eastAsia="Arial Unicode MS" w:hAnsi="Sylfaen" w:cs="Arial Unicode MS"/>
        </w:rPr>
        <w:t xml:space="preserve">კონცეფცია განსაზღვრავს დაცული ტერიტორიების სფეროში ძირითად პრობლემებსა და გამოწვევებს, განვითარების პრინციპებსა და პრიორიტეტებს, რომლებიც შემდგომში საფუძვლად დაედება დაცული და სხვა კონსერვაციული ტერიტორიების სტრატეგიისა და სამოქმედო გეგმის შემუშავებას, აგრეთვე დარგის მომწესრიგებელი საკნანონმდებლო ჩარჩოს სრულყოფას.   </w:t>
      </w:r>
    </w:p>
    <w:p w14:paraId="2B7D5985" w14:textId="446C4A20" w:rsidR="00F54CA0" w:rsidRPr="00F808F6" w:rsidRDefault="000021F4" w:rsidP="002E1105">
      <w:pPr>
        <w:pStyle w:val="Heading1"/>
        <w:numPr>
          <w:ilvl w:val="0"/>
          <w:numId w:val="17"/>
        </w:numPr>
        <w:rPr>
          <w:rFonts w:ascii="Sylfaen" w:hAnsi="Sylfaen"/>
          <w:b/>
          <w:bCs/>
          <w:color w:val="auto"/>
        </w:rPr>
      </w:pPr>
      <w:bookmarkStart w:id="1" w:name="_gjdgxs" w:colFirst="0" w:colLast="0"/>
      <w:bookmarkStart w:id="2" w:name="_Toc183182331"/>
      <w:bookmarkEnd w:id="1"/>
      <w:r w:rsidRPr="00F808F6">
        <w:rPr>
          <w:rFonts w:ascii="Sylfaen" w:hAnsi="Sylfaen"/>
          <w:b/>
          <w:bCs/>
          <w:color w:val="auto"/>
        </w:rPr>
        <w:t>შესავალი</w:t>
      </w:r>
      <w:bookmarkEnd w:id="2"/>
    </w:p>
    <w:p w14:paraId="02E00961"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მსოფლიოში ბიომრავალფეროვნების ღირებულებებისა და მათთან დაკავშირებული საფრთხეების გათვალისწინებით, საქართველო შედის გლობალურად გამოვლენილ 36 „ბიომრავალფეროვნების ცხელი წერტილიდან“</w:t>
      </w:r>
      <w:r w:rsidRPr="00F808F6">
        <w:rPr>
          <w:rFonts w:ascii="Sylfaen" w:eastAsia="Merriweather" w:hAnsi="Sylfaen" w:cs="Merriweather"/>
          <w:vertAlign w:val="superscript"/>
        </w:rPr>
        <w:footnoteReference w:id="1"/>
      </w:r>
      <w:r w:rsidRPr="00F808F6">
        <w:rPr>
          <w:rFonts w:ascii="Sylfaen" w:eastAsia="Arial Unicode MS" w:hAnsi="Sylfaen" w:cs="Arial Unicode MS"/>
        </w:rPr>
        <w:t xml:space="preserve"> ორში – კავკასიისა და ირან-ანატოლიის ცხელ წერტილებში. საქართველო, როგორც კავკასიის ნაწილი, ასევე აღიარებულია ბუნების დაცვის მსოფლიო ფონდის (WWF) 200 გლობალურად პრიორიტეტულ ეკორეგიონს</w:t>
      </w:r>
      <w:r w:rsidRPr="00F808F6">
        <w:rPr>
          <w:rFonts w:ascii="Sylfaen" w:eastAsia="Merriweather" w:hAnsi="Sylfaen" w:cs="Merriweather"/>
          <w:vertAlign w:val="superscript"/>
        </w:rPr>
        <w:footnoteReference w:id="2"/>
      </w:r>
      <w:r w:rsidRPr="00F808F6">
        <w:rPr>
          <w:rFonts w:ascii="Sylfaen" w:eastAsia="Arial Unicode MS" w:hAnsi="Sylfaen" w:cs="Arial Unicode MS"/>
        </w:rPr>
        <w:t xml:space="preserve"> შორის. ამრიგად, საქართველოს ბიომრავალფეროვნებას გლობალური მნიშვნელობა გააჩნია, რის დაცვაშიც მნიშვნელოვან ინსტრუმენტს დაცული და სხვა კონსერვაციული ტერიტორიები წარმოადგენს. </w:t>
      </w:r>
    </w:p>
    <w:p w14:paraId="67D47B58" w14:textId="77777777" w:rsidR="00F54CA0" w:rsidRPr="00F808F6" w:rsidRDefault="000021F4">
      <w:pPr>
        <w:spacing w:before="240" w:after="240" w:line="240" w:lineRule="auto"/>
        <w:jc w:val="both"/>
        <w:rPr>
          <w:rFonts w:ascii="Sylfaen" w:eastAsia="Merriweather" w:hAnsi="Sylfaen" w:cs="Merriweather"/>
        </w:rPr>
      </w:pPr>
      <w:r w:rsidRPr="00F808F6">
        <w:rPr>
          <w:rFonts w:ascii="Sylfaen" w:eastAsia="Arial Unicode MS" w:hAnsi="Sylfaen" w:cs="Arial Unicode MS"/>
        </w:rPr>
        <w:t xml:space="preserve">წინამდებარე კონცეფციისათვის, </w:t>
      </w:r>
      <w:r w:rsidRPr="00F808F6">
        <w:rPr>
          <w:rFonts w:ascii="Sylfaen" w:eastAsia="Arial Unicode MS" w:hAnsi="Sylfaen" w:cs="Arial Unicode MS"/>
          <w:b/>
        </w:rPr>
        <w:t xml:space="preserve">დაცული და სხვა კონსერვაციული ტერიტორიების ქსელი </w:t>
      </w:r>
      <w:r w:rsidRPr="00F808F6">
        <w:rPr>
          <w:rFonts w:ascii="Sylfaen" w:eastAsia="Arial Unicode MS" w:hAnsi="Sylfaen" w:cs="Arial Unicode MS"/>
        </w:rPr>
        <w:t>შედგება შემდეგი ტერიტორიებისგან</w:t>
      </w:r>
      <w:r w:rsidRPr="00F808F6">
        <w:rPr>
          <w:rFonts w:ascii="Sylfaen" w:eastAsia="Merriweather" w:hAnsi="Sylfaen" w:cs="Merriweather"/>
          <w:b/>
        </w:rPr>
        <w:t xml:space="preserve">: </w:t>
      </w:r>
    </w:p>
    <w:p w14:paraId="5D8CC625" w14:textId="77777777" w:rsidR="00F54CA0" w:rsidRPr="00F808F6" w:rsidRDefault="000021F4">
      <w:pPr>
        <w:numPr>
          <w:ilvl w:val="0"/>
          <w:numId w:val="7"/>
        </w:numPr>
        <w:spacing w:before="120" w:after="0" w:line="240" w:lineRule="auto"/>
        <w:ind w:left="450"/>
        <w:jc w:val="both"/>
        <w:rPr>
          <w:rFonts w:ascii="Sylfaen" w:eastAsia="Merriweather" w:hAnsi="Sylfaen" w:cs="Merriweather"/>
        </w:rPr>
      </w:pPr>
      <w:r w:rsidRPr="00F808F6">
        <w:rPr>
          <w:rFonts w:ascii="Sylfaen" w:eastAsia="Arial Unicode MS" w:hAnsi="Sylfaen" w:cs="Arial Unicode MS"/>
        </w:rPr>
        <w:t>ეროვნული დაცული ტერიტორიები (IUCN I-VI კატეგორია);</w:t>
      </w:r>
    </w:p>
    <w:p w14:paraId="7C9A6EDA" w14:textId="77777777" w:rsidR="00F54CA0" w:rsidRPr="00F808F6" w:rsidRDefault="000021F4">
      <w:pPr>
        <w:numPr>
          <w:ilvl w:val="0"/>
          <w:numId w:val="7"/>
        </w:numPr>
        <w:spacing w:before="120" w:after="0" w:line="240" w:lineRule="auto"/>
        <w:ind w:left="450"/>
        <w:jc w:val="both"/>
        <w:rPr>
          <w:rFonts w:ascii="Sylfaen" w:eastAsia="Merriweather" w:hAnsi="Sylfaen" w:cs="Merriweather"/>
        </w:rPr>
      </w:pPr>
      <w:r w:rsidRPr="00F808F6">
        <w:rPr>
          <w:rFonts w:ascii="Sylfaen" w:eastAsia="Arial Unicode MS" w:hAnsi="Sylfaen" w:cs="Arial Unicode MS"/>
        </w:rPr>
        <w:t>საერთაშორისო დაცული ტერიტორიები, რომლებიც აღიარებულია საერთაშორისო ხელშეკრულებებით (UNESCO–ს ბიოსფერული რეზერვატი, ზურმუხტის ქსელი, მსოფლიო ბუნებრივი მემკვიდრეობის უბანი,  საერთაშორისო მნიშვნელობის ჭარბტენიანი ტერიტორიები);</w:t>
      </w:r>
    </w:p>
    <w:p w14:paraId="4B9B933C" w14:textId="77777777" w:rsidR="00F54CA0" w:rsidRPr="00F808F6" w:rsidRDefault="000021F4">
      <w:pPr>
        <w:numPr>
          <w:ilvl w:val="0"/>
          <w:numId w:val="7"/>
        </w:numPr>
        <w:spacing w:before="120" w:after="0" w:line="240" w:lineRule="auto"/>
        <w:ind w:left="450"/>
        <w:jc w:val="both"/>
        <w:rPr>
          <w:rFonts w:ascii="Sylfaen" w:eastAsia="Merriweather" w:hAnsi="Sylfaen" w:cs="Merriweather"/>
        </w:rPr>
      </w:pPr>
      <w:r w:rsidRPr="00F808F6">
        <w:rPr>
          <w:rFonts w:ascii="Sylfaen" w:eastAsia="Arial Unicode MS" w:hAnsi="Sylfaen" w:cs="Arial Unicode MS"/>
        </w:rPr>
        <w:t xml:space="preserve">სხვა კონსერვაციული ტერიტორიები - სხვა ეფექტური, ტერიტორიაზე დაფუძნებული კონსერვაციული მექანიზმები (OECMs), რომელიც ეფუძნება ბიოლოგიური მრავალფეროვნების შესახებ კონვენციის განმარტებას: </w:t>
      </w:r>
      <w:r w:rsidRPr="00F808F6">
        <w:rPr>
          <w:rFonts w:ascii="Sylfaen" w:eastAsia="Arial Unicode MS" w:hAnsi="Sylfaen" w:cs="Arial Unicode MS"/>
          <w:i/>
        </w:rPr>
        <w:t xml:space="preserve">“გეოგრაფიულად განსაზღვრული ტერიტორია, სხვა, ვიდრე დაცული ტერიტორია, რომლის მმართველობა და მართვა ხორციელდება იმგვარად, რომ მიიღწევა პოზიტიური და მდგრადი გრძელვადიანი შედეგები ბიომრავალფეროვნების in-situ კონსერვაციისთვის, მასთან ასოცირებული ეკოსისტემური ფუნქციებით და სერვისებით და, სადაც შეესაბამება, კულტურული, სულიერი, სოციო–ეკონომიკური და სხვა ადგილობრივად მნიშვნელოვანი </w:t>
      </w:r>
      <w:r w:rsidRPr="00F808F6">
        <w:rPr>
          <w:rFonts w:ascii="Sylfaen" w:eastAsia="Arial Unicode MS" w:hAnsi="Sylfaen" w:cs="Arial Unicode MS"/>
          <w:i/>
        </w:rPr>
        <w:lastRenderedPageBreak/>
        <w:t>ფასეულობებით” (მაგ. UNESCO-ს გეოპარკი, დაცვითი და დაცული ტყის კატეგორიები, სასაზღვრო ზოლი და სხვა.)</w:t>
      </w:r>
    </w:p>
    <w:p w14:paraId="2A6C5052" w14:textId="77777777" w:rsidR="00F54CA0" w:rsidRPr="00F808F6" w:rsidRDefault="00F54CA0">
      <w:pPr>
        <w:spacing w:before="120" w:after="0" w:line="240" w:lineRule="auto"/>
        <w:ind w:left="720"/>
        <w:jc w:val="both"/>
        <w:rPr>
          <w:rFonts w:ascii="Sylfaen" w:eastAsia="Merriweather" w:hAnsi="Sylfaen" w:cs="Merriweather"/>
          <w:i/>
        </w:rPr>
      </w:pPr>
    </w:p>
    <w:p w14:paraId="1852265E" w14:textId="77777777" w:rsidR="00F54CA0" w:rsidRPr="00F808F6" w:rsidRDefault="000021F4">
      <w:pPr>
        <w:pBdr>
          <w:top w:val="nil"/>
          <w:left w:val="nil"/>
          <w:bottom w:val="nil"/>
          <w:right w:val="nil"/>
          <w:between w:val="nil"/>
        </w:pBdr>
        <w:jc w:val="both"/>
        <w:rPr>
          <w:rFonts w:ascii="Sylfaen" w:eastAsia="Merriweather" w:hAnsi="Sylfaen" w:cs="Merriweather"/>
          <w:b/>
        </w:rPr>
      </w:pPr>
      <w:r w:rsidRPr="00F808F6">
        <w:rPr>
          <w:rFonts w:ascii="Sylfaen" w:eastAsia="Arial Unicode MS" w:hAnsi="Sylfaen" w:cs="Arial Unicode MS"/>
          <w:b/>
        </w:rPr>
        <w:t>ზემოხსენებული ტერიტორიები, ეკოლოგიურ დერეფნებთან ერთად, ქმნის დაცული და სხვა კონსერვაციული ტერიტორიების ქსელს.</w:t>
      </w:r>
    </w:p>
    <w:p w14:paraId="2296B00E" w14:textId="77777777" w:rsidR="00F54CA0" w:rsidRPr="00F808F6" w:rsidRDefault="000021F4">
      <w:pPr>
        <w:pBdr>
          <w:top w:val="nil"/>
          <w:left w:val="nil"/>
          <w:bottom w:val="nil"/>
          <w:right w:val="nil"/>
          <w:between w:val="nil"/>
        </w:pBdr>
        <w:jc w:val="both"/>
        <w:rPr>
          <w:rFonts w:ascii="Sylfaen" w:eastAsia="Merriweather" w:hAnsi="Sylfaen" w:cs="Merriweather"/>
        </w:rPr>
      </w:pPr>
      <w:r w:rsidRPr="00F808F6">
        <w:rPr>
          <w:rFonts w:ascii="Sylfaen" w:eastAsia="Arial Unicode MS" w:hAnsi="Sylfaen" w:cs="Arial Unicode MS"/>
        </w:rPr>
        <w:t xml:space="preserve">დაცული და სხვა კონსერვაციული ტერიტორიების კონცეფცია განსაზღვრავს სახელმწიფოს დამოკიდებულებას დაცული და სხვა კონსერვაციული ტერიტორიების და იქ არსებული ბიომრავალფეროვნების კონსერვაციის მიმართ. კონცეფცია ადგენს საქართველოს სახელმწიფო პოლიტიკას ურთიერთდაკავშირებული დაცული და სხვა კონსერვაციული ტერიტორიების ერთიანი ეკოლოგიური ქსელის შექმნასთან მიმართებაში, რომელიც უნდა მოიცავდეს ბუნების კონსერვაციის საერთაშორისო კავშირის (IUCN) კატეგორიების გათვალისწინებით შექმნილ ეროვნულ დაცულ ტერიტორიებს (I-VI კატეგორიები), საერთაშორისო დაცულ ტერიტორებს და სხვა კონსერვაციულ ტერიტორიებს. </w:t>
      </w:r>
    </w:p>
    <w:p w14:paraId="09ECBCA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კონცეფცია აღიარებს საქართველოს დაცული და სხვა კონსერვაციული ტერიტორიების განსაკუთრებულ ფასეულობას ეროვნულ, რეგიონულ და საერთაშორისო დონეზე. კონცეფცია ერთიანია საქართველოს ყველა დაცული და სხვა კონსერვაციული ტერიტორიისთვის, მიუხედავად მათი საკუთრების, მფლობელობისა და მართვის ფორმებისა. კონცეფცია წარმოადგენს დაცული და სხვა კონსერვაციული ტერიტორიების კანონმდებლობის, ინსტიტუციური მოწყობის, პოლიტიკის დოკუმენტების, პოლიტიკის სხვადასხვა ინსტრუმენტების შემუშავებისა და დახვეწის საფუძველს. </w:t>
      </w:r>
    </w:p>
    <w:p w14:paraId="5A0D91DB"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დაცული და სხვა კონსერვაციული ტერიტორიების მმართველობა და მართვა შესაბამისობაშია საერთაშორისო სტანდარტებთან და ეფუძნება გრძელვადიან ხედვასა და მყარ სამართლებრივ საფუძვლებს.</w:t>
      </w:r>
    </w:p>
    <w:p w14:paraId="55A153D3"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საქართველოს ევროკავშირის წევრობის კანდიდატი სტატუსიდან გამომდინარე, კონცეფციისთვის განმსაზღვრელი ხდება ევროპის კავშირის ბიომრავალფეროვნების სტრატეგიით</w:t>
      </w:r>
      <w:r w:rsidRPr="00F808F6">
        <w:rPr>
          <w:rFonts w:ascii="Sylfaen" w:eastAsia="Merriweather" w:hAnsi="Sylfaen" w:cs="Merriweather"/>
          <w:vertAlign w:val="superscript"/>
        </w:rPr>
        <w:footnoteReference w:id="3"/>
      </w:r>
      <w:r w:rsidRPr="00F808F6">
        <w:rPr>
          <w:rFonts w:ascii="Sylfaen" w:eastAsia="Arial Unicode MS" w:hAnsi="Sylfaen" w:cs="Arial Unicode MS"/>
        </w:rPr>
        <w:t xml:space="preserve"> (2030) ნაკისრი ისეთი ვალდებულებისკენ სწრაფვა, რომელიც უზრუნველყოფს დაცული და სხვა კონსერვაციული ტერიტორიებით ქვეყნის ფართობის მინიმუმ 10%-ის  მკაცრ დაცვას</w:t>
      </w:r>
      <w:r w:rsidRPr="00F808F6">
        <w:rPr>
          <w:rFonts w:ascii="Sylfaen" w:eastAsia="Merriweather" w:hAnsi="Sylfaen" w:cs="Merriweather"/>
          <w:vertAlign w:val="superscript"/>
        </w:rPr>
        <w:footnoteReference w:id="4"/>
      </w:r>
      <w:r w:rsidRPr="00F808F6">
        <w:rPr>
          <w:rFonts w:ascii="Sylfaen" w:eastAsia="Merriweather" w:hAnsi="Sylfaen" w:cs="Merriweather"/>
        </w:rPr>
        <w:t xml:space="preserve">. </w:t>
      </w:r>
    </w:p>
    <w:p w14:paraId="2919BA9E" w14:textId="77777777" w:rsidR="00F54CA0" w:rsidRPr="00F808F6" w:rsidRDefault="000021F4" w:rsidP="00861CAF">
      <w:pPr>
        <w:pStyle w:val="Heading2"/>
        <w:ind w:left="1080"/>
        <w:rPr>
          <w:rFonts w:ascii="Sylfaen" w:hAnsi="Sylfaen"/>
          <w:color w:val="auto"/>
        </w:rPr>
      </w:pPr>
      <w:bookmarkStart w:id="3" w:name="_30j0zll" w:colFirst="0" w:colLast="0"/>
      <w:bookmarkStart w:id="4" w:name="_Toc183182332"/>
      <w:bookmarkEnd w:id="3"/>
      <w:r w:rsidRPr="00F808F6">
        <w:rPr>
          <w:rFonts w:ascii="Sylfaen" w:hAnsi="Sylfaen"/>
          <w:color w:val="auto"/>
        </w:rPr>
        <w:lastRenderedPageBreak/>
        <w:t>1.1. კონცეფციის შემუშავების საჭიროება</w:t>
      </w:r>
      <w:bookmarkEnd w:id="4"/>
    </w:p>
    <w:p w14:paraId="5B1907A1"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საქართველო ბიომრავალფეროვნების და დაცულ და სხვა კონსერვაციულ ტერიტორიებთან დაკავშირებული მრავალი მნიშვნელოვანი საერთაშორისო შეთანხმების მხარეა. საერთაშორისო ხელშეკრულებები, რომელთა მხარესაც საქართველო წარმოადგენს, დაცულ და სხვა კონსერვაციულ ტერიტორიებთან დაკავშირებული კანონმდებლობის შემადგენელი ნაწილია და წინამდებარე კონცეფციის საფუძველს წარმოადგენს. ეს ხელშეკრულებებია:</w:t>
      </w:r>
    </w:p>
    <w:p w14:paraId="6A468939"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გაერთიანებული ერების კონვენცია ბიოლოგიური მრავალფეროვნების შესახებ (UNCBD, 1992)</w:t>
      </w:r>
      <w:r w:rsidRPr="00F808F6">
        <w:rPr>
          <w:rFonts w:ascii="Sylfaen" w:eastAsia="Merriweather" w:hAnsi="Sylfaen" w:cs="Merriweather"/>
          <w:b/>
          <w:color w:val="000000"/>
          <w:vertAlign w:val="superscript"/>
        </w:rPr>
        <w:footnoteReference w:id="5"/>
      </w:r>
      <w:r w:rsidRPr="00F808F6">
        <w:rPr>
          <w:rFonts w:ascii="Sylfaen" w:eastAsia="Merriweather" w:hAnsi="Sylfaen" w:cs="Merriweather"/>
          <w:color w:val="000000"/>
        </w:rPr>
        <w:t>;</w:t>
      </w:r>
    </w:p>
    <w:p w14:paraId="2F0B3277"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 კონვენცია (Ramsar, 1971)</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6"/>
      </w:r>
      <w:r w:rsidRPr="00F808F6">
        <w:rPr>
          <w:rFonts w:ascii="Sylfaen" w:eastAsia="Merriweather" w:hAnsi="Sylfaen" w:cs="Merriweather"/>
          <w:color w:val="000000"/>
        </w:rPr>
        <w:t>;</w:t>
      </w:r>
    </w:p>
    <w:p w14:paraId="5B9BC224"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მსოფლიო ბუნებრივი და კულტურული მემკვიდრეობის დაცვის კონვენცია (UNESCO, 1972)</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7"/>
      </w:r>
      <w:r w:rsidRPr="00F808F6">
        <w:rPr>
          <w:rFonts w:ascii="Sylfaen" w:eastAsia="Merriweather" w:hAnsi="Sylfaen" w:cs="Merriweather"/>
          <w:color w:val="000000"/>
        </w:rPr>
        <w:t>;</w:t>
      </w:r>
    </w:p>
    <w:p w14:paraId="0173C0CA"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ველური ცხოველების მიგრირებადი სახეობების დაცვის შესახებ კონვენცია (CMS, 1979)</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8"/>
      </w:r>
      <w:r w:rsidRPr="00F808F6">
        <w:rPr>
          <w:rFonts w:ascii="Sylfaen" w:eastAsia="Merriweather" w:hAnsi="Sylfaen" w:cs="Merriweather"/>
          <w:color w:val="000000"/>
        </w:rPr>
        <w:t>;</w:t>
      </w:r>
    </w:p>
    <w:p w14:paraId="50B7B377"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აფრიკა-ევრაზიის წყალმცურავი მიგრირებადი სახეობების შესახებ შეთანხმება </w:t>
      </w:r>
      <w:r w:rsidRPr="00F808F6">
        <w:rPr>
          <w:rFonts w:ascii="Sylfaen" w:eastAsia="Merriweather" w:hAnsi="Sylfaen" w:cs="Merriweather"/>
          <w:color w:val="333333"/>
          <w:sz w:val="23"/>
          <w:szCs w:val="23"/>
        </w:rPr>
        <w:t>(AEWA,</w:t>
      </w:r>
      <w:r w:rsidRPr="00F808F6">
        <w:rPr>
          <w:rFonts w:ascii="Sylfaen" w:eastAsia="Merriweather" w:hAnsi="Sylfaen" w:cs="Merriweather"/>
          <w:color w:val="000000"/>
        </w:rPr>
        <w:t xml:space="preserve"> 1995)</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9"/>
      </w:r>
      <w:r w:rsidRPr="00F808F6">
        <w:rPr>
          <w:rFonts w:ascii="Sylfaen" w:eastAsia="Merriweather" w:hAnsi="Sylfaen" w:cs="Merriweather"/>
          <w:color w:val="000000"/>
        </w:rPr>
        <w:t>;</w:t>
      </w:r>
    </w:p>
    <w:p w14:paraId="326CAAE8"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შეთანხმება შავი ზღვის, ხმელთაშუა ზღვის და მიმდებარე ატლანტის ოკეანის ვეშაპისნაირთა დაცვაზე (ACCOBAMS, 1996)</w:t>
      </w:r>
      <w:r w:rsidRPr="00F808F6">
        <w:rPr>
          <w:rFonts w:ascii="Sylfaen" w:eastAsia="Merriweather" w:hAnsi="Sylfaen" w:cs="Merriweather"/>
          <w:color w:val="000000"/>
          <w:vertAlign w:val="superscript"/>
        </w:rPr>
        <w:footnoteReference w:id="10"/>
      </w:r>
      <w:r w:rsidRPr="00F808F6">
        <w:rPr>
          <w:rFonts w:ascii="Sylfaen" w:eastAsia="Merriweather" w:hAnsi="Sylfaen" w:cs="Merriweather"/>
          <w:color w:val="000000"/>
        </w:rPr>
        <w:t>;</w:t>
      </w:r>
    </w:p>
    <w:p w14:paraId="0DE560F3"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შავი ზღვის ბიოლოგიური მრავალფეროვნების და ლანდშაფტის შენარჩუნების შესახებ ოქმი </w:t>
      </w:r>
      <w:r w:rsidRPr="00F808F6">
        <w:rPr>
          <w:rFonts w:ascii="Sylfaen" w:eastAsia="Merriweather" w:hAnsi="Sylfaen" w:cs="Merriweather"/>
          <w:color w:val="000000"/>
          <w:vertAlign w:val="superscript"/>
        </w:rPr>
        <w:footnoteReference w:id="11"/>
      </w:r>
      <w:r w:rsidRPr="00F808F6">
        <w:rPr>
          <w:rFonts w:ascii="Sylfaen" w:eastAsia="Arial Unicode MS" w:hAnsi="Sylfaen" w:cs="Arial Unicode MS"/>
          <w:color w:val="000000"/>
        </w:rPr>
        <w:t xml:space="preserve"> შავი ზღვის დაბინძურებისგან დაცვის ბუქარესტის კონვენცია, (1992);</w:t>
      </w:r>
    </w:p>
    <w:p w14:paraId="33C4F583"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ევროპის საბჭოს კონვენცია „ევროპის ველური  ბუნებისა და ბუნებრივი ჰაბიტატების დაცვის შესახებ“ (ბერნის კონვენცია, 1979)</w:t>
      </w:r>
      <w:r w:rsidRPr="00F808F6">
        <w:rPr>
          <w:rFonts w:ascii="Sylfaen" w:eastAsia="Merriweather" w:hAnsi="Sylfaen" w:cs="Merriweather"/>
          <w:color w:val="000000"/>
          <w:vertAlign w:val="superscript"/>
        </w:rPr>
        <w:footnoteReference w:id="12"/>
      </w:r>
      <w:r w:rsidRPr="00F808F6">
        <w:rPr>
          <w:rFonts w:ascii="Sylfaen" w:eastAsia="Merriweather" w:hAnsi="Sylfaen" w:cs="Merriweather"/>
          <w:color w:val="000000"/>
        </w:rPr>
        <w:t>;</w:t>
      </w:r>
    </w:p>
    <w:p w14:paraId="260B7503" w14:textId="77777777" w:rsidR="00F54CA0" w:rsidRPr="00F808F6" w:rsidRDefault="000021F4">
      <w:pPr>
        <w:numPr>
          <w:ilvl w:val="0"/>
          <w:numId w:val="11"/>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ევროპის ლანდშაფტების კონვენცია (2000)</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13"/>
      </w:r>
      <w:r w:rsidRPr="00F808F6">
        <w:rPr>
          <w:rFonts w:ascii="Sylfaen" w:eastAsia="Merriweather" w:hAnsi="Sylfaen" w:cs="Merriweather"/>
          <w:color w:val="000000"/>
        </w:rPr>
        <w:t>;</w:t>
      </w:r>
    </w:p>
    <w:p w14:paraId="2094C670" w14:textId="77777777" w:rsidR="00F54CA0" w:rsidRPr="00F808F6" w:rsidRDefault="000021F4">
      <w:pPr>
        <w:numPr>
          <w:ilvl w:val="0"/>
          <w:numId w:val="11"/>
        </w:numPr>
        <w:pBdr>
          <w:top w:val="nil"/>
          <w:left w:val="nil"/>
          <w:bottom w:val="nil"/>
          <w:right w:val="nil"/>
          <w:between w:val="nil"/>
        </w:pBdr>
        <w:shd w:val="clear" w:color="auto" w:fill="FFFFFF"/>
        <w:jc w:val="both"/>
        <w:rPr>
          <w:rFonts w:ascii="Sylfaen" w:eastAsia="Merriweather" w:hAnsi="Sylfaen" w:cs="Merriweather"/>
          <w:color w:val="000000"/>
        </w:rPr>
      </w:pPr>
      <w:r w:rsidRPr="00F808F6">
        <w:rPr>
          <w:rFonts w:ascii="Sylfaen" w:eastAsia="Arial Unicode MS" w:hAnsi="Sylfaen" w:cs="Arial Unicode MS"/>
          <w:color w:val="000000"/>
        </w:rPr>
        <w:t>საქართველო-ევროკავშირს შორის ასოცირების შესახებ შეთანხმება</w:t>
      </w:r>
      <w:r w:rsidRPr="00F808F6">
        <w:rPr>
          <w:rFonts w:ascii="Sylfaen" w:eastAsia="Merriweather" w:hAnsi="Sylfaen" w:cs="Merriweather"/>
          <w:b/>
          <w:color w:val="000000"/>
        </w:rPr>
        <w:t xml:space="preserve"> </w:t>
      </w:r>
      <w:r w:rsidRPr="00F808F6">
        <w:rPr>
          <w:rFonts w:ascii="Sylfaen" w:eastAsia="Merriweather" w:hAnsi="Sylfaen" w:cs="Merriweather"/>
          <w:color w:val="000000"/>
        </w:rPr>
        <w:t>(2014)</w:t>
      </w:r>
      <w:r w:rsidRPr="00F808F6">
        <w:rPr>
          <w:rFonts w:ascii="Sylfaen" w:eastAsia="Merriweather" w:hAnsi="Sylfaen" w:cs="Merriweather"/>
          <w:color w:val="000000"/>
          <w:vertAlign w:val="superscript"/>
        </w:rPr>
        <w:t xml:space="preserve"> </w:t>
      </w:r>
      <w:r w:rsidRPr="00F808F6">
        <w:rPr>
          <w:rFonts w:ascii="Sylfaen" w:eastAsia="Merriweather" w:hAnsi="Sylfaen" w:cs="Merriweather"/>
          <w:color w:val="000000"/>
          <w:vertAlign w:val="superscript"/>
        </w:rPr>
        <w:footnoteReference w:id="14"/>
      </w:r>
      <w:r w:rsidRPr="00F808F6">
        <w:rPr>
          <w:rFonts w:ascii="Sylfaen" w:eastAsia="Merriweather" w:hAnsi="Sylfaen" w:cs="Merriweather"/>
          <w:color w:val="000000"/>
        </w:rPr>
        <w:t>.</w:t>
      </w:r>
    </w:p>
    <w:p w14:paraId="068D8212" w14:textId="77777777" w:rsidR="00F54CA0" w:rsidRPr="00F808F6" w:rsidRDefault="000021F4">
      <w:pPr>
        <w:shd w:val="clear" w:color="auto" w:fill="FFFFFF"/>
        <w:jc w:val="both"/>
        <w:rPr>
          <w:rFonts w:ascii="Sylfaen" w:eastAsia="Times New Roman" w:hAnsi="Sylfaen" w:cs="Times New Roman"/>
          <w:sz w:val="24"/>
          <w:szCs w:val="24"/>
        </w:rPr>
      </w:pPr>
      <w:r w:rsidRPr="00F808F6">
        <w:rPr>
          <w:rFonts w:ascii="Sylfaen" w:eastAsia="Arial Unicode MS" w:hAnsi="Sylfaen" w:cs="Arial Unicode MS"/>
        </w:rPr>
        <w:lastRenderedPageBreak/>
        <w:t>2022 წლის დეკემბერში ბიომრავალფეროვნების კონვენციის მხარეთა მე–15 კონფერენციაზე (ქ. მონრეალი, კანადა) დამტკიცდა „კუნმინ–მონრეალის გლობალური ბიომრავალფეროვნების ჩარჩო“</w:t>
      </w:r>
      <w:r w:rsidRPr="00F808F6">
        <w:rPr>
          <w:rFonts w:ascii="Sylfaen" w:eastAsia="Merriweather" w:hAnsi="Sylfaen" w:cs="Merriweather"/>
          <w:vertAlign w:val="superscript"/>
        </w:rPr>
        <w:footnoteReference w:id="15"/>
      </w:r>
      <w:r w:rsidRPr="00F808F6">
        <w:rPr>
          <w:rFonts w:ascii="Sylfaen" w:eastAsia="Arial Unicode MS" w:hAnsi="Sylfaen" w:cs="Arial Unicode MS"/>
        </w:rPr>
        <w:t xml:space="preserve"> 2030 წლამდე განსახორციელებელი იმ ღონისძიებებისთვის, რომლებმაც წვლილი უნდა შეიტანონ კონვენციის ხედვის – „2050 წლისთვის ბუნებასთან ჰარმონიაში ცხოვრება“ – მიღწევაში. დაცულ ტერიტორიებთან დაკავშირებული მიზანი (3) ადგენს: </w:t>
      </w:r>
      <w:r w:rsidRPr="00F808F6">
        <w:rPr>
          <w:rFonts w:ascii="Sylfaen" w:eastAsia="Times New Roman" w:hAnsi="Sylfaen" w:cs="Times New Roman"/>
          <w:sz w:val="24"/>
          <w:szCs w:val="24"/>
        </w:rPr>
        <w:t xml:space="preserve"> </w:t>
      </w:r>
    </w:p>
    <w:p w14:paraId="7DC395AC" w14:textId="77777777" w:rsidR="00F54CA0" w:rsidRPr="00F808F6" w:rsidRDefault="000021F4">
      <w:pPr>
        <w:shd w:val="clear" w:color="auto" w:fill="FFFFFF"/>
        <w:spacing w:before="240" w:after="240" w:line="240" w:lineRule="auto"/>
        <w:jc w:val="both"/>
        <w:rPr>
          <w:rFonts w:ascii="Sylfaen" w:eastAsia="Merriweather" w:hAnsi="Sylfaen" w:cs="Merriweather"/>
          <w:i/>
        </w:rPr>
      </w:pPr>
      <w:r w:rsidRPr="00F808F6">
        <w:rPr>
          <w:rFonts w:ascii="Sylfaen" w:eastAsia="Arial Unicode MS" w:hAnsi="Sylfaen" w:cs="Arial Unicode MS"/>
          <w:i/>
        </w:rPr>
        <w:t>2030 წლისთვის უზრუნველყოფილი და ხელშეწყობილ იქნეს სახმელეთო, მტკნარი წყლების, სანაპირო ზოლის და საზღვაო აკვატორიის სულ მცირე 30%-ის დაცვა, განსაკუთრებით, იმ ტერიტორიების, რომლებიც მნიშვნელოვანია ბიომრავალფეროვნებისთვის, ეკოსისტემური ფუნქციებისა და მომსახურებებისთვის.  ეს არეები უნდა იყოს ეფექტურად დაცული და მართული  ეკოლოგიურად წარმომადგენლობითი, კარგად დაკავშირებული და სამართლიანი/ მონაწილეობრივი მმართველობის ქვეშ მყოფი დაცული ტერიტორიების სისტემებით და სხვა ეფექტური, ტერიტორიაზე დაფუძნებული კონსერვაციული მექანიზმებით (OECMs), რომლებიც ინტეგრირებულია ფართო ლანდშაფტებში, საზღვაო აკვატორიებში და ოკეანეებში.</w:t>
      </w:r>
    </w:p>
    <w:p w14:paraId="5351DCF9"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1996 წელს საქართველოს პარლამენტმა დაამტკიცა კანონი ,,დაცული ტერიტორიების სისტემის შესახებ’’, რომელმაც დაადგინა საქართველოს ტერიტორიაზე დაცული ტერიტორიების სისტემის დაგეგმვის, კატეგორიების შერჩევის, თითოეული დაცული ტერიტორიის დაარსებისა და ფუნქციონირების სამართლებრივი საფუძვლები, ბუნების კონსერვაციის საერთაშორისო კავშირის (IUCN) კრიტერიუმებისა და ნორმების მიხედვით. თუმცა, 1996 წლის შემდეგ ბუნების კონსერვაციის საერთაშორისო კავშირმა (IUCN) განაახლა დაცული ტერიტორიისა და დაცული ტერიტორიების კატეგორიების განმარტებები, მათ მმართველობასა და მართვასთან დაკავშირებული საკითხები და სხვა, რაც  საჭიროებს ასახვას საქართველოს დაცული ტერიტორიების სისტემის მარეგულირებელ კანონმდებლობაში. გარდა ამისა, 1996 წლის შემდეგ ქვეყანაში ახალი ეროვნული კატეგორიების და საერთაშორისო ქსელებში ჩართული დაცული ტერიტორიების დაარსებასთან ერთად, წარმოიშვა ახალი გარემოებები და გამოვლინდა გამოწვევები, მაგ: სათანადო რეგულირებას საჭიროებს ისეთი დაცული ტერიტორიების მართვასთან დაკავშირებული საკითხები, როგორიცაა დაცული ლანდშაფტი, მრავალმხრივი გამოყენების ტერიტორია, ბიოსფერული რეზერვატი, ზურმუხტის ქსელი, საერთაშორისო  მნიშვნელობის ჭარბტენიანი ტერიტორია და სხვა საერთაშორისო დაცული ტერიტორიები. </w:t>
      </w:r>
    </w:p>
    <w:p w14:paraId="06970F1B"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დაცული ტერიტორიების სისტემის გადახედვის საჭიროება იკვეთება ასევე ისეთ სტრატეგიულ დოკუმენტებში, როგორიცაა:</w:t>
      </w:r>
    </w:p>
    <w:p w14:paraId="6C2B3FB2" w14:textId="77777777" w:rsidR="00F54CA0" w:rsidRPr="00F808F6" w:rsidRDefault="000021F4">
      <w:pPr>
        <w:numPr>
          <w:ilvl w:val="0"/>
          <w:numId w:val="15"/>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i/>
          <w:color w:val="000000"/>
        </w:rPr>
        <w:lastRenderedPageBreak/>
        <w:t>საქართველოს გარემოსდაცვით მოქმედებათა მეოთხე ეროვნული პროგრამა (NEAP – 4)</w:t>
      </w:r>
      <w:r w:rsidRPr="00F808F6">
        <w:rPr>
          <w:rFonts w:ascii="Sylfaen" w:eastAsia="Merriweather" w:hAnsi="Sylfaen" w:cs="Merriweather"/>
          <w:color w:val="000000"/>
          <w:vertAlign w:val="superscript"/>
        </w:rPr>
        <w:footnoteReference w:id="16"/>
      </w:r>
      <w:r w:rsidRPr="00F808F6">
        <w:rPr>
          <w:rFonts w:ascii="Sylfaen" w:eastAsia="Arial Unicode MS" w:hAnsi="Sylfaen" w:cs="Arial Unicode MS"/>
          <w:color w:val="000000"/>
        </w:rPr>
        <w:t>, რომელიც წარმოადგენს ქვეყნის მთავარ სტრატეგიულ დოკუმენტს გარემოსა და ბუნებრივი რესურსების მართვის სფეროში და დაცულ ტერიტორიებთან დაკავშირებით განსაზღვრავს ისეთ ამოცანებს, როგორიცაა ჰაბიტატების დეგრადაციის პრევენცია, ეფექტიანად მართული დაცული ტერიტორიების ურთიერთდაკავშირებული ქსელის ჩამოყალიბება, ბიომრავალფეროვნებისათვის ფინანსური რესურსების მობილიზაცია</w:t>
      </w:r>
      <w:r w:rsidRPr="00F808F6">
        <w:rPr>
          <w:rFonts w:ascii="Sylfaen" w:eastAsia="Merriweather" w:hAnsi="Sylfaen" w:cs="Merriweather"/>
        </w:rPr>
        <w:t>,</w:t>
      </w:r>
      <w:r w:rsidRPr="00F808F6">
        <w:rPr>
          <w:rFonts w:ascii="Sylfaen" w:eastAsia="Arial Unicode MS" w:hAnsi="Sylfaen" w:cs="Arial Unicode MS"/>
          <w:color w:val="000000"/>
        </w:rPr>
        <w:t xml:space="preserve"> საკვანძო ეკონომიკურ სექტორებში ბიომრავალფეროვნების მეინსტრიმინგი და სხვა.</w:t>
      </w:r>
    </w:p>
    <w:p w14:paraId="5237750B" w14:textId="77777777" w:rsidR="00F54CA0" w:rsidRPr="00F808F6" w:rsidRDefault="000021F4">
      <w:pPr>
        <w:numPr>
          <w:ilvl w:val="0"/>
          <w:numId w:val="15"/>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i/>
          <w:color w:val="000000"/>
        </w:rPr>
        <w:t>ხედვა 2030 - საქართველოს განვითარების სტრატეგია</w:t>
      </w:r>
      <w:r w:rsidRPr="00F808F6">
        <w:rPr>
          <w:rFonts w:ascii="Sylfaen" w:eastAsia="Merriweather" w:hAnsi="Sylfaen" w:cs="Merriweather"/>
          <w:color w:val="000000"/>
          <w:vertAlign w:val="superscript"/>
        </w:rPr>
        <w:footnoteReference w:id="17"/>
      </w:r>
      <w:r w:rsidRPr="00F808F6">
        <w:rPr>
          <w:rFonts w:ascii="Sylfaen" w:eastAsia="Merriweather" w:hAnsi="Sylfaen" w:cs="Merriweather"/>
          <w:i/>
          <w:color w:val="000000"/>
        </w:rPr>
        <w:t xml:space="preserve">, </w:t>
      </w:r>
      <w:r w:rsidRPr="00F808F6">
        <w:rPr>
          <w:rFonts w:ascii="Sylfaen" w:eastAsia="Arial Unicode MS" w:hAnsi="Sylfaen" w:cs="Arial Unicode MS"/>
          <w:color w:val="000000"/>
        </w:rPr>
        <w:t xml:space="preserve">რომელიც ერთ–ერთ ამოცანად განსაზღვრავს </w:t>
      </w:r>
      <w:r w:rsidRPr="00F808F6">
        <w:rPr>
          <w:rFonts w:ascii="Sylfaen" w:eastAsia="Arial Unicode MS" w:hAnsi="Sylfaen" w:cs="Arial Unicode MS"/>
          <w:color w:val="202124"/>
        </w:rPr>
        <w:t xml:space="preserve"> ეფექტიანად მართული დაცული ტერიტორიების ურთიერთდაკავშირებული ქსელის ჩამოყალიბებას (ამოცანა 14.7)</w:t>
      </w:r>
      <w:r w:rsidRPr="00F808F6">
        <w:rPr>
          <w:rFonts w:ascii="Sylfaen" w:eastAsia="Merriweather" w:hAnsi="Sylfaen" w:cs="Merriweather"/>
          <w:color w:val="000000"/>
        </w:rPr>
        <w:t>.</w:t>
      </w:r>
      <w:r w:rsidRPr="00F808F6">
        <w:rPr>
          <w:rFonts w:ascii="Sylfaen" w:eastAsia="Merriweather" w:hAnsi="Sylfaen" w:cs="Merriweather"/>
          <w:i/>
          <w:color w:val="000000"/>
        </w:rPr>
        <w:t xml:space="preserve"> </w:t>
      </w:r>
    </w:p>
    <w:p w14:paraId="3491F7B2" w14:textId="77777777" w:rsidR="00F54CA0" w:rsidRPr="00F808F6" w:rsidRDefault="000021F4">
      <w:pPr>
        <w:numPr>
          <w:ilvl w:val="0"/>
          <w:numId w:val="15"/>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i/>
          <w:color w:val="000000"/>
        </w:rPr>
        <w:t>საქართველოს ეროვნულ დონეზე განსაზღვრული წვლილი (NDC, 2021)</w:t>
      </w:r>
      <w:r w:rsidRPr="00F808F6">
        <w:rPr>
          <w:rFonts w:ascii="Sylfaen" w:eastAsia="Merriweather" w:hAnsi="Sylfaen" w:cs="Merriweather"/>
          <w:color w:val="000000"/>
          <w:vertAlign w:val="superscript"/>
        </w:rPr>
        <w:footnoteReference w:id="18"/>
      </w:r>
      <w:r w:rsidRPr="00F808F6">
        <w:rPr>
          <w:rFonts w:ascii="Sylfaen" w:eastAsia="Arial Unicode MS" w:hAnsi="Sylfaen" w:cs="Arial Unicode MS"/>
          <w:color w:val="000000"/>
        </w:rPr>
        <w:t xml:space="preserve">, რომლის მიხედვითაც საქართველო, კლიმატის ცვლილებასთან ადაპტაციის ღონისძიებებად მოიაზრებს ეკოსისტემებზე კლიმატის ცვლილების ზეგავლენის პროგნოზირების საფუძველზე ენდემური სახეობების კონსერვაციას, ტყის ყველაზე მოწყვლადი ტერიტორიების შესწავლას, მთის ეკოსისტემებზე კლიმატის ცვლილების ზემოქმედების შეფასებას, და სხვა.  </w:t>
      </w:r>
    </w:p>
    <w:p w14:paraId="5ED83331" w14:textId="77777777" w:rsidR="00F54CA0" w:rsidRPr="00F808F6" w:rsidRDefault="000021F4">
      <w:pPr>
        <w:numPr>
          <w:ilvl w:val="0"/>
          <w:numId w:val="15"/>
        </w:numPr>
        <w:pBdr>
          <w:top w:val="nil"/>
          <w:left w:val="nil"/>
          <w:bottom w:val="nil"/>
          <w:right w:val="nil"/>
          <w:between w:val="nil"/>
        </w:pBdr>
        <w:jc w:val="both"/>
        <w:rPr>
          <w:rFonts w:ascii="Sylfaen" w:eastAsia="Merriweather" w:hAnsi="Sylfaen" w:cs="Merriweather"/>
          <w:color w:val="000000"/>
        </w:rPr>
      </w:pPr>
      <w:r w:rsidRPr="00F808F6">
        <w:rPr>
          <w:rFonts w:ascii="Sylfaen" w:eastAsia="Arial Unicode MS" w:hAnsi="Sylfaen" w:cs="Arial Unicode MS"/>
          <w:i/>
          <w:color w:val="000000"/>
        </w:rPr>
        <w:t>საქართველოს სოფლის მეურნეობისა და სოფლის განვითარების 2021-2027 წლების სტრატეგია</w:t>
      </w:r>
      <w:r w:rsidRPr="00F808F6">
        <w:rPr>
          <w:rFonts w:ascii="Sylfaen" w:eastAsia="Merriweather" w:hAnsi="Sylfaen" w:cs="Merriweather"/>
          <w:i/>
          <w:color w:val="000000"/>
          <w:vertAlign w:val="superscript"/>
        </w:rPr>
        <w:footnoteReference w:id="19"/>
      </w:r>
      <w:r w:rsidRPr="00F808F6">
        <w:rPr>
          <w:rFonts w:ascii="Sylfaen" w:eastAsia="Arial Unicode MS" w:hAnsi="Sylfaen" w:cs="Arial Unicode MS"/>
          <w:i/>
          <w:color w:val="000000"/>
        </w:rPr>
        <w:t xml:space="preserve"> და 2021-2023 წლების სამოქმედო გეგმა</w:t>
      </w:r>
      <w:r w:rsidRPr="00F808F6">
        <w:rPr>
          <w:rFonts w:ascii="Sylfaen" w:eastAsia="Merriweather" w:hAnsi="Sylfaen" w:cs="Merriweather"/>
          <w:color w:val="000000"/>
          <w:vertAlign w:val="superscript"/>
        </w:rPr>
        <w:footnoteReference w:id="20"/>
      </w:r>
      <w:r w:rsidRPr="00F808F6">
        <w:rPr>
          <w:rFonts w:ascii="Sylfaen" w:eastAsia="Arial Unicode MS" w:hAnsi="Sylfaen" w:cs="Arial Unicode MS"/>
          <w:color w:val="000000"/>
        </w:rPr>
        <w:t>, რომლის ერთ–ერთი მიზანია ბუნებრივი რესურსების მდგრადი გამოყენება, ეკოსისტემების შენარჩუნება, კლიმატის ცვლილებასთან ადაპტაცია.</w:t>
      </w:r>
    </w:p>
    <w:p w14:paraId="2730BC3D"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შესაბამისად, ბიომრავალფეროვნების კონსერვაციის და დაცული ტერიტორიების ახალი დღის წესრიგი საქართველოს წინაშე აყენებს არსებული დაცული ტერიტორიების მომწესრიგებელი სამართლებრივი ჩარჩოს არსებითი გადახედვის  და დაცული და სხვა კონსერვაციული ტერიტორიების პოლიტიკის განმსაზღვრელი დოკუმენტის – კონცეფციის შემუშავების საჭიროებას, რომელიც:</w:t>
      </w:r>
    </w:p>
    <w:p w14:paraId="13B2370C" w14:textId="77777777" w:rsidR="00F54CA0" w:rsidRPr="00F808F6" w:rsidRDefault="000021F4">
      <w:pPr>
        <w:numPr>
          <w:ilvl w:val="0"/>
          <w:numId w:val="4"/>
        </w:numPr>
        <w:pBdr>
          <w:top w:val="nil"/>
          <w:left w:val="nil"/>
          <w:bottom w:val="nil"/>
          <w:right w:val="nil"/>
          <w:between w:val="nil"/>
        </w:pBdr>
        <w:spacing w:after="0"/>
        <w:jc w:val="both"/>
        <w:rPr>
          <w:rFonts w:ascii="Sylfaen" w:eastAsia="Merriweather" w:hAnsi="Sylfaen" w:cs="Merriweather"/>
        </w:rPr>
      </w:pPr>
      <w:r w:rsidRPr="00F808F6">
        <w:rPr>
          <w:rFonts w:ascii="Sylfaen" w:eastAsia="Arial Unicode MS" w:hAnsi="Sylfaen" w:cs="Arial Unicode MS"/>
          <w:color w:val="000000"/>
        </w:rPr>
        <w:t xml:space="preserve">აღიარებს საქართველოს ბუნებას, როგორც ქვეყნის ეროვნულ სიმდიდრეს და მოსახლეობის კეთილდღეობის და ჯანმრთელობისათვის უვნებელ გარემოში </w:t>
      </w:r>
      <w:r w:rsidRPr="00F808F6">
        <w:rPr>
          <w:rFonts w:ascii="Sylfaen" w:eastAsia="Arial Unicode MS" w:hAnsi="Sylfaen" w:cs="Arial Unicode MS"/>
        </w:rPr>
        <w:t>ცხოვრების კონსტიტუციური უფლების დაცვის გარანტს;</w:t>
      </w:r>
    </w:p>
    <w:p w14:paraId="36F67464" w14:textId="77777777" w:rsidR="00F54CA0" w:rsidRPr="00F808F6" w:rsidRDefault="000021F4">
      <w:pPr>
        <w:numPr>
          <w:ilvl w:val="0"/>
          <w:numId w:val="4"/>
        </w:numPr>
        <w:pBdr>
          <w:top w:val="nil"/>
          <w:left w:val="nil"/>
          <w:bottom w:val="nil"/>
          <w:right w:val="nil"/>
          <w:between w:val="nil"/>
        </w:pBdr>
        <w:shd w:val="clear" w:color="auto" w:fill="FFFFFF"/>
        <w:spacing w:after="0"/>
        <w:jc w:val="both"/>
        <w:rPr>
          <w:rFonts w:ascii="Sylfaen" w:eastAsia="Merriweather" w:hAnsi="Sylfaen" w:cs="Merriweather"/>
        </w:rPr>
      </w:pPr>
      <w:r w:rsidRPr="00F808F6">
        <w:rPr>
          <w:rFonts w:ascii="Sylfaen" w:eastAsia="Arial Unicode MS" w:hAnsi="Sylfaen" w:cs="Arial Unicode MS"/>
        </w:rPr>
        <w:t xml:space="preserve">აღიარებს ბიომრავალფეროვნების კონსერვაციას და დაცვას, როგორც დაცული ტერიტორიების უპირველეს მიზანს და ქვეყნის ეროვნულ პრიორიტეტს; </w:t>
      </w:r>
    </w:p>
    <w:p w14:paraId="27DC008A" w14:textId="77777777" w:rsidR="00F54CA0" w:rsidRPr="00F808F6" w:rsidRDefault="000021F4">
      <w:pPr>
        <w:numPr>
          <w:ilvl w:val="0"/>
          <w:numId w:val="4"/>
        </w:numPr>
        <w:pBdr>
          <w:top w:val="nil"/>
          <w:left w:val="nil"/>
          <w:bottom w:val="nil"/>
          <w:right w:val="nil"/>
          <w:between w:val="nil"/>
        </w:pBdr>
        <w:shd w:val="clear" w:color="auto" w:fill="FFFFFF"/>
        <w:spacing w:after="0"/>
        <w:jc w:val="both"/>
        <w:rPr>
          <w:rFonts w:ascii="Sylfaen" w:eastAsia="Merriweather" w:hAnsi="Sylfaen" w:cs="Merriweather"/>
        </w:rPr>
      </w:pPr>
      <w:r w:rsidRPr="00F808F6">
        <w:rPr>
          <w:rFonts w:ascii="Sylfaen" w:eastAsia="Arial Unicode MS" w:hAnsi="Sylfaen" w:cs="Arial Unicode MS"/>
        </w:rPr>
        <w:lastRenderedPageBreak/>
        <w:t xml:space="preserve">ეროვნულ დაცულ ტერიტორიებთან ერთად განსაზღვრავს სხვა კონსერვაციული ტერიტორიების როლს ბიომრავალფეროვნების კონსერვაციაში; </w:t>
      </w:r>
    </w:p>
    <w:p w14:paraId="3E0D6A4D" w14:textId="77777777" w:rsidR="00F54CA0" w:rsidRPr="00F808F6" w:rsidRDefault="000021F4">
      <w:pPr>
        <w:numPr>
          <w:ilvl w:val="0"/>
          <w:numId w:val="4"/>
        </w:numPr>
        <w:pBdr>
          <w:top w:val="nil"/>
          <w:left w:val="nil"/>
          <w:bottom w:val="nil"/>
          <w:right w:val="nil"/>
          <w:between w:val="nil"/>
        </w:pBdr>
        <w:shd w:val="clear" w:color="auto" w:fill="FFFFFF"/>
        <w:spacing w:after="0"/>
        <w:jc w:val="both"/>
        <w:rPr>
          <w:rFonts w:ascii="Sylfaen" w:eastAsia="Merriweather" w:hAnsi="Sylfaen" w:cs="Merriweather"/>
        </w:rPr>
      </w:pPr>
      <w:r w:rsidRPr="00F808F6">
        <w:rPr>
          <w:rFonts w:ascii="Sylfaen" w:eastAsia="Arial Unicode MS" w:hAnsi="Sylfaen" w:cs="Arial Unicode MS"/>
        </w:rPr>
        <w:t>წარმოადგენს დაცული ტერიტორიების სისტემის რეფორმის  და ეკოლოგიურად წარმომადგენლობითი დაცული და სხვა კონსერვაციული ტერიტორიების ქსელის შექმნის და მართვის საფუძველს როგორც საკანონმდებლო, ისე ინსტიტუციურ დონეებზე, ადგილობრივი თემების ტრადიციული ცოდნის გათვალისწინებით;</w:t>
      </w:r>
    </w:p>
    <w:p w14:paraId="23B3E058" w14:textId="77777777" w:rsidR="00F54CA0" w:rsidRPr="00F808F6" w:rsidRDefault="000021F4">
      <w:pPr>
        <w:numPr>
          <w:ilvl w:val="0"/>
          <w:numId w:val="4"/>
        </w:numPr>
        <w:pBdr>
          <w:top w:val="nil"/>
          <w:left w:val="nil"/>
          <w:bottom w:val="nil"/>
          <w:right w:val="nil"/>
          <w:between w:val="nil"/>
        </w:pBdr>
        <w:spacing w:after="120" w:line="240" w:lineRule="auto"/>
        <w:jc w:val="both"/>
        <w:rPr>
          <w:rFonts w:ascii="Sylfaen" w:eastAsia="Merriweather" w:hAnsi="Sylfaen" w:cs="Merriweather"/>
        </w:rPr>
      </w:pPr>
      <w:r w:rsidRPr="00F808F6">
        <w:rPr>
          <w:rFonts w:ascii="Sylfaen" w:eastAsia="Arial Unicode MS" w:hAnsi="Sylfaen" w:cs="Arial Unicode MS"/>
        </w:rPr>
        <w:t>აღიარებს დაცული და სხვა კონსერვაციული ტერიტორიების მნიშვნელოვან როლს ქვეყნის ეკონომიკური და  სოციალური განვითარების, კულტურული მემკვიდრეობის და  ტრადიციების შენარჩუნების საქმეში და მისი გათვალისწინების აუცილებლობას ქვეყნის გარემოსდაცვითი, ეკონომიკური და სივრცითი განვითარების პოლიტიკის დაგეგმვაში;</w:t>
      </w:r>
    </w:p>
    <w:p w14:paraId="46B257AD" w14:textId="77777777" w:rsidR="00F54CA0" w:rsidRPr="00F808F6" w:rsidRDefault="000021F4">
      <w:pPr>
        <w:numPr>
          <w:ilvl w:val="0"/>
          <w:numId w:val="4"/>
        </w:numPr>
        <w:pBdr>
          <w:top w:val="nil"/>
          <w:left w:val="nil"/>
          <w:bottom w:val="nil"/>
          <w:right w:val="nil"/>
          <w:between w:val="nil"/>
        </w:pBdr>
        <w:spacing w:after="0"/>
        <w:jc w:val="both"/>
        <w:rPr>
          <w:rFonts w:ascii="Sylfaen" w:eastAsia="Merriweather" w:hAnsi="Sylfaen" w:cs="Merriweather"/>
        </w:rPr>
      </w:pPr>
      <w:r w:rsidRPr="00F808F6">
        <w:rPr>
          <w:rFonts w:ascii="Sylfaen" w:eastAsia="Arial Unicode MS" w:hAnsi="Sylfaen" w:cs="Arial Unicode MS"/>
        </w:rPr>
        <w:t xml:space="preserve">აღიარებს კლიმატის ცვლილების ზემოქმედებას დაცულ და სხვა კონსერვაციულ ტერიტორიებზე და დაცული და სხვა კონსერვაციული ტერიტორიების ქსელის მნიშვნელობას კლიმატის ცვლილების ზეგავლენის შერბილებაში.  </w:t>
      </w:r>
    </w:p>
    <w:p w14:paraId="42DA5B2B" w14:textId="77777777" w:rsidR="00F54CA0" w:rsidRPr="00F808F6" w:rsidRDefault="000021F4">
      <w:pPr>
        <w:numPr>
          <w:ilvl w:val="0"/>
          <w:numId w:val="4"/>
        </w:numPr>
        <w:pBdr>
          <w:top w:val="nil"/>
          <w:left w:val="nil"/>
          <w:bottom w:val="nil"/>
          <w:right w:val="nil"/>
          <w:between w:val="nil"/>
        </w:pBdr>
        <w:jc w:val="both"/>
        <w:rPr>
          <w:rFonts w:ascii="Sylfaen" w:eastAsia="Merriweather" w:hAnsi="Sylfaen" w:cs="Merriweather"/>
          <w:color w:val="000000"/>
        </w:rPr>
      </w:pPr>
      <w:r w:rsidRPr="00F808F6">
        <w:rPr>
          <w:rFonts w:ascii="Sylfaen" w:eastAsia="Arial Unicode MS" w:hAnsi="Sylfaen" w:cs="Arial Unicode MS"/>
          <w:color w:val="000000"/>
        </w:rPr>
        <w:t>უზრუნველყოფს დაცული და სხვა კონსერვაციული ტერიტორიების განვითარებისთვის უწყებებს შორის კოორდინაციას, შეთანხმებას პრინციპულ საკითხებზე და პასუხისმგებლობების გადანაწილებას.</w:t>
      </w:r>
    </w:p>
    <w:p w14:paraId="4DE859DC" w14:textId="77777777" w:rsidR="00F54CA0" w:rsidRPr="00F808F6" w:rsidRDefault="00F54CA0">
      <w:pPr>
        <w:pBdr>
          <w:top w:val="nil"/>
          <w:left w:val="nil"/>
          <w:bottom w:val="nil"/>
          <w:right w:val="nil"/>
          <w:between w:val="nil"/>
        </w:pBdr>
        <w:spacing w:after="0"/>
        <w:ind w:left="1004"/>
        <w:jc w:val="both"/>
        <w:rPr>
          <w:rFonts w:ascii="Sylfaen" w:eastAsia="Merriweather" w:hAnsi="Sylfaen" w:cs="Merriweather"/>
          <w:color w:val="000000"/>
          <w:sz w:val="28"/>
          <w:szCs w:val="28"/>
        </w:rPr>
      </w:pPr>
    </w:p>
    <w:p w14:paraId="65CC3392" w14:textId="2BDFFC9C" w:rsidR="00F54CA0" w:rsidRPr="00F808F6" w:rsidRDefault="000021F4" w:rsidP="002E1105">
      <w:pPr>
        <w:pStyle w:val="Heading2"/>
        <w:numPr>
          <w:ilvl w:val="1"/>
          <w:numId w:val="17"/>
        </w:numPr>
        <w:rPr>
          <w:rFonts w:ascii="Sylfaen" w:hAnsi="Sylfaen"/>
          <w:color w:val="auto"/>
        </w:rPr>
      </w:pPr>
      <w:bookmarkStart w:id="5" w:name="_1fob9te" w:colFirst="0" w:colLast="0"/>
      <w:bookmarkStart w:id="6" w:name="_Toc183182333"/>
      <w:bookmarkEnd w:id="5"/>
      <w:r w:rsidRPr="00F808F6">
        <w:rPr>
          <w:rFonts w:ascii="Sylfaen" w:hAnsi="Sylfaen"/>
          <w:color w:val="auto"/>
        </w:rPr>
        <w:t>დოკუმენტის შემუშავების პროცესი და ჩართული მხარეები</w:t>
      </w:r>
      <w:bookmarkEnd w:id="6"/>
    </w:p>
    <w:p w14:paraId="5F42AE48" w14:textId="77777777" w:rsidR="00F54CA0" w:rsidRPr="00F808F6" w:rsidRDefault="000021F4">
      <w:pPr>
        <w:spacing w:after="0"/>
        <w:jc w:val="both"/>
        <w:rPr>
          <w:rFonts w:ascii="Sylfaen" w:eastAsia="Merriweather" w:hAnsi="Sylfaen" w:cs="Merriweather"/>
        </w:rPr>
      </w:pPr>
      <w:r w:rsidRPr="00F808F6">
        <w:rPr>
          <w:rFonts w:ascii="Sylfaen" w:eastAsia="Arial Unicode MS" w:hAnsi="Sylfaen" w:cs="Arial Unicode MS"/>
        </w:rPr>
        <w:t>დაცული და სხვა კონსერვაციული ტერიტორიების კონცეფცია შემუშავდა საქართველოს დაცული და კონსერვაციული ტერიტორიების სიტუაციის ანალიზზე დაყრდნობით (იხ. თავი 2), რომელშიც ასახულია სამაგიდო კვლევის, საქართველოს გარემოს დაცვისა და სოფლის მეურნეობის სამინისტროსა და დაინტერესებულ მხარეებთან კონსულტაციების, საქართველოს საერთაშორისო ვალდებულებების, მოქმედი კანონმდებლობის და არსებული პრაქტიკის შესწავლისა და პრობლემების, საფრთხეების  და შესაძლებლობების ანალიზის საფუძველზე მიღებული შედეგები.</w:t>
      </w:r>
    </w:p>
    <w:p w14:paraId="1C24E816" w14:textId="77777777" w:rsidR="00F54CA0" w:rsidRPr="00F808F6" w:rsidRDefault="00F54CA0">
      <w:pPr>
        <w:spacing w:after="0"/>
        <w:jc w:val="both"/>
        <w:rPr>
          <w:rFonts w:ascii="Sylfaen" w:eastAsia="Merriweather" w:hAnsi="Sylfaen" w:cs="Merriweather"/>
        </w:rPr>
      </w:pPr>
    </w:p>
    <w:p w14:paraId="4EE844FF"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t xml:space="preserve">საქართველოს დაცული და სხვა კონსერვაციული ტერიტორიების კონცეფციის სამუშაო ვერსიაზე მიღებული კომენტარების განხილვისა და შეთანხმებისთვის, საქართველოს გარემოს დაცვის და სოფლის მეურნეობის სამინისტროს ორგანიზებით, სფეროს წარმომადგენლებთან მოეწყო 3 სამუშაო შეხვედრა (2023 წლის მაისში, ივნისში და ნოემბერში). </w:t>
      </w:r>
    </w:p>
    <w:p w14:paraId="3FABBC89"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t xml:space="preserve">დოკუმენტის შემუშავების პროცესში ჩართულ აქტორთა კატეგორია როგორც სიტუაციის ანალიზის, ისე უშუალოდ კონცეფციის სამუშაო ვერსიაზე მუშაობის ეტაპზე, მოიცავს პოლიტიკის აქტორთა მრავალფეროვან სპექტრს: საქართველოს გარემოს დაცვისა და სოფლის მეურნეობის სამინისტროს ბიომრავალფეროვნებისა და სატყეო დეპარტამენტს, დაცული ტერიტორიების სააგენტოს და ლაგოდეხის, ვაშლოვანის, ყაზბეგის, მარიამჯვარის, ბორჯომ–ხარაგაულის, კოლხეთის, მაჭახელას ტერიტორიული ადმინისტრაციების, თუშეთის, არაგვის, </w:t>
      </w:r>
      <w:r w:rsidRPr="00F808F6">
        <w:rPr>
          <w:rFonts w:ascii="Sylfaen" w:eastAsia="Arial Unicode MS" w:hAnsi="Sylfaen" w:cs="Arial Unicode MS"/>
        </w:rPr>
        <w:lastRenderedPageBreak/>
        <w:t xml:space="preserve">თრუსოს დაცული ლანდშაფტების ადმინისტრაციების, ხელვაჩაურის მუნიციპალიტეტის, ყაზბეგის ადგილობრივი საინიციატივო ჯგუფის, ადგილობრივი და საერთაშორისო ორგანიზაციების წარმომადგენლებსა და ექსპერტებს. </w:t>
      </w:r>
    </w:p>
    <w:p w14:paraId="3A6C9BB4" w14:textId="77777777" w:rsidR="00F54CA0" w:rsidRPr="00F808F6" w:rsidRDefault="00F54CA0">
      <w:pPr>
        <w:spacing w:after="120"/>
        <w:jc w:val="both"/>
        <w:rPr>
          <w:rFonts w:ascii="Sylfaen" w:eastAsia="Merriweather" w:hAnsi="Sylfaen" w:cs="Merriweather"/>
        </w:rPr>
      </w:pPr>
    </w:p>
    <w:p w14:paraId="739E0A40" w14:textId="77777777" w:rsidR="00F54CA0" w:rsidRPr="00F808F6" w:rsidRDefault="000021F4" w:rsidP="002E1105">
      <w:pPr>
        <w:pStyle w:val="Heading2"/>
        <w:numPr>
          <w:ilvl w:val="1"/>
          <w:numId w:val="17"/>
        </w:numPr>
        <w:rPr>
          <w:rFonts w:ascii="Sylfaen" w:hAnsi="Sylfaen"/>
          <w:color w:val="auto"/>
        </w:rPr>
      </w:pPr>
      <w:bookmarkStart w:id="7" w:name="_3znysh7" w:colFirst="0" w:colLast="0"/>
      <w:bookmarkStart w:id="8" w:name="_Toc183182334"/>
      <w:bookmarkEnd w:id="7"/>
      <w:r w:rsidRPr="00F808F6">
        <w:rPr>
          <w:rFonts w:ascii="Sylfaen" w:hAnsi="Sylfaen"/>
          <w:color w:val="auto"/>
        </w:rPr>
        <w:t>საჯარო კონსულტაციები და მათი შედეგები</w:t>
      </w:r>
      <w:bookmarkEnd w:id="8"/>
    </w:p>
    <w:p w14:paraId="10FC2C7E" w14:textId="77777777" w:rsidR="00F54CA0" w:rsidRPr="00F808F6" w:rsidRDefault="000021F4">
      <w:pPr>
        <w:pBdr>
          <w:top w:val="nil"/>
          <w:left w:val="nil"/>
          <w:bottom w:val="nil"/>
          <w:right w:val="nil"/>
          <w:between w:val="nil"/>
        </w:pBdr>
        <w:spacing w:after="160" w:line="256" w:lineRule="auto"/>
        <w:rPr>
          <w:rFonts w:ascii="Sylfaen" w:eastAsia="Merriweather" w:hAnsi="Sylfaen" w:cs="Merriweather"/>
        </w:rPr>
      </w:pPr>
      <w:r w:rsidRPr="00F808F6">
        <w:rPr>
          <w:rFonts w:ascii="Sylfaen" w:eastAsia="Arial Unicode MS" w:hAnsi="Sylfaen" w:cs="Arial Unicode MS"/>
        </w:rPr>
        <w:t xml:space="preserve">წარმოდგენილია № 1 დანართის სახით. </w:t>
      </w:r>
    </w:p>
    <w:p w14:paraId="35439F56" w14:textId="77777777" w:rsidR="00F54CA0" w:rsidRPr="00F808F6" w:rsidRDefault="00F54CA0">
      <w:pPr>
        <w:pBdr>
          <w:top w:val="nil"/>
          <w:left w:val="nil"/>
          <w:bottom w:val="nil"/>
          <w:right w:val="nil"/>
          <w:between w:val="nil"/>
        </w:pBdr>
        <w:spacing w:after="0" w:line="256" w:lineRule="auto"/>
        <w:ind w:left="1004"/>
        <w:rPr>
          <w:rFonts w:ascii="Sylfaen" w:eastAsia="Merriweather" w:hAnsi="Sylfaen" w:cs="Merriweather"/>
          <w:color w:val="000000"/>
          <w:sz w:val="28"/>
          <w:szCs w:val="28"/>
        </w:rPr>
      </w:pPr>
      <w:bookmarkStart w:id="9" w:name="_2et92p0" w:colFirst="0" w:colLast="0"/>
      <w:bookmarkEnd w:id="9"/>
    </w:p>
    <w:p w14:paraId="7E447D9B" w14:textId="77777777" w:rsidR="00F54CA0" w:rsidRPr="00F808F6" w:rsidRDefault="000021F4" w:rsidP="002E1105">
      <w:pPr>
        <w:pStyle w:val="Heading1"/>
        <w:numPr>
          <w:ilvl w:val="0"/>
          <w:numId w:val="17"/>
        </w:numPr>
        <w:rPr>
          <w:rFonts w:ascii="Sylfaen" w:hAnsi="Sylfaen"/>
          <w:b/>
          <w:bCs/>
          <w:color w:val="auto"/>
        </w:rPr>
      </w:pPr>
      <w:bookmarkStart w:id="10" w:name="_Toc183182335"/>
      <w:r w:rsidRPr="00F808F6">
        <w:rPr>
          <w:rFonts w:ascii="Sylfaen" w:hAnsi="Sylfaen"/>
          <w:b/>
          <w:bCs/>
          <w:color w:val="auto"/>
        </w:rPr>
        <w:t>სიტუაციის ანალიზი</w:t>
      </w:r>
      <w:bookmarkEnd w:id="10"/>
    </w:p>
    <w:p w14:paraId="24939B92" w14:textId="77777777" w:rsidR="00F54CA0" w:rsidRPr="00F808F6" w:rsidRDefault="000021F4" w:rsidP="002E1105">
      <w:pPr>
        <w:pStyle w:val="Heading2"/>
        <w:rPr>
          <w:rFonts w:ascii="Sylfaen" w:hAnsi="Sylfaen"/>
          <w:color w:val="auto"/>
        </w:rPr>
      </w:pPr>
      <w:bookmarkStart w:id="11" w:name="_tyjcwt" w:colFirst="0" w:colLast="0"/>
      <w:bookmarkStart w:id="12" w:name="_Toc183182336"/>
      <w:bookmarkEnd w:id="11"/>
      <w:r w:rsidRPr="00F808F6">
        <w:rPr>
          <w:rFonts w:ascii="Sylfaen" w:hAnsi="Sylfaen"/>
          <w:color w:val="auto"/>
        </w:rPr>
        <w:t>2.1. სიტუაციის ანალიზის მეთოდოლოგია</w:t>
      </w:r>
      <w:bookmarkEnd w:id="12"/>
    </w:p>
    <w:p w14:paraId="4DC3F80B" w14:textId="77777777" w:rsidR="00F54CA0" w:rsidRPr="00F808F6" w:rsidRDefault="000021F4">
      <w:pPr>
        <w:widowControl w:val="0"/>
        <w:spacing w:after="0"/>
        <w:jc w:val="both"/>
        <w:rPr>
          <w:rFonts w:ascii="Sylfaen" w:eastAsia="Merriweather" w:hAnsi="Sylfaen" w:cs="Merriweather"/>
        </w:rPr>
      </w:pPr>
      <w:r w:rsidRPr="00F808F6">
        <w:rPr>
          <w:rFonts w:ascii="Sylfaen" w:eastAsia="Arial Unicode MS" w:hAnsi="Sylfaen" w:cs="Arial Unicode MS"/>
        </w:rPr>
        <w:t xml:space="preserve">„საქართველოს დაცული და სხვა კონსერვაციული ტერიტორიების სიტუაციური ანალიზის“ ანგარიში მომზადდა </w:t>
      </w:r>
      <w:r w:rsidRPr="00F808F6">
        <w:rPr>
          <w:rFonts w:ascii="Sylfaen" w:eastAsia="Arial Unicode MS" w:hAnsi="Sylfaen" w:cs="Arial Unicode MS"/>
          <w:b/>
          <w:i/>
        </w:rPr>
        <w:t>სამაგიდო კვლევისა</w:t>
      </w:r>
      <w:r w:rsidRPr="00F808F6">
        <w:rPr>
          <w:rFonts w:ascii="Sylfaen" w:eastAsia="Arial Unicode MS" w:hAnsi="Sylfaen" w:cs="Arial Unicode MS"/>
        </w:rPr>
        <w:t xml:space="preserve">  და </w:t>
      </w:r>
      <w:r w:rsidRPr="00F808F6">
        <w:rPr>
          <w:rFonts w:ascii="Sylfaen" w:eastAsia="Arial Unicode MS" w:hAnsi="Sylfaen" w:cs="Arial Unicode MS"/>
          <w:b/>
          <w:i/>
        </w:rPr>
        <w:t>თვისებრივი კვლევის</w:t>
      </w:r>
      <w:r w:rsidRPr="00F808F6">
        <w:rPr>
          <w:rFonts w:ascii="Sylfaen" w:eastAsia="Arial Unicode MS" w:hAnsi="Sylfaen" w:cs="Arial Unicode MS"/>
        </w:rPr>
        <w:t xml:space="preserve"> (ფოკუს–ჯგუფების დისკუსიები და სიღრმისეული ინტერვიუები) საფუძველზე.</w:t>
      </w:r>
    </w:p>
    <w:p w14:paraId="720FAD30" w14:textId="77777777" w:rsidR="00F54CA0" w:rsidRPr="00F808F6" w:rsidRDefault="000021F4">
      <w:pPr>
        <w:widowControl w:val="0"/>
        <w:spacing w:after="0"/>
        <w:jc w:val="both"/>
        <w:rPr>
          <w:rFonts w:ascii="Sylfaen" w:eastAsia="Merriweather" w:hAnsi="Sylfaen" w:cs="Merriweather"/>
        </w:rPr>
      </w:pPr>
      <w:r w:rsidRPr="00F808F6">
        <w:rPr>
          <w:rFonts w:ascii="Sylfaen" w:eastAsia="Merriweather" w:hAnsi="Sylfaen" w:cs="Merriweather"/>
        </w:rPr>
        <w:t xml:space="preserve"> </w:t>
      </w:r>
    </w:p>
    <w:p w14:paraId="5E73F98E" w14:textId="77777777" w:rsidR="00F54CA0" w:rsidRPr="00F808F6" w:rsidRDefault="000021F4">
      <w:pPr>
        <w:widowControl w:val="0"/>
        <w:spacing w:after="0"/>
        <w:jc w:val="both"/>
        <w:rPr>
          <w:rFonts w:ascii="Sylfaen" w:eastAsia="Merriweather" w:hAnsi="Sylfaen" w:cs="Merriweather"/>
        </w:rPr>
      </w:pPr>
      <w:r w:rsidRPr="00F808F6">
        <w:rPr>
          <w:rFonts w:ascii="Sylfaen" w:eastAsia="Arial Unicode MS" w:hAnsi="Sylfaen" w:cs="Arial Unicode MS"/>
          <w:b/>
          <w:i/>
        </w:rPr>
        <w:t xml:space="preserve">სამაგიდო კვლევების </w:t>
      </w:r>
      <w:r w:rsidRPr="00F808F6">
        <w:rPr>
          <w:rFonts w:ascii="Sylfaen" w:eastAsia="Arial Unicode MS" w:hAnsi="Sylfaen" w:cs="Arial Unicode MS"/>
        </w:rPr>
        <w:t>საშუალებით შეგროვდა და გაანალიზდა ინფორმაცია დაცულ ტერიტორიებთან დაკავშირებით საქართველოს საერთაშორისო ვალდებულებების, ეროვნული კანონმდებლობის და ინსტიტუციური მოწყობის, ასევე დაცული ტერიტორიების ეროვნული კატეგორიების და საერთაშორისო ქსელებში ჩართული დაცული ტერიტორიების შესახებ. ჩატარდა საერთაშორისოდ აღიარებული სხვა კონსერვაციული ტერიტორიების – სხვა ეფექტური, ტერიტორიაზე დაფუძნებული კონსერვაციული მექანიზმების (OECM) მიმოხილვა. გაანალიზდა დაცულ ტერიტორიებთან დაკავშირებით არსებული გამოწვევები და განვითარების შესაძლებლობები. ინფორმაცია მოძიებულ იქნა საქართველოს გარემოს დაცვისა და სოფლის მეურნეობის სამინისტროს ბიომრავალფეროვნებისა და სატყეო დეპარტამენტიდან, სსიპ დაცული ტერიტორიების სააგენტოდან, არასამთავრობო ორგანიზაციებიდან, რომლებიც უშუალოდ არიან ჩართულნი დაცულ ტერიტორიებთან დაკავშირებულ საქმიანობებში, საერთაშორისო დონორების მიერ დაფინანსებული ინიციატივებიდან და სხვა.</w:t>
      </w:r>
    </w:p>
    <w:p w14:paraId="2239A4D0" w14:textId="77777777" w:rsidR="00F54CA0" w:rsidRPr="00F808F6" w:rsidRDefault="00F54CA0">
      <w:pPr>
        <w:widowControl w:val="0"/>
        <w:spacing w:after="0" w:line="240" w:lineRule="auto"/>
        <w:jc w:val="both"/>
        <w:rPr>
          <w:rFonts w:ascii="Sylfaen" w:eastAsia="Merriweather" w:hAnsi="Sylfaen" w:cs="Merriweather"/>
        </w:rPr>
      </w:pPr>
    </w:p>
    <w:p w14:paraId="18748C71"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i/>
        </w:rPr>
        <w:t xml:space="preserve">ფოკუს–ჯგუფების დისკუსიების და სიღრმისეული ინტერვიუების </w:t>
      </w:r>
      <w:r w:rsidRPr="00F808F6">
        <w:rPr>
          <w:rFonts w:ascii="Sylfaen" w:eastAsia="Arial Unicode MS" w:hAnsi="Sylfaen" w:cs="Arial Unicode MS"/>
        </w:rPr>
        <w:t xml:space="preserve">მეშვეობით მოხდა დაცულ ტერიტორიებთან დაკავშირებით არსებული გამოწვევების შესახებ ინფორმაციის მოძიება და იმ გზების გამოვლენა, რომლებიც მნიშვნელოვანია საქართველოში დაცული და სხვა კონსერვაციული ტერიტორიების განვითარებისთვის. ამ მიზნით ჩატარდა ინტერვიუები დაცული ტერიტორიების სფეროს ძირითად აქტორებთან და ასევე, ადგილობრივ და საერთაშორისო  პარტნიორებთან - გარემოს დაცვისა და სოფლის მეურნეობის სამინისტროს ბიომრავალფეროვნებისა და სატყეო დეპარტამენტის, სსიპ დაცული ტერიტორიების სააგენტოს და მისი ტერიტორიული ადმინისტრაციების, სსიპ ეროვნული სატყეო სააგენტოს, </w:t>
      </w:r>
      <w:r w:rsidRPr="00F808F6">
        <w:rPr>
          <w:rFonts w:ascii="Sylfaen" w:eastAsia="Arial Unicode MS" w:hAnsi="Sylfaen" w:cs="Arial Unicode MS"/>
        </w:rPr>
        <w:lastRenderedPageBreak/>
        <w:t xml:space="preserve">დაცული ტერიტორიების მეგობართა ასოციაციების, მუნიციპალიტეტების, დაცული ლანდშაფტების ადმინისტრაციებთან, არასამთავრობო და საერთაშორისო ორგანიზაციების წარმომადგენლებთან. ხარისხობრივი მტკიცებულებები მოპოვებულ იქნა სამინისტროსთან თანამშრომლობით შემუშავებული სპეციალური გზამკვლევების მეშვეობით. ჯამში, 2022 წლის ნოემბრიდან 2023 წლის აპრილის ჩათვლით ჩატარდა 11 ფოკუს-ჯგუფი და 5 სიღრმისეული ინტერვიუ, რომლებშიც ჩართული იყო სფეროსთან უშუალოდ დაკავშირებული სახელმწიფო უწყებების, არასამთავრობო (ეროვნული და ადგილობრივი) და საერთაშორისო ორგანიზაციების, ადგილობრივი საინიციატივო ჯგუფის  წარმომადგენლები და დამოუკიდებელი ექსპერტები, სულ დაახლოებით 50 რესპონდენტი. </w:t>
      </w:r>
    </w:p>
    <w:p w14:paraId="4A3C8C76" w14:textId="77777777" w:rsidR="00F54CA0" w:rsidRPr="00F808F6" w:rsidRDefault="00F54CA0">
      <w:pPr>
        <w:spacing w:after="160" w:line="256" w:lineRule="auto"/>
        <w:rPr>
          <w:rFonts w:ascii="Sylfaen" w:eastAsia="Merriweather" w:hAnsi="Sylfaen" w:cs="Merriweather"/>
          <w:sz w:val="28"/>
          <w:szCs w:val="28"/>
        </w:rPr>
      </w:pPr>
      <w:bookmarkStart w:id="13" w:name="_3dy6vkm" w:colFirst="0" w:colLast="0"/>
      <w:bookmarkEnd w:id="13"/>
    </w:p>
    <w:p w14:paraId="0FE57AAA" w14:textId="77777777" w:rsidR="00F54CA0" w:rsidRPr="00F808F6" w:rsidRDefault="000021F4" w:rsidP="002E1105">
      <w:pPr>
        <w:pStyle w:val="Heading2"/>
        <w:rPr>
          <w:rFonts w:ascii="Sylfaen" w:hAnsi="Sylfaen"/>
          <w:color w:val="auto"/>
        </w:rPr>
      </w:pPr>
      <w:bookmarkStart w:id="14" w:name="_1t3h5sf" w:colFirst="0" w:colLast="0"/>
      <w:bookmarkStart w:id="15" w:name="_Toc183182337"/>
      <w:bookmarkEnd w:id="14"/>
      <w:r w:rsidRPr="00F808F6">
        <w:rPr>
          <w:rFonts w:ascii="Sylfaen" w:hAnsi="Sylfaen"/>
          <w:color w:val="auto"/>
        </w:rPr>
        <w:t>2.2. დაცული ტერიტორიების სფეროში არსებული მიღწევები</w:t>
      </w:r>
      <w:bookmarkEnd w:id="15"/>
      <w:r w:rsidRPr="00F808F6">
        <w:rPr>
          <w:rFonts w:ascii="Sylfaen" w:hAnsi="Sylfaen"/>
          <w:color w:val="auto"/>
        </w:rPr>
        <w:t xml:space="preserve"> </w:t>
      </w:r>
    </w:p>
    <w:p w14:paraId="719F7F88"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საქართველოში პირველი ოფიციალური დაცული ტერიტორია – ლაგოდეხის ნაკრძალი – შეიქმნა 1912 წელს, ლაგოდეხის მუნიციპალიტეტში. შემდგომში, საქართველოში იქმნებოდა  მხოლოდ სახელმწიფო ნაკრძალები, ხოლო 1990 წლების დასაწყისიდან, საერთაშორისო დონორი ორგანიზაციების დახმარებით, დაიწყო დაცული ტერიტორიების თანამედროვე სისტემის ჩამოყალიბება. </w:t>
      </w:r>
    </w:p>
    <w:p w14:paraId="0EEC71F4" w14:textId="77777777" w:rsidR="00F54CA0" w:rsidRPr="00F808F6" w:rsidRDefault="00F54CA0">
      <w:pPr>
        <w:pBdr>
          <w:top w:val="nil"/>
          <w:left w:val="nil"/>
          <w:bottom w:val="nil"/>
          <w:right w:val="nil"/>
          <w:between w:val="nil"/>
        </w:pBdr>
        <w:shd w:val="clear" w:color="auto" w:fill="FFFFFF"/>
        <w:spacing w:after="0"/>
        <w:jc w:val="both"/>
        <w:rPr>
          <w:rFonts w:ascii="Sylfaen" w:eastAsia="Merriweather" w:hAnsi="Sylfaen" w:cs="Merriweather"/>
          <w:color w:val="000000"/>
        </w:rPr>
      </w:pPr>
    </w:p>
    <w:p w14:paraId="1FDC66B3"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დღეისთვის საქართველოს დაცული ტერიტორიები მოიცავს დაცული ტერიტორიების ეროვნულ კატეგორიებს და საერთაშორისო დაცულ ტერიტორიებს. </w:t>
      </w:r>
    </w:p>
    <w:p w14:paraId="655C9853" w14:textId="77777777" w:rsidR="00F54CA0" w:rsidRPr="00F808F6" w:rsidRDefault="00F54CA0">
      <w:pPr>
        <w:pBdr>
          <w:top w:val="nil"/>
          <w:left w:val="nil"/>
          <w:bottom w:val="nil"/>
          <w:right w:val="nil"/>
          <w:between w:val="nil"/>
        </w:pBdr>
        <w:shd w:val="clear" w:color="auto" w:fill="FFFFFF"/>
        <w:spacing w:after="0"/>
        <w:jc w:val="both"/>
        <w:rPr>
          <w:rFonts w:ascii="Sylfaen" w:eastAsia="Merriweather" w:hAnsi="Sylfaen" w:cs="Merriweather"/>
          <w:color w:val="000000"/>
        </w:rPr>
      </w:pPr>
    </w:p>
    <w:p w14:paraId="2C4C83F1"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u w:val="single"/>
        </w:rPr>
        <w:t>დაცული ტერიტორიების ეროვნული კატეგორიები მოიცავს 6 კატეგორიას, ბუნების კონსერვაციის მსოფლიო კავშირის (IUCN) დაცული ტერიტორიების I-VI კატეგორიების შესაბამისად.</w:t>
      </w:r>
      <w:r w:rsidRPr="00F808F6">
        <w:rPr>
          <w:rFonts w:ascii="Sylfaen" w:eastAsia="Arial Unicode MS" w:hAnsi="Sylfaen" w:cs="Arial Unicode MS"/>
          <w:color w:val="000000"/>
        </w:rPr>
        <w:t xml:space="preserve"> 2024 წლის  მდგომარეობით, საქართველოში 100 დაცული ტერიტორიაა (სახმელეთო და საზღვაო) საერთო ფართობით 927,729 ჰექტარი, რაც ქვეყნის საერთო ფართობის 13.3%–ს შეადგენს – დაცული ტერიტორიების ფართობი დაახლოებით </w:t>
      </w:r>
      <w:r w:rsidRPr="00F808F6">
        <w:rPr>
          <w:rFonts w:ascii="Sylfaen" w:eastAsia="Arial Unicode MS" w:hAnsi="Sylfaen" w:cs="Arial Unicode MS"/>
        </w:rPr>
        <w:t>4.7%-ით</w:t>
      </w:r>
      <w:r w:rsidRPr="00F808F6">
        <w:rPr>
          <w:rFonts w:ascii="Sylfaen" w:eastAsia="Arial Unicode MS" w:hAnsi="Sylfaen" w:cs="Arial Unicode MS"/>
          <w:color w:val="000000"/>
        </w:rPr>
        <w:t xml:space="preserve"> გაიზარდა ბოლო 10 წლის განმავლობაში. </w:t>
      </w:r>
    </w:p>
    <w:p w14:paraId="486604B9" w14:textId="77777777" w:rsidR="00E17B76" w:rsidRDefault="00E17B76">
      <w:pPr>
        <w:pBdr>
          <w:top w:val="nil"/>
          <w:left w:val="nil"/>
          <w:bottom w:val="nil"/>
          <w:right w:val="nil"/>
          <w:between w:val="nil"/>
        </w:pBdr>
        <w:shd w:val="clear" w:color="auto" w:fill="FFFFFF"/>
        <w:spacing w:after="0"/>
        <w:jc w:val="both"/>
        <w:rPr>
          <w:rFonts w:ascii="Sylfaen" w:eastAsia="Arial Unicode MS" w:hAnsi="Sylfaen" w:cs="Arial Unicode MS"/>
          <w:color w:val="000000"/>
        </w:rPr>
      </w:pPr>
    </w:p>
    <w:p w14:paraId="3F87E476" w14:textId="54186EF8"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2024 წლის მდგომარეობით, საქართველოში არსებობს:</w:t>
      </w:r>
    </w:p>
    <w:p w14:paraId="5B545AD5"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14 სახელმწიფო ნაკრძალი, საერთო ფართობით 128,948.50 ჰა;</w:t>
      </w:r>
    </w:p>
    <w:p w14:paraId="4E2D80A9"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sz w:val="20"/>
          <w:szCs w:val="20"/>
        </w:rPr>
      </w:pPr>
      <w:r w:rsidRPr="00F808F6">
        <w:rPr>
          <w:rFonts w:ascii="Sylfaen" w:eastAsia="Arial Unicode MS" w:hAnsi="Sylfaen" w:cs="Arial Unicode MS"/>
          <w:color w:val="000000"/>
        </w:rPr>
        <w:t>15 ეროვნული პარკი, საერთო ფართობით 512331.81ჰა;</w:t>
      </w:r>
    </w:p>
    <w:p w14:paraId="42ADA0B8"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sz w:val="20"/>
          <w:szCs w:val="20"/>
        </w:rPr>
      </w:pPr>
      <w:r w:rsidRPr="00F808F6">
        <w:rPr>
          <w:rFonts w:ascii="Sylfaen" w:eastAsia="Arial Unicode MS" w:hAnsi="Sylfaen" w:cs="Arial Unicode MS"/>
          <w:color w:val="000000"/>
        </w:rPr>
        <w:t>40 ბუნების ძეგლი, საერთო ფართობით 2,736.59 ჰა;</w:t>
      </w:r>
    </w:p>
    <w:p w14:paraId="19FB9E12"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sz w:val="20"/>
          <w:szCs w:val="20"/>
        </w:rPr>
      </w:pPr>
      <w:r w:rsidRPr="00F808F6">
        <w:rPr>
          <w:rFonts w:ascii="Sylfaen" w:eastAsia="Arial Unicode MS" w:hAnsi="Sylfaen" w:cs="Arial Unicode MS"/>
          <w:color w:val="000000"/>
        </w:rPr>
        <w:t>25 აღკვეთილი, საერთო ფართობით 105,483.07 ჰა;</w:t>
      </w:r>
    </w:p>
    <w:p w14:paraId="64EBC93E"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sz w:val="20"/>
          <w:szCs w:val="20"/>
        </w:rPr>
      </w:pPr>
      <w:r w:rsidRPr="00F808F6">
        <w:rPr>
          <w:rFonts w:ascii="Sylfaen" w:eastAsia="Arial Unicode MS" w:hAnsi="Sylfaen" w:cs="Arial Unicode MS"/>
          <w:color w:val="000000"/>
        </w:rPr>
        <w:t>5 დაცული ლანდშაფტი, საერთო ფართობით 165,002.00 ჰა;</w:t>
      </w:r>
    </w:p>
    <w:p w14:paraId="44942BE9" w14:textId="77777777" w:rsidR="00F54CA0" w:rsidRPr="00F808F6" w:rsidRDefault="000021F4">
      <w:pPr>
        <w:numPr>
          <w:ilvl w:val="0"/>
          <w:numId w:val="5"/>
        </w:numPr>
        <w:pBdr>
          <w:top w:val="nil"/>
          <w:left w:val="nil"/>
          <w:bottom w:val="nil"/>
          <w:right w:val="nil"/>
          <w:between w:val="nil"/>
        </w:pBdr>
        <w:shd w:val="clear" w:color="auto" w:fill="FFFFFF"/>
        <w:spacing w:after="0"/>
        <w:jc w:val="both"/>
        <w:rPr>
          <w:rFonts w:ascii="Sylfaen" w:eastAsia="Merriweather" w:hAnsi="Sylfaen" w:cs="Merriweather"/>
          <w:color w:val="000000"/>
          <w:sz w:val="20"/>
          <w:szCs w:val="20"/>
        </w:rPr>
      </w:pPr>
      <w:r w:rsidRPr="00F808F6">
        <w:rPr>
          <w:rFonts w:ascii="Sylfaen" w:eastAsia="Arial Unicode MS" w:hAnsi="Sylfaen" w:cs="Arial Unicode MS"/>
          <w:color w:val="000000"/>
        </w:rPr>
        <w:t>1 მრავალმხრივი გამოყენების ტერიტორია, ფართობით 13,273.43 ჰა</w:t>
      </w:r>
      <w:r w:rsidRPr="00F808F6">
        <w:rPr>
          <w:rFonts w:ascii="Sylfaen" w:eastAsia="Merriweather" w:hAnsi="Sylfaen" w:cs="Merriweather"/>
          <w:color w:val="000000"/>
          <w:vertAlign w:val="superscript"/>
        </w:rPr>
        <w:footnoteReference w:id="21"/>
      </w:r>
      <w:r w:rsidRPr="00F808F6">
        <w:rPr>
          <w:rFonts w:ascii="Sylfaen" w:eastAsia="Merriweather" w:hAnsi="Sylfaen" w:cs="Merriweather"/>
          <w:color w:val="000000"/>
        </w:rPr>
        <w:t xml:space="preserve">. </w:t>
      </w:r>
    </w:p>
    <w:p w14:paraId="03656210" w14:textId="77777777" w:rsidR="00F54CA0" w:rsidRPr="00F808F6" w:rsidRDefault="00F54CA0">
      <w:pPr>
        <w:pBdr>
          <w:top w:val="nil"/>
          <w:left w:val="nil"/>
          <w:bottom w:val="nil"/>
          <w:right w:val="nil"/>
          <w:between w:val="nil"/>
        </w:pBdr>
        <w:shd w:val="clear" w:color="auto" w:fill="FFFFFF"/>
        <w:spacing w:after="0"/>
        <w:jc w:val="both"/>
        <w:rPr>
          <w:rFonts w:ascii="Sylfaen" w:eastAsia="Merriweather" w:hAnsi="Sylfaen" w:cs="Merriweather"/>
          <w:color w:val="000000"/>
        </w:rPr>
      </w:pPr>
    </w:p>
    <w:p w14:paraId="6FF8D2FD"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სურათი 1. საქართველოს </w:t>
      </w:r>
      <w:r w:rsidRPr="00F808F6">
        <w:rPr>
          <w:rFonts w:ascii="Sylfaen" w:eastAsia="Arial Unicode MS" w:hAnsi="Sylfaen" w:cs="Arial Unicode MS"/>
        </w:rPr>
        <w:t xml:space="preserve">ეროვნული </w:t>
      </w:r>
      <w:r w:rsidRPr="00F808F6">
        <w:rPr>
          <w:rFonts w:ascii="Sylfaen" w:eastAsia="Arial Unicode MS" w:hAnsi="Sylfaen" w:cs="Arial Unicode MS"/>
          <w:color w:val="000000"/>
        </w:rPr>
        <w:t>დაცული ტერიტორიები</w:t>
      </w:r>
    </w:p>
    <w:p w14:paraId="37C3279A" w14:textId="77777777" w:rsidR="00F54CA0" w:rsidRPr="00F808F6" w:rsidRDefault="000021F4">
      <w:pPr>
        <w:pBdr>
          <w:top w:val="nil"/>
          <w:left w:val="nil"/>
          <w:bottom w:val="nil"/>
          <w:right w:val="nil"/>
          <w:between w:val="nil"/>
        </w:pBdr>
        <w:shd w:val="clear" w:color="auto" w:fill="FFFFFF"/>
        <w:spacing w:after="0"/>
        <w:jc w:val="both"/>
        <w:rPr>
          <w:rFonts w:ascii="Sylfaen" w:hAnsi="Sylfaen"/>
        </w:rPr>
      </w:pPr>
      <w:r w:rsidRPr="00F808F6">
        <w:rPr>
          <w:rFonts w:ascii="Sylfaen" w:hAnsi="Sylfaen"/>
          <w:noProof/>
          <w:lang w:val="en-US"/>
        </w:rPr>
        <w:drawing>
          <wp:inline distT="0" distB="0" distL="0" distR="0" wp14:anchorId="32F118DE" wp14:editId="6653D416">
            <wp:extent cx="5943600" cy="4202357"/>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943600" cy="4202357"/>
                    </a:xfrm>
                    <a:prstGeom prst="rect">
                      <a:avLst/>
                    </a:prstGeom>
                    <a:ln/>
                  </pic:spPr>
                </pic:pic>
              </a:graphicData>
            </a:graphic>
          </wp:inline>
        </w:drawing>
      </w:r>
    </w:p>
    <w:p w14:paraId="54D303CE" w14:textId="77777777" w:rsidR="00F54CA0" w:rsidRPr="00F808F6" w:rsidRDefault="000021F4">
      <w:pPr>
        <w:pBdr>
          <w:top w:val="nil"/>
          <w:left w:val="nil"/>
          <w:bottom w:val="nil"/>
          <w:right w:val="nil"/>
          <w:between w:val="nil"/>
        </w:pBdr>
        <w:shd w:val="clear" w:color="auto" w:fill="FFFFFF"/>
        <w:spacing w:after="0" w:line="240" w:lineRule="auto"/>
        <w:rPr>
          <w:rFonts w:ascii="Sylfaen" w:eastAsia="Merriweather" w:hAnsi="Sylfaen" w:cs="Merriweather"/>
          <w:i/>
          <w:color w:val="000000"/>
          <w:sz w:val="20"/>
          <w:szCs w:val="20"/>
        </w:rPr>
      </w:pPr>
      <w:r w:rsidRPr="00F808F6">
        <w:rPr>
          <w:rFonts w:ascii="Sylfaen" w:eastAsia="Arial Unicode MS" w:hAnsi="Sylfaen" w:cs="Arial Unicode MS"/>
          <w:i/>
          <w:color w:val="000000"/>
          <w:sz w:val="20"/>
          <w:szCs w:val="20"/>
        </w:rPr>
        <w:t xml:space="preserve">წყარო: საქართველოს გარემოს დაცვისა და სოფლის მეურნეობის სამინისტრო, </w:t>
      </w:r>
      <w:r w:rsidRPr="00F808F6">
        <w:rPr>
          <w:rFonts w:ascii="Sylfaen" w:eastAsia="Arial Unicode MS" w:hAnsi="Sylfaen" w:cs="Arial Unicode MS"/>
          <w:i/>
          <w:sz w:val="20"/>
          <w:szCs w:val="20"/>
        </w:rPr>
        <w:t>ნოემბერი,</w:t>
      </w:r>
      <w:r w:rsidRPr="00F808F6">
        <w:rPr>
          <w:rFonts w:ascii="Sylfaen" w:eastAsia="Merriweather" w:hAnsi="Sylfaen" w:cs="Merriweather"/>
          <w:i/>
          <w:color w:val="000000"/>
          <w:sz w:val="20"/>
          <w:szCs w:val="20"/>
        </w:rPr>
        <w:t xml:space="preserve"> 202</w:t>
      </w:r>
      <w:r w:rsidRPr="00F808F6">
        <w:rPr>
          <w:rFonts w:ascii="Sylfaen" w:eastAsia="Arial Unicode MS" w:hAnsi="Sylfaen" w:cs="Arial Unicode MS"/>
          <w:i/>
          <w:sz w:val="20"/>
          <w:szCs w:val="20"/>
        </w:rPr>
        <w:t xml:space="preserve">4 წ. </w:t>
      </w:r>
    </w:p>
    <w:p w14:paraId="3E45CCE7" w14:textId="77777777" w:rsidR="00F54CA0" w:rsidRPr="00F808F6" w:rsidRDefault="00F54CA0">
      <w:pPr>
        <w:pBdr>
          <w:top w:val="nil"/>
          <w:left w:val="nil"/>
          <w:bottom w:val="nil"/>
          <w:right w:val="nil"/>
          <w:between w:val="nil"/>
        </w:pBdr>
        <w:shd w:val="clear" w:color="auto" w:fill="FFFFFF"/>
        <w:spacing w:after="0"/>
        <w:jc w:val="both"/>
        <w:rPr>
          <w:rFonts w:ascii="Sylfaen" w:eastAsia="Merriweather" w:hAnsi="Sylfaen" w:cs="Merriweather"/>
          <w:color w:val="000000"/>
        </w:rPr>
      </w:pPr>
    </w:p>
    <w:p w14:paraId="16D2964F"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მიღწევებს შორის უნდა დასახელდეს საქართველოს დაცული ტერიტორიების და ასევე სხვა კონსერვაციული თვალსაზრისით მნიშვნელოვანი ტერიტორიების საერთაშორისო აღიარებაც. ქვევით წარმოდგენილ ჩამონათვალში მოცემულია საერთაშორისო დაცული ტერიტორიები: </w:t>
      </w:r>
    </w:p>
    <w:p w14:paraId="27DD06C1" w14:textId="77777777" w:rsidR="00F54CA0" w:rsidRPr="00F808F6" w:rsidRDefault="000021F4">
      <w:pPr>
        <w:numPr>
          <w:ilvl w:val="0"/>
          <w:numId w:val="6"/>
        </w:numPr>
        <w:shd w:val="clear" w:color="auto" w:fill="FFFFFF"/>
        <w:spacing w:before="240" w:after="240"/>
        <w:jc w:val="both"/>
        <w:rPr>
          <w:rFonts w:ascii="Sylfaen" w:eastAsia="Merriweather" w:hAnsi="Sylfaen" w:cs="Merriweather"/>
        </w:rPr>
      </w:pPr>
      <w:r w:rsidRPr="00F808F6">
        <w:rPr>
          <w:rFonts w:ascii="Sylfaen" w:eastAsia="Arial Unicode MS" w:hAnsi="Sylfaen" w:cs="Arial Unicode MS"/>
        </w:rPr>
        <w:t xml:space="preserve">UNESCO–ს მსოფლიო ბუნებრივი მემკვიდრეობის უბანი (2021 წ.) - ეს სტატუსი მიენიჭა საქართველოს კოლხურ ტყეებსა და ჭარბტენიან ტერიტორიებს (58,103 ჰა), რომელიც ფარავს  შემდეგ დაცულ ტერიტორიებს: კოლხეთის ეროვნული პარკი, ქობულეთის დაცული ტერიტორიები, მტირალას ეროვნული პარკი და კინტრიშის დაცული ტერიტორიები; </w:t>
      </w:r>
    </w:p>
    <w:p w14:paraId="6558DA7A" w14:textId="77777777" w:rsidR="00F54CA0" w:rsidRPr="00F808F6" w:rsidRDefault="000021F4">
      <w:pPr>
        <w:numPr>
          <w:ilvl w:val="0"/>
          <w:numId w:val="6"/>
        </w:numPr>
        <w:shd w:val="clear" w:color="auto" w:fill="FFFFFF"/>
        <w:spacing w:before="240" w:after="240"/>
        <w:jc w:val="both"/>
        <w:rPr>
          <w:rFonts w:ascii="Sylfaen" w:eastAsia="Merriweather" w:hAnsi="Sylfaen" w:cs="Merriweather"/>
        </w:rPr>
      </w:pPr>
      <w:r w:rsidRPr="00F808F6">
        <w:rPr>
          <w:rFonts w:ascii="Sylfaen" w:eastAsia="Arial Unicode MS" w:hAnsi="Sylfaen" w:cs="Arial Unicode MS"/>
          <w:color w:val="000000"/>
        </w:rPr>
        <w:t>UNESCO–ს ბიოსფერული რეზერვატი (2022 წ.)</w:t>
      </w:r>
      <w:r w:rsidRPr="00F808F6">
        <w:rPr>
          <w:rFonts w:ascii="Sylfaen" w:eastAsia="Merriweather" w:hAnsi="Sylfaen" w:cs="Merriweather"/>
        </w:rPr>
        <w:t xml:space="preserve"> -</w:t>
      </w:r>
      <w:r w:rsidRPr="00F808F6">
        <w:rPr>
          <w:rFonts w:ascii="Sylfaen" w:eastAsia="Arial Unicode MS" w:hAnsi="Sylfaen" w:cs="Arial Unicode MS"/>
          <w:color w:val="000000"/>
        </w:rPr>
        <w:t xml:space="preserve"> აღნიშნული სტატუსი მიენიჭა ,,დედოფლისწყაროს ბიოსფერულ რეზერვატს’’ (251,952 ჰა) და ,,სამი ალაზნის </w:t>
      </w:r>
      <w:r w:rsidRPr="00F808F6">
        <w:rPr>
          <w:rFonts w:ascii="Sylfaen" w:eastAsia="Arial Unicode MS" w:hAnsi="Sylfaen" w:cs="Arial Unicode MS"/>
          <w:color w:val="000000"/>
        </w:rPr>
        <w:lastRenderedPageBreak/>
        <w:t>ბიოსფერულ რეზერვატს’’ (199,944 ჰა)</w:t>
      </w:r>
      <w:r w:rsidRPr="00F808F6">
        <w:rPr>
          <w:rFonts w:ascii="Sylfaen" w:eastAsia="Merriweather" w:hAnsi="Sylfaen" w:cs="Merriweather"/>
          <w:color w:val="000000"/>
          <w:vertAlign w:val="superscript"/>
        </w:rPr>
        <w:footnoteReference w:id="22"/>
      </w:r>
      <w:r w:rsidRPr="00F808F6">
        <w:rPr>
          <w:rFonts w:ascii="Sylfaen" w:eastAsia="Merriweather" w:hAnsi="Sylfaen" w:cs="Merriweather"/>
          <w:color w:val="000000"/>
        </w:rPr>
        <w:t xml:space="preserve"> </w:t>
      </w:r>
      <w:r w:rsidRPr="00F808F6">
        <w:rPr>
          <w:rFonts w:ascii="Sylfaen" w:eastAsia="Arial Unicode MS" w:hAnsi="Sylfaen" w:cs="Arial Unicode MS"/>
        </w:rPr>
        <w:t>(მოიცავს თუშეთის დაცული ტერიტორიებს, ბაწარა-ბაბანეურის დაცულ ტერიტორიებს);</w:t>
      </w:r>
    </w:p>
    <w:p w14:paraId="1CC25549" w14:textId="77777777" w:rsidR="00F54CA0" w:rsidRPr="00F808F6" w:rsidRDefault="000021F4">
      <w:pPr>
        <w:numPr>
          <w:ilvl w:val="0"/>
          <w:numId w:val="6"/>
        </w:numPr>
        <w:pBdr>
          <w:top w:val="nil"/>
          <w:left w:val="nil"/>
          <w:bottom w:val="nil"/>
          <w:right w:val="nil"/>
          <w:between w:val="nil"/>
        </w:pBdr>
        <w:shd w:val="clear" w:color="auto" w:fill="FFFFFF"/>
        <w:spacing w:before="240" w:after="240"/>
        <w:jc w:val="both"/>
        <w:rPr>
          <w:rFonts w:ascii="Sylfaen" w:hAnsi="Sylfaen"/>
        </w:rPr>
      </w:pPr>
      <w:r w:rsidRPr="00F808F6">
        <w:rPr>
          <w:rFonts w:ascii="Sylfaen" w:eastAsia="Arial Unicode MS" w:hAnsi="Sylfaen" w:cs="Arial Unicode MS"/>
        </w:rPr>
        <w:t>საერთაშორისო მნიშვნელობის ჭარბტენიანი ტერიტორია (ე.წ. „რამსარის საიტი“): დღეისათვის რამსარის 4 ტერიტორიაა საქართველოში</w:t>
      </w:r>
      <w:r w:rsidRPr="00F808F6">
        <w:rPr>
          <w:rFonts w:ascii="Sylfaen" w:eastAsia="Merriweather" w:hAnsi="Sylfaen" w:cs="Merriweather"/>
          <w:vertAlign w:val="superscript"/>
        </w:rPr>
        <w:footnoteReference w:id="23"/>
      </w:r>
      <w:r w:rsidRPr="00F808F6">
        <w:rPr>
          <w:rFonts w:ascii="Sylfaen" w:eastAsia="Arial Unicode MS" w:hAnsi="Sylfaen" w:cs="Arial Unicode MS"/>
        </w:rPr>
        <w:t xml:space="preserve"> – ცენტრალური კოლხეთის ჭარბტენიანი ტერიტორიები - 33,710 ჰა (კოლხეთის ეროვნული პარკი), ისპანის ტორფნარები - 783 ჰა (ქობულეთის დაცული ტერიტორიები), მადათაფას ტბა - 1,398 ჰა) და ბუღდაშენის ტბა - 119 ჰა</w:t>
      </w:r>
      <w:r w:rsidRPr="00F808F6">
        <w:rPr>
          <w:rFonts w:ascii="Sylfaen" w:eastAsia="Merriweather" w:hAnsi="Sylfaen" w:cs="Merriweather"/>
          <w:vertAlign w:val="superscript"/>
        </w:rPr>
        <w:footnoteReference w:id="24"/>
      </w:r>
      <w:r w:rsidRPr="00F808F6">
        <w:rPr>
          <w:rFonts w:ascii="Sylfaen" w:eastAsia="Arial Unicode MS" w:hAnsi="Sylfaen" w:cs="Arial Unicode MS"/>
        </w:rPr>
        <w:t xml:space="preserve"> ( ჯავახეთის დაცული ტერიტორიები);</w:t>
      </w:r>
    </w:p>
    <w:p w14:paraId="664E98A0" w14:textId="77777777" w:rsidR="00F54CA0" w:rsidRPr="00F808F6" w:rsidRDefault="000021F4">
      <w:pPr>
        <w:numPr>
          <w:ilvl w:val="0"/>
          <w:numId w:val="6"/>
        </w:numPr>
        <w:pBdr>
          <w:top w:val="nil"/>
          <w:left w:val="nil"/>
          <w:bottom w:val="nil"/>
          <w:right w:val="nil"/>
          <w:between w:val="nil"/>
        </w:pBdr>
        <w:shd w:val="clear" w:color="auto" w:fill="FFFFFF"/>
        <w:spacing w:before="240" w:after="240"/>
        <w:jc w:val="both"/>
        <w:rPr>
          <w:rFonts w:ascii="Sylfaen" w:hAnsi="Sylfaen"/>
        </w:rPr>
      </w:pPr>
      <w:r w:rsidRPr="00F808F6">
        <w:rPr>
          <w:rFonts w:ascii="Sylfaen" w:eastAsia="Arial Unicode MS" w:hAnsi="Sylfaen" w:cs="Arial Unicode MS"/>
        </w:rPr>
        <w:t>„ევროპის ველური ბუნებისა და ბუნებრივი ჰაბიტატების დაცვის შესახებ კონვენციის“ (ბერნის კონვენცია) და ევროკავშირსა და საქართველოს შორის ხელმოწერილი ასოცირების შეთანხმების თანახმად, 2023 წლის დეკემბრის მდგომარეობით, საქართველოში დამტკიცებულია ზურმუხტის ქსელის 66 ტერიტორია (1,306,748 ჰა, ქვეყნის ტერიტორიის 18.7%). ზურმუხტის ქსელის 48% ფარავს  ეროვნულ დაცულ ტერიტორიებ</w:t>
      </w:r>
      <w:r w:rsidRPr="00F808F6">
        <w:rPr>
          <w:rFonts w:ascii="Sylfaen" w:eastAsia="Arial Unicode MS" w:hAnsi="Sylfaen" w:cs="Arial Unicode MS"/>
          <w:color w:val="000000"/>
        </w:rPr>
        <w:t>ს.</w:t>
      </w:r>
    </w:p>
    <w:p w14:paraId="70421A6C" w14:textId="77777777" w:rsidR="00F54CA0" w:rsidRPr="00F808F6" w:rsidRDefault="000021F4">
      <w:p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დღეისათვის, ეროვნული დაცული ტერიტორიებისა და ზურმუხტის ქსელის საერთო ფართობი </w:t>
      </w:r>
      <w:r w:rsidRPr="00F808F6">
        <w:rPr>
          <w:rFonts w:ascii="Sylfaen" w:eastAsia="Arial Unicode MS" w:hAnsi="Sylfaen" w:cs="Arial Unicode MS"/>
          <w:b/>
          <w:color w:val="000000"/>
        </w:rPr>
        <w:t>აღემატება ქვეყნის ტერიტორიის 23%-ს.</w:t>
      </w:r>
      <w:r w:rsidRPr="00F808F6">
        <w:rPr>
          <w:rFonts w:ascii="Sylfaen" w:eastAsia="Merriweather" w:hAnsi="Sylfaen" w:cs="Merriweather"/>
          <w:color w:val="000000"/>
        </w:rPr>
        <w:t xml:space="preserve"> </w:t>
      </w:r>
    </w:p>
    <w:p w14:paraId="32FC9B72" w14:textId="77777777" w:rsidR="00F54CA0" w:rsidRPr="00F808F6" w:rsidRDefault="00F54CA0">
      <w:pPr>
        <w:pBdr>
          <w:top w:val="nil"/>
          <w:left w:val="nil"/>
          <w:bottom w:val="nil"/>
          <w:right w:val="nil"/>
          <w:between w:val="nil"/>
        </w:pBdr>
        <w:shd w:val="clear" w:color="auto" w:fill="FFFFFF"/>
        <w:spacing w:after="0"/>
        <w:ind w:left="720"/>
        <w:jc w:val="both"/>
        <w:rPr>
          <w:rFonts w:ascii="Sylfaen" w:eastAsia="Merriweather" w:hAnsi="Sylfaen" w:cs="Merriweather"/>
          <w:color w:val="000000"/>
        </w:rPr>
      </w:pPr>
    </w:p>
    <w:p w14:paraId="1FE421C8"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მნიშვნელოვანი რეფორმები განხორციელდა დაცული ტერიტორიების პოლიტიკის, მმართველობისა და მართვის ნაწილშიც. 2018 წლიდან, საქართველოს გარემოს დაცვისა და სოფლის მეურნეობის სამინისტროს ბიომრავალფეროვნებისა და სატყეო დეპარტამენტს, გარდა საქართველოს მთელ ტერიტორიაზე ბიომრავალფეროვნების კომპონენტების დაცვისა და შენარჩუნების პოლიტიკისა, დებულებით განესაზღვრა დაცული ტერიტორიების სახელმწიფო პოლიტიკის შემუშავება და პროცესის კოორდინაცია ეროვნულ დონეზე, რითაც ერთმანეთს გაემიჯნა პოლიტიკის დაგეგმვისა და მართვის ფუნქციები. ამისათვის, 2021 წლიდან დეპარტამენტში შეიქმნა დაცული ტერიტორიების პოლიტიკის სამმართველო, რომლის მთავარი მიზანია დაცული ტერიტორიების ქსელის განვითარებისთვის, პოლიტიკის შემუშავება ეროვნულ დონეზე, ახალი დაცული ტერიტორიების შექმნის კოორდინაცია, დაცული ტერიტორიების საერთაშორისო პოზიციონირებისა და პროექტების დარგობრივი კოორდინაცია, ასევე დაცული ლანდშაფტებისა და მრავალმხრივი გამოყენების ტერიტორიების მართვის დარგობრივი ზედამხედველობა.</w:t>
      </w:r>
    </w:p>
    <w:p w14:paraId="0DF0C66F" w14:textId="77777777" w:rsidR="00F54CA0" w:rsidRPr="00F808F6" w:rsidRDefault="000021F4">
      <w:pPr>
        <w:jc w:val="both"/>
        <w:rPr>
          <w:rFonts w:ascii="Sylfaen" w:eastAsia="Merriweather" w:hAnsi="Sylfaen" w:cs="Merriweather"/>
        </w:rPr>
      </w:pPr>
      <w:bookmarkStart w:id="16" w:name="_4d34og8" w:colFirst="0" w:colLast="0"/>
      <w:bookmarkEnd w:id="16"/>
      <w:r w:rsidRPr="00F808F6">
        <w:rPr>
          <w:rFonts w:ascii="Sylfaen" w:eastAsia="Arial Unicode MS" w:hAnsi="Sylfaen" w:cs="Arial Unicode MS"/>
        </w:rPr>
        <w:t xml:space="preserve">დაცული ტერიტორიების მართვის ფუნქციები გარემოს დაცვისა და სოფლის მეურნეობის სამინისტროს სისტემაში შემავალი საჯარო სამართლის იურიდიულ პირს – დაცული </w:t>
      </w:r>
      <w:r w:rsidRPr="00F808F6">
        <w:rPr>
          <w:rFonts w:ascii="Sylfaen" w:eastAsia="Arial Unicode MS" w:hAnsi="Sylfaen" w:cs="Arial Unicode MS"/>
        </w:rPr>
        <w:lastRenderedPageBreak/>
        <w:t>ტერიტორიების სააგენტოს (I–IV კატეგორიის დაცული ტერიტორიები) და ადგილობრივ თვითმმართველობებს – მუნიციპალიტეტებს აკისრია (V და VI კატეგორიის დაცული ტერიტორიები).</w:t>
      </w:r>
      <w:r w:rsidRPr="00F808F6">
        <w:rPr>
          <w:rFonts w:ascii="Sylfaen" w:eastAsia="Merriweather" w:hAnsi="Sylfaen" w:cs="Merriweather"/>
          <w:vertAlign w:val="superscript"/>
        </w:rPr>
        <w:footnoteReference w:id="25"/>
      </w:r>
      <w:r w:rsidRPr="00F808F6">
        <w:rPr>
          <w:rFonts w:ascii="Sylfaen" w:eastAsia="Merriweather" w:hAnsi="Sylfaen" w:cs="Merriweather"/>
        </w:rPr>
        <w:t xml:space="preserve"> </w:t>
      </w:r>
    </w:p>
    <w:p w14:paraId="68F93C74" w14:textId="77777777" w:rsidR="00F54CA0" w:rsidRPr="00F808F6" w:rsidRDefault="000021F4">
      <w:pPr>
        <w:jc w:val="both"/>
        <w:rPr>
          <w:rFonts w:ascii="Sylfaen" w:eastAsia="Merriweather" w:hAnsi="Sylfaen" w:cs="Merriweather"/>
        </w:rPr>
      </w:pPr>
      <w:bookmarkStart w:id="17" w:name="_yuykj1730on5" w:colFirst="0" w:colLast="0"/>
      <w:bookmarkEnd w:id="17"/>
      <w:r w:rsidRPr="00F808F6">
        <w:rPr>
          <w:rFonts w:ascii="Sylfaen" w:eastAsia="Arial Unicode MS" w:hAnsi="Sylfaen" w:cs="Arial Unicode MS"/>
        </w:rPr>
        <w:t>2023 წელს, გარემოს დაცვისა და სოფლის მეურნეობის სამინისტროს ინიციატივით, ჩამოყალიბდა დაცული და კონსერვაციული ტერიტორიების პლატფორმა, რომლის მიზანიცაა დაინტერესებული მხარეების ჩართულობის უზრუნველყოფა. ამასთან, ცალკეულ შემთხვევებში, ეპიზოდურად არსებობს თანამმართველობის ფორმა - თანამშრომლობაზე დაფუძნებული მმართველობა  - დაცული ტერიტორიების სააგენტოს საკონსულტაციო საბჭო და სამეცნიერო-საკონსულტაციო საბჭოები, რომლებიც შექმნილია დაცული ტერიტორიების ადმინისტრაციებთან.</w:t>
      </w:r>
    </w:p>
    <w:p w14:paraId="3C912DD2" w14:textId="77777777" w:rsidR="00F54CA0" w:rsidRPr="00F808F6" w:rsidRDefault="00F54CA0">
      <w:pPr>
        <w:pBdr>
          <w:top w:val="nil"/>
          <w:left w:val="nil"/>
          <w:bottom w:val="nil"/>
          <w:right w:val="nil"/>
          <w:between w:val="nil"/>
        </w:pBdr>
        <w:spacing w:after="0" w:line="256" w:lineRule="auto"/>
        <w:ind w:left="644"/>
        <w:rPr>
          <w:rFonts w:ascii="Sylfaen" w:eastAsia="Merriweather" w:hAnsi="Sylfaen" w:cs="Merriweather"/>
          <w:color w:val="000000"/>
          <w:sz w:val="28"/>
          <w:szCs w:val="28"/>
        </w:rPr>
      </w:pPr>
    </w:p>
    <w:p w14:paraId="2897988C" w14:textId="77777777" w:rsidR="00F54CA0" w:rsidRPr="00F808F6" w:rsidRDefault="000021F4" w:rsidP="00561AFD">
      <w:pPr>
        <w:pStyle w:val="Heading1"/>
        <w:numPr>
          <w:ilvl w:val="0"/>
          <w:numId w:val="17"/>
        </w:numPr>
        <w:jc w:val="both"/>
        <w:rPr>
          <w:rFonts w:ascii="Sylfaen" w:hAnsi="Sylfaen"/>
          <w:b/>
          <w:bCs/>
          <w:color w:val="auto"/>
        </w:rPr>
      </w:pPr>
      <w:bookmarkStart w:id="18" w:name="_2s8eyo1" w:colFirst="0" w:colLast="0"/>
      <w:bookmarkStart w:id="19" w:name="_Toc183182338"/>
      <w:bookmarkEnd w:id="18"/>
      <w:r w:rsidRPr="00F808F6">
        <w:rPr>
          <w:rFonts w:ascii="Sylfaen" w:hAnsi="Sylfaen"/>
          <w:b/>
          <w:bCs/>
          <w:color w:val="auto"/>
        </w:rPr>
        <w:t>საქართველოს დაცულ და სხვა კონსერვაციულ ტერიტორიებთან დაკავშირებული პრობლემები</w:t>
      </w:r>
      <w:bookmarkEnd w:id="19"/>
    </w:p>
    <w:p w14:paraId="0DB32ED4" w14:textId="77777777" w:rsidR="00561AFD" w:rsidRDefault="00561AFD">
      <w:pPr>
        <w:jc w:val="both"/>
        <w:rPr>
          <w:rFonts w:ascii="Sylfaen" w:eastAsia="Arial Unicode MS" w:hAnsi="Sylfaen" w:cs="Arial Unicode MS"/>
        </w:rPr>
      </w:pPr>
    </w:p>
    <w:p w14:paraId="5AC402BB" w14:textId="28061DD5"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საქართველოს ბუნება, კულტურულ მემკვიდრეობასთან ერთად, წარმოადგენს ქვეყნის უმნიშვნელოვანეს სიმდიდრეს. თუმცა, დღემდე არ შემუშავებულა ამ კუთხით დაცული და სხვა კონსერვაციული ტერიტორიების როლისა და მნიშვნელობის ამსახველი ერთიანი პოლიტიკის კონცეპტუალური დოკუმენტი. </w:t>
      </w:r>
    </w:p>
    <w:p w14:paraId="2CA9B1E7" w14:textId="10477DDF" w:rsidR="00F54CA0" w:rsidRDefault="000021F4">
      <w:pPr>
        <w:jc w:val="both"/>
        <w:rPr>
          <w:rFonts w:ascii="Sylfaen" w:eastAsia="Arial Unicode MS" w:hAnsi="Sylfaen" w:cs="Arial Unicode MS"/>
        </w:rPr>
      </w:pPr>
      <w:r w:rsidRPr="00F808F6">
        <w:rPr>
          <w:rFonts w:ascii="Sylfaen" w:eastAsia="Arial Unicode MS" w:hAnsi="Sylfaen" w:cs="Arial Unicode MS"/>
        </w:rPr>
        <w:t>დაცულ და სხვა კონსერვაციულ ტერიტორიებთან მიმართებით იკვეთება შემდეგი ძირითადი პრობლემები:</w:t>
      </w:r>
    </w:p>
    <w:p w14:paraId="051AA8F6" w14:textId="77777777" w:rsidR="00F54CA0" w:rsidRPr="00F808F6" w:rsidRDefault="000021F4">
      <w:pPr>
        <w:jc w:val="both"/>
        <w:rPr>
          <w:rFonts w:ascii="Sylfaen" w:eastAsia="Merriweather" w:hAnsi="Sylfaen" w:cs="Merriweather"/>
        </w:rPr>
      </w:pPr>
      <w:r w:rsidRPr="00F808F6">
        <w:rPr>
          <w:rFonts w:ascii="Sylfaen" w:eastAsia="Merriweather" w:hAnsi="Sylfaen" w:cs="Merriweather"/>
          <w:noProof/>
          <w:lang w:val="en-US"/>
        </w:rPr>
        <w:lastRenderedPageBreak/>
        <mc:AlternateContent>
          <mc:Choice Requires="wpg">
            <w:drawing>
              <wp:inline distT="0" distB="0" distL="0" distR="0" wp14:anchorId="38FC4F39" wp14:editId="42780184">
                <wp:extent cx="6032500" cy="2731273"/>
                <wp:effectExtent l="0" t="0" r="0" b="0"/>
                <wp:docPr id="1" name="Group 1"/>
                <wp:cNvGraphicFramePr/>
                <a:graphic xmlns:a="http://schemas.openxmlformats.org/drawingml/2006/main">
                  <a:graphicData uri="http://schemas.microsoft.com/office/word/2010/wordprocessingGroup">
                    <wpg:wgp>
                      <wpg:cNvGrpSpPr/>
                      <wpg:grpSpPr>
                        <a:xfrm>
                          <a:off x="0" y="0"/>
                          <a:ext cx="6032500" cy="2731273"/>
                          <a:chOff x="2329750" y="2414350"/>
                          <a:chExt cx="6032500" cy="2731300"/>
                        </a:xfrm>
                      </wpg:grpSpPr>
                      <wpg:grpSp>
                        <wpg:cNvPr id="2" name="Group 2"/>
                        <wpg:cNvGrpSpPr/>
                        <wpg:grpSpPr>
                          <a:xfrm>
                            <a:off x="-756762" y="1939201"/>
                            <a:ext cx="9119012" cy="3681625"/>
                            <a:chOff x="-756762" y="1939182"/>
                            <a:chExt cx="9119012" cy="3681661"/>
                          </a:xfrm>
                        </wpg:grpSpPr>
                        <wps:wsp>
                          <wps:cNvPr id="3" name="Rectangle 3"/>
                          <wps:cNvSpPr/>
                          <wps:spPr>
                            <a:xfrm>
                              <a:off x="2329750" y="2414350"/>
                              <a:ext cx="6032500" cy="2731300"/>
                            </a:xfrm>
                            <a:prstGeom prst="rect">
                              <a:avLst/>
                            </a:prstGeom>
                            <a:noFill/>
                            <a:ln>
                              <a:noFill/>
                            </a:ln>
                          </wps:spPr>
                          <wps:txbx>
                            <w:txbxContent>
                              <w:p w14:paraId="4C2BD3F5"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756762" y="1939182"/>
                              <a:ext cx="9119012" cy="3681661"/>
                              <a:chOff x="-3086512" y="-475178"/>
                              <a:chExt cx="9119012" cy="3681630"/>
                            </a:xfrm>
                          </wpg:grpSpPr>
                          <wps:wsp>
                            <wps:cNvPr id="6" name="Rectangle 6"/>
                            <wps:cNvSpPr/>
                            <wps:spPr>
                              <a:xfrm>
                                <a:off x="0" y="0"/>
                                <a:ext cx="6032500" cy="2731250"/>
                              </a:xfrm>
                              <a:prstGeom prst="rect">
                                <a:avLst/>
                              </a:prstGeom>
                              <a:noFill/>
                              <a:ln>
                                <a:noFill/>
                              </a:ln>
                            </wps:spPr>
                            <wps:txbx>
                              <w:txbxContent>
                                <w:p w14:paraId="6CA197F1"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086512" y="-475178"/>
                                <a:ext cx="9119012" cy="3681630"/>
                                <a:chOff x="-3086512" y="-475178"/>
                                <a:chExt cx="9119012" cy="3681630"/>
                              </a:xfrm>
                            </wpg:grpSpPr>
                            <wps:wsp>
                              <wps:cNvPr id="8" name="Rectangle 8"/>
                              <wps:cNvSpPr/>
                              <wps:spPr>
                                <a:xfrm>
                                  <a:off x="0" y="0"/>
                                  <a:ext cx="6032500" cy="2731250"/>
                                </a:xfrm>
                                <a:prstGeom prst="rect">
                                  <a:avLst/>
                                </a:prstGeom>
                                <a:noFill/>
                                <a:ln>
                                  <a:noFill/>
                                </a:ln>
                              </wps:spPr>
                              <wps:txbx>
                                <w:txbxContent>
                                  <w:p w14:paraId="047F0EE6"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s:wsp>
                              <wps:cNvPr id="9" name="Block Arc 9"/>
                              <wps:cNvSpPr/>
                              <wps:spPr>
                                <a:xfrm>
                                  <a:off x="-3086512" y="-475178"/>
                                  <a:ext cx="3681630" cy="3681630"/>
                                </a:xfrm>
                                <a:prstGeom prst="blockArc">
                                  <a:avLst>
                                    <a:gd name="adj1" fmla="val 18900000"/>
                                    <a:gd name="adj2" fmla="val 2700000"/>
                                    <a:gd name="adj3" fmla="val 587"/>
                                  </a:avLst>
                                </a:prstGeom>
                                <a:noFill/>
                                <a:ln w="12700" cap="flat" cmpd="sng">
                                  <a:solidFill>
                                    <a:srgbClr val="354254"/>
                                  </a:solidFill>
                                  <a:prstDash val="solid"/>
                                  <a:miter lim="800000"/>
                                  <a:headEnd type="none" w="sm" len="sm"/>
                                  <a:tailEnd type="none" w="sm" len="sm"/>
                                </a:ln>
                              </wps:spPr>
                              <wps:txbx>
                                <w:txbxContent>
                                  <w:p w14:paraId="43263C04"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382654" y="273127"/>
                                  <a:ext cx="5615707" cy="546254"/>
                                </a:xfrm>
                                <a:prstGeom prst="rect">
                                  <a:avLst/>
                                </a:prstGeom>
                                <a:solidFill>
                                  <a:schemeClr val="dk2"/>
                                </a:solidFill>
                                <a:ln w="12700" cap="flat" cmpd="sng">
                                  <a:solidFill>
                                    <a:schemeClr val="lt2"/>
                                  </a:solidFill>
                                  <a:prstDash val="solid"/>
                                  <a:miter lim="800000"/>
                                  <a:headEnd type="none" w="sm" len="sm"/>
                                  <a:tailEnd type="none" w="sm" len="sm"/>
                                </a:ln>
                              </wps:spPr>
                              <wps:txbx>
                                <w:txbxContent>
                                  <w:p w14:paraId="277D397A"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382654" y="273127"/>
                                  <a:ext cx="5615707" cy="546254"/>
                                </a:xfrm>
                                <a:prstGeom prst="rect">
                                  <a:avLst/>
                                </a:prstGeom>
                                <a:noFill/>
                                <a:ln>
                                  <a:noFill/>
                                </a:ln>
                              </wps:spPr>
                              <wps:txbx>
                                <w:txbxContent>
                                  <w:p w14:paraId="0E064664"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არასრულფასოვნად ურთიერთდაკავშირებული დაცული და სხვა კონსერვაციული ტერიტორიები</w:t>
                                    </w:r>
                                  </w:p>
                                </w:txbxContent>
                              </wps:txbx>
                              <wps:bodyPr spcFirstLastPara="1" wrap="square" lIns="433575" tIns="38100" rIns="38100" bIns="38100" anchor="ctr" anchorCtr="0">
                                <a:noAutofit/>
                              </wps:bodyPr>
                            </wps:wsp>
                            <wps:wsp>
                              <wps:cNvPr id="12" name="Oval 12"/>
                              <wps:cNvSpPr/>
                              <wps:spPr>
                                <a:xfrm>
                                  <a:off x="41245" y="204845"/>
                                  <a:ext cx="682818" cy="682818"/>
                                </a:xfrm>
                                <a:prstGeom prst="ellipse">
                                  <a:avLst/>
                                </a:prstGeom>
                                <a:solidFill>
                                  <a:schemeClr val="lt2"/>
                                </a:solidFill>
                                <a:ln w="12700" cap="flat" cmpd="sng">
                                  <a:solidFill>
                                    <a:schemeClr val="dk2"/>
                                  </a:solidFill>
                                  <a:prstDash val="solid"/>
                                  <a:miter lim="800000"/>
                                  <a:headEnd type="none" w="sm" len="sm"/>
                                  <a:tailEnd type="none" w="sm" len="sm"/>
                                </a:ln>
                              </wps:spPr>
                              <wps:txbx>
                                <w:txbxContent>
                                  <w:p w14:paraId="707006C1" w14:textId="4DB0D245"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1</w:t>
                                    </w:r>
                                  </w:p>
                                </w:txbxContent>
                              </wps:txbx>
                              <wps:bodyPr spcFirstLastPara="1" wrap="square" lIns="91425" tIns="91425" rIns="91425" bIns="91425" anchor="ctr" anchorCtr="0">
                                <a:noAutofit/>
                              </wps:bodyPr>
                            </wps:wsp>
                            <wps:wsp>
                              <wps:cNvPr id="13" name="Rectangle 13"/>
                              <wps:cNvSpPr/>
                              <wps:spPr>
                                <a:xfrm>
                                  <a:off x="581218" y="1092509"/>
                                  <a:ext cx="5417144" cy="546254"/>
                                </a:xfrm>
                                <a:prstGeom prst="rect">
                                  <a:avLst/>
                                </a:prstGeom>
                                <a:solidFill>
                                  <a:schemeClr val="dk2"/>
                                </a:solidFill>
                                <a:ln w="12700" cap="flat" cmpd="sng">
                                  <a:solidFill>
                                    <a:schemeClr val="lt2"/>
                                  </a:solidFill>
                                  <a:prstDash val="solid"/>
                                  <a:miter lim="800000"/>
                                  <a:headEnd type="none" w="sm" len="sm"/>
                                  <a:tailEnd type="none" w="sm" len="sm"/>
                                </a:ln>
                              </wps:spPr>
                              <wps:txbx>
                                <w:txbxContent>
                                  <w:p w14:paraId="255D2E2D"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581218" y="1092509"/>
                                  <a:ext cx="5417144" cy="546254"/>
                                </a:xfrm>
                                <a:prstGeom prst="rect">
                                  <a:avLst/>
                                </a:prstGeom>
                                <a:noFill/>
                                <a:ln>
                                  <a:noFill/>
                                </a:ln>
                              </wps:spPr>
                              <wps:txbx>
                                <w:txbxContent>
                                  <w:p w14:paraId="4B128DEE"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არასრულფასოვანი საკანონმდებლო ბაზა</w:t>
                                    </w:r>
                                  </w:p>
                                </w:txbxContent>
                              </wps:txbx>
                              <wps:bodyPr spcFirstLastPara="1" wrap="square" lIns="433575" tIns="38100" rIns="38100" bIns="38100" anchor="ctr" anchorCtr="0">
                                <a:noAutofit/>
                              </wps:bodyPr>
                            </wps:wsp>
                            <wps:wsp>
                              <wps:cNvPr id="15" name="Oval 15"/>
                              <wps:cNvSpPr/>
                              <wps:spPr>
                                <a:xfrm>
                                  <a:off x="239809" y="1024227"/>
                                  <a:ext cx="682818" cy="682818"/>
                                </a:xfrm>
                                <a:prstGeom prst="ellipse">
                                  <a:avLst/>
                                </a:prstGeom>
                                <a:solidFill>
                                  <a:schemeClr val="lt2"/>
                                </a:solidFill>
                                <a:ln w="12700" cap="flat" cmpd="sng">
                                  <a:solidFill>
                                    <a:schemeClr val="dk2"/>
                                  </a:solidFill>
                                  <a:prstDash val="solid"/>
                                  <a:miter lim="800000"/>
                                  <a:headEnd type="none" w="sm" len="sm"/>
                                  <a:tailEnd type="none" w="sm" len="sm"/>
                                </a:ln>
                              </wps:spPr>
                              <wps:txbx>
                                <w:txbxContent>
                                  <w:p w14:paraId="079AE8E6" w14:textId="137F7630"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2</w:t>
                                    </w:r>
                                  </w:p>
                                </w:txbxContent>
                              </wps:txbx>
                              <wps:bodyPr spcFirstLastPara="1" wrap="square" lIns="91425" tIns="91425" rIns="91425" bIns="91425" anchor="ctr" anchorCtr="0">
                                <a:noAutofit/>
                              </wps:bodyPr>
                            </wps:wsp>
                            <wps:wsp>
                              <wps:cNvPr id="16" name="Rectangle 16"/>
                              <wps:cNvSpPr/>
                              <wps:spPr>
                                <a:xfrm>
                                  <a:off x="382654" y="1911891"/>
                                  <a:ext cx="5615707" cy="546254"/>
                                </a:xfrm>
                                <a:prstGeom prst="rect">
                                  <a:avLst/>
                                </a:prstGeom>
                                <a:solidFill>
                                  <a:schemeClr val="dk2"/>
                                </a:solidFill>
                                <a:ln w="12700" cap="flat" cmpd="sng">
                                  <a:solidFill>
                                    <a:schemeClr val="lt2"/>
                                  </a:solidFill>
                                  <a:prstDash val="solid"/>
                                  <a:miter lim="800000"/>
                                  <a:headEnd type="none" w="sm" len="sm"/>
                                  <a:tailEnd type="none" w="sm" len="sm"/>
                                </a:ln>
                              </wps:spPr>
                              <wps:txbx>
                                <w:txbxContent>
                                  <w:p w14:paraId="6A7D7FF0" w14:textId="77777777" w:rsidR="00570912" w:rsidRDefault="00570912">
                                    <w:pPr>
                                      <w:spacing w:after="0" w:line="240" w:lineRule="auto"/>
                                      <w:textDirection w:val="btLr"/>
                                    </w:pPr>
                                  </w:p>
                                </w:txbxContent>
                              </wps:txbx>
                              <wps:bodyPr spcFirstLastPara="1" wrap="square" lIns="91425" tIns="91425" rIns="91425" bIns="91425" anchor="ctr" anchorCtr="0">
                                <a:noAutofit/>
                              </wps:bodyPr>
                            </wps:wsp>
                            <wps:wsp>
                              <wps:cNvPr id="17" name="Rectangle 17"/>
                              <wps:cNvSpPr/>
                              <wps:spPr>
                                <a:xfrm>
                                  <a:off x="382654" y="1911891"/>
                                  <a:ext cx="5615707" cy="546254"/>
                                </a:xfrm>
                                <a:prstGeom prst="rect">
                                  <a:avLst/>
                                </a:prstGeom>
                                <a:noFill/>
                                <a:ln>
                                  <a:noFill/>
                                </a:ln>
                              </wps:spPr>
                              <wps:txbx>
                                <w:txbxContent>
                                  <w:p w14:paraId="40F2ED01"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მმართველობასა და მართვასთან დაკავშირებული გამოწვევები</w:t>
                                    </w:r>
                                  </w:p>
                                </w:txbxContent>
                              </wps:txbx>
                              <wps:bodyPr spcFirstLastPara="1" wrap="square" lIns="433575" tIns="38100" rIns="38100" bIns="38100" anchor="ctr" anchorCtr="0">
                                <a:noAutofit/>
                              </wps:bodyPr>
                            </wps:wsp>
                            <wps:wsp>
                              <wps:cNvPr id="18" name="Oval 18"/>
                              <wps:cNvSpPr/>
                              <wps:spPr>
                                <a:xfrm>
                                  <a:off x="41245" y="1843609"/>
                                  <a:ext cx="682818" cy="682818"/>
                                </a:xfrm>
                                <a:prstGeom prst="ellipse">
                                  <a:avLst/>
                                </a:prstGeom>
                                <a:solidFill>
                                  <a:schemeClr val="lt2"/>
                                </a:solidFill>
                                <a:ln w="12700" cap="flat" cmpd="sng">
                                  <a:solidFill>
                                    <a:schemeClr val="dk2"/>
                                  </a:solidFill>
                                  <a:prstDash val="solid"/>
                                  <a:miter lim="800000"/>
                                  <a:headEnd type="none" w="sm" len="sm"/>
                                  <a:tailEnd type="none" w="sm" len="sm"/>
                                </a:ln>
                              </wps:spPr>
                              <wps:txbx>
                                <w:txbxContent>
                                  <w:p w14:paraId="09AA98BC" w14:textId="1BE5D01A"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3</w:t>
                                    </w:r>
                                  </w:p>
                                </w:txbxContent>
                              </wps:txbx>
                              <wps:bodyPr spcFirstLastPara="1" wrap="square" lIns="91425" tIns="91425" rIns="91425" bIns="91425" anchor="ctr" anchorCtr="0">
                                <a:noAutofit/>
                              </wps:bodyPr>
                            </wps:wsp>
                          </wpg:grpSp>
                        </wpg:grpSp>
                      </wpg:grpSp>
                    </wpg:wgp>
                  </a:graphicData>
                </a:graphic>
              </wp:inline>
            </w:drawing>
          </mc:Choice>
          <mc:Fallback>
            <w:pict>
              <v:group w14:anchorId="38FC4F39" id="Group 1" o:spid="_x0000_s1026" style="width:475pt;height:215.05pt;mso-position-horizontal-relative:char;mso-position-vertical-relative:line" coordorigin="23297,24143" coordsize="60325,2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">
                <v:group id="Group 2" o:spid="_x0000_s1027" style="position:absolute;left:-7567;top:19392;width:91189;height:36816" coordorigin="-7567,19391" coordsize="91190,3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23297;top:24143;width:60325;height:2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C2BD3F5" w14:textId="77777777" w:rsidR="00570912" w:rsidRDefault="00570912">
                          <w:pPr>
                            <w:spacing w:after="0" w:line="240" w:lineRule="auto"/>
                            <w:textDirection w:val="btLr"/>
                          </w:pPr>
                        </w:p>
                      </w:txbxContent>
                    </v:textbox>
                  </v:rect>
                  <v:group id="Group 5" o:spid="_x0000_s1029" style="position:absolute;left:-7567;top:19391;width:91189;height:36817" coordorigin="-30865,-4751" coordsize="91190,3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width:60325;height:2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CA197F1" w14:textId="77777777" w:rsidR="00570912" w:rsidRDefault="00570912">
                            <w:pPr>
                              <w:spacing w:after="0" w:line="240" w:lineRule="auto"/>
                              <w:textDirection w:val="btLr"/>
                            </w:pPr>
                          </w:p>
                        </w:txbxContent>
                      </v:textbox>
                    </v:rect>
                    <v:group id="Group 7" o:spid="_x0000_s1031" style="position:absolute;left:-30865;top:-4751;width:91190;height:36815" coordorigin="-30865,-4751" coordsize="91190,3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60325;height:2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047F0EE6" w14:textId="77777777" w:rsidR="00570912" w:rsidRDefault="00570912">
                              <w:pPr>
                                <w:spacing w:after="0" w:line="240" w:lineRule="auto"/>
                                <w:textDirection w:val="btLr"/>
                              </w:pPr>
                            </w:p>
                          </w:txbxContent>
                        </v:textbox>
                      </v:rect>
                      <v:shape id="Block Arc 9" o:spid="_x0000_s1033" style="position:absolute;left:-30865;top:-4751;width:36816;height:36815;visibility:visible;mso-wrap-style:square;v-text-anchor:middle" coordsize="3681630,368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" adj="-11796480,,5400" path="m3142468,539162v718883,718883,718883,1884423,,2603306l3127186,3127186v710443,-710443,710443,-1862300,,-2572743l3142468,539162xe" filled="f" strokecolor="#354254" strokeweight="1pt">
                        <v:stroke startarrowwidth="narrow" startarrowlength="short" endarrowwidth="narrow" endarrowlength="short" joinstyle="miter"/>
                        <v:formulas/>
                        <v:path arrowok="t" o:connecttype="custom" o:connectlocs="3142468,539162;3142468,3142468;3127186,3127186;3127186,554443;3142468,539162" o:connectangles="0,0,0,0,0" textboxrect="0,0,3681630,3681630"/>
                        <v:textbox inset="2.53958mm,2.53958mm,2.53958mm,2.53958mm">
                          <w:txbxContent>
                            <w:p w14:paraId="43263C04" w14:textId="77777777" w:rsidR="00570912" w:rsidRDefault="00570912">
                              <w:pPr>
                                <w:spacing w:after="0" w:line="240" w:lineRule="auto"/>
                                <w:textDirection w:val="btLr"/>
                              </w:pPr>
                            </w:p>
                          </w:txbxContent>
                        </v:textbox>
                      </v:shape>
                      <v:rect id="Rectangle 10" o:spid="_x0000_s1034" style="position:absolute;left:3826;top:2731;width:56157;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" fillcolor="#1f497d [3202]" strokecolor="#eeece1 [3203]" strokeweight="1pt">
                        <v:stroke startarrowwidth="narrow" startarrowlength="short" endarrowwidth="narrow" endarrowlength="short"/>
                        <v:textbox inset="2.53958mm,2.53958mm,2.53958mm,2.53958mm">
                          <w:txbxContent>
                            <w:p w14:paraId="277D397A" w14:textId="77777777" w:rsidR="00570912" w:rsidRDefault="00570912">
                              <w:pPr>
                                <w:spacing w:after="0" w:line="240" w:lineRule="auto"/>
                                <w:textDirection w:val="btLr"/>
                              </w:pPr>
                            </w:p>
                          </w:txbxContent>
                        </v:textbox>
                      </v:rect>
                      <v:rect id="Rectangle 11" o:spid="_x0000_s1035" style="position:absolute;left:3826;top:2731;width:56157;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" filled="f" stroked="f">
                        <v:textbox inset="12.04375mm,3pt,3pt,3pt">
                          <w:txbxContent>
                            <w:p w14:paraId="0E064664"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არასრულფასოვნად ურთიერთდაკავშირებული დაცული და სხვა კონსერვაციული ტერიტორიები</w:t>
                              </w:r>
                            </w:p>
                          </w:txbxContent>
                        </v:textbox>
                      </v:rect>
                      <v:oval id="Oval 12" o:spid="_x0000_s1036" style="position:absolute;left:412;top:2048;width:6828;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" fillcolor="#eeece1 [3203]" strokecolor="#1f497d [3202]" strokeweight="1pt">
                        <v:stroke startarrowwidth="narrow" startarrowlength="short" endarrowwidth="narrow" endarrowlength="short" joinstyle="miter"/>
                        <v:textbox inset="2.53958mm,2.53958mm,2.53958mm,2.53958mm">
                          <w:txbxContent>
                            <w:p w14:paraId="707006C1" w14:textId="4DB0D245"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1</w:t>
                              </w:r>
                            </w:p>
                          </w:txbxContent>
                        </v:textbox>
                      </v:oval>
                      <v:rect id="Rectangle 13" o:spid="_x0000_s1037" style="position:absolute;left:5812;top:10925;width:54171;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" fillcolor="#1f497d [3202]" strokecolor="#eeece1 [3203]" strokeweight="1pt">
                        <v:stroke startarrowwidth="narrow" startarrowlength="short" endarrowwidth="narrow" endarrowlength="short"/>
                        <v:textbox inset="2.53958mm,2.53958mm,2.53958mm,2.53958mm">
                          <w:txbxContent>
                            <w:p w14:paraId="255D2E2D" w14:textId="77777777" w:rsidR="00570912" w:rsidRDefault="00570912">
                              <w:pPr>
                                <w:spacing w:after="0" w:line="240" w:lineRule="auto"/>
                                <w:textDirection w:val="btLr"/>
                              </w:pPr>
                            </w:p>
                          </w:txbxContent>
                        </v:textbox>
                      </v:rect>
                      <v:rect id="Rectangle 14" o:spid="_x0000_s1038" style="position:absolute;left:5812;top:10925;width:54171;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" filled="f" stroked="f">
                        <v:textbox inset="12.04375mm,3pt,3pt,3pt">
                          <w:txbxContent>
                            <w:p w14:paraId="4B128DEE"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არასრულფასოვანი საკანონმდებლო ბაზა</w:t>
                              </w:r>
                            </w:p>
                          </w:txbxContent>
                        </v:textbox>
                      </v:rect>
                      <v:oval id="Oval 15" o:spid="_x0000_s1039" style="position:absolute;left:2398;top:10242;width:6828;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" fillcolor="#eeece1 [3203]" strokecolor="#1f497d [3202]" strokeweight="1pt">
                        <v:stroke startarrowwidth="narrow" startarrowlength="short" endarrowwidth="narrow" endarrowlength="short" joinstyle="miter"/>
                        <v:textbox inset="2.53958mm,2.53958mm,2.53958mm,2.53958mm">
                          <w:txbxContent>
                            <w:p w14:paraId="079AE8E6" w14:textId="137F7630"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2</w:t>
                              </w:r>
                            </w:p>
                          </w:txbxContent>
                        </v:textbox>
                      </v:oval>
                      <v:rect id="Rectangle 16" o:spid="_x0000_s1040" style="position:absolute;left:3826;top:19118;width:56157;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" fillcolor="#1f497d [3202]" strokecolor="#eeece1 [3203]" strokeweight="1pt">
                        <v:stroke startarrowwidth="narrow" startarrowlength="short" endarrowwidth="narrow" endarrowlength="short"/>
                        <v:textbox inset="2.53958mm,2.53958mm,2.53958mm,2.53958mm">
                          <w:txbxContent>
                            <w:p w14:paraId="6A7D7FF0" w14:textId="77777777" w:rsidR="00570912" w:rsidRDefault="00570912">
                              <w:pPr>
                                <w:spacing w:after="0" w:line="240" w:lineRule="auto"/>
                                <w:textDirection w:val="btLr"/>
                              </w:pPr>
                            </w:p>
                          </w:txbxContent>
                        </v:textbox>
                      </v:rect>
                      <v:rect id="Rectangle 17" o:spid="_x0000_s1041" style="position:absolute;left:3826;top:19118;width:56157;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" filled="f" stroked="f">
                        <v:textbox inset="12.04375mm,3pt,3pt,3pt">
                          <w:txbxContent>
                            <w:p w14:paraId="40F2ED01" w14:textId="77777777" w:rsidR="00570912" w:rsidRPr="00570912" w:rsidRDefault="00570912">
                              <w:pPr>
                                <w:spacing w:after="0" w:line="215" w:lineRule="auto"/>
                                <w:textDirection w:val="btLr"/>
                                <w:rPr>
                                  <w:rFonts w:ascii="Sylfaen" w:hAnsi="Sylfaen"/>
                                </w:rPr>
                              </w:pPr>
                              <w:r w:rsidRPr="00570912">
                                <w:rPr>
                                  <w:rFonts w:ascii="Sylfaen" w:eastAsia="Merriweather" w:hAnsi="Sylfaen" w:cs="Merriweather"/>
                                  <w:b/>
                                  <w:color w:val="FFFFFF"/>
                                  <w:sz w:val="30"/>
                                </w:rPr>
                                <w:t>მმართველობასა და მართვასთან დაკავშირებული გამოწვევები</w:t>
                              </w:r>
                            </w:p>
                          </w:txbxContent>
                        </v:textbox>
                      </v:rect>
                      <v:oval id="Oval 18" o:spid="_x0000_s1042" style="position:absolute;left:412;top:18436;width:6828;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" fillcolor="#eeece1 [3203]" strokecolor="#1f497d [3202]" strokeweight="1pt">
                        <v:stroke startarrowwidth="narrow" startarrowlength="short" endarrowwidth="narrow" endarrowlength="short" joinstyle="miter"/>
                        <v:textbox inset="2.53958mm,2.53958mm,2.53958mm,2.53958mm">
                          <w:txbxContent>
                            <w:p w14:paraId="09AA98BC" w14:textId="1BE5D01A" w:rsidR="00570912" w:rsidRPr="00561AFD" w:rsidRDefault="00570912" w:rsidP="00561AFD">
                              <w:pPr>
                                <w:spacing w:after="0" w:line="240" w:lineRule="auto"/>
                                <w:jc w:val="center"/>
                                <w:textDirection w:val="btLr"/>
                                <w:rPr>
                                  <w:rFonts w:ascii="Sylfaen" w:hAnsi="Sylfaen"/>
                                  <w:b/>
                                  <w:bCs/>
                                  <w:sz w:val="32"/>
                                  <w:szCs w:val="32"/>
                                </w:rPr>
                              </w:pPr>
                              <w:r w:rsidRPr="00561AFD">
                                <w:rPr>
                                  <w:rFonts w:ascii="Sylfaen" w:hAnsi="Sylfaen"/>
                                  <w:b/>
                                  <w:bCs/>
                                  <w:sz w:val="32"/>
                                  <w:szCs w:val="32"/>
                                </w:rPr>
                                <w:t>3</w:t>
                              </w:r>
                            </w:p>
                          </w:txbxContent>
                        </v:textbox>
                      </v:oval>
                    </v:group>
                  </v:group>
                </v:group>
                <w10:anchorlock/>
              </v:group>
            </w:pict>
          </mc:Fallback>
        </mc:AlternateContent>
      </w:r>
    </w:p>
    <w:p w14:paraId="6AD0A820" w14:textId="77777777" w:rsidR="00F54CA0" w:rsidRPr="00F808F6" w:rsidRDefault="00F54CA0">
      <w:pPr>
        <w:spacing w:after="160" w:line="256" w:lineRule="auto"/>
        <w:rPr>
          <w:rFonts w:ascii="Sylfaen" w:eastAsia="Merriweather" w:hAnsi="Sylfaen" w:cs="Merriweather"/>
        </w:rPr>
      </w:pPr>
    </w:p>
    <w:p w14:paraId="1E86A0ED" w14:textId="77777777" w:rsidR="00F54CA0" w:rsidRPr="00F808F6" w:rsidRDefault="000021F4" w:rsidP="002E1105">
      <w:pPr>
        <w:pStyle w:val="Heading2"/>
        <w:rPr>
          <w:rFonts w:ascii="Sylfaen" w:hAnsi="Sylfaen"/>
          <w:color w:val="auto"/>
        </w:rPr>
      </w:pPr>
      <w:bookmarkStart w:id="20" w:name="_17dp8vu" w:colFirst="0" w:colLast="0"/>
      <w:bookmarkStart w:id="21" w:name="_Toc183182339"/>
      <w:bookmarkEnd w:id="20"/>
      <w:r w:rsidRPr="00F808F6">
        <w:rPr>
          <w:rFonts w:ascii="Sylfaen" w:hAnsi="Sylfaen"/>
          <w:color w:val="auto"/>
        </w:rPr>
        <w:t xml:space="preserve">3.1. </w:t>
      </w:r>
      <w:r w:rsidRPr="00F808F6">
        <w:rPr>
          <w:rFonts w:ascii="Sylfaen" w:hAnsi="Sylfaen"/>
          <w:color w:val="auto"/>
        </w:rPr>
        <w:tab/>
        <w:t>არასრულფასოვნად ურთიერთდაკავშირებული დაცული და სხვა კონსერვაციული ტერიტორიები</w:t>
      </w:r>
      <w:bookmarkEnd w:id="21"/>
      <w:r w:rsidRPr="00F808F6">
        <w:rPr>
          <w:rFonts w:ascii="Sylfaen" w:hAnsi="Sylfaen"/>
          <w:color w:val="auto"/>
        </w:rPr>
        <w:t xml:space="preserve">  </w:t>
      </w:r>
    </w:p>
    <w:p w14:paraId="2DD87219" w14:textId="77777777" w:rsidR="00F54CA0" w:rsidRPr="00F808F6" w:rsidRDefault="000021F4">
      <w:pPr>
        <w:jc w:val="both"/>
        <w:rPr>
          <w:rFonts w:ascii="Sylfaen" w:eastAsia="Merriweather" w:hAnsi="Sylfaen" w:cs="Merriweather"/>
          <w:color w:val="202124"/>
        </w:rPr>
      </w:pPr>
      <w:r w:rsidRPr="00F808F6">
        <w:rPr>
          <w:rFonts w:ascii="Sylfaen" w:eastAsia="Arial Unicode MS" w:hAnsi="Sylfaen" w:cs="Arial Unicode MS"/>
          <w:color w:val="202124"/>
        </w:rPr>
        <w:t>სიტუაციური ანალიზის პროცესში დაინტერესებული მხარეების მიერ ერთ-ერთ უმნიშვნელოვანეს პრობლემად გამოვლინდა არასრულფასოვნად ურთიერთდაკავშირებული დაცული და სხვა კონსერვაციული ტერიტორიების საკითხი.</w:t>
      </w:r>
    </w:p>
    <w:p w14:paraId="639E064A"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მიუხედავად იმისა, რომ ბოლო წლებში დაარსდა ახალი დაცული ტერიტორიები და მნიშვნელოვნად გაიზარდა საერთო ფართობი, დადგენილ ვადაში (2014-2020 წ.წ.) ვერ იქნა მიღწეული  დასახული მიზანი ეფექტიანად მართული, ურთიერთდაკავშირებული დაცული ტერიტორიების ერთიანი ქსელის შექმნის შესახებ</w:t>
      </w:r>
      <w:r w:rsidRPr="00F808F6">
        <w:rPr>
          <w:rFonts w:ascii="Sylfaen" w:eastAsia="Merriweather" w:hAnsi="Sylfaen" w:cs="Merriweather"/>
          <w:vertAlign w:val="superscript"/>
        </w:rPr>
        <w:footnoteReference w:id="26"/>
      </w:r>
      <w:r w:rsidRPr="00F808F6">
        <w:rPr>
          <w:rFonts w:ascii="Sylfaen" w:eastAsia="Merriweather" w:hAnsi="Sylfaen" w:cs="Merriweather"/>
        </w:rPr>
        <w:t xml:space="preserve">. </w:t>
      </w:r>
    </w:p>
    <w:p w14:paraId="4064439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ახალი დაცული და სხვა კონსერვაციული ტერიტორიების დაარსების ერთ-ერთი მთავარი საფუძველია კავკასიის ეკორეგიონული საკონსერვაციო გეგმა</w:t>
      </w:r>
      <w:r w:rsidRPr="00F808F6">
        <w:rPr>
          <w:rFonts w:ascii="Sylfaen" w:eastAsia="Merriweather" w:hAnsi="Sylfaen" w:cs="Merriweather"/>
          <w:vertAlign w:val="superscript"/>
        </w:rPr>
        <w:footnoteReference w:id="27"/>
      </w:r>
      <w:r w:rsidRPr="00F808F6">
        <w:rPr>
          <w:rFonts w:ascii="Sylfaen" w:eastAsia="Arial Unicode MS" w:hAnsi="Sylfaen" w:cs="Arial Unicode MS"/>
        </w:rPr>
        <w:t xml:space="preserve">, რაც გულისხმობს კონსერვაციული და დამაკავშირებელი ლანდშაფტების, ბიომრავალფეროვნების საკვანძო არეალების (KBAs) და ეკოლოგიური დერეფნების გათვალისწინებას და გამოყენებას. თუმცა, დღეს, დაცული და სხვა კონსერვაციული ტერიტორიები სრულად არ მოიცავს კავკასიის ეკორეგიონული კონსერვაციის გეგმით განსაზღვრულ არეალებს. </w:t>
      </w:r>
    </w:p>
    <w:p w14:paraId="6181B140"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დაცული ტერიტორიების სფეროს მარეგულირებელი კანონმდებლობა ეროვნული მნიშვნელობის დაცული ტერიტორიების და ზოგიერთი საერთაშორისო დაცული ტერიტორიის დაარსების შესაძლებლობას იძლევა, თუმცა არ მოიცავს ზურმუხტის ქსელის  </w:t>
      </w:r>
      <w:r w:rsidRPr="00F808F6">
        <w:rPr>
          <w:rFonts w:ascii="Sylfaen" w:eastAsia="Arial Unicode MS" w:hAnsi="Sylfaen" w:cs="Arial Unicode MS"/>
        </w:rPr>
        <w:lastRenderedPageBreak/>
        <w:t xml:space="preserve">ტერიტორიებს, ეკოლოგიურ დერეფნებსა და OECM–ებს (მაგ. გეოპარკებს), რაც უმნიშვნელოვანესია ურთიერთდაკავშირებულობის თვალსაზრისით და „კუნმინ–მონრეალის გლობალური ბიომრავალფეროვნების ჩარჩოს” მიზნებთან თავსებადობისთვის. </w:t>
      </w:r>
    </w:p>
    <w:p w14:paraId="4779C35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 და კონსერვაციულ ტერიტორიებს შორის არასრულყოფილი  ურთიერთდაკავშირებულობა ხელს უშლის ფართო ეკოლოგიურ და ევოლუციურ პროცესებს, როგორიცაა გენების მიმოცვლა, მიგრაცია და სახეობების გავრცელების არეალის ცვლილება, რაც მიმდინარე კლიმატის ცვლილების ფონზე კიდევ უფრო მეტ საფრთხეს წარმოადგენს. განსაკუთრებით კრიტიკულია ეკოლოგიური დერეფნების არარსებობა. </w:t>
      </w:r>
    </w:p>
    <w:p w14:paraId="254780FA" w14:textId="77777777" w:rsidR="00F54CA0" w:rsidRPr="00F808F6" w:rsidRDefault="000021F4" w:rsidP="002E1105">
      <w:pPr>
        <w:pStyle w:val="Heading2"/>
        <w:rPr>
          <w:rFonts w:ascii="Sylfaen" w:hAnsi="Sylfaen"/>
          <w:color w:val="auto"/>
        </w:rPr>
      </w:pPr>
      <w:bookmarkStart w:id="22" w:name="_3rdcrjn" w:colFirst="0" w:colLast="0"/>
      <w:bookmarkStart w:id="23" w:name="_Toc183182340"/>
      <w:bookmarkEnd w:id="22"/>
      <w:r w:rsidRPr="00F808F6">
        <w:rPr>
          <w:rFonts w:ascii="Sylfaen" w:hAnsi="Sylfaen"/>
          <w:color w:val="auto"/>
        </w:rPr>
        <w:t>3.2 არასრულფასოვანი საკანონმდებლო ბაზა</w:t>
      </w:r>
      <w:bookmarkEnd w:id="23"/>
      <w:r w:rsidRPr="00F808F6">
        <w:rPr>
          <w:rFonts w:ascii="Sylfaen" w:hAnsi="Sylfaen"/>
          <w:color w:val="auto"/>
        </w:rPr>
        <w:t xml:space="preserve"> </w:t>
      </w:r>
    </w:p>
    <w:p w14:paraId="432BBC47"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1996 წელს საქართველოს პარლამენტმა დაამტკიცა კანონი ,,დაცული ტერიტორიების სისტემის შესახებ’’</w:t>
      </w:r>
      <w:r w:rsidRPr="00F808F6">
        <w:rPr>
          <w:rFonts w:ascii="Sylfaen" w:eastAsia="Merriweather" w:hAnsi="Sylfaen" w:cs="Merriweather"/>
          <w:vertAlign w:val="superscript"/>
        </w:rPr>
        <w:footnoteReference w:id="28"/>
      </w:r>
      <w:r w:rsidRPr="00F808F6">
        <w:rPr>
          <w:rFonts w:ascii="Sylfaen" w:eastAsia="Arial Unicode MS" w:hAnsi="Sylfaen" w:cs="Arial Unicode MS"/>
        </w:rPr>
        <w:t>, რომლის მიზანი იყო სამართლებრივად დაერეგულირებინა  ბუნების კონსერვაციის საერთაშორისო კავშირის (IUCN) კრიტერიუმებისა და ნორმების შესაბამისი დაცული ტერიტორიების კატეგორიების შექმნისა და მართვის საკითხები. თუმცა, მას შემდეგ გადაიხედა ბუნების კონსერვაციის საერთაშორისო კავშირის (IUCN) მიდგომა</w:t>
      </w:r>
      <w:r w:rsidRPr="00F808F6">
        <w:rPr>
          <w:rFonts w:ascii="Sylfaen" w:eastAsia="Merriweather" w:hAnsi="Sylfaen" w:cs="Merriweather"/>
          <w:vertAlign w:val="superscript"/>
        </w:rPr>
        <w:footnoteReference w:id="29"/>
      </w:r>
      <w:r w:rsidRPr="00F808F6">
        <w:rPr>
          <w:rFonts w:ascii="Sylfaen" w:eastAsia="Arial Unicode MS" w:hAnsi="Sylfaen" w:cs="Arial Unicode MS"/>
        </w:rPr>
        <w:t xml:space="preserve">. მოქმედი კანონმდებლობის ხარვეზები და სფეროს მარეგულირებელი კანონქვემდებარე ნორმატიული აქტების ნაკლებობა, არასრულფასოვნება და კოლიზიები გამოვლენილია შემდეგ საკითხებში: </w:t>
      </w:r>
    </w:p>
    <w:p w14:paraId="7FE2D83D"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 საქართველოს დაცული ტერიტორიების სისტემის კანონში მოცემული დაცული ტერიტორიის განმარტება აღარ შეესაბამება ბუნების დაცვის საერთაშორისო კავშირის მიერ განახლებულ განმარტებას; </w:t>
      </w:r>
    </w:p>
    <w:p w14:paraId="3C8EA44E"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ბ) ზოგიერთი დაცული ტერიტორიის კატეგორიის განმარტება და მიზანი აღარ შეესაბამება ბუნების დაცვის საერთაშორისო კავშირის მიერ განახლებულ განმარტებას;</w:t>
      </w:r>
    </w:p>
    <w:p w14:paraId="47421FD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გ) არასრულყოფილად არის დარეგულირებული ეროვნულ და საერთაშორისო დაცულ ტერიტორიებში ზონირების საკითხი;</w:t>
      </w:r>
    </w:p>
    <w:p w14:paraId="4ECBB32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დ) კანონმდებლობით არასრულყოფილად არის დარეგულირებული  ეროვნულ და საერთაშორისო დაცულ ტერიტორიებზე ნადირობისა და გარეული ცხოველების რაოდენობის რეგულირების საკითხი.;</w:t>
      </w:r>
    </w:p>
    <w:p w14:paraId="77A590C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ე) საკანონმდებლო ხარვეზია დაცული ტერიტორიების სისტემის კანონში ე.წ. დამხმარე (ბუფერული) ზონის საჭიროების, იდენტიფიცირების, მართვისა და რეგულირების საკითხები;</w:t>
      </w:r>
    </w:p>
    <w:p w14:paraId="25B0DEF1"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lastRenderedPageBreak/>
        <w:t>ვ) სფეროს მარეგულირებელ კანონმდებლობაში არ არის ჩამოყალიბებული UNESCO–ს ბიოსფერული რეზერვატებისა და მსოფლიო ბუნებრივი მემკვიდრეობის უბნების მართვის სისტემის საკითხები. გარდა ამისა, კანონმდებლობა არ მოიცავს ზურმუხტის ქსელის ტერიტორიების და OECMs-ის (მაგ. გეოპარკები) დაარსების და მართვის საკანონმდებლო რეგულირების საკითხებს;</w:t>
      </w:r>
    </w:p>
    <w:p w14:paraId="0D658EB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ზ) მოქმედი კანონმდებლობით არ არის დიფერენცირებული დაცული ტერიტორიების I-IV კატეგორიისა და დაცული ლანდშაფტისა (IUCN, V კატეგორია) და მრავალმხრივი გამოყენების ტერიტორიის (IUCN, VI კატეგორია) მართვის საკითხები. V და VI კატეგორიების მართვის სპეციფიკა არსობრივად განსხვავდება I-IV კატეგორიის მართვისგან და საჭიროებს განსხვავებულ მოწესრიგებას;</w:t>
      </w:r>
    </w:p>
    <w:p w14:paraId="0C20705A"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თ) მოქმედი კანონმდებლობით განსაზღვრული დაინტერესებული მხარეების მონაწილეობის მექანიზმები დაცული ტერიტორიების დაარსების, მართვის, საზღვრების ცვლილებისა და გაუქმების საკითხებში არ არის სრულყოფილი და ეფექტური;</w:t>
      </w:r>
    </w:p>
    <w:p w14:paraId="5382E1D2"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ი) 2019 წელს შემუშავებული “საქართველოს დაცული ტერიტორიების სისტემის განვითარების სტრატეგია და სამოქმედო გეგმა” მხოლოდ დაცული ტერიტორიების სააგენტოს მართვის ქვეშ არსებულ ტერიტორიებზე (I-IV კატეგორიები) ვრცელდება და არ ფარავს მის გარეთ არსებული დაცული ტერიტორიების ფართო სპექტრს. </w:t>
      </w:r>
    </w:p>
    <w:p w14:paraId="5F1E06CF" w14:textId="77777777" w:rsidR="00F54CA0" w:rsidRPr="00F808F6" w:rsidRDefault="00F54CA0" w:rsidP="002E1105">
      <w:pPr>
        <w:pStyle w:val="Heading2"/>
        <w:rPr>
          <w:rFonts w:ascii="Sylfaen" w:hAnsi="Sylfaen"/>
          <w:color w:val="auto"/>
        </w:rPr>
      </w:pPr>
    </w:p>
    <w:p w14:paraId="1DF82505" w14:textId="72AD6122" w:rsidR="00F54CA0" w:rsidRPr="00F808F6" w:rsidRDefault="002E1105" w:rsidP="002E1105">
      <w:pPr>
        <w:pStyle w:val="Heading2"/>
        <w:jc w:val="both"/>
        <w:rPr>
          <w:rFonts w:ascii="Sylfaen" w:hAnsi="Sylfaen"/>
          <w:color w:val="auto"/>
        </w:rPr>
      </w:pPr>
      <w:bookmarkStart w:id="24" w:name="_26in1rg" w:colFirst="0" w:colLast="0"/>
      <w:bookmarkStart w:id="25" w:name="_Toc183182341"/>
      <w:bookmarkEnd w:id="24"/>
      <w:r w:rsidRPr="00F808F6">
        <w:rPr>
          <w:rFonts w:ascii="Sylfaen" w:hAnsi="Sylfaen"/>
          <w:color w:val="auto"/>
        </w:rPr>
        <w:t xml:space="preserve">3.3. </w:t>
      </w:r>
      <w:r w:rsidR="000021F4" w:rsidRPr="00F808F6">
        <w:rPr>
          <w:rFonts w:ascii="Sylfaen" w:hAnsi="Sylfaen"/>
          <w:color w:val="auto"/>
        </w:rPr>
        <w:t>დაცული და სხვა კონსერვაციული ტერიტორიების მმართველობასთან, მართვასა და საზოგადოების მონაწილეობასთან დაკავშირებული გამოწვევები</w:t>
      </w:r>
      <w:bookmarkEnd w:id="25"/>
    </w:p>
    <w:p w14:paraId="53B0E0EB" w14:textId="45EFC4A6" w:rsidR="00F54CA0" w:rsidRDefault="000021F4">
      <w:pPr>
        <w:jc w:val="both"/>
        <w:rPr>
          <w:rFonts w:ascii="Sylfaen" w:eastAsia="Arial Unicode MS" w:hAnsi="Sylfaen" w:cs="Arial Unicode MS"/>
        </w:rPr>
      </w:pPr>
      <w:r w:rsidRPr="00F808F6">
        <w:rPr>
          <w:rFonts w:ascii="Sylfaen" w:eastAsia="Arial Unicode MS" w:hAnsi="Sylfaen" w:cs="Arial Unicode MS"/>
        </w:rPr>
        <w:t xml:space="preserve">სიტუაციის ანალიზის პროცესში ჩართული ყველა მხარე და მათი წარმომადგენლები როგორც საჯარო, ისე არასამთავრობო და საერთაშორისო ორგანიზაციებიდან, ხაზს უსვამენ იმ გარემოებას, რომ დღეს საქართველოში დაცული და სხვა კონსერვაციული ტერიტორიების მმართველობის, მართვისა და ამ პროცესში საზოგადოების მონაწილეობასთან დაკავშირებული პრობლემები გამოწვეულია არაერთი მიზეზითა და ფაქტორით, რომელიც დეტალურადაა წარმოდგენილი შესაბამის ქვეთავებში. </w:t>
      </w:r>
    </w:p>
    <w:p w14:paraId="1A57E4EE" w14:textId="77777777" w:rsidR="00EF060C" w:rsidRPr="00F808F6" w:rsidRDefault="00EF060C">
      <w:pPr>
        <w:jc w:val="both"/>
        <w:rPr>
          <w:rFonts w:ascii="Sylfaen" w:eastAsia="Merriweather" w:hAnsi="Sylfaen" w:cs="Merriweather"/>
        </w:rPr>
      </w:pPr>
    </w:p>
    <w:p w14:paraId="43B188BD" w14:textId="1ED9C4FA" w:rsidR="00F54CA0" w:rsidRPr="00F808F6" w:rsidRDefault="00861CAF" w:rsidP="00861CAF">
      <w:pPr>
        <w:pStyle w:val="Heading3"/>
        <w:rPr>
          <w:rFonts w:ascii="Sylfaen" w:eastAsia="Merriweather" w:hAnsi="Sylfaen" w:cs="Merriweather"/>
          <w:sz w:val="26"/>
          <w:szCs w:val="26"/>
        </w:rPr>
      </w:pPr>
      <w:bookmarkStart w:id="26" w:name="_35nkun2" w:colFirst="0" w:colLast="0"/>
      <w:bookmarkStart w:id="27" w:name="_Toc183182342"/>
      <w:bookmarkEnd w:id="26"/>
      <w:r w:rsidRPr="00F808F6">
        <w:rPr>
          <w:rFonts w:ascii="Sylfaen" w:hAnsi="Sylfaen"/>
          <w:sz w:val="26"/>
          <w:szCs w:val="26"/>
        </w:rPr>
        <w:t>3.</w:t>
      </w:r>
      <w:r w:rsidRPr="00D33CB7">
        <w:rPr>
          <w:rFonts w:ascii="Sylfaen" w:hAnsi="Sylfaen"/>
          <w:sz w:val="26"/>
          <w:szCs w:val="26"/>
        </w:rPr>
        <w:t xml:space="preserve">3.1. </w:t>
      </w:r>
      <w:r w:rsidR="000021F4" w:rsidRPr="00F808F6">
        <w:rPr>
          <w:rFonts w:ascii="Sylfaen" w:hAnsi="Sylfaen"/>
          <w:sz w:val="26"/>
          <w:szCs w:val="26"/>
        </w:rPr>
        <w:t>მართვასთან დაკავშირებული გამოწვევები</w:t>
      </w:r>
      <w:bookmarkEnd w:id="27"/>
    </w:p>
    <w:p w14:paraId="00833E0A" w14:textId="77777777" w:rsidR="00EF060C" w:rsidRDefault="00EF060C">
      <w:pPr>
        <w:jc w:val="both"/>
        <w:rPr>
          <w:rFonts w:ascii="Sylfaen" w:eastAsia="Arial Unicode MS" w:hAnsi="Sylfaen" w:cs="Arial Unicode MS"/>
          <w:b/>
        </w:rPr>
      </w:pPr>
    </w:p>
    <w:p w14:paraId="0CD78DAF" w14:textId="34D5935E"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მართვის არსებულ პრაქტიკასთან დაკავშირებული გამოწვევები</w:t>
      </w:r>
    </w:p>
    <w:p w14:paraId="44632FF1" w14:textId="77777777" w:rsidR="00F54CA0" w:rsidRPr="00F808F6" w:rsidRDefault="000021F4">
      <w:pPr>
        <w:spacing w:before="240" w:after="240"/>
        <w:jc w:val="both"/>
        <w:rPr>
          <w:rFonts w:ascii="Sylfaen" w:eastAsia="Merriweather" w:hAnsi="Sylfaen" w:cs="Merriweather"/>
        </w:rPr>
      </w:pPr>
      <w:r w:rsidRPr="00F808F6">
        <w:rPr>
          <w:rFonts w:ascii="Sylfaen" w:eastAsia="Arial Unicode MS" w:hAnsi="Sylfaen" w:cs="Arial Unicode MS"/>
        </w:rPr>
        <w:lastRenderedPageBreak/>
        <w:t xml:space="preserve">საქართველოში IUCN-ის I-IV კატეგორიების დაცული ტერიტორიების მართვა ცენტრალიზებულია და ხორციელდება საქართველო გარემოს დაცვისა და სოფლის მეურნეობის სამინისტროს სსიპ დაცული ტერიტორიების სააგენტოს მიერ. </w:t>
      </w:r>
    </w:p>
    <w:p w14:paraId="2C33015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საქართველოში IUCN-ის V და VI კატეგორიების დაცული ტერიტორიების – დაცული ლანდშაფტებისა და მრავალმხრივი გამოყენების ტერიტორიების მართვის თანამედროვე პრინციპები არ არის ჩამოყალიბებული. გარდა ამისა, ამ ტერიტორიების მართვას მუნიციპალიტეტები დელეგირებული უფლებამოსილების საფუძველზე ახორციელებენ, თუმცა, დელეგირებული უფლებამოსილებების განხორციელებისთვის საჭირო ფინანსური და ტექნიკური რესურსები, ცოდნა და უნარები დაცული ტერიტორიის მართვის თვალსაზრისით, მუნიციპალიტეტებისთვის ერთ–ერთი ძირითადი გამოწვევაა, რაც საბოლოოდ უარყოფითად ისახება მართვის ხარისხზე. პრობლემას წარმოადგენს მათი მხრიდან პროცესის მართვაზე სრული კუთვნილების ნაკლებობაც - დელეგირებული უფლებამოსილების ფარგლებში ამ კატეგორიების მართვა შესაძლოა ხელს უშლიდეს დაცული ლანდშაფტისა და მრავალმხრივი გამოყენების ტერიტორიის შექმნის მიზნების მიღწევას, რადგან მართვის ორგანოები ძირითადად დამოკიდებულნი არიან ცენტრალური ხელისუფლების გადაწყვეტილებებზე. </w:t>
      </w:r>
    </w:p>
    <w:p w14:paraId="3BC69FA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არ არის ჩამოყალიბებული UNESCO–ს ბიოსფერული რეზერვატების და მსოფლიო ბუნებრივი მემკვიდრეობის უბნების მართვის სისტემა. სამი ალაზნისა და დედოფლისწყაროს ბიოსფერული რეზერვატები 2022 წლიდან დაარსებულია, თუმცა მათი მართვის მოდელი კვლავ ჩამოყალიბების ფაზაშია. ამგვარად, პრაქტიკაში იმართება მხოლოდ მათი ბირთვისა და ბუფერული ზონები, რომლებიც ემთხვევა სხვადასხვა კატეგორიის დაცულ ტერიტორიებს. </w:t>
      </w:r>
    </w:p>
    <w:p w14:paraId="4DE77C9E"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აგრეთვე, არ არის ჩამოყალიბებული ზურმუხტის ქსელის მართვის პრაქტიკა. ზურმუხტის ქსელის იმ ნაწილზე, რომელიც დაცული ტერიტორიების გარეთ მდებარეობს, დაცვის ერთადერთ ინსტრუმენტად ამ ეტაპზე დანერგილია ზურმუხტის ქსელზე ზემოქმედების შეფასება. </w:t>
      </w:r>
    </w:p>
    <w:p w14:paraId="05374819" w14:textId="77777777" w:rsidR="00EF060C" w:rsidRDefault="00EF060C">
      <w:pPr>
        <w:jc w:val="both"/>
        <w:rPr>
          <w:rFonts w:ascii="Sylfaen" w:eastAsia="Arial Unicode MS" w:hAnsi="Sylfaen" w:cs="Arial Unicode MS"/>
          <w:b/>
        </w:rPr>
      </w:pPr>
      <w:bookmarkStart w:id="28" w:name="_u2d75ze20ojq" w:colFirst="0" w:colLast="0"/>
      <w:bookmarkStart w:id="29" w:name="_1ksv4uv" w:colFirst="0" w:colLast="0"/>
      <w:bookmarkEnd w:id="28"/>
      <w:bookmarkEnd w:id="29"/>
    </w:p>
    <w:p w14:paraId="7BA83AB0" w14:textId="7F0BDD57" w:rsidR="00F54CA0" w:rsidRPr="00F808F6" w:rsidRDefault="000021F4">
      <w:pPr>
        <w:jc w:val="both"/>
        <w:rPr>
          <w:rFonts w:ascii="Sylfaen" w:eastAsia="Merriweather" w:hAnsi="Sylfaen" w:cs="Merriweather"/>
          <w:b/>
        </w:rPr>
      </w:pPr>
      <w:r w:rsidRPr="00F808F6">
        <w:rPr>
          <w:rFonts w:ascii="Sylfaen" w:eastAsia="Arial Unicode MS" w:hAnsi="Sylfaen" w:cs="Arial Unicode MS"/>
          <w:b/>
        </w:rPr>
        <w:t xml:space="preserve">ბიომრავალფეროვნების კონსერვაციასთან დაკავშირებული გამოწვევები </w:t>
      </w:r>
    </w:p>
    <w:p w14:paraId="7FE063E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დღესდღეობით საქართველოში ბიომრავალფეროვნების საკითხები საკმარისად არ არის ასახული (ე.წ. მეინსთრიმინგი) და შესაბამისად გათვალისწინებული სხვა სექტორების სტრატეგიულ და დარგობრივ პოლიტიკის დოკუმენტებში და ზოგადად დაგეგმვის პროცესებში. ეკოსისტემური მომსახურებების მნიშვნელობა არ არის სათანადოდ აღქმული და შეფასებული სექტორებს შორის, რაც მათ აღქმაში დაცული ტერიტორიების მნიშვნელობას აკნინებს.  </w:t>
      </w:r>
    </w:p>
    <w:p w14:paraId="5E65796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აგრეთვე, მნიშვნელოვან გამოწვევას წარმოადგენს საქართველოს ბიომრავალფეროვნებაზე, დაცულ ტერიტორიებზე, ეკოსისტემებზე, ეკოსისტემურ მომსახურებებზე და მათ </w:t>
      </w:r>
      <w:r w:rsidRPr="00F808F6">
        <w:rPr>
          <w:rFonts w:ascii="Sylfaen" w:eastAsia="Arial Unicode MS" w:hAnsi="Sylfaen" w:cs="Arial Unicode MS"/>
        </w:rPr>
        <w:lastRenderedPageBreak/>
        <w:t>მნიშვნელობაზე ინფორმაციისა და ინფორმირების მექანიზმების ნაკლებობა, რაც აისახება ამ საკითხებთან დაკავშირებით საზოგადოებაში განათლებისა და ცნობიერების დონეზე, მათ ჩართულობაზე და გადაწყვეტილების მიმღებთა გადაწყვეტილებებზე. მნიშვნელოვანია, რომ ადგილობრივი მოსახლეობის, გადაწყვეტილების მიმღებების და ზოგადად ფართო საზოგადოებისთვის ცნობილი იყოს და მათ ესმოდეთ ის სიკეთეები, რასაც საზოგადოება იღებს ბიომრავალფეროვნების კონსერვაციის საშუალებით.</w:t>
      </w:r>
    </w:p>
    <w:p w14:paraId="75EF07DB"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არის შემთხვევები როდესაც დამტკიცებულ მენეჯმენტის გეგმაში ცვლილებები შედის საკმარისი საჯარო კონსულტაციების გარეშე. განსხვავებული მიდგომებია თემატური მართვის გეგმების (მაგ. საძოვრების მართვის გეგმა, ეკოტურიზმის განვითარების სტრატეგია და სამოქმედო გეგმა და სხვა) დამტკიცებასთან მიმართებაში, რაც ამ გეგმების აღსრულებასთან დაკავშირებით გამოწვევებს წარმოშობს. </w:t>
      </w:r>
      <w:r w:rsidRPr="00F808F6">
        <w:rPr>
          <w:rFonts w:ascii="Sylfaen" w:eastAsia="Merriweather" w:hAnsi="Sylfaen" w:cs="Merriweather"/>
          <w:highlight w:val="yellow"/>
        </w:rPr>
        <w:t xml:space="preserve"> </w:t>
      </w:r>
    </w:p>
    <w:p w14:paraId="6E0D5989"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ბუნების კონსერვაციის საერთაშორისო კავშირის (IUCN) მიერ შემუშავებულია დაცული ტერიტორიების ე.წ. 75%–იანი წესი, რომლის მიხედვითაც დაცული ტერიტორიის 3/4 უნდა იმართებოდეს კონკრეტული კატეგორიის პირველადი მიზნის შესაბამისად</w:t>
      </w:r>
      <w:r w:rsidRPr="00F808F6">
        <w:rPr>
          <w:rFonts w:ascii="Sylfaen" w:eastAsia="Merriweather" w:hAnsi="Sylfaen" w:cs="Merriweather"/>
          <w:vertAlign w:val="superscript"/>
        </w:rPr>
        <w:footnoteReference w:id="30"/>
      </w:r>
      <w:r w:rsidRPr="00F808F6">
        <w:rPr>
          <w:rFonts w:ascii="Sylfaen" w:eastAsia="Arial Unicode MS" w:hAnsi="Sylfaen" w:cs="Arial Unicode MS"/>
        </w:rPr>
        <w:t xml:space="preserve">. იქიდან გამომდინარე, რომ სფეროს მომწესრიგებელი კანონმდებლობა არ ითვალისწინებს ე.წ. 75%-იანი წესის დანერგვას, არ არის შეფასებული დღეისათვის არსებული ეროვნული დაცული ტერიტორიების მასთან თავსებადობის საკითხი და საჭიროებს შემდგომ დახვეწას. </w:t>
      </w:r>
    </w:p>
    <w:p w14:paraId="1130DC1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არ არსებობს ეროვნულ დონეზე საკმარისად ფუნქციონირებადი და ტექნიკურად ძლიერი ბიომრავალფეროვნების მონიტორინგის ერთიანი და უწყვეტი სისტემა</w:t>
      </w:r>
      <w:r w:rsidRPr="00F808F6">
        <w:rPr>
          <w:rFonts w:ascii="Sylfaen" w:eastAsia="Merriweather" w:hAnsi="Sylfaen" w:cs="Merriweather"/>
          <w:vertAlign w:val="superscript"/>
        </w:rPr>
        <w:footnoteReference w:id="31"/>
      </w:r>
      <w:r w:rsidRPr="00F808F6">
        <w:rPr>
          <w:rFonts w:ascii="Sylfaen" w:eastAsia="Arial Unicode MS" w:hAnsi="Sylfaen" w:cs="Arial Unicode MS"/>
        </w:rPr>
        <w:t>. ეროვნულ დონეზე  ეკოსისტემებისა და ჰაბიტატების მონიტორინგი არ მიმდინარეობს სისტემატიურად. არსებული პრაქტიკა აჩვენებს, რომ სსიპ დაცული ტერიტორიების სააგენტოს მიერ მართული დაცული ტერიტორიების შემთხვევაში მიმდინარეობს მონიტორინგი, თუმცა თანამშრომელთა კვალიფიკაცია/შესაძლებლობები და აღჭურვილობა არ არის საკმარისი ბიომრავალფეროვნების მონიტორინგის უწყვეტად და სრულფასოვნად განხორციელებისთვის. ხოლო, დაცული ლანდშაფტებისა, მრავალმხრივი გამოყენების ტერიტორიის და ზურმუხტის ტერიტორიების შემთხვევაში, ზემოხსენებული პრობლემა უფრო მწვავედ დგას.</w:t>
      </w:r>
    </w:p>
    <w:p w14:paraId="1A778FC2" w14:textId="77777777" w:rsidR="00F54CA0" w:rsidRPr="00F808F6" w:rsidRDefault="000021F4">
      <w:pPr>
        <w:jc w:val="both"/>
        <w:rPr>
          <w:rFonts w:ascii="Sylfaen" w:eastAsia="Merriweather" w:hAnsi="Sylfaen" w:cs="Merriweather"/>
          <w:color w:val="000000"/>
        </w:rPr>
      </w:pPr>
      <w:r w:rsidRPr="00F808F6">
        <w:rPr>
          <w:rFonts w:ascii="Sylfaen" w:eastAsia="Arial Unicode MS" w:hAnsi="Sylfaen" w:cs="Arial Unicode MS"/>
        </w:rPr>
        <w:t xml:space="preserve">ბიომრავალფეროვნების კონსერვაციისთვის მნიშვნელოვან გამოწვევას წარმოადგენს </w:t>
      </w:r>
      <w:r w:rsidRPr="00F808F6">
        <w:rPr>
          <w:rFonts w:ascii="Sylfaen" w:eastAsia="Arial Unicode MS" w:hAnsi="Sylfaen" w:cs="Arial Unicode MS"/>
          <w:color w:val="000000"/>
        </w:rPr>
        <w:t xml:space="preserve">ისეთი საქმიანობები, რომლებიც უშუალოდ ამ ტერიტორიებზე არ ხდება, მაგრამ უარყოფითი ზეგავლენა აქვს ამ ტერიტორიების ბიომრავალფეროვნებაზე. არ არსებობს </w:t>
      </w:r>
      <w:r w:rsidRPr="00F808F6">
        <w:rPr>
          <w:rFonts w:ascii="Sylfaen" w:eastAsia="Arial Unicode MS" w:hAnsi="Sylfaen" w:cs="Arial Unicode MS"/>
        </w:rPr>
        <w:t xml:space="preserve">დაცული ტერიტორიების ბუფერული ზონების მიმართ ერთიანი მიდგომა - დაცული ტერიტორიების მიმდებარე ტეროტორიებზე (მაგ. ტყითსარგებლობა, ძოვება, ნადირობა, წყალაღება, ჰესები, </w:t>
      </w:r>
      <w:r w:rsidRPr="00F808F6">
        <w:rPr>
          <w:rFonts w:ascii="Sylfaen" w:eastAsia="Arial Unicode MS" w:hAnsi="Sylfaen" w:cs="Arial Unicode MS"/>
        </w:rPr>
        <w:lastRenderedPageBreak/>
        <w:t xml:space="preserve">სხვ.) საქმიანობის რეგულირება წარმოადგენს გამოწვევას, რაც პოტენციურად საფრთხეს უქმნის დაცულ ტერიტორიებზე არსებულ ბიომრავალფეროვნებას. </w:t>
      </w:r>
    </w:p>
    <w:p w14:paraId="77D2CA8F"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კლიმატის ცვლილება ერთ–ერთი მნიშვნელოვანი გამოწვევაა ბიომრავალფეროვნების კონსერვაციაში. იგი მნიშვნელოვნად ზრდის საფრთხეებს, რაც უარყოფითად აისახება დაცული ტერიტორიების ბიომრავალფეროვნების ღირებულებებზე.</w:t>
      </w:r>
      <w:r w:rsidRPr="00F808F6">
        <w:rPr>
          <w:rFonts w:ascii="Sylfaen" w:eastAsia="Merriweather" w:hAnsi="Sylfaen" w:cs="Merriweather"/>
          <w:vertAlign w:val="superscript"/>
        </w:rPr>
        <w:footnoteReference w:id="32"/>
      </w:r>
      <w:r w:rsidRPr="00F808F6">
        <w:rPr>
          <w:rFonts w:ascii="Sylfaen" w:eastAsia="Arial Unicode MS" w:hAnsi="Sylfaen" w:cs="Arial Unicode MS"/>
        </w:rPr>
        <w:t xml:space="preserve"> დაცული ტერიტორიების მართვის მექანიზმები არ ასახავს კლიმატის ცვლილების ადაპტაციისა და შერბილების ღონისძიებებს, რადგან არ არსებობს სააკმარისი ცოდნა და შეფასების მეთოდოლოგიები ამ მიმართულებით. დაცული ტერიტორიების მიმდებარედ მცხოვრები მოსახლეობის სოციალურ–ეკონომიკური მდგომარეობა მნიშვნელოვანი გამოწვევაა ბიომრავალფეროვნების კონსერვაციისათვის. დაცული ტერიტორიის შექმნის ან დაცულ ტერიტორიებზე პროექტების განხორციელების დროს ხშირად არ ხდება სოციალური ზეგავლენის შესწავლა.</w:t>
      </w:r>
      <w:r w:rsidRPr="00F808F6">
        <w:rPr>
          <w:rFonts w:ascii="Sylfaen" w:eastAsia="Merriweather" w:hAnsi="Sylfaen" w:cs="Merriweather"/>
          <w:color w:val="202124"/>
          <w:sz w:val="15"/>
          <w:szCs w:val="15"/>
        </w:rPr>
        <w:t xml:space="preserve"> </w:t>
      </w:r>
      <w:r w:rsidRPr="00F808F6">
        <w:rPr>
          <w:rFonts w:ascii="Sylfaen" w:eastAsia="Arial Unicode MS" w:hAnsi="Sylfaen" w:cs="Arial Unicode MS"/>
        </w:rPr>
        <w:t xml:space="preserve">მოსახლეობის გარკვეულ ნაწილში ბიომრავალფეროვნების კონსერვაციისთვის დაგეგმილი ღონისძიებები აღიქმება, როგორც მათ წინააღმდეგ დაგეგმილი ქმედებები. </w:t>
      </w:r>
    </w:p>
    <w:p w14:paraId="14E3B7B8" w14:textId="77777777" w:rsidR="00EF060C" w:rsidRDefault="00EF060C">
      <w:pPr>
        <w:jc w:val="both"/>
        <w:rPr>
          <w:rFonts w:ascii="Sylfaen" w:eastAsia="Arial Unicode MS" w:hAnsi="Sylfaen" w:cs="Arial Unicode MS"/>
          <w:b/>
        </w:rPr>
      </w:pPr>
    </w:p>
    <w:p w14:paraId="79831CD4" w14:textId="122E4A43" w:rsidR="00F54CA0" w:rsidRPr="00F808F6" w:rsidRDefault="000021F4">
      <w:pPr>
        <w:jc w:val="both"/>
        <w:rPr>
          <w:rFonts w:ascii="Sylfaen" w:eastAsia="Merriweather" w:hAnsi="Sylfaen" w:cs="Merriweather"/>
          <w:b/>
        </w:rPr>
      </w:pPr>
      <w:r w:rsidRPr="00F808F6">
        <w:rPr>
          <w:rFonts w:ascii="Sylfaen" w:eastAsia="Arial Unicode MS" w:hAnsi="Sylfaen" w:cs="Arial Unicode MS"/>
          <w:b/>
        </w:rPr>
        <w:t>ბუნებრივი რესურსებით არამდგრადი სარგებლობა</w:t>
      </w:r>
    </w:p>
    <w:p w14:paraId="35F5F7F6" w14:textId="77777777" w:rsidR="00F54CA0" w:rsidRPr="00F808F6" w:rsidRDefault="000021F4">
      <w:pPr>
        <w:spacing w:after="120"/>
        <w:jc w:val="both"/>
        <w:rPr>
          <w:rFonts w:ascii="Sylfaen" w:eastAsia="Merriweather" w:hAnsi="Sylfaen" w:cs="Merriweather"/>
        </w:rPr>
      </w:pPr>
      <w:bookmarkStart w:id="30" w:name="_44sinio" w:colFirst="0" w:colLast="0"/>
      <w:bookmarkEnd w:id="30"/>
      <w:r w:rsidRPr="00F808F6">
        <w:rPr>
          <w:rFonts w:ascii="Sylfaen" w:eastAsia="Arial Unicode MS" w:hAnsi="Sylfaen" w:cs="Arial Unicode MS"/>
        </w:rPr>
        <w:t xml:space="preserve">რიგ დაცულ ტერიტორიებზე ან მათ მიმდებარედ ბუნებრივი რესურსებით სარგებლობა გამოწვევაა ბიომრავალფეროვნების კონსერვაციისათვის. ამის გამომწვევი ფაქტორები განსხვავებულია სხვადასხვა დაცული ტერიტორიის სპეციფიკიდან გამომდინარე, თუმცა ძირითად გამომწვევ ფაქტორებს შორის აღსანიშნია: </w:t>
      </w:r>
    </w:p>
    <w:p w14:paraId="38367774"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t xml:space="preserve">ა) ზოგიერთი დაცული ტერიტორიების მიმდებარედ მცხოვრები მოსახლეობის მიერ საშეშე და ზოგიერთ შემთხვევაში სამასალე მერქნის მოპოვება ზეწოლას ახდენს დაცულ ტერიტორიებზე. </w:t>
      </w:r>
    </w:p>
    <w:p w14:paraId="1C9163E0"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t xml:space="preserve">ბ) საძოვრების შესწავლა და შეფასება ნორმების დადგენის მიზნით 9 დაცულ ტერიტორიაზე განხორციელდა. ზოგიერთ შემთხვევაში არ ხდება დადგენილი ნორმების პრაქტიკაში მოთხოვნა (მაგ. თუშეთის დაცული ლანდშაფტი). ზოგიერთ დაცულ ტერიტორიაზე ხდება ნორმაზე მეტი რაოდენობის საქონლის შემოყვანა, რისი მონიტორინგიც ადმინისტრაციებისთვის წარმოადგენს გამოწვევას. </w:t>
      </w:r>
    </w:p>
    <w:p w14:paraId="10B14DD6"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t>გ) დაცულ ტერიტორიებზე მტკნარ წყლებსა და ზღვაში უმეტეს შემთხვევაში დაწესებულია რეგულაციები და კვოტები, თუმცა გამოწვევას წარმოადგენს იქთიოფაუნის კვლევების სიმცირე/არარსებობა და შესაბამისად მარაგების შეფასების არარსებობა.</w:t>
      </w:r>
    </w:p>
    <w:p w14:paraId="7D03CCD3" w14:textId="77777777"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rPr>
        <w:lastRenderedPageBreak/>
        <w:t xml:space="preserve">დ) დაცულ ლანდშაფტებში (მაგ. არაგვის დაცული ლანდშაფტი, თუშეთის დაცული ლანდშაფტი) ქვიშა–ხრეშის არამდგარდი მოპოვება საფრთხეს უქმნის ბიომრავალფეროვნებას როგორც დაცულ ტერიტორიებზე, ისე მათ მიმდებარედ. </w:t>
      </w:r>
    </w:p>
    <w:p w14:paraId="2A36C4F2" w14:textId="77777777" w:rsidR="00EF060C" w:rsidRDefault="00EF060C">
      <w:pPr>
        <w:spacing w:after="120"/>
        <w:jc w:val="both"/>
        <w:rPr>
          <w:rFonts w:ascii="Sylfaen" w:eastAsia="Arial Unicode MS" w:hAnsi="Sylfaen" w:cs="Arial Unicode MS"/>
          <w:b/>
        </w:rPr>
      </w:pPr>
    </w:p>
    <w:p w14:paraId="449EE799" w14:textId="5348C83E" w:rsidR="00F54CA0" w:rsidRPr="00F808F6" w:rsidRDefault="000021F4">
      <w:pPr>
        <w:spacing w:after="120"/>
        <w:jc w:val="both"/>
        <w:rPr>
          <w:rFonts w:ascii="Sylfaen" w:eastAsia="Merriweather" w:hAnsi="Sylfaen" w:cs="Merriweather"/>
        </w:rPr>
      </w:pPr>
      <w:r w:rsidRPr="00F808F6">
        <w:rPr>
          <w:rFonts w:ascii="Sylfaen" w:eastAsia="Arial Unicode MS" w:hAnsi="Sylfaen" w:cs="Arial Unicode MS"/>
          <w:b/>
        </w:rPr>
        <w:t>ეკოტურიზმის განვითარებასთან დაკავშირებული გამოწვევები</w:t>
      </w:r>
    </w:p>
    <w:p w14:paraId="1F27AA1B" w14:textId="77777777" w:rsidR="00F54CA0" w:rsidRPr="00F808F6" w:rsidRDefault="000021F4">
      <w:pPr>
        <w:shd w:val="clear" w:color="auto" w:fill="FFFFFF"/>
        <w:spacing w:before="120" w:after="160" w:line="240" w:lineRule="auto"/>
        <w:jc w:val="both"/>
        <w:rPr>
          <w:rFonts w:ascii="Sylfaen" w:eastAsia="Merriweather" w:hAnsi="Sylfaen" w:cs="Merriweather"/>
        </w:rPr>
      </w:pPr>
      <w:r w:rsidRPr="00F808F6">
        <w:rPr>
          <w:rFonts w:ascii="Sylfaen" w:eastAsia="Arial Unicode MS" w:hAnsi="Sylfaen" w:cs="Arial Unicode MS"/>
        </w:rPr>
        <w:t xml:space="preserve">დაცულ ტერიტორიებზე ტურიზმი წლიდან წლამდე ვითარდება, რაც მნიშვნელოვანია დაცული ტერიტორიების პოპულარიზაციისთვის, მაგრამ ამავდროულად საჭიროებს  პროცესების უფრო ეფექტიანად მართვას. </w:t>
      </w:r>
    </w:p>
    <w:p w14:paraId="4FB59943" w14:textId="77777777" w:rsidR="00F54CA0" w:rsidRPr="00F808F6" w:rsidRDefault="000021F4">
      <w:pPr>
        <w:spacing w:before="120" w:after="160" w:line="240" w:lineRule="auto"/>
        <w:jc w:val="both"/>
        <w:rPr>
          <w:rFonts w:ascii="Sylfaen" w:eastAsia="Merriweather" w:hAnsi="Sylfaen" w:cs="Merriweather"/>
        </w:rPr>
      </w:pPr>
      <w:r w:rsidRPr="00F808F6">
        <w:rPr>
          <w:rFonts w:ascii="Sylfaen" w:eastAsia="Arial Unicode MS" w:hAnsi="Sylfaen" w:cs="Arial Unicode MS"/>
        </w:rPr>
        <w:t>ა) გაუმჯობესებას საჭიროებს სხვადასხვა კატეგორიის დაცულ ტერიტორიებზე ტურისტული  ინფრასტრუქტურის მდგრადი განვითარების მიმართ ხედვა, სტანდარტი და ტურიზმის ზეგავლენის რეგულარული შეფასება.</w:t>
      </w:r>
    </w:p>
    <w:p w14:paraId="04C575D0" w14:textId="77777777" w:rsidR="00F54CA0" w:rsidRPr="00F808F6" w:rsidRDefault="000021F4">
      <w:pPr>
        <w:spacing w:before="120" w:after="160" w:line="240" w:lineRule="auto"/>
        <w:jc w:val="both"/>
        <w:rPr>
          <w:rFonts w:ascii="Sylfaen" w:eastAsia="Merriweather" w:hAnsi="Sylfaen" w:cs="Merriweather"/>
        </w:rPr>
      </w:pPr>
      <w:r w:rsidRPr="00F808F6">
        <w:rPr>
          <w:rFonts w:ascii="Sylfaen" w:eastAsia="Arial Unicode MS" w:hAnsi="Sylfaen" w:cs="Arial Unicode MS"/>
        </w:rPr>
        <w:t>ბ) დაცულ ტერიტორიებზე ტურისტული ინფრასტრუქტურის დაგეგმვის დროს პროექტის  ეკონომიკური, სოციალური და ეკოლოგიური  მიზანშეწონილობის დასაბუთების მექანიზმები საჭიროებს დახვეწას.</w:t>
      </w:r>
    </w:p>
    <w:p w14:paraId="5B547CE8" w14:textId="77777777" w:rsidR="00EF060C" w:rsidRDefault="00EF060C">
      <w:pPr>
        <w:jc w:val="both"/>
        <w:rPr>
          <w:rFonts w:ascii="Sylfaen" w:eastAsia="Arial Unicode MS" w:hAnsi="Sylfaen" w:cs="Arial Unicode MS"/>
          <w:b/>
        </w:rPr>
      </w:pPr>
    </w:p>
    <w:p w14:paraId="29347060" w14:textId="61FDA94B" w:rsidR="00F54CA0" w:rsidRPr="00F808F6" w:rsidRDefault="000021F4">
      <w:pPr>
        <w:jc w:val="both"/>
        <w:rPr>
          <w:rFonts w:ascii="Sylfaen" w:eastAsia="Merriweather" w:hAnsi="Sylfaen" w:cs="Merriweather"/>
          <w:b/>
        </w:rPr>
      </w:pPr>
      <w:r w:rsidRPr="00F808F6">
        <w:rPr>
          <w:rFonts w:ascii="Sylfaen" w:eastAsia="Arial Unicode MS" w:hAnsi="Sylfaen" w:cs="Arial Unicode MS"/>
          <w:b/>
        </w:rPr>
        <w:t>კანონაღსრულების პროცესში არსებული გამოწვევები</w:t>
      </w:r>
    </w:p>
    <w:p w14:paraId="5BC7E3A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დაცულ ტერიტორიებზე გამოწვევად რჩება არალეგალური საქმიანობების უარყოფითი ზეგავლენა ბიომრავალფეროვნებაზე.</w:t>
      </w:r>
      <w:r w:rsidRPr="00F808F6">
        <w:rPr>
          <w:rFonts w:ascii="Sylfaen" w:eastAsia="Merriweather" w:hAnsi="Sylfaen" w:cs="Merriweather"/>
          <w:b/>
        </w:rPr>
        <w:t xml:space="preserve"> </w:t>
      </w:r>
      <w:r w:rsidRPr="00F808F6">
        <w:rPr>
          <w:rFonts w:ascii="Sylfaen" w:eastAsia="Arial Unicode MS" w:hAnsi="Sylfaen" w:cs="Arial Unicode MS"/>
        </w:rPr>
        <w:t xml:space="preserve">ეს საქმიანობებია: უკანონო ნადირობა, არალეგალური თევზჭერა, არალეგალური ძოვება, ხე–ტყის უკანონოდ მოპოვება, ნარჩენებით დაბინძურება, ინფრასტრუქტურის დაზიანება, სხვა. </w:t>
      </w:r>
    </w:p>
    <w:p w14:paraId="1E7529CE"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გამოწვევას წარმოადგენს სამართალდარღვევების აღრიცხვის არასისტემური პრაქტიკა V-VI კატეგორიების დაცულ ტერიტორიებსა და ზურმუხტის ქსელის ფარგლებში.</w:t>
      </w:r>
    </w:p>
    <w:p w14:paraId="71C6EAA3" w14:textId="342A9E0A" w:rsidR="00F54CA0" w:rsidRPr="00F808F6" w:rsidRDefault="000021F4">
      <w:pPr>
        <w:jc w:val="both"/>
        <w:rPr>
          <w:rFonts w:ascii="Sylfaen" w:eastAsia="Merriweather" w:hAnsi="Sylfaen" w:cs="Merriweather"/>
        </w:rPr>
      </w:pPr>
      <w:r w:rsidRPr="00F808F6">
        <w:rPr>
          <w:rFonts w:ascii="Sylfaen" w:eastAsia="Arial Unicode MS" w:hAnsi="Sylfaen" w:cs="Arial Unicode MS"/>
          <w:b/>
        </w:rPr>
        <w:lastRenderedPageBreak/>
        <w:t>დიაგრამა 1.</w:t>
      </w:r>
      <w:r w:rsidRPr="00F808F6">
        <w:rPr>
          <w:rFonts w:ascii="Sylfaen" w:eastAsia="Arial Unicode MS" w:hAnsi="Sylfaen" w:cs="Arial Unicode MS"/>
        </w:rPr>
        <w:t xml:space="preserve"> დაცული ტერიტორიების სააგენტოს მართვას დაქვემდებარებულ დაცულ ტერიტორიებზე გამოვლენილი სამართალდარღვევები სახეების მიხედვით 2018–2023 წწ.</w:t>
      </w:r>
      <w:r w:rsidRPr="00F808F6">
        <w:rPr>
          <w:rFonts w:ascii="Sylfaen" w:eastAsia="Merriweather" w:hAnsi="Sylfaen" w:cs="Merriweather"/>
          <w:noProof/>
          <w:lang w:val="en-US"/>
        </w:rPr>
        <w:drawing>
          <wp:inline distT="0" distB="0" distL="0" distR="0" wp14:anchorId="10DF0D8E" wp14:editId="5817C9F1">
            <wp:extent cx="6045565" cy="3065001"/>
            <wp:effectExtent l="88900" t="88900" r="88900" b="889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45565" cy="3065001"/>
                    </a:xfrm>
                    <a:prstGeom prst="rect">
                      <a:avLst/>
                    </a:prstGeom>
                    <a:ln w="88900">
                      <a:solidFill>
                        <a:srgbClr val="FFFFFF"/>
                      </a:solidFill>
                      <a:prstDash val="solid"/>
                    </a:ln>
                  </pic:spPr>
                </pic:pic>
              </a:graphicData>
            </a:graphic>
          </wp:inline>
        </w:drawing>
      </w:r>
    </w:p>
    <w:p w14:paraId="77246573" w14:textId="77777777" w:rsidR="00F54CA0" w:rsidRPr="00F808F6" w:rsidRDefault="000021F4">
      <w:pPr>
        <w:jc w:val="right"/>
        <w:rPr>
          <w:rFonts w:ascii="Sylfaen" w:eastAsia="Merriweather" w:hAnsi="Sylfaen" w:cs="Merriweather"/>
          <w:i/>
          <w:sz w:val="20"/>
          <w:szCs w:val="20"/>
        </w:rPr>
      </w:pPr>
      <w:r w:rsidRPr="00F808F6">
        <w:rPr>
          <w:rFonts w:ascii="Sylfaen" w:eastAsia="Arial Unicode MS" w:hAnsi="Sylfaen" w:cs="Arial Unicode MS"/>
          <w:i/>
          <w:sz w:val="20"/>
          <w:szCs w:val="20"/>
        </w:rPr>
        <w:t>წყარო: სსიპ დაცული ტერიტორიების სააგენტო</w:t>
      </w:r>
    </w:p>
    <w:p w14:paraId="4A54DEE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სამართალდარღვევები კვლავ წარმოადგენს გამოწვევას, რაც ხშირ შემთხვევაში უკავშირდება როგორც საზოგადოების დაბალ გარემოსდაცვით ცნობიერებას, ასევე მართვის უწყებების მიერ კანონაღსრულებასთან დაკავშირებული უფლებამოსილებების განხორციელებისთვის საჭირო რესურსების შესაბამისობას, მათ შორის,  კვალიფიციური ადამიანური რესურსის, აღჭურვილობისა და ფინასური რესურსის სიმწირეს.</w:t>
      </w:r>
    </w:p>
    <w:p w14:paraId="34F7C33F"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რიგ შემთხვევებში, დაცული ტერიტორიების და ბუნების კონსერვაციის სფეროში ჩადენილი ადმინისტრაციული სამართალდარღვევებისთვის ან/და სისხლის სამართლის დანაშაულისთვის საქართველოს კანონმდებლობით დაწესებული სანქციები არაქმედითია. </w:t>
      </w:r>
    </w:p>
    <w:p w14:paraId="200A0960" w14:textId="77777777" w:rsidR="00F54CA0" w:rsidRPr="00F808F6" w:rsidRDefault="00F54CA0">
      <w:pPr>
        <w:jc w:val="both"/>
        <w:rPr>
          <w:rFonts w:ascii="Sylfaen" w:eastAsia="Merriweather" w:hAnsi="Sylfaen" w:cs="Merriweather"/>
        </w:rPr>
      </w:pPr>
    </w:p>
    <w:p w14:paraId="3C167846" w14:textId="77777777" w:rsidR="00F54CA0" w:rsidRPr="00F808F6" w:rsidRDefault="000021F4">
      <w:pPr>
        <w:jc w:val="both"/>
        <w:rPr>
          <w:rFonts w:ascii="Sylfaen" w:eastAsia="Merriweather" w:hAnsi="Sylfaen" w:cs="Merriweather"/>
          <w:b/>
        </w:rPr>
      </w:pPr>
      <w:r w:rsidRPr="00F808F6">
        <w:rPr>
          <w:rFonts w:ascii="Sylfaen" w:eastAsia="Arial Unicode MS" w:hAnsi="Sylfaen" w:cs="Arial Unicode MS"/>
          <w:b/>
        </w:rPr>
        <w:t>ინსტიტუციური გამოწვევები</w:t>
      </w:r>
    </w:p>
    <w:p w14:paraId="4510EB7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დაცული ტერიტორიების მართვის ორგანოების ინსტიტუციური გამოწვევები განპირობებულია ადამიანური და ფინანსური რესურსების სიმწირით. აღნიშნული გამომწვევი ფაქტორი ვლინდება შემდეგ გარემოებებში: </w:t>
      </w:r>
    </w:p>
    <w:p w14:paraId="3525625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 არასაკმარისია ის წამახალისებელი მექანიზმები, რაც საჭირო ცოდნისა და გამოცდილების მქონე კადრების მოზიდვას და შენარჩუნებას უზრუნველყოფს. დაბალი ანაზღაურება </w:t>
      </w:r>
      <w:r w:rsidRPr="00F808F6">
        <w:rPr>
          <w:rFonts w:ascii="Sylfaen" w:eastAsia="Arial Unicode MS" w:hAnsi="Sylfaen" w:cs="Arial Unicode MS"/>
        </w:rPr>
        <w:lastRenderedPageBreak/>
        <w:t xml:space="preserve">კვალიფიციური კადრების მოზიდვის დამაბრკოლებელი ფაქტორია და ხშირად კვალიფიციური კადრების გადინებას იწვევს. </w:t>
      </w:r>
    </w:p>
    <w:p w14:paraId="763A429F"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 მართვის სტრუქტურისა და ფუნქციონირების თითქმის ყველა კომპონენტი განიცდის დაფინანსების ნაკლებობას, მათ შორისაა ისეთი მნიშვნელოვანი მიმართულებები, როგორიცაა ფიზიკური დაცვა, ბიომრავალფეროვნების მონიტორინგი, სამეცნიერო კვლევები, საგანმანათლებლო საქმიანობები, საოპერაციო ხარჯები, სხვა. ბოლო წლებში გაიზარდა ეროვნული დაცული ტერიტორიების დაფინანსება, ძირითადად სახელმწიფო ბიუჯეტისა და საკუთარი შემოსავლების ხარჯზე, თუმცა დაცული ტერიტორიების მართვის უწყებების ბიუჯეტის ხარჯვის ძირითადი წილი მოდის დაცული ტერიტორიების რეგულირებასა და მართვაზე და ეკოტურიზმის განვითარებაზე. </w:t>
      </w:r>
    </w:p>
    <w:p w14:paraId="341AD59C" w14:textId="77777777" w:rsidR="00F54CA0" w:rsidRPr="00F808F6" w:rsidRDefault="00F54CA0">
      <w:pPr>
        <w:jc w:val="both"/>
        <w:rPr>
          <w:rFonts w:ascii="Sylfaen" w:eastAsia="Merriweather" w:hAnsi="Sylfaen" w:cs="Merriweather"/>
        </w:rPr>
      </w:pPr>
    </w:p>
    <w:p w14:paraId="0481814A" w14:textId="750EDE78" w:rsidR="00F54CA0" w:rsidRPr="00F808F6" w:rsidRDefault="00861CAF" w:rsidP="00861CAF">
      <w:pPr>
        <w:pStyle w:val="Heading3"/>
        <w:rPr>
          <w:rFonts w:ascii="Sylfaen" w:hAnsi="Sylfaen"/>
          <w:sz w:val="26"/>
          <w:szCs w:val="26"/>
        </w:rPr>
      </w:pPr>
      <w:bookmarkStart w:id="31" w:name="_z337ya" w:colFirst="0" w:colLast="0"/>
      <w:bookmarkStart w:id="32" w:name="_Toc183182343"/>
      <w:bookmarkEnd w:id="31"/>
      <w:r w:rsidRPr="00F808F6">
        <w:rPr>
          <w:rFonts w:ascii="Sylfaen" w:hAnsi="Sylfaen"/>
          <w:sz w:val="26"/>
          <w:szCs w:val="26"/>
          <w:lang w:val="en-US"/>
        </w:rPr>
        <w:t xml:space="preserve">3.3.2. </w:t>
      </w:r>
      <w:r w:rsidR="000021F4" w:rsidRPr="00F808F6">
        <w:rPr>
          <w:rFonts w:ascii="Sylfaen" w:hAnsi="Sylfaen"/>
          <w:sz w:val="26"/>
          <w:szCs w:val="26"/>
        </w:rPr>
        <w:t>საზოგადოების არასაკმარისი მონაწილეობა გადაწყვეტილების მიღების და მართვის პროცესში</w:t>
      </w:r>
      <w:bookmarkEnd w:id="32"/>
    </w:p>
    <w:p w14:paraId="7749AF86" w14:textId="77777777" w:rsidR="00F54CA0" w:rsidRPr="00F808F6" w:rsidRDefault="000021F4">
      <w:pPr>
        <w:jc w:val="both"/>
        <w:rPr>
          <w:rFonts w:ascii="Sylfaen" w:eastAsia="Merriweather" w:hAnsi="Sylfaen" w:cs="Merriweather"/>
          <w:color w:val="202124"/>
          <w:sz w:val="20"/>
          <w:szCs w:val="20"/>
        </w:rPr>
      </w:pPr>
      <w:r w:rsidRPr="00F808F6">
        <w:rPr>
          <w:rFonts w:ascii="Sylfaen" w:eastAsia="Arial Unicode MS" w:hAnsi="Sylfaen" w:cs="Arial Unicode MS"/>
        </w:rPr>
        <w:t>დაცული ტერიტორიების მმართველობის კონტექსტში აღიარებულია, თუ რამდენად მნიშვნელოვანია თანამონაწილეობითი გადაწყვეტილებების მიღების პროცესი და როგორ აფიქსირებენ/იცავენ თავიანთ აზრს მოქალაქეები და სხვა დაინტერესებული მხარეები.  თუმცა, საქართველოში საზოგადოების არასაკმარისი მონაწილეობა რამდენიმე მნიშვნელოვან გამომწვევ ფაქტორს უკავშირდება. კერძოდ:</w:t>
      </w:r>
    </w:p>
    <w:p w14:paraId="60DF97FF"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ა)</w:t>
      </w:r>
      <w:r w:rsidRPr="00F808F6">
        <w:rPr>
          <w:rFonts w:ascii="Sylfaen" w:eastAsia="Merriweather" w:hAnsi="Sylfaen" w:cs="Merriweather"/>
          <w:color w:val="202124"/>
          <w:sz w:val="20"/>
          <w:szCs w:val="20"/>
        </w:rPr>
        <w:t xml:space="preserve"> </w:t>
      </w:r>
      <w:r w:rsidRPr="00F808F6">
        <w:rPr>
          <w:rFonts w:ascii="Sylfaen" w:eastAsia="Arial Unicode MS" w:hAnsi="Sylfaen" w:cs="Arial Unicode MS"/>
        </w:rPr>
        <w:t xml:space="preserve">ეროვნული დაცული ტერიტორიების შემთხვევაში, გასაძლიერებელია  ისეთი ინსტიტუციური მექანიზმები, რომლებიც დაინტერესებული მხარეების ეფექტურ მონაწილეობას უზრუნველყოფენ. </w:t>
      </w:r>
    </w:p>
    <w:p w14:paraId="7CD6F64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ბ) დაცული ტერიტორიის სამეცნიერო–საკონსულტაციო საბჭო ზოგან ჩამოყალიბდა, მაგრამ ზოგიერთ შემთხვევაში არ ფუნქციონირებს და ვერ უზრუნველყოფს მოსახლეობის მონაწილეობას.</w:t>
      </w:r>
    </w:p>
    <w:p w14:paraId="5DB2665E" w14:textId="77777777" w:rsidR="00F54CA0" w:rsidRPr="00F808F6" w:rsidRDefault="000021F4">
      <w:pPr>
        <w:jc w:val="both"/>
        <w:rPr>
          <w:rFonts w:ascii="Sylfaen" w:eastAsia="Merriweather" w:hAnsi="Sylfaen" w:cs="Merriweather"/>
          <w:color w:val="202124"/>
          <w:sz w:val="20"/>
          <w:szCs w:val="20"/>
        </w:rPr>
      </w:pPr>
      <w:r w:rsidRPr="00F808F6">
        <w:rPr>
          <w:rFonts w:ascii="Sylfaen" w:eastAsia="Arial Unicode MS" w:hAnsi="Sylfaen" w:cs="Arial Unicode MS"/>
        </w:rPr>
        <w:t>გ) რამდენიმე დაცულ ტერიტორიაზე, დონორი ორგანიზაციების მიერ დაფინანსებული პროექტების ფარგლებში, ამოქმედდა დაინტერესებული მხარეების მონაწილეობის მექანიზმი (საბჭოები), თუმცა მათი სიცოცხლისუნარიანობა დამოკიდებული იყო პროექტის განხორციელების პერიოდზე.</w:t>
      </w:r>
      <w:r w:rsidRPr="00F808F6">
        <w:rPr>
          <w:rFonts w:ascii="Sylfaen" w:eastAsia="Merriweather" w:hAnsi="Sylfaen" w:cs="Merriweather"/>
          <w:vertAlign w:val="superscript"/>
        </w:rPr>
        <w:footnoteReference w:id="33"/>
      </w:r>
      <w:r w:rsidRPr="00F808F6">
        <w:rPr>
          <w:rFonts w:ascii="Sylfaen" w:eastAsia="Merriweather" w:hAnsi="Sylfaen" w:cs="Merriweather"/>
        </w:rPr>
        <w:t xml:space="preserve">  </w:t>
      </w:r>
    </w:p>
    <w:p w14:paraId="200E1212"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lastRenderedPageBreak/>
        <w:t xml:space="preserve">დ) სხვადასხვა დონეზე გადაწყვეტილებების მიმღებ პირებსა და საზოგადოებაში ინფორმაციის ხელმისაწვდომობის და გარემოსდაცვითი განათლების ნაკლებობის გამო, არასაკმარისადაა აღქმული და გააზრებული ბუნებრივი ფასეულობების მნიშვნელობა და დაცული ტერიტორიების სარგებელი ადგილობრივი მოსახლეობისთვის, რაც საბოლოოდ ხელს უშლის საზოგადოების ჩართულობას გადაწყვეტილების მიღების პროცესში და ეფექტური მმართველობის მიღწევას. </w:t>
      </w:r>
    </w:p>
    <w:p w14:paraId="56D801E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საქართველოს დაცულ და სხვა კონსერვაციულ ტერიტორიებთან დაკავშირებული პრობლემების სათანადო რეაგირების გარეშე დატოვებამ გრძელვადიან პერსპექტივაში შესაძლოა, ზიანი მოუტანოს დაცულ ტერიტორიებს და ზოგადად საქართველოს ბუნებას, რაც თავის მხრივ უარყოფითად აისახება მოსახლეობის კეთილდღეობაზე.</w:t>
      </w:r>
    </w:p>
    <w:p w14:paraId="37CE9C38"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სხვადასხვა  წამახალისებელი მექანიზმი დაცულ ტერიტორიებზე და/ან მიმდებარედ მცხოვრები მოსახლეობისთვის პოზიტიურად აისახება  განსაკუთრებით იმ ფონზე, რომ ახალი დაცული ტერიტორიების შექმნის პროცესში რიგ შემთხვევებში არსებობს ნეგატიური დამოკიდებულებები და აღქმები.  </w:t>
      </w:r>
    </w:p>
    <w:p w14:paraId="0C4BCFE3" w14:textId="77777777" w:rsidR="00F54CA0" w:rsidRPr="00F808F6" w:rsidRDefault="00F54CA0">
      <w:pPr>
        <w:pBdr>
          <w:top w:val="nil"/>
          <w:left w:val="nil"/>
          <w:bottom w:val="nil"/>
          <w:right w:val="nil"/>
          <w:between w:val="nil"/>
        </w:pBdr>
        <w:spacing w:after="0" w:line="256" w:lineRule="auto"/>
        <w:ind w:left="1004"/>
        <w:rPr>
          <w:rFonts w:ascii="Sylfaen" w:eastAsia="Merriweather" w:hAnsi="Sylfaen" w:cs="Merriweather"/>
          <w:color w:val="000000"/>
          <w:sz w:val="28"/>
          <w:szCs w:val="28"/>
        </w:rPr>
      </w:pPr>
    </w:p>
    <w:p w14:paraId="5372EC23" w14:textId="77777777" w:rsidR="00F54CA0" w:rsidRPr="00F808F6" w:rsidRDefault="000021F4" w:rsidP="002E1105">
      <w:pPr>
        <w:pStyle w:val="Heading1"/>
        <w:numPr>
          <w:ilvl w:val="0"/>
          <w:numId w:val="17"/>
        </w:numPr>
        <w:rPr>
          <w:rFonts w:ascii="Sylfaen" w:hAnsi="Sylfaen"/>
          <w:b/>
          <w:bCs/>
          <w:color w:val="auto"/>
        </w:rPr>
      </w:pPr>
      <w:bookmarkStart w:id="33" w:name="_3j2qqm3" w:colFirst="0" w:colLast="0"/>
      <w:bookmarkStart w:id="34" w:name="_Toc183182344"/>
      <w:bookmarkEnd w:id="33"/>
      <w:r w:rsidRPr="00F808F6">
        <w:rPr>
          <w:rFonts w:ascii="Sylfaen" w:hAnsi="Sylfaen"/>
          <w:b/>
          <w:bCs/>
          <w:color w:val="auto"/>
        </w:rPr>
        <w:t>დაცული და  სხვა კონსერვაციული ტერიტორიების კონცეფციის ხედვა</w:t>
      </w:r>
      <w:bookmarkEnd w:id="34"/>
    </w:p>
    <w:p w14:paraId="7AD9EF26" w14:textId="77777777" w:rsidR="00F54CA0" w:rsidRPr="00F808F6" w:rsidRDefault="000021F4">
      <w:pPr>
        <w:spacing w:after="0" w:line="240" w:lineRule="auto"/>
        <w:jc w:val="both"/>
        <w:rPr>
          <w:rFonts w:ascii="Sylfaen" w:eastAsia="Merriweather" w:hAnsi="Sylfaen" w:cs="Merriweather"/>
        </w:rPr>
      </w:pPr>
      <w:r w:rsidRPr="00F808F6">
        <w:rPr>
          <w:rFonts w:ascii="Sylfaen" w:eastAsia="Arial Unicode MS" w:hAnsi="Sylfaen" w:cs="Arial Unicode MS"/>
        </w:rPr>
        <w:t>წარმოდგენილი კონცეფცია ხედვის ჩამოყალიბებისას ხელმძღვანელობს დაცულ და სხვა კონსერვაციულ ტერიტორიებთან დაკავშირებით საქართველოში არსებული სიტუაციით და ბიომრავალფეროვნების ახალი გლობალური დღის წესრიგის ხედვით – „2050 წლისთვის ბუნებასთან ჰარმონიაში ცხოვრება“</w:t>
      </w:r>
      <w:r w:rsidRPr="00F808F6">
        <w:rPr>
          <w:rFonts w:ascii="Sylfaen" w:eastAsia="Merriweather" w:hAnsi="Sylfaen" w:cs="Merriweather"/>
          <w:vertAlign w:val="superscript"/>
        </w:rPr>
        <w:footnoteReference w:id="34"/>
      </w:r>
      <w:r w:rsidRPr="00F808F6">
        <w:rPr>
          <w:rFonts w:ascii="Sylfaen" w:eastAsia="Merriweather" w:hAnsi="Sylfaen" w:cs="Merriweather"/>
        </w:rPr>
        <w:t xml:space="preserve">.  </w:t>
      </w:r>
    </w:p>
    <w:p w14:paraId="15B88F5A" w14:textId="77777777" w:rsidR="00F54CA0" w:rsidRPr="00F808F6" w:rsidRDefault="00F54CA0">
      <w:pPr>
        <w:spacing w:after="0" w:line="240" w:lineRule="auto"/>
        <w:jc w:val="both"/>
        <w:rPr>
          <w:rFonts w:ascii="Sylfaen" w:eastAsia="Merriweather" w:hAnsi="Sylfaen" w:cs="Merriweather"/>
        </w:rPr>
      </w:pPr>
    </w:p>
    <w:p w14:paraId="64601DA0" w14:textId="77777777" w:rsidR="00F54CA0" w:rsidRPr="00F808F6" w:rsidRDefault="000021F4">
      <w:pPr>
        <w:spacing w:after="0" w:line="240" w:lineRule="auto"/>
        <w:jc w:val="both"/>
        <w:rPr>
          <w:rFonts w:ascii="Sylfaen" w:eastAsia="Merriweather" w:hAnsi="Sylfaen" w:cs="Merriweather"/>
        </w:rPr>
      </w:pPr>
      <w:r w:rsidRPr="00F808F6">
        <w:rPr>
          <w:rFonts w:ascii="Sylfaen" w:eastAsia="Arial Unicode MS" w:hAnsi="Sylfaen" w:cs="Arial Unicode MS"/>
        </w:rPr>
        <w:t xml:space="preserve">შესაბამისად, დაცული და სხვა კონსერვაციული ტერიტორიების კონცეფციის ხედვა შემდეგი სახით ფორმულირდება: </w:t>
      </w:r>
    </w:p>
    <w:p w14:paraId="565D6A3A" w14:textId="77777777" w:rsidR="00F54CA0" w:rsidRPr="00F808F6" w:rsidRDefault="00F54CA0">
      <w:pPr>
        <w:spacing w:after="0" w:line="240" w:lineRule="auto"/>
        <w:jc w:val="both"/>
        <w:rPr>
          <w:rFonts w:ascii="Sylfaen" w:eastAsia="Merriweather" w:hAnsi="Sylfaen" w:cs="Merriweather"/>
        </w:rPr>
      </w:pPr>
    </w:p>
    <w:p w14:paraId="58C10A83" w14:textId="77777777" w:rsidR="00F54CA0" w:rsidRPr="00F808F6" w:rsidRDefault="000021F4">
      <w:pPr>
        <w:spacing w:after="0" w:line="240" w:lineRule="auto"/>
        <w:ind w:left="990" w:right="720"/>
        <w:jc w:val="both"/>
        <w:rPr>
          <w:rFonts w:ascii="Sylfaen" w:eastAsia="Merriweather" w:hAnsi="Sylfaen" w:cs="Merriweather"/>
          <w:i/>
        </w:rPr>
      </w:pPr>
      <w:r w:rsidRPr="00F808F6">
        <w:rPr>
          <w:rFonts w:ascii="Sylfaen" w:eastAsia="Arial Unicode MS" w:hAnsi="Sylfaen" w:cs="Arial Unicode MS"/>
          <w:i/>
        </w:rPr>
        <w:t xml:space="preserve">2050 წლისთვის, საქართველოს ეროვნული და საერთაშორისო მნიშვნელობის დაცული და სხვა კონსერვაციული ტერიტორიები ქმნიან ფართო ლანდშაფტებში და საზღვაო აკვატორიაში ინტეგრირებულ, ეკოლოგიურად წარმომადგენლობით ურთიერთდაკავშირებულ ქსელს, რომელიც იმართება  მდგრადი და ეკოსისტემურ მიდგომაზე დაფუძნებული პრინციპების  შესაბამისად. საზოგადოება და სხვა დაინტერესებული მხარეები მონაწილეობენ ქსელის მართვაში, რაც  უზრუნველყოფს ქვეყნის უნიკალური ბუნების შენარჩუნებას, ხელს უწყობს კულტურული მემკვიდრეობის დაცვას, მატერიალური და არამატერიალური ეკოსისტემური მომსახურებების მიწოდებით ახლანდელი და მომავალი თაობების კეთილდღეობას. დაცული და სხვა კონსერვაციული </w:t>
      </w:r>
      <w:r w:rsidRPr="00F808F6">
        <w:rPr>
          <w:rFonts w:ascii="Sylfaen" w:eastAsia="Arial Unicode MS" w:hAnsi="Sylfaen" w:cs="Arial Unicode MS"/>
          <w:i/>
        </w:rPr>
        <w:lastRenderedPageBreak/>
        <w:t xml:space="preserve">ტერიტორიები წარმოადგენს ქვეყნის ბუნებრივ სიმდიდრეს, საქართველო აღიარებს მათ მნიშვნელობას და ღირებულებებს და ამ ტერიტორიებზე არსებული ბიომრავალფეროვნების კონსერვაცია ქვეყნის ეროვნული პრიორიტეტია. </w:t>
      </w:r>
    </w:p>
    <w:p w14:paraId="00BD1C76" w14:textId="77777777" w:rsidR="00F54CA0" w:rsidRPr="00F808F6" w:rsidRDefault="00F54CA0">
      <w:pPr>
        <w:spacing w:after="0" w:line="240" w:lineRule="auto"/>
        <w:jc w:val="both"/>
        <w:rPr>
          <w:rFonts w:ascii="Sylfaen" w:eastAsia="Merriweather" w:hAnsi="Sylfaen" w:cs="Merriweather"/>
        </w:rPr>
      </w:pPr>
    </w:p>
    <w:p w14:paraId="71F97850" w14:textId="77777777" w:rsidR="00F54CA0" w:rsidRPr="00F808F6" w:rsidRDefault="00F54CA0">
      <w:pPr>
        <w:pBdr>
          <w:top w:val="nil"/>
          <w:left w:val="nil"/>
          <w:bottom w:val="nil"/>
          <w:right w:val="nil"/>
          <w:between w:val="nil"/>
        </w:pBdr>
        <w:spacing w:after="0" w:line="256" w:lineRule="auto"/>
        <w:ind w:left="284"/>
        <w:rPr>
          <w:rFonts w:ascii="Sylfaen" w:eastAsia="Merriweather" w:hAnsi="Sylfaen" w:cs="Merriweather"/>
        </w:rPr>
      </w:pPr>
    </w:p>
    <w:p w14:paraId="0A897DAB" w14:textId="77777777" w:rsidR="00F54CA0" w:rsidRPr="00F808F6" w:rsidRDefault="000021F4" w:rsidP="002E1105">
      <w:pPr>
        <w:pStyle w:val="Heading1"/>
        <w:numPr>
          <w:ilvl w:val="0"/>
          <w:numId w:val="17"/>
        </w:numPr>
        <w:rPr>
          <w:rFonts w:ascii="Sylfaen" w:hAnsi="Sylfaen"/>
          <w:b/>
          <w:bCs/>
          <w:color w:val="auto"/>
        </w:rPr>
      </w:pPr>
      <w:bookmarkStart w:id="35" w:name="_1y810tw" w:colFirst="0" w:colLast="0"/>
      <w:bookmarkStart w:id="36" w:name="_Toc183182345"/>
      <w:bookmarkEnd w:id="35"/>
      <w:r w:rsidRPr="00F808F6">
        <w:rPr>
          <w:rFonts w:ascii="Sylfaen" w:hAnsi="Sylfaen"/>
          <w:b/>
          <w:bCs/>
          <w:color w:val="auto"/>
        </w:rPr>
        <w:t>დაცული და სხვა კონსერვაციული ტერიტორიების განვითარების პრინციპები</w:t>
      </w:r>
      <w:bookmarkEnd w:id="36"/>
    </w:p>
    <w:p w14:paraId="57A6B7A7" w14:textId="5A2090BE" w:rsidR="00F54CA0" w:rsidRPr="00F808F6" w:rsidRDefault="000021F4">
      <w:pPr>
        <w:spacing w:after="120" w:line="240" w:lineRule="auto"/>
        <w:jc w:val="both"/>
        <w:rPr>
          <w:rFonts w:ascii="Sylfaen" w:eastAsia="Merriweather" w:hAnsi="Sylfaen" w:cs="Merriweather"/>
        </w:rPr>
      </w:pPr>
      <w:r w:rsidRPr="00F808F6">
        <w:rPr>
          <w:rFonts w:ascii="Sylfaen" w:eastAsia="Arial Unicode MS" w:hAnsi="Sylfaen" w:cs="Arial Unicode MS"/>
        </w:rPr>
        <w:t>დაცული და სხვა კონსერვაციული ტერიტორიების კონცეფცია პრობლემების გადაწყვეტისა და შესაბამისი მიზნებისა და ამოცანების ფორმულირებისას ეფუძნება ეროვნული გამოცდილებიდან და საუკეთესო საერთაშორისო სტანდარტებიდან</w:t>
      </w:r>
      <w:r w:rsidR="00D33CB7">
        <w:rPr>
          <w:rFonts w:ascii="Sylfaen" w:eastAsia="Arial Unicode MS" w:hAnsi="Sylfaen" w:cs="Arial Unicode MS"/>
          <w:lang w:val="en-US"/>
        </w:rPr>
        <w:t xml:space="preserve"> </w:t>
      </w:r>
      <w:r w:rsidR="00D33CB7" w:rsidRPr="00F808F6">
        <w:rPr>
          <w:rFonts w:ascii="Sylfaen" w:eastAsia="Arial Unicode MS" w:hAnsi="Sylfaen" w:cs="Arial Unicode MS"/>
        </w:rPr>
        <w:t xml:space="preserve">(მაგ. IUCN) </w:t>
      </w:r>
      <w:r w:rsidRPr="00F808F6">
        <w:rPr>
          <w:rFonts w:ascii="Sylfaen" w:eastAsia="Arial Unicode MS" w:hAnsi="Sylfaen" w:cs="Arial Unicode MS"/>
        </w:rPr>
        <w:t>და პრაქტიკიდან გამომდინარე შემდეგ პრინციპებს:</w:t>
      </w:r>
    </w:p>
    <w:p w14:paraId="31E053CA" w14:textId="77777777" w:rsidR="00F54CA0" w:rsidRPr="00F808F6" w:rsidRDefault="000021F4">
      <w:pPr>
        <w:numPr>
          <w:ilvl w:val="0"/>
          <w:numId w:val="12"/>
        </w:numPr>
        <w:pBdr>
          <w:top w:val="nil"/>
          <w:left w:val="nil"/>
          <w:bottom w:val="nil"/>
          <w:right w:val="nil"/>
          <w:between w:val="nil"/>
        </w:pBdr>
        <w:spacing w:after="120" w:line="240" w:lineRule="auto"/>
        <w:jc w:val="both"/>
        <w:rPr>
          <w:rFonts w:ascii="Sylfaen" w:eastAsia="Merriweather" w:hAnsi="Sylfaen" w:cs="Merriweather"/>
          <w:color w:val="000000"/>
        </w:rPr>
      </w:pPr>
      <w:r w:rsidRPr="00F808F6">
        <w:rPr>
          <w:rFonts w:ascii="Sylfaen" w:eastAsia="Arial Unicode MS" w:hAnsi="Sylfaen" w:cs="Arial Unicode MS"/>
          <w:b/>
          <w:color w:val="000000"/>
        </w:rPr>
        <w:t xml:space="preserve">საყოველთაო ფასეულობის პრინციპი </w:t>
      </w:r>
    </w:p>
    <w:p w14:paraId="05FB4939"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დაცული და სხვა კონსერვაციული ტერიტორიების სისტემა ინარჩუნებს ბუნებრივ ღირებულებებს, როგორც ქვეყნის უმნიშვნელოვანეს საჯარო ფასეულობას, საჯარო ხელმისაწვდომობის უზრუნველყოფით. </w:t>
      </w:r>
    </w:p>
    <w:p w14:paraId="1434C535" w14:textId="2E5D9DB2" w:rsidR="00F54CA0" w:rsidRPr="00F808F6" w:rsidRDefault="000021F4">
      <w:pPr>
        <w:numPr>
          <w:ilvl w:val="0"/>
          <w:numId w:val="12"/>
        </w:numPr>
        <w:pBdr>
          <w:top w:val="nil"/>
          <w:left w:val="nil"/>
          <w:bottom w:val="nil"/>
          <w:right w:val="nil"/>
          <w:between w:val="nil"/>
        </w:pBdr>
        <w:spacing w:after="120" w:line="240" w:lineRule="auto"/>
        <w:jc w:val="both"/>
        <w:rPr>
          <w:rFonts w:ascii="Sylfaen" w:eastAsia="Merriweather" w:hAnsi="Sylfaen" w:cs="Merriweather"/>
          <w:color w:val="000000"/>
        </w:rPr>
      </w:pPr>
      <w:r w:rsidRPr="00F808F6">
        <w:rPr>
          <w:rFonts w:ascii="Sylfaen" w:eastAsia="Arial Unicode MS" w:hAnsi="Sylfaen" w:cs="Arial Unicode MS"/>
          <w:b/>
          <w:color w:val="000000"/>
        </w:rPr>
        <w:t>ქსელის ურთიერთდაკავშირებულობის და წარმომადგენლობითობის პრინციპი</w:t>
      </w:r>
    </w:p>
    <w:p w14:paraId="477E5041" w14:textId="601323BC"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დაცული და სხვა კონსერვაციული ტერიტორიები ინტეგრირებულია ფართო ლანდშაფტებსა და ზღვის აკვატორიაში და ქმნის ერთიან ეკოლოგიურ ქსელს, რომელიც ეფუძნება, მათ შორის, კავკასიის ეკორეგიონის კონსერვაციულ გეგმას. ეკოლოგიურად წარმომადგენლობითი და ყოვლისმომცველი დაცული და სხვა კონსერვაციული ტერიტორიების ქსელი მოიცავს ქვეყნის მასშტაბით ეკოსისტემებისა და ჰაბიტატების სრულ სპექტრს და უზრუნველყოფს ეკოლოგიური პროცესების და/ან იმ სახეობების, პოპულაციების</w:t>
      </w:r>
      <w:r w:rsidR="00D33CB7">
        <w:rPr>
          <w:rFonts w:ascii="Sylfaen" w:eastAsia="Arial Unicode MS" w:hAnsi="Sylfaen" w:cs="Arial Unicode MS"/>
          <w:color w:val="000000"/>
        </w:rPr>
        <w:t>ა</w:t>
      </w:r>
      <w:r w:rsidRPr="00F808F6">
        <w:rPr>
          <w:rFonts w:ascii="Sylfaen" w:eastAsia="Arial Unicode MS" w:hAnsi="Sylfaen" w:cs="Arial Unicode MS"/>
          <w:color w:val="000000"/>
        </w:rPr>
        <w:t xml:space="preserve"> და თანასაზოგადოებების სიცოცხლისუნარიანობას, რომლებიც ქმნიან ქვეყნის ბიომრავალფეროვნებას. </w:t>
      </w:r>
    </w:p>
    <w:p w14:paraId="53D9AAD3" w14:textId="77777777" w:rsidR="00F54CA0" w:rsidRPr="00F808F6" w:rsidRDefault="000021F4">
      <w:pPr>
        <w:numPr>
          <w:ilvl w:val="0"/>
          <w:numId w:val="12"/>
        </w:numPr>
        <w:pBdr>
          <w:top w:val="nil"/>
          <w:left w:val="nil"/>
          <w:bottom w:val="nil"/>
          <w:right w:val="nil"/>
          <w:between w:val="nil"/>
        </w:pBdr>
        <w:spacing w:after="120" w:line="240" w:lineRule="auto"/>
        <w:jc w:val="both"/>
        <w:rPr>
          <w:rFonts w:ascii="Sylfaen" w:eastAsia="Merriweather" w:hAnsi="Sylfaen" w:cs="Merriweather"/>
          <w:color w:val="000000"/>
        </w:rPr>
      </w:pPr>
      <w:r w:rsidRPr="00F808F6">
        <w:rPr>
          <w:rFonts w:ascii="Sylfaen" w:eastAsia="Arial Unicode MS" w:hAnsi="Sylfaen" w:cs="Arial Unicode MS"/>
          <w:b/>
          <w:color w:val="000000"/>
        </w:rPr>
        <w:t>კონსერვაციის პრინციპი</w:t>
      </w:r>
    </w:p>
    <w:p w14:paraId="607B38FE"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დაცული ტერიტორიების მიზნებს შორის კონფლიქტის შემთხვევაში პრიორიტეტი ენიჭება ბუნების კონსერვაციის მიზნების მიღწევას.</w:t>
      </w:r>
    </w:p>
    <w:p w14:paraId="72464807" w14:textId="5B18A15C"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ეროვნული დაცული ტერიტორიის კატეგორიის მინიჭება </w:t>
      </w:r>
      <w:r w:rsidR="00D33CB7">
        <w:rPr>
          <w:rFonts w:ascii="Sylfaen" w:eastAsia="Arial Unicode MS" w:hAnsi="Sylfaen" w:cs="Arial Unicode MS"/>
          <w:color w:val="000000"/>
        </w:rPr>
        <w:t>ხდება</w:t>
      </w:r>
      <w:r w:rsidRPr="00F808F6">
        <w:rPr>
          <w:rFonts w:ascii="Sylfaen" w:eastAsia="Arial Unicode MS" w:hAnsi="Sylfaen" w:cs="Arial Unicode MS"/>
          <w:color w:val="000000"/>
        </w:rPr>
        <w:t xml:space="preserve"> მისი პირველადი მიზნიდან გამომდინარე.</w:t>
      </w:r>
    </w:p>
    <w:p w14:paraId="0D4639FE" w14:textId="09360C43"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ეროვნული დაცული ტერიტორიების მართვა ეფუძნება როგორც </w:t>
      </w:r>
      <w:r w:rsidR="00D33CB7">
        <w:rPr>
          <w:rFonts w:ascii="Sylfaen" w:eastAsia="Arial Unicode MS" w:hAnsi="Sylfaen" w:cs="Arial Unicode MS"/>
          <w:color w:val="000000"/>
        </w:rPr>
        <w:t xml:space="preserve">შესაბამისი </w:t>
      </w:r>
      <w:r w:rsidRPr="00F808F6">
        <w:rPr>
          <w:rFonts w:ascii="Sylfaen" w:eastAsia="Arial Unicode MS" w:hAnsi="Sylfaen" w:cs="Arial Unicode MS"/>
          <w:color w:val="000000"/>
        </w:rPr>
        <w:t>კატეგორიის პირველად, ისე მეორეულსა და თავსებად მიზნებს.</w:t>
      </w:r>
    </w:p>
    <w:p w14:paraId="5A2B8C14"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rPr>
        <w:t xml:space="preserve">ეროვნული </w:t>
      </w:r>
      <w:r w:rsidRPr="00F808F6">
        <w:rPr>
          <w:rFonts w:ascii="Sylfaen" w:eastAsia="Arial Unicode MS" w:hAnsi="Sylfaen" w:cs="Arial Unicode MS"/>
          <w:color w:val="000000"/>
        </w:rPr>
        <w:t xml:space="preserve">დაცული ტერიტორიების თითოეული კატეგორია თანაბარმნიშვნელოვანია ბუნების კონსერვაციისა და ადამიანის კეთილდღეობისთვის. </w:t>
      </w:r>
    </w:p>
    <w:p w14:paraId="53A9CE0E"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ეროვნულ და საერთაშორისო დაცულ ტერიტორიებს შორის გადაფარვის შემთხვევაში გათვალისწინებულია ყველას კონსერვაციული მიზნები და </w:t>
      </w:r>
      <w:r w:rsidRPr="00F808F6">
        <w:rPr>
          <w:rFonts w:ascii="Sylfaen" w:eastAsia="Arial Unicode MS" w:hAnsi="Sylfaen" w:cs="Arial Unicode MS"/>
          <w:color w:val="000000"/>
        </w:rPr>
        <w:lastRenderedPageBreak/>
        <w:t xml:space="preserve">მართვისას უპირატესობა ენიჭება ამ ტერიტორიისთვის დადგენილ ყველაზე მკაცრ რეგულაციებს. </w:t>
      </w:r>
    </w:p>
    <w:p w14:paraId="3452D36A"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OECM-ები, მათი მართვის მიზნების მიუხედავად, უზრუნველყოფენ ბიომრავალფეროვნების ეფექტურ in-situ კონსერვაციას.</w:t>
      </w:r>
    </w:p>
    <w:p w14:paraId="68856BA9"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დაცული და სხვა კონსერვაციული ტერიტორიების ქსელს წვლილი შეაქვს ქვეყნისათვის განსაზღვრული კონსერვაციული და გაერთიანებული ერების მდგრადი განვითარების მიზნების მიღწევაში.</w:t>
      </w:r>
    </w:p>
    <w:p w14:paraId="6F909B50" w14:textId="77777777" w:rsidR="00F54CA0" w:rsidRPr="00F808F6" w:rsidRDefault="000021F4">
      <w:pPr>
        <w:numPr>
          <w:ilvl w:val="0"/>
          <w:numId w:val="12"/>
        </w:numPr>
        <w:pBdr>
          <w:top w:val="nil"/>
          <w:left w:val="nil"/>
          <w:bottom w:val="nil"/>
          <w:right w:val="nil"/>
          <w:between w:val="nil"/>
        </w:pBdr>
        <w:spacing w:after="120" w:line="240" w:lineRule="auto"/>
        <w:jc w:val="both"/>
        <w:rPr>
          <w:rFonts w:ascii="Sylfaen" w:eastAsia="Merriweather" w:hAnsi="Sylfaen" w:cs="Merriweather"/>
          <w:color w:val="000000"/>
        </w:rPr>
      </w:pPr>
      <w:r w:rsidRPr="00F808F6">
        <w:rPr>
          <w:rFonts w:ascii="Sylfaen" w:eastAsia="Arial Unicode MS" w:hAnsi="Sylfaen" w:cs="Arial Unicode MS"/>
          <w:b/>
          <w:color w:val="000000"/>
        </w:rPr>
        <w:t>ეფექტური მართვის პრინციპი</w:t>
      </w:r>
    </w:p>
    <w:p w14:paraId="19A34D04"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დაცული ტერიტორიების მართვის ეფექტური მოდელი უნდა შეირჩეს კონკრეტული ტერიტორიის მიზნებისა და თავისებურებების შესაბამისად. </w:t>
      </w:r>
    </w:p>
    <w:p w14:paraId="28CE5D29"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დაცული და სხვა კონსერვაციული ტერიტორიების პოლიტიკის, მართვის და ზედამხედველობის ფუნქციები გამიჯნულია. </w:t>
      </w:r>
    </w:p>
    <w:p w14:paraId="0FD8A50C"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თითოეული დაცული და სხვა კონსერვაციული ტერიტორიის მართვა შეესაბამება მკაფიოდ ჩამოყალიბებულ მართვის მიზნებს, პოლიტიკას და ნორმებს. </w:t>
      </w:r>
    </w:p>
    <w:p w14:paraId="054064DA" w14:textId="51DA3056"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თავიდან უნდა იქნას აცილებული, ან საჭიროების შემთხვევაში აღმოფხვრილი, ბუნებრივი რესურსების ნებისმიერი სახის ექსპლუატაცია, რომელიც საფრთხეს უქმნის ან შესაძლოა მომავალში შეუქმნას </w:t>
      </w:r>
      <w:r w:rsidR="00D33CB7">
        <w:rPr>
          <w:rFonts w:ascii="Sylfaen" w:eastAsia="Arial Unicode MS" w:hAnsi="Sylfaen" w:cs="Arial Unicode MS"/>
          <w:color w:val="000000"/>
        </w:rPr>
        <w:t xml:space="preserve">საფრთხე </w:t>
      </w:r>
      <w:r w:rsidRPr="00F808F6">
        <w:rPr>
          <w:rFonts w:ascii="Sylfaen" w:eastAsia="Arial Unicode MS" w:hAnsi="Sylfaen" w:cs="Arial Unicode MS"/>
          <w:color w:val="000000"/>
        </w:rPr>
        <w:t xml:space="preserve">დაცული ტერიტორიის დაარსების პირველად მიზანს. </w:t>
      </w:r>
    </w:p>
    <w:p w14:paraId="1269A81C"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დაცული და სხვა კონსერვაციული ტერიტორიების მართვა ხორციელდება ადაპტური მართვის გზით, რაც ითვალისწინებს მართვის ეფექტურობის შეფასების შედეგებს და იყენებს ხელმისაწვდომ ახალ მეცნიერულ მონაცემებს, ტრადიციულ ცოდნასთან ერთად.</w:t>
      </w:r>
    </w:p>
    <w:p w14:paraId="7A62F463"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დაცული ტერიტორიების დაარსების/სტატუსის შეწყვეტის, კატეგორიის ცვლილების, გაფართოების, შემცირების, დაგეგმვის პროცესში, უზრუნველყოფილია დაინტერესებული მხარეების მონაწილეობა. </w:t>
      </w:r>
    </w:p>
    <w:p w14:paraId="41467F56" w14:textId="77777777" w:rsidR="00F54CA0" w:rsidRPr="00F808F6" w:rsidRDefault="000021F4">
      <w:pPr>
        <w:numPr>
          <w:ilvl w:val="0"/>
          <w:numId w:val="12"/>
        </w:numPr>
        <w:pBdr>
          <w:top w:val="nil"/>
          <w:left w:val="nil"/>
          <w:bottom w:val="nil"/>
          <w:right w:val="nil"/>
          <w:between w:val="nil"/>
        </w:pBdr>
        <w:spacing w:after="120" w:line="240" w:lineRule="auto"/>
        <w:jc w:val="both"/>
        <w:rPr>
          <w:rFonts w:ascii="Sylfaen" w:eastAsia="Merriweather" w:hAnsi="Sylfaen" w:cs="Merriweather"/>
          <w:color w:val="000000"/>
        </w:rPr>
      </w:pPr>
      <w:r w:rsidRPr="00F808F6">
        <w:rPr>
          <w:rFonts w:ascii="Sylfaen" w:eastAsia="Arial Unicode MS" w:hAnsi="Sylfaen" w:cs="Arial Unicode MS"/>
          <w:b/>
          <w:color w:val="000000"/>
        </w:rPr>
        <w:t>თანასწორობის და სამართლიანობის პრინციპი</w:t>
      </w:r>
      <w:r w:rsidRPr="00F808F6">
        <w:rPr>
          <w:rFonts w:ascii="Sylfaen" w:eastAsia="Merriweather" w:hAnsi="Sylfaen" w:cs="Merriweather"/>
          <w:color w:val="000000"/>
        </w:rPr>
        <w:t xml:space="preserve"> </w:t>
      </w:r>
    </w:p>
    <w:p w14:paraId="488FEC5F" w14:textId="77777777"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დაცული და სხვა კონსერვაციული ტერიტორიების დაარსებისას გათვალისწინებულია მოსახლეობის ინტერესი პირადი სარგებლობის მიზნით ბუნებრივ რესურსებზე ხელმისაწვდომობაზე. </w:t>
      </w:r>
    </w:p>
    <w:p w14:paraId="546BC217" w14:textId="3A7D3C38" w:rsidR="00F54CA0" w:rsidRPr="00F808F6"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 ტერიტორიებზე დაშვებული ეკონომიკური საქმიანობა ხელს უწყობს ადგილობრივი მოსახლეობის სოციალურ–ეკონომიკური მდგომარეობის გაუმჯობესებას. დაცული ტერიტორიების მართვის უწყებები არ შედიან პირდაპირ კონკურენციაში ადგილობრივ მოსახლეობასთან.</w:t>
      </w:r>
    </w:p>
    <w:p w14:paraId="4501D46E" w14:textId="3BA00147" w:rsidR="00F54CA0" w:rsidRDefault="000021F4">
      <w:pPr>
        <w:numPr>
          <w:ilvl w:val="1"/>
          <w:numId w:val="1"/>
        </w:numPr>
        <w:pBdr>
          <w:top w:val="nil"/>
          <w:left w:val="nil"/>
          <w:bottom w:val="nil"/>
          <w:right w:val="nil"/>
          <w:between w:val="nil"/>
        </w:pBdr>
        <w:spacing w:after="120" w:line="240" w:lineRule="auto"/>
        <w:ind w:left="1350"/>
        <w:jc w:val="both"/>
        <w:rPr>
          <w:rFonts w:ascii="Sylfaen" w:eastAsia="Merriweather" w:hAnsi="Sylfaen" w:cs="Merriweather"/>
          <w:color w:val="000000"/>
        </w:rPr>
      </w:pPr>
      <w:r w:rsidRPr="00F808F6">
        <w:rPr>
          <w:rFonts w:ascii="Sylfaen" w:eastAsia="Arial Unicode MS" w:hAnsi="Sylfaen" w:cs="Arial Unicode MS"/>
          <w:color w:val="000000"/>
        </w:rPr>
        <w:t>დაცული და სხვა კონსერვაციული ტერიტორიებიდან მიღებული სარგებელი განაწილებულია სამართლიანად</w:t>
      </w:r>
      <w:r w:rsidRPr="00F808F6">
        <w:rPr>
          <w:rFonts w:ascii="Sylfaen" w:eastAsia="Arial Unicode MS" w:hAnsi="Sylfaen" w:cs="Arial Unicode MS"/>
        </w:rPr>
        <w:t>, რაც</w:t>
      </w:r>
      <w:r w:rsidR="00D33CB7">
        <w:rPr>
          <w:rFonts w:ascii="Sylfaen" w:eastAsia="Arial Unicode MS" w:hAnsi="Sylfaen" w:cs="Arial Unicode MS"/>
        </w:rPr>
        <w:t>,</w:t>
      </w:r>
      <w:r w:rsidRPr="00F808F6">
        <w:rPr>
          <w:rFonts w:ascii="Sylfaen" w:eastAsia="Arial Unicode MS" w:hAnsi="Sylfaen" w:cs="Arial Unicode MS"/>
        </w:rPr>
        <w:t xml:space="preserve"> მათ შორის</w:t>
      </w:r>
      <w:r w:rsidR="00D33CB7">
        <w:rPr>
          <w:rFonts w:ascii="Sylfaen" w:eastAsia="Arial Unicode MS" w:hAnsi="Sylfaen" w:cs="Arial Unicode MS"/>
        </w:rPr>
        <w:t>,</w:t>
      </w:r>
      <w:r w:rsidRPr="00F808F6">
        <w:rPr>
          <w:rFonts w:ascii="Sylfaen" w:eastAsia="Arial Unicode MS" w:hAnsi="Sylfaen" w:cs="Arial Unicode MS"/>
        </w:rPr>
        <w:t xml:space="preserve"> მოიცავს გენეტიკური რესურსის და ტრადიციული ცოდნის გამოყენებით მიღებულ სარგებელს</w:t>
      </w:r>
      <w:r w:rsidRPr="00F808F6">
        <w:rPr>
          <w:rFonts w:ascii="Sylfaen" w:eastAsia="Merriweather" w:hAnsi="Sylfaen" w:cs="Merriweather"/>
          <w:color w:val="000000"/>
        </w:rPr>
        <w:t>.</w:t>
      </w:r>
    </w:p>
    <w:p w14:paraId="1F7D1ABA" w14:textId="77777777" w:rsidR="00EF060C" w:rsidRPr="00F808F6" w:rsidRDefault="00EF060C" w:rsidP="00EF060C">
      <w:pPr>
        <w:pBdr>
          <w:top w:val="nil"/>
          <w:left w:val="nil"/>
          <w:bottom w:val="nil"/>
          <w:right w:val="nil"/>
          <w:between w:val="nil"/>
        </w:pBdr>
        <w:spacing w:after="120" w:line="240" w:lineRule="auto"/>
        <w:ind w:left="1350"/>
        <w:jc w:val="both"/>
        <w:rPr>
          <w:rFonts w:ascii="Sylfaen" w:eastAsia="Merriweather" w:hAnsi="Sylfaen" w:cs="Merriweather"/>
          <w:color w:val="000000"/>
        </w:rPr>
      </w:pPr>
    </w:p>
    <w:p w14:paraId="37E6B12E" w14:textId="77777777" w:rsidR="00F54CA0" w:rsidRPr="00F808F6" w:rsidRDefault="000021F4" w:rsidP="00D33CB7">
      <w:pPr>
        <w:pStyle w:val="Heading1"/>
        <w:numPr>
          <w:ilvl w:val="0"/>
          <w:numId w:val="17"/>
        </w:numPr>
        <w:jc w:val="both"/>
        <w:rPr>
          <w:rFonts w:ascii="Sylfaen" w:hAnsi="Sylfaen"/>
          <w:b/>
          <w:bCs/>
          <w:color w:val="auto"/>
        </w:rPr>
      </w:pPr>
      <w:bookmarkStart w:id="37" w:name="_4i7ojhp" w:colFirst="0" w:colLast="0"/>
      <w:bookmarkStart w:id="38" w:name="_Toc183182346"/>
      <w:bookmarkEnd w:id="37"/>
      <w:r w:rsidRPr="00F808F6">
        <w:rPr>
          <w:rFonts w:ascii="Sylfaen" w:hAnsi="Sylfaen"/>
          <w:b/>
          <w:bCs/>
          <w:color w:val="auto"/>
        </w:rPr>
        <w:lastRenderedPageBreak/>
        <w:t>დაცული და სხვა კონსერვაციული ტერიტორიების განვითარების პრიორიტეტები</w:t>
      </w:r>
      <w:bookmarkEnd w:id="38"/>
      <w:r w:rsidRPr="00F808F6">
        <w:rPr>
          <w:rFonts w:ascii="Sylfaen" w:hAnsi="Sylfaen"/>
          <w:b/>
          <w:bCs/>
          <w:color w:val="auto"/>
        </w:rPr>
        <w:t xml:space="preserve"> </w:t>
      </w:r>
    </w:p>
    <w:p w14:paraId="2827F380" w14:textId="045DCE0C" w:rsidR="00F54CA0" w:rsidRDefault="000021F4">
      <w:pPr>
        <w:jc w:val="both"/>
        <w:rPr>
          <w:rFonts w:ascii="Sylfaen" w:eastAsia="Arial Unicode MS" w:hAnsi="Sylfaen" w:cs="Arial Unicode MS"/>
        </w:rPr>
      </w:pPr>
      <w:r w:rsidRPr="00F808F6">
        <w:rPr>
          <w:rFonts w:ascii="Sylfaen" w:eastAsia="Arial Unicode MS" w:hAnsi="Sylfaen" w:cs="Arial Unicode MS"/>
        </w:rPr>
        <w:t xml:space="preserve">დაცული და სხვა კონსერვაციული ტერიტორიების კონცეფცია არსებულ პრობლემებზე რეაგირებისა და პოლიტიკის შემდგომი ეფექტური, ეფექტიანი და რელევანტური მართვის მიზნით, საზღვრავს ქვევით შემოთავაზებულ პრიორიტეტებს, რომელსაც დაეფუძნება შემდგომი პოლიტიკის განვითარება და შესაბამისი პოლიტიკის დოკუმენტები - სტრატეგია და სამოქმედო გეგმა და სფეროს მარეგულირებელი ნორმატიული აქტები.  </w:t>
      </w:r>
    </w:p>
    <w:p w14:paraId="7B3181B5" w14:textId="77777777" w:rsidR="00EF060C" w:rsidRPr="00F808F6" w:rsidRDefault="00EF060C">
      <w:pPr>
        <w:jc w:val="both"/>
        <w:rPr>
          <w:rFonts w:ascii="Sylfaen" w:eastAsia="Merriweather" w:hAnsi="Sylfaen" w:cs="Merriweather"/>
        </w:rPr>
      </w:pPr>
    </w:p>
    <w:p w14:paraId="1FB53B69" w14:textId="77777777" w:rsidR="00F54CA0" w:rsidRPr="00F808F6" w:rsidRDefault="000021F4" w:rsidP="002E1105">
      <w:pPr>
        <w:pStyle w:val="Heading2"/>
        <w:jc w:val="both"/>
        <w:rPr>
          <w:rFonts w:ascii="Sylfaen" w:hAnsi="Sylfaen"/>
          <w:color w:val="auto"/>
        </w:rPr>
      </w:pPr>
      <w:bookmarkStart w:id="39" w:name="_2xcytpi" w:colFirst="0" w:colLast="0"/>
      <w:bookmarkStart w:id="40" w:name="_Toc183182347"/>
      <w:bookmarkEnd w:id="39"/>
      <w:r w:rsidRPr="00F808F6">
        <w:rPr>
          <w:rFonts w:ascii="Sylfaen" w:hAnsi="Sylfaen"/>
          <w:color w:val="auto"/>
        </w:rPr>
        <w:t>6.1. პრიორიტეტი: დაცული და სხვა კონსერვაციული ტერიტორიების ქსელის შექმნა</w:t>
      </w:r>
      <w:bookmarkEnd w:id="40"/>
    </w:p>
    <w:p w14:paraId="06B4F0AF"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ამ პრიორიტეტის მიხედვით, საქართველოს ბიომრავალფეროვნების გრძელვადიანი დაცვა და შენარჩუნება უზრუნველყოფილი იქნება ეკოლოგიურად წარმომადგენლობითი დაცული და სხვა კონსერვაციული ტერიტორიების ერთიანი, ფართო ლანდშაფტებში და საზღვაო აკვატორიებში ინტეგრირებული, ურთიერთდაკავშირებული ეკოლოგიური ქსელით</w:t>
      </w:r>
      <w:r w:rsidRPr="00F808F6">
        <w:rPr>
          <w:rFonts w:ascii="Sylfaen" w:eastAsia="Merriweather" w:hAnsi="Sylfaen" w:cs="Merriweather"/>
          <w:b/>
          <w:i/>
        </w:rPr>
        <w:t>.</w:t>
      </w:r>
    </w:p>
    <w:p w14:paraId="66820C4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ეკოლოგიური ქსელი (კონსერვაციისთვის) წარმოდგენილი იქნება, როგორც ეკოლოგიური დერეფნებით დაკავშირებული დაცული ტერიტორიების და OECM–ების სისტემა.  ეკოლოგიური ქსელი უზრუნველყოფს ბუნებრივი პროცესების უწყვეტობას. მისი შექმნა დაეფუძნება, მათ შორის, კავკასიის ეკორეგიონული კონსერვაციის გეგმას</w:t>
      </w:r>
      <w:r w:rsidRPr="00F808F6">
        <w:rPr>
          <w:rFonts w:ascii="Sylfaen" w:eastAsia="Merriweather" w:hAnsi="Sylfaen" w:cs="Merriweather"/>
          <w:vertAlign w:val="superscript"/>
        </w:rPr>
        <w:footnoteReference w:id="35"/>
      </w:r>
      <w:r w:rsidRPr="00F808F6">
        <w:rPr>
          <w:rFonts w:ascii="Sylfaen" w:eastAsia="Arial Unicode MS" w:hAnsi="Sylfaen" w:cs="Arial Unicode MS"/>
        </w:rPr>
        <w:t xml:space="preserve"> და მასში გათვალისწინებული იქნება ბიომრავალფეროვნების საკვანძო არეალები, კონსერვაციული და დამაკავშირებელი ლანდშაფტები.</w:t>
      </w:r>
    </w:p>
    <w:p w14:paraId="261D6A5E" w14:textId="5D71FA0D"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დაცული ტერიტორიები და OECM–ები კონსერვაციის და  ეკოლოგიური ქსელის ძირითადი ელემენტებია. ისინი უზრუნველყოფს </w:t>
      </w:r>
      <w:r w:rsidRPr="00F808F6">
        <w:rPr>
          <w:rFonts w:ascii="Sylfaen" w:eastAsia="Merriweather" w:hAnsi="Sylfaen" w:cs="Merriweather"/>
          <w:i/>
        </w:rPr>
        <w:t>in-situ</w:t>
      </w:r>
      <w:r w:rsidRPr="00F808F6">
        <w:rPr>
          <w:rFonts w:ascii="Sylfaen" w:eastAsia="Arial Unicode MS" w:hAnsi="Sylfaen" w:cs="Arial Unicode MS"/>
        </w:rPr>
        <w:t xml:space="preserve"> ბიომრავალფეროვნების კონსერვაციას. ეკოლოგიური დერეფნების არსებობა უზრუნველყოფს სხვადასხვა ტიპის დაცული და კონსერვაციული ტერიტორიების კავშირის მთლიანობასა და დაცვას. ამით აღიარებული იქნება დაცული და სხვა კონსერვაციული ტერიტორიების ერთიანი ეკოლოგიური ქსელის მნიშვნელობა ჯანსაღ გარემოსთან, ეკონომიკასთან და მდგრად განვითარებასთან მიმართებ</w:t>
      </w:r>
      <w:r w:rsidR="009C0DCE">
        <w:rPr>
          <w:rFonts w:ascii="Sylfaen" w:eastAsia="Arial Unicode MS" w:hAnsi="Sylfaen" w:cs="Arial Unicode MS"/>
        </w:rPr>
        <w:t>ით</w:t>
      </w:r>
      <w:r w:rsidRPr="00F808F6">
        <w:rPr>
          <w:rFonts w:ascii="Sylfaen" w:eastAsia="Arial Unicode MS" w:hAnsi="Sylfaen" w:cs="Arial Unicode MS"/>
        </w:rPr>
        <w:t xml:space="preserve">. </w:t>
      </w:r>
    </w:p>
    <w:p w14:paraId="51864D92" w14:textId="22D8D4DB"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2030 წლისთვის, დაცული და სხვა კონსერვაციული ტერიტორიები უნდა შეადგენდეს ქვეყნის სახმელეთო ტერიტორიის, მტკნარი წყლებისა და საზღვაო აკვატორიის მინიმუმ 30%–ს. ევროპის კავშირის ბიომრავალფეროვნების სტრატეგიის (2030) შესაბამისად,  ქვეყანა </w:t>
      </w:r>
      <w:r w:rsidRPr="00F808F6">
        <w:rPr>
          <w:rFonts w:ascii="Sylfaen" w:eastAsia="Arial Unicode MS" w:hAnsi="Sylfaen" w:cs="Arial Unicode MS"/>
        </w:rPr>
        <w:lastRenderedPageBreak/>
        <w:t>მიისწრაფვის  დაცული და სხვა კონსერვაციული ტერიტორიებით ქვეყნის ფართობის მინიმუმ 10%-ის  მკაცრი დაცვისაკენ</w:t>
      </w:r>
      <w:r w:rsidRPr="00F808F6">
        <w:rPr>
          <w:rFonts w:ascii="Sylfaen" w:eastAsia="Merriweather" w:hAnsi="Sylfaen" w:cs="Merriweather"/>
          <w:vertAlign w:val="superscript"/>
        </w:rPr>
        <w:footnoteReference w:id="36"/>
      </w:r>
      <w:r w:rsidR="008A1982" w:rsidRPr="00F808F6">
        <w:rPr>
          <w:rFonts w:ascii="Sylfaen" w:eastAsia="Arial Unicode MS" w:hAnsi="Sylfaen" w:cs="Arial Unicode MS"/>
        </w:rPr>
        <w:t>.</w:t>
      </w:r>
    </w:p>
    <w:p w14:paraId="285AC770"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დაცული და სხვა კონსერვაციული ტერიტორიების ქსელი შეიქმნება ქვემოთ ჩამოთვლილი შემდეგი შემადგენელი ელემენტებით: </w:t>
      </w:r>
    </w:p>
    <w:p w14:paraId="0381DB00" w14:textId="14AD175B" w:rsidR="00F54CA0" w:rsidRPr="00EF060C" w:rsidRDefault="00861CAF" w:rsidP="00EF060C">
      <w:pPr>
        <w:pStyle w:val="Heading3"/>
        <w:ind w:firstLine="720"/>
        <w:rPr>
          <w:rFonts w:ascii="Sylfaen" w:hAnsi="Sylfaen"/>
          <w:sz w:val="26"/>
          <w:szCs w:val="26"/>
        </w:rPr>
      </w:pPr>
      <w:bookmarkStart w:id="42" w:name="_1ci93xb" w:colFirst="0" w:colLast="0"/>
      <w:bookmarkStart w:id="43" w:name="_Toc183182348"/>
      <w:bookmarkEnd w:id="42"/>
      <w:r w:rsidRPr="00EF060C">
        <w:rPr>
          <w:rFonts w:ascii="Sylfaen" w:hAnsi="Sylfaen"/>
          <w:sz w:val="26"/>
          <w:szCs w:val="26"/>
        </w:rPr>
        <w:t xml:space="preserve">6.1.1. </w:t>
      </w:r>
      <w:r w:rsidR="000021F4" w:rsidRPr="00EF060C">
        <w:rPr>
          <w:rFonts w:ascii="Sylfaen" w:hAnsi="Sylfaen"/>
          <w:sz w:val="26"/>
          <w:szCs w:val="26"/>
        </w:rPr>
        <w:t>ეროვნული დაცული ტერიტორიები ( I-VI კატეგორიები)</w:t>
      </w:r>
      <w:bookmarkEnd w:id="43"/>
    </w:p>
    <w:p w14:paraId="27BB4BEB"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ზოგადად დაცული ტერიტორიის და საქართველოს დაცული ტერიტორიების ეროვნული კატეგორიების განმარტებები, დაარსება და მართვა  უნდა შეესაბამებოდეს ბუნების დაცვის საერთაშორისო კავშირის (IUCN) შესაბამის ახლებურ მიდგომებს.</w:t>
      </w:r>
    </w:p>
    <w:p w14:paraId="575C43B2"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 ტერიტორიად მოიაზრება მხოლოდ ის ტერიტორია, რომლის ძირითადი მიზანი ბუნების კონსერვაციაა. ეროვნულ დაცულ ტერიტორიას შეიძლება მიენიჭოს მხოლოდ ერთი კატეგორია, რომელიც განისაზღვრება მისი პირველადი მიზნიდან გამომდინარე - აღნიშნული მიდგომა უნდა შენარჩუნდეს და დამატებით განისაზღვროს, რომ დაცული ტერიტორიის მიზნებს შორის კონფლიქტის შემთხვევაში უპირატესობა მიენიჭება ბუნების კონსერვაციას. თუ დაცული ტერიტორია მოიცავს არსებითად განსხვავებული მიზნების მქონე ტერიტორიებს, ისინი უნდა გაიმიჯნოს და მათ მიენიჭოს სხვადასხვა კატეგორია. </w:t>
      </w:r>
    </w:p>
    <w:p w14:paraId="099DEEE4" w14:textId="4F2C9946"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IUCN–ის რეკომენდაციის თანახმად, ეროვნული დაცული ტერიტორიის 75% უნდა ემსახურებოდეს შესაბამისი კატეგორიის პირველადი მიზნის მიღწევას. დანარჩენი 25% კი - შესაძლოა იმართებოდეს სხვა მიზნებით იმ შემთხვევაში, თუ ეს მიზნები არ ეწინააღმდეგება დაცული ტერიტორიის კატეგორიის პირველად მიზანს. შესაბამისად, ეროვნული დაცული ტერიტორიის კატეგორიის მინიჭება უნდა განისაზღვროს პირველადი მიზნიდან გამომდინარე და მისი 75% უნდა ემსახურებოდეს პირველადი მიზნის მიღწევას. </w:t>
      </w:r>
    </w:p>
    <w:p w14:paraId="0AE25189" w14:textId="6508C335" w:rsidR="00F54CA0" w:rsidRPr="00F808F6" w:rsidRDefault="000021F4">
      <w:pPr>
        <w:jc w:val="both"/>
        <w:rPr>
          <w:rFonts w:ascii="Sylfaen" w:eastAsia="Merriweather" w:hAnsi="Sylfaen" w:cs="Merriweather"/>
        </w:rPr>
      </w:pPr>
      <w:bookmarkStart w:id="44" w:name="_3whwml4" w:colFirst="0" w:colLast="0"/>
      <w:bookmarkEnd w:id="44"/>
      <w:r w:rsidRPr="00F808F6">
        <w:rPr>
          <w:rFonts w:ascii="Sylfaen" w:eastAsia="Arial Unicode MS" w:hAnsi="Sylfaen" w:cs="Arial Unicode MS"/>
        </w:rPr>
        <w:t>ეროვნული დაცული ტერიტორიის კატეგორიის შეცვლა ან/და გაუქმება დასაშვები იქნება მხოლოდ იმ შემთხვევაში</w:t>
      </w:r>
      <w:r w:rsidR="00112B46">
        <w:rPr>
          <w:rFonts w:ascii="Sylfaen" w:eastAsia="Arial Unicode MS" w:hAnsi="Sylfaen" w:cs="Arial Unicode MS"/>
        </w:rPr>
        <w:t>,</w:t>
      </w:r>
      <w:r w:rsidRPr="00F808F6">
        <w:rPr>
          <w:rFonts w:ascii="Sylfaen" w:eastAsia="Arial Unicode MS" w:hAnsi="Sylfaen" w:cs="Arial Unicode MS"/>
        </w:rPr>
        <w:t xml:space="preserve"> თუ შესაბამისი კვლევისა და შეფასების  საფუძველზე, ტერიტორია აღარ შეესაბამება ამ კატეგორიის დაცული ტერიტორიის განმარტებას</w:t>
      </w:r>
      <w:r w:rsidR="00112B46">
        <w:rPr>
          <w:rFonts w:ascii="Sylfaen" w:eastAsia="Arial Unicode MS" w:hAnsi="Sylfaen" w:cs="Arial Unicode MS"/>
        </w:rPr>
        <w:t xml:space="preserve">, </w:t>
      </w:r>
      <w:r w:rsidRPr="00F808F6">
        <w:rPr>
          <w:rFonts w:ascii="Sylfaen" w:eastAsia="Arial Unicode MS" w:hAnsi="Sylfaen" w:cs="Arial Unicode MS"/>
        </w:rPr>
        <w:t>კატეგორიის მინიჭების კრიტერიუმებს</w:t>
      </w:r>
      <w:r w:rsidR="00112B46">
        <w:rPr>
          <w:rFonts w:ascii="Sylfaen" w:eastAsia="Arial Unicode MS" w:hAnsi="Sylfaen" w:cs="Arial Unicode MS"/>
        </w:rPr>
        <w:t xml:space="preserve"> და</w:t>
      </w:r>
      <w:r w:rsidRPr="00F808F6">
        <w:rPr>
          <w:rFonts w:ascii="Sylfaen" w:eastAsia="Arial Unicode MS" w:hAnsi="Sylfaen" w:cs="Arial Unicode MS"/>
        </w:rPr>
        <w:t xml:space="preserve"> ვერ პასუხობს შექმნის პირველად მიზანს.</w:t>
      </w:r>
    </w:p>
    <w:p w14:paraId="275EAACB" w14:textId="77777777" w:rsidR="00F54CA0" w:rsidRPr="00F808F6" w:rsidRDefault="000021F4">
      <w:pPr>
        <w:jc w:val="both"/>
        <w:rPr>
          <w:rFonts w:ascii="Sylfaen" w:eastAsia="Merriweather" w:hAnsi="Sylfaen" w:cs="Merriweather"/>
        </w:rPr>
      </w:pPr>
      <w:r w:rsidRPr="00F808F6">
        <w:rPr>
          <w:rFonts w:ascii="Sylfaen" w:eastAsia="Merriweather" w:hAnsi="Sylfaen" w:cs="Merriweather"/>
        </w:rPr>
        <w:t xml:space="preserve"> </w:t>
      </w:r>
    </w:p>
    <w:p w14:paraId="75CB0629" w14:textId="242D3CB0" w:rsidR="00F54CA0" w:rsidRPr="00EF060C" w:rsidRDefault="00861CAF" w:rsidP="00EF060C">
      <w:pPr>
        <w:pStyle w:val="Heading3"/>
        <w:ind w:firstLine="720"/>
        <w:jc w:val="both"/>
        <w:rPr>
          <w:rFonts w:ascii="Sylfaen" w:hAnsi="Sylfaen"/>
          <w:sz w:val="26"/>
          <w:szCs w:val="26"/>
        </w:rPr>
      </w:pPr>
      <w:bookmarkStart w:id="45" w:name="_2bn6wsx" w:colFirst="0" w:colLast="0"/>
      <w:bookmarkStart w:id="46" w:name="_Toc183182349"/>
      <w:bookmarkEnd w:id="45"/>
      <w:r w:rsidRPr="00F808F6">
        <w:rPr>
          <w:rFonts w:ascii="Sylfaen" w:hAnsi="Sylfaen"/>
          <w:sz w:val="26"/>
          <w:szCs w:val="26"/>
        </w:rPr>
        <w:lastRenderedPageBreak/>
        <w:t xml:space="preserve">6.1.2. </w:t>
      </w:r>
      <w:r w:rsidR="000021F4" w:rsidRPr="00EF060C">
        <w:rPr>
          <w:rFonts w:ascii="Sylfaen" w:hAnsi="Sylfaen"/>
          <w:sz w:val="26"/>
          <w:szCs w:val="26"/>
        </w:rPr>
        <w:t>სხვა კონსერვაციული ტერიტორიები: სხვა ეფექტური, ტერიტორიაზე დაფუძნებული კონსერვაციული მექანიზმები (OECMs)</w:t>
      </w:r>
      <w:bookmarkEnd w:id="46"/>
    </w:p>
    <w:p w14:paraId="08B839A0" w14:textId="209120F9" w:rsidR="00F54CA0" w:rsidRPr="00F808F6" w:rsidRDefault="000021F4">
      <w:pPr>
        <w:jc w:val="both"/>
        <w:rPr>
          <w:rFonts w:ascii="Sylfaen" w:eastAsia="Merriweather" w:hAnsi="Sylfaen" w:cs="Merriweather"/>
        </w:rPr>
      </w:pPr>
      <w:r w:rsidRPr="00F808F6">
        <w:rPr>
          <w:rFonts w:ascii="Sylfaen" w:eastAsia="Arial Unicode MS" w:hAnsi="Sylfaen" w:cs="Arial Unicode MS"/>
        </w:rPr>
        <w:t>სხვა ეფექტური, ტერიტორიაზე დაფუძნებული კონსერვაციული მექანიზმების (OECMs) ქვეშ ბიოლოგიური მრავალფეროვნების შესახებ კონვენციის განმარტების მიხედვით</w:t>
      </w:r>
      <w:r w:rsidR="00AC25DB">
        <w:rPr>
          <w:rFonts w:ascii="Sylfaen" w:eastAsia="Arial Unicode MS" w:hAnsi="Sylfaen" w:cs="Arial Unicode MS"/>
        </w:rPr>
        <w:t>,</w:t>
      </w:r>
      <w:r w:rsidRPr="00F808F6">
        <w:rPr>
          <w:rFonts w:ascii="Sylfaen" w:eastAsia="Arial Unicode MS" w:hAnsi="Sylfaen" w:cs="Arial Unicode MS"/>
        </w:rPr>
        <w:t xml:space="preserve"> მოიაზრება გეოგრაფიულად განსაზღვრული ტერიტორია, </w:t>
      </w:r>
      <w:r w:rsidRPr="00F808F6">
        <w:rPr>
          <w:rFonts w:ascii="Sylfaen" w:eastAsia="Arial Unicode MS" w:hAnsi="Sylfaen" w:cs="Arial Unicode MS"/>
          <w:b/>
        </w:rPr>
        <w:t>სხვა ვიდრე დაცული ტერიტორია,</w:t>
      </w:r>
      <w:r w:rsidRPr="00F808F6">
        <w:rPr>
          <w:rFonts w:ascii="Sylfaen" w:eastAsia="Arial Unicode MS" w:hAnsi="Sylfaen" w:cs="Arial Unicode MS"/>
        </w:rPr>
        <w:t xml:space="preserve"> რომლის მმართველობა და მართვა ხორციელდება იმგვარად, რომ მიიღწევა პოზიტიური და მდგრადი გრძელვადიანი შედეგები ბიომრავალფეროვნების in-situ კონსერვაციისთვის, მასთან ასოცირებული ეკოსისტემური ფუნქციებით და </w:t>
      </w:r>
      <w:r w:rsidR="00AC25DB">
        <w:rPr>
          <w:rFonts w:ascii="Sylfaen" w:eastAsia="Arial Unicode MS" w:hAnsi="Sylfaen" w:cs="Arial Unicode MS"/>
        </w:rPr>
        <w:t>მომსახურებებით</w:t>
      </w:r>
      <w:r w:rsidRPr="00F808F6">
        <w:rPr>
          <w:rFonts w:ascii="Sylfaen" w:eastAsia="Arial Unicode MS" w:hAnsi="Sylfaen" w:cs="Arial Unicode MS"/>
        </w:rPr>
        <w:t xml:space="preserve"> და, სადაც შეესაბამება, კულტურული, სულიერი, სოციო–ეკონომიკური და სხვა ადგილობრივად მნიშვნელოვანი ფასეულობებით (მაგ. UNESCO გეოპარკი, დაცვითი და დაცული ტყის კატეგორიები, სასაზღვრო ზოლი და სხვა)</w:t>
      </w:r>
    </w:p>
    <w:p w14:paraId="1E8763CD" w14:textId="6EBB3FF2" w:rsidR="00F54CA0" w:rsidRPr="00F808F6" w:rsidRDefault="000021F4">
      <w:pPr>
        <w:jc w:val="both"/>
        <w:rPr>
          <w:rFonts w:ascii="Sylfaen" w:eastAsia="Merriweather" w:hAnsi="Sylfaen" w:cs="Merriweather"/>
        </w:rPr>
      </w:pPr>
      <w:r w:rsidRPr="00F808F6">
        <w:rPr>
          <w:rFonts w:ascii="Sylfaen" w:eastAsia="Arial Unicode MS" w:hAnsi="Sylfaen" w:cs="Arial Unicode MS"/>
        </w:rPr>
        <w:t>OECM–ები წარმოადგენს „კუნმინ–მონრეალის გლობალური ბიომრავალფეროვნების ჩარჩო“</w:t>
      </w:r>
      <w:r w:rsidRPr="00F808F6">
        <w:rPr>
          <w:rFonts w:ascii="Sylfaen" w:eastAsia="Merriweather" w:hAnsi="Sylfaen" w:cs="Merriweather"/>
          <w:b/>
        </w:rPr>
        <w:t xml:space="preserve"> </w:t>
      </w:r>
      <w:r w:rsidRPr="00F808F6">
        <w:rPr>
          <w:rFonts w:ascii="Sylfaen" w:eastAsia="Arial Unicode MS" w:hAnsi="Sylfaen" w:cs="Arial Unicode MS"/>
        </w:rPr>
        <w:t>2030–ის მე–3 მიზნის (დაცული ტერიტორიები) მიღწევის მნიშვნელოვან ინსტრუმენტს. უნდა მოხდეს OECM-ების ასახვა ეროვნულ კანონმდებლობაში და მათი აღიარება და მართვა</w:t>
      </w:r>
      <w:r w:rsidR="00702C15">
        <w:rPr>
          <w:rFonts w:ascii="Sylfaen" w:eastAsia="Arial Unicode MS" w:hAnsi="Sylfaen" w:cs="Arial Unicode MS"/>
        </w:rPr>
        <w:t>,</w:t>
      </w:r>
      <w:r w:rsidRPr="00F808F6">
        <w:rPr>
          <w:rFonts w:ascii="Sylfaen" w:eastAsia="Arial Unicode MS" w:hAnsi="Sylfaen" w:cs="Arial Unicode MS"/>
        </w:rPr>
        <w:t xml:space="preserve"> შესაბამისად, უნდა შეესაბამებოდეს ბუნების დაცვის საერთაშორისო კავშირის (IUCN) შესაბამის სტანდარტს. </w:t>
      </w:r>
    </w:p>
    <w:p w14:paraId="4B0C7D8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OECM–ების გამოყენებით იქმნება ეროვნული, რეგიონული/ტრანსმუნიციპალური, მუნიციპალური და ადგილობრივი მოსახლეობის მიერ მართული კონსერვაციული ტერიტორიები.</w:t>
      </w:r>
    </w:p>
    <w:p w14:paraId="3939480A" w14:textId="7B5A7A55" w:rsidR="00F54CA0" w:rsidRPr="00F808F6" w:rsidRDefault="00861CAF" w:rsidP="00EF060C">
      <w:pPr>
        <w:pStyle w:val="Heading3"/>
        <w:ind w:firstLine="720"/>
        <w:rPr>
          <w:rFonts w:ascii="Sylfaen" w:hAnsi="Sylfaen"/>
          <w:sz w:val="26"/>
          <w:szCs w:val="26"/>
        </w:rPr>
      </w:pPr>
      <w:bookmarkStart w:id="47" w:name="_qsh70q" w:colFirst="0" w:colLast="0"/>
      <w:bookmarkStart w:id="48" w:name="_Toc183182350"/>
      <w:bookmarkEnd w:id="47"/>
      <w:r w:rsidRPr="00F808F6">
        <w:rPr>
          <w:rFonts w:ascii="Sylfaen" w:hAnsi="Sylfaen"/>
          <w:sz w:val="26"/>
          <w:szCs w:val="26"/>
        </w:rPr>
        <w:t xml:space="preserve">6.1.3. </w:t>
      </w:r>
      <w:r w:rsidR="000021F4" w:rsidRPr="00F808F6">
        <w:rPr>
          <w:rFonts w:ascii="Sylfaen" w:hAnsi="Sylfaen"/>
          <w:sz w:val="26"/>
          <w:szCs w:val="26"/>
        </w:rPr>
        <w:t>ეკოლოგიური დერეფნები</w:t>
      </w:r>
      <w:bookmarkEnd w:id="48"/>
    </w:p>
    <w:p w14:paraId="658D7BDA"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ეკოლოგიური დერეფნები წარმოადგენს მკაფიოდ განსაზღვრულ გეოგრაფიულ სივრცეს, სადაც ხორციელდება ბიომრავალფეროვნების და ეკოსისტემების  მონიტორინგი, რაზე დაყრდნობითაც მართვა განხორციელდება გრძელვადიან პერსპექტივაში, ეფექტური ეკოლოგიური კავშირის შენარჩუნების ან აღდგენისათვის. საქართველოში ეკოლოგიური დერეფნების შექმნა დაეფუძნება, მათ შორის, კავკასიის ეკორეგიონული კონსერვაციის გეგმაში</w:t>
      </w:r>
      <w:r w:rsidRPr="00F808F6">
        <w:rPr>
          <w:rFonts w:ascii="Sylfaen" w:eastAsia="Merriweather" w:hAnsi="Sylfaen" w:cs="Merriweather"/>
          <w:vertAlign w:val="superscript"/>
        </w:rPr>
        <w:footnoteReference w:id="37"/>
      </w:r>
      <w:r w:rsidRPr="00F808F6">
        <w:rPr>
          <w:rFonts w:ascii="Sylfaen" w:eastAsia="Arial Unicode MS" w:hAnsi="Sylfaen" w:cs="Arial Unicode MS"/>
        </w:rPr>
        <w:t xml:space="preserve"> განსაზღვრულ დამაკავშირებელ ლანდშაფტებს.</w:t>
      </w:r>
    </w:p>
    <w:p w14:paraId="7FD53A53"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ეკოლოგიური დერეფნები, დაცულ ტერიტორიებთან და OECM–ებთან ერთად, შექმნის ეკოლოგიური ქსელს და უზრუნველყოფს ამ ქსელის ურთიერთდაკავშირებულობას. მათი მდგომარეობიდან და მართვიდან გამომდინარე, ეკოლოგიურმა დერეფნებმა შეიძლება ასევე უზრუნველყონ ბიომრავალფეროვნების </w:t>
      </w:r>
      <w:r w:rsidRPr="00F808F6">
        <w:rPr>
          <w:rFonts w:ascii="Sylfaen" w:eastAsia="Merriweather" w:hAnsi="Sylfaen" w:cs="Merriweather"/>
          <w:i/>
        </w:rPr>
        <w:t>in-situ</w:t>
      </w:r>
      <w:r w:rsidRPr="00F808F6">
        <w:rPr>
          <w:rFonts w:ascii="Sylfaen" w:eastAsia="Arial Unicode MS" w:hAnsi="Sylfaen" w:cs="Arial Unicode MS"/>
        </w:rPr>
        <w:t xml:space="preserve"> კონსერვაცია. ზოგიერთ შემთხვევაში, ეკოლოგიური დერეფნები შეიძლება იყოს დამაკავშირებელი რგოლები (</w:t>
      </w:r>
      <w:r w:rsidRPr="00702C15">
        <w:rPr>
          <w:rFonts w:ascii="Sylfaen" w:eastAsia="Arial Unicode MS" w:hAnsi="Sylfaen" w:cs="Arial Unicode MS"/>
        </w:rPr>
        <w:t>‘stepping stones’),</w:t>
      </w:r>
      <w:r w:rsidRPr="00F808F6">
        <w:rPr>
          <w:rFonts w:ascii="Sylfaen" w:eastAsia="Arial Unicode MS" w:hAnsi="Sylfaen" w:cs="Arial Unicode MS"/>
        </w:rPr>
        <w:t xml:space="preserve"> განსაკუთრებით მაშინ, როდესაც ხელს უწყობს სახეობების შორ მანძილზე მიგრაციას. </w:t>
      </w:r>
    </w:p>
    <w:p w14:paraId="322B841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lastRenderedPageBreak/>
        <w:t xml:space="preserve">ეკოლოგიური დერეფნების იდენტიფიცირების, მონიტორინგის, დაცვისა და აღიარების საკითხები  უნდა განისაზღვროს კანონმდებლობით. </w:t>
      </w:r>
    </w:p>
    <w:p w14:paraId="4A79588D" w14:textId="66382930" w:rsidR="00F54CA0" w:rsidRPr="00F808F6" w:rsidRDefault="00861CAF" w:rsidP="00EF060C">
      <w:pPr>
        <w:pStyle w:val="Heading3"/>
        <w:ind w:firstLine="720"/>
        <w:rPr>
          <w:rFonts w:ascii="Sylfaen" w:hAnsi="Sylfaen"/>
          <w:sz w:val="26"/>
          <w:szCs w:val="26"/>
        </w:rPr>
      </w:pPr>
      <w:bookmarkStart w:id="49" w:name="_3as4poj" w:colFirst="0" w:colLast="0"/>
      <w:bookmarkStart w:id="50" w:name="_Toc183182351"/>
      <w:bookmarkEnd w:id="49"/>
      <w:r w:rsidRPr="00F808F6">
        <w:rPr>
          <w:rFonts w:ascii="Sylfaen" w:hAnsi="Sylfaen"/>
          <w:sz w:val="26"/>
          <w:szCs w:val="26"/>
        </w:rPr>
        <w:t xml:space="preserve">6.1.4. </w:t>
      </w:r>
      <w:r w:rsidR="000021F4" w:rsidRPr="00F808F6">
        <w:rPr>
          <w:rFonts w:ascii="Sylfaen" w:hAnsi="Sylfaen"/>
          <w:sz w:val="26"/>
          <w:szCs w:val="26"/>
        </w:rPr>
        <w:t>საქართველოს საერთაშორისო დაცული ტერიტორიები</w:t>
      </w:r>
      <w:bookmarkEnd w:id="50"/>
    </w:p>
    <w:p w14:paraId="2C46E7D3" w14:textId="65212873"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კონცეფციის მიხედვით, გარდა დაცული ტერიტორიების ეროვნული კატეგორიებისა და OECM-ებისა, საქართველოში შესაძლოა არსებობდეს </w:t>
      </w:r>
      <w:r w:rsidRPr="00F808F6">
        <w:rPr>
          <w:rFonts w:ascii="Sylfaen" w:eastAsia="Arial Unicode MS" w:hAnsi="Sylfaen" w:cs="Arial Unicode MS"/>
          <w:b/>
        </w:rPr>
        <w:t xml:space="preserve">საერთაშორისო დაცული ტერიტორიები, </w:t>
      </w:r>
      <w:r w:rsidRPr="00F808F6">
        <w:rPr>
          <w:rFonts w:ascii="Sylfaen" w:eastAsia="Arial Unicode MS" w:hAnsi="Sylfaen" w:cs="Arial Unicode MS"/>
        </w:rPr>
        <w:t>რომლებიც აღიარებულია საერთაშორისო  ხელშეკრულებით.</w:t>
      </w:r>
    </w:p>
    <w:p w14:paraId="373851E2" w14:textId="4419A423" w:rsidR="00F54CA0" w:rsidRPr="00F808F6" w:rsidRDefault="000021F4">
      <w:pPr>
        <w:jc w:val="both"/>
        <w:rPr>
          <w:rFonts w:ascii="Sylfaen" w:eastAsia="Merriweather" w:hAnsi="Sylfaen" w:cs="Merriweather"/>
        </w:rPr>
      </w:pPr>
      <w:r w:rsidRPr="00F808F6">
        <w:rPr>
          <w:rFonts w:ascii="Sylfaen" w:eastAsia="Arial Unicode MS" w:hAnsi="Sylfaen" w:cs="Arial Unicode MS"/>
        </w:rPr>
        <w:t>ასეთ ტერიტორიებს უნდა მიეკუთვნებოდეს როგორც უკვე არსებული საერთაშორისო დაცული ტერიტორიები (მსოფლიო ბუნებრივი მემკვიდრეობის უბანი, ბიოსფერული რეზერვატი, საერთაშორისო მნიშვნელობის ჭარბტენიანი ტერიტორია და ზურმუხტის ტერიტორია), ასევე სხვა ტერიტორიები, თუ ასეთი განისაზღვრა საქართველოს საერთაშორისო ხელშეკრულებით.</w:t>
      </w:r>
    </w:p>
    <w:p w14:paraId="06AA28D7"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საერთაშორისო დაცული ტერიტორიები აისახება ეროვნულ კანონმდებლობაში მათი საერთაშორისოდ მიღებული პრაქტიკის შესაბამისად, მათი დაარსება და მართვა განხორციელდება შესაბამისი საერთაშორისო ხელშეკრულებით დადგენილი წესის მიხედვით, რომელიც ასახულია კანონმდებლობაში.  </w:t>
      </w:r>
    </w:p>
    <w:p w14:paraId="48ED7C7F" w14:textId="1B11BFCC" w:rsidR="00F54CA0" w:rsidRPr="00F808F6" w:rsidRDefault="000021F4">
      <w:pPr>
        <w:jc w:val="both"/>
        <w:rPr>
          <w:rFonts w:ascii="Sylfaen" w:eastAsia="Merriweather" w:hAnsi="Sylfaen" w:cs="Merriweather"/>
        </w:rPr>
      </w:pPr>
      <w:r w:rsidRPr="00F808F6">
        <w:rPr>
          <w:rFonts w:ascii="Sylfaen" w:eastAsia="Arial Unicode MS" w:hAnsi="Sylfaen" w:cs="Arial Unicode MS"/>
        </w:rPr>
        <w:t>საერთაშორისო</w:t>
      </w:r>
      <w:r w:rsidR="00702C15">
        <w:rPr>
          <w:rFonts w:ascii="Sylfaen" w:eastAsia="Arial Unicode MS" w:hAnsi="Sylfaen" w:cs="Arial Unicode MS"/>
        </w:rPr>
        <w:t xml:space="preserve"> </w:t>
      </w:r>
      <w:r w:rsidRPr="00F808F6">
        <w:rPr>
          <w:rFonts w:ascii="Sylfaen" w:eastAsia="Arial Unicode MS" w:hAnsi="Sylfaen" w:cs="Arial Unicode MS"/>
        </w:rPr>
        <w:t>დაცული ტერიტორიები შესაძლოა ემთხვეოდეს ეროვნულ დაცულ ტერიტორიებს ან OECM-ებს.</w:t>
      </w:r>
    </w:p>
    <w:p w14:paraId="59CDFD69" w14:textId="77777777" w:rsidR="00F54CA0" w:rsidRPr="00F808F6" w:rsidRDefault="00F54CA0">
      <w:pPr>
        <w:shd w:val="clear" w:color="auto" w:fill="FFFFFF"/>
        <w:spacing w:after="0" w:line="240" w:lineRule="auto"/>
        <w:jc w:val="both"/>
        <w:rPr>
          <w:rFonts w:ascii="Sylfaen" w:eastAsia="Merriweather" w:hAnsi="Sylfaen" w:cs="Merriweather"/>
        </w:rPr>
      </w:pPr>
    </w:p>
    <w:p w14:paraId="4E7F86DA" w14:textId="62D47AB9" w:rsidR="00F54CA0" w:rsidRPr="00F808F6" w:rsidRDefault="000021F4" w:rsidP="00861CAF">
      <w:pPr>
        <w:pStyle w:val="Heading2"/>
        <w:numPr>
          <w:ilvl w:val="1"/>
          <w:numId w:val="17"/>
        </w:numPr>
        <w:jc w:val="both"/>
        <w:rPr>
          <w:rFonts w:ascii="Sylfaen" w:hAnsi="Sylfaen"/>
          <w:color w:val="auto"/>
        </w:rPr>
      </w:pPr>
      <w:bookmarkStart w:id="51" w:name="_1pxezwc" w:colFirst="0" w:colLast="0"/>
      <w:bookmarkStart w:id="52" w:name="_Toc183182352"/>
      <w:bookmarkEnd w:id="51"/>
      <w:r w:rsidRPr="00F808F6">
        <w:rPr>
          <w:rFonts w:ascii="Sylfaen" w:hAnsi="Sylfaen"/>
          <w:color w:val="auto"/>
        </w:rPr>
        <w:t>პრიორიტეტი: სრულფასოვანი კანონმდებლობა</w:t>
      </w:r>
      <w:bookmarkEnd w:id="52"/>
    </w:p>
    <w:p w14:paraId="0D652DA5" w14:textId="7F015F7D" w:rsidR="00F54CA0" w:rsidRPr="00F808F6" w:rsidRDefault="000851D9">
      <w:pPr>
        <w:pBdr>
          <w:top w:val="nil"/>
          <w:left w:val="nil"/>
          <w:bottom w:val="nil"/>
          <w:right w:val="nil"/>
          <w:between w:val="nil"/>
        </w:pBdr>
        <w:spacing w:before="160" w:after="0" w:line="240" w:lineRule="auto"/>
        <w:jc w:val="both"/>
        <w:rPr>
          <w:rFonts w:ascii="Sylfaen" w:eastAsia="Merriweather" w:hAnsi="Sylfaen" w:cs="Merriweather"/>
          <w:color w:val="211D1E"/>
        </w:rPr>
      </w:pPr>
      <w:r>
        <w:rPr>
          <w:rFonts w:ascii="Sylfaen" w:eastAsia="Arial Unicode MS" w:hAnsi="Sylfaen" w:cs="Arial Unicode MS"/>
          <w:color w:val="000000"/>
        </w:rPr>
        <w:t xml:space="preserve">აღნიშნული </w:t>
      </w:r>
      <w:r w:rsidR="000021F4" w:rsidRPr="00F808F6">
        <w:rPr>
          <w:rFonts w:ascii="Sylfaen" w:eastAsia="Arial Unicode MS" w:hAnsi="Sylfaen" w:cs="Arial Unicode MS"/>
          <w:color w:val="000000"/>
        </w:rPr>
        <w:t>პრიორიტეტი გულისხმობს დაცული და სხვა კონსერვაციული ტერიტორიების სისტემის განვითარების სტრატეგიის და სამოქმედო გეგმის და დაცული და სხვა კონსერვაციული ტერიტორიების მარეგულირებელი კანონისა და კანონქვემდებარე ნორმატიული აქტების შემუშავებას საერთაშორისო სტანდარტების და საქართველოს სხვა საკანონმდებლო და კანონქვემდებარე ნორმატიული აქტების შესაბამისად. ახა</w:t>
      </w:r>
      <w:r w:rsidR="000021F4" w:rsidRPr="00F808F6">
        <w:rPr>
          <w:rFonts w:ascii="Sylfaen" w:eastAsia="Arial Unicode MS" w:hAnsi="Sylfaen" w:cs="Arial Unicode MS"/>
          <w:color w:val="211D1E"/>
        </w:rPr>
        <w:t xml:space="preserve">ლმა კანონმდებლობამ უნდა უზრუნველყოს </w:t>
      </w:r>
      <w:r w:rsidR="000021F4" w:rsidRPr="00F808F6">
        <w:rPr>
          <w:rFonts w:ascii="Sylfaen" w:eastAsia="Arial Unicode MS" w:hAnsi="Sylfaen" w:cs="Arial Unicode MS"/>
          <w:color w:val="000000"/>
        </w:rPr>
        <w:t>ეკოლოგიურად წარმომადგენლობითი და ეფექტურად მართული, ურთიერთდაკავშირებული დაცული და სხვა კონსერვაციული ტერიტორიების ქსელის შექმნა და მართვა</w:t>
      </w:r>
      <w:r w:rsidR="000021F4" w:rsidRPr="00F808F6">
        <w:rPr>
          <w:rFonts w:ascii="Sylfaen" w:eastAsia="Arial Unicode MS" w:hAnsi="Sylfaen" w:cs="Arial Unicode MS"/>
          <w:color w:val="211D1E"/>
        </w:rPr>
        <w:t>, მათ შორის შემდეგი საკითხების გათვალისწინებით:</w:t>
      </w:r>
    </w:p>
    <w:p w14:paraId="7D94BB40" w14:textId="77777777" w:rsidR="00F54CA0" w:rsidRPr="00F808F6" w:rsidRDefault="00F54CA0">
      <w:pPr>
        <w:pBdr>
          <w:top w:val="nil"/>
          <w:left w:val="nil"/>
          <w:bottom w:val="nil"/>
          <w:right w:val="nil"/>
          <w:between w:val="nil"/>
        </w:pBdr>
        <w:spacing w:after="0" w:line="240" w:lineRule="auto"/>
        <w:rPr>
          <w:rFonts w:ascii="Sylfaen" w:eastAsia="Merriweather" w:hAnsi="Sylfaen" w:cs="Merriweather"/>
          <w:color w:val="000000"/>
          <w:sz w:val="24"/>
          <w:szCs w:val="24"/>
        </w:rPr>
      </w:pPr>
    </w:p>
    <w:p w14:paraId="4DE07BD0" w14:textId="211E0824"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rPr>
        <w:t xml:space="preserve">ეროვნული </w:t>
      </w:r>
      <w:r w:rsidRPr="00F808F6">
        <w:rPr>
          <w:rFonts w:ascii="Sylfaen" w:eastAsia="Arial Unicode MS" w:hAnsi="Sylfaen" w:cs="Arial Unicode MS"/>
          <w:color w:val="000000"/>
        </w:rPr>
        <w:t xml:space="preserve">დაცული ტერიტორიების კატეგორიების დაარსება და მართვა IUCN–ის განახლებული მიდგომების  შესაბამისად მ.შ. IUCN-ის Ia და Ib ქვეკატეგორიების ჩათვლით; </w:t>
      </w:r>
    </w:p>
    <w:p w14:paraId="37FAB441" w14:textId="182B06DA"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ეროვნული დაცული ტერიტორიების V და VI კატეგორიის და სხვა კონსერვაციული ტერიტორიების მართვის, რეგულირების, სარგებლობის</w:t>
      </w:r>
      <w:r w:rsidR="001B7AD2">
        <w:rPr>
          <w:rFonts w:ascii="Sylfaen" w:eastAsia="Arial Unicode MS" w:hAnsi="Sylfaen" w:cs="Arial Unicode MS"/>
          <w:color w:val="000000"/>
        </w:rPr>
        <w:t>ა</w:t>
      </w:r>
      <w:r w:rsidRPr="00F808F6">
        <w:rPr>
          <w:rFonts w:ascii="Sylfaen" w:eastAsia="Arial Unicode MS" w:hAnsi="Sylfaen" w:cs="Arial Unicode MS"/>
          <w:color w:val="000000"/>
        </w:rPr>
        <w:t xml:space="preserve"> და სხვა მიდგომების ჩამოყალიბება; </w:t>
      </w:r>
    </w:p>
    <w:p w14:paraId="27E1E55A" w14:textId="778BB55C"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lastRenderedPageBreak/>
        <w:t>UNESCO–ს ბიოსფერული რეზერვატების, მსოფლიო ბუნებრივი მემკვიდრეობის უბნის</w:t>
      </w:r>
      <w:r w:rsidR="001B7AD2">
        <w:rPr>
          <w:rFonts w:ascii="Sylfaen" w:eastAsia="Arial Unicode MS" w:hAnsi="Sylfaen" w:cs="Arial Unicode MS"/>
          <w:color w:val="000000"/>
        </w:rPr>
        <w:t xml:space="preserve">ა და </w:t>
      </w:r>
      <w:r w:rsidRPr="00F808F6">
        <w:rPr>
          <w:rFonts w:ascii="Sylfaen" w:eastAsia="Arial Unicode MS" w:hAnsi="Sylfaen" w:cs="Arial Unicode MS"/>
          <w:color w:val="000000"/>
        </w:rPr>
        <w:t>საერთაშორისო მნიშვნელობის ჭარბტენიანი ტერიტორიების მართვის მიდგომების დანერგვა;</w:t>
      </w:r>
    </w:p>
    <w:p w14:paraId="202868F7"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b/>
          <w:i/>
          <w:color w:val="000000"/>
        </w:rPr>
      </w:pPr>
      <w:r w:rsidRPr="00F808F6">
        <w:rPr>
          <w:rFonts w:ascii="Sylfaen" w:eastAsia="Arial Unicode MS" w:hAnsi="Sylfaen" w:cs="Arial Unicode MS"/>
          <w:color w:val="000000"/>
        </w:rPr>
        <w:t>ზურმუხტის ქსელის ტერიტორიების მართვის საკითხის რეგულირება;</w:t>
      </w:r>
    </w:p>
    <w:p w14:paraId="494F9935"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rPr>
      </w:pPr>
      <w:r w:rsidRPr="00F808F6">
        <w:rPr>
          <w:rFonts w:ascii="Sylfaen" w:eastAsia="Arial Unicode MS" w:hAnsi="Sylfaen" w:cs="Arial Unicode MS"/>
        </w:rPr>
        <w:t>ზონირების საკითხთან დაკავშირებით განახლებული მიდგომის ჩამოყალიბება;</w:t>
      </w:r>
    </w:p>
    <w:p w14:paraId="0DB5590E" w14:textId="77777777"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ბუფერული ზონის საჭიროების, იდენტიფიცირების, მართვის, რეგულირების  ჩამოყალიბება;</w:t>
      </w:r>
    </w:p>
    <w:p w14:paraId="0126168D" w14:textId="77777777"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დაცული და სხვა კონსერვაციული ტერიტორიების  მართვის საკითხების გადაწყვეტა;</w:t>
      </w:r>
    </w:p>
    <w:p w14:paraId="2D3BD5FF" w14:textId="77777777"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დაცულ ტერიტორიებზე და დაცული ტერიტორიების მიმდებარედ ბუნებრივი რესურსებით სარგებლობის რეგულირება;</w:t>
      </w:r>
    </w:p>
    <w:p w14:paraId="6B8D6902" w14:textId="77777777"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წამახალისებელი და საკომპენსაციო მექანიზმების სისტემის დანერგვა;</w:t>
      </w:r>
    </w:p>
    <w:p w14:paraId="2B02611C" w14:textId="77777777" w:rsidR="00F54CA0" w:rsidRPr="00F808F6" w:rsidRDefault="000021F4">
      <w:pPr>
        <w:numPr>
          <w:ilvl w:val="0"/>
          <w:numId w:val="3"/>
        </w:numPr>
        <w:pBdr>
          <w:top w:val="nil"/>
          <w:left w:val="nil"/>
          <w:bottom w:val="nil"/>
          <w:right w:val="nil"/>
          <w:between w:val="nil"/>
        </w:pBdr>
        <w:jc w:val="both"/>
        <w:rPr>
          <w:rFonts w:ascii="Sylfaen" w:eastAsia="Merriweather" w:hAnsi="Sylfaen" w:cs="Merriweather"/>
          <w:color w:val="000000"/>
        </w:rPr>
      </w:pPr>
      <w:r w:rsidRPr="00F808F6">
        <w:rPr>
          <w:rFonts w:ascii="Sylfaen" w:eastAsia="Arial Unicode MS" w:hAnsi="Sylfaen" w:cs="Arial Unicode MS"/>
          <w:color w:val="000000"/>
        </w:rPr>
        <w:t>დაინტერესებული მხარეების, პირველ რიგში კი ადგილობრივი მოსახლეობის ეფექტური მონაწილეობის უზრუნველყოფის საფუძვლების გაუმჯობესება.</w:t>
      </w:r>
    </w:p>
    <w:p w14:paraId="15543648" w14:textId="77777777" w:rsidR="00F54CA0" w:rsidRPr="00F808F6" w:rsidRDefault="00F54CA0">
      <w:pPr>
        <w:jc w:val="both"/>
        <w:rPr>
          <w:rFonts w:ascii="Sylfaen" w:eastAsia="Merriweather" w:hAnsi="Sylfaen" w:cs="Merriweather"/>
        </w:rPr>
      </w:pPr>
    </w:p>
    <w:p w14:paraId="5AB32A18" w14:textId="77777777" w:rsidR="00F54CA0" w:rsidRPr="00F808F6" w:rsidRDefault="000021F4" w:rsidP="00861CAF">
      <w:pPr>
        <w:pStyle w:val="Heading2"/>
        <w:numPr>
          <w:ilvl w:val="1"/>
          <w:numId w:val="17"/>
        </w:numPr>
        <w:jc w:val="both"/>
        <w:rPr>
          <w:rFonts w:ascii="Sylfaen" w:hAnsi="Sylfaen"/>
          <w:color w:val="auto"/>
        </w:rPr>
      </w:pPr>
      <w:bookmarkStart w:id="53" w:name="_49x2ik5" w:colFirst="0" w:colLast="0"/>
      <w:bookmarkStart w:id="54" w:name="_Toc183182353"/>
      <w:bookmarkEnd w:id="53"/>
      <w:r w:rsidRPr="00F808F6">
        <w:rPr>
          <w:rFonts w:ascii="Sylfaen" w:hAnsi="Sylfaen"/>
          <w:color w:val="auto"/>
        </w:rPr>
        <w:t>პრიორიტეტი: მმართველობა, მართვა და საზოგადოების მონაწილეობა</w:t>
      </w:r>
      <w:bookmarkEnd w:id="54"/>
    </w:p>
    <w:p w14:paraId="2662AE91" w14:textId="018E0BB4" w:rsidR="00F54CA0" w:rsidRPr="00EF060C" w:rsidRDefault="000021F4" w:rsidP="00EF060C">
      <w:pPr>
        <w:pStyle w:val="Heading3"/>
        <w:numPr>
          <w:ilvl w:val="2"/>
          <w:numId w:val="17"/>
        </w:numPr>
        <w:rPr>
          <w:rFonts w:ascii="Sylfaen" w:hAnsi="Sylfaen"/>
          <w:sz w:val="26"/>
          <w:szCs w:val="26"/>
        </w:rPr>
      </w:pPr>
      <w:bookmarkStart w:id="55" w:name="_2p2csry" w:colFirst="0" w:colLast="0"/>
      <w:bookmarkStart w:id="56" w:name="_Toc183182354"/>
      <w:bookmarkEnd w:id="55"/>
      <w:r w:rsidRPr="00EF060C">
        <w:rPr>
          <w:rFonts w:ascii="Sylfaen" w:hAnsi="Sylfaen"/>
          <w:sz w:val="26"/>
          <w:szCs w:val="26"/>
        </w:rPr>
        <w:t>ეფექტური მართვა</w:t>
      </w:r>
      <w:bookmarkEnd w:id="56"/>
      <w:r w:rsidRPr="00EF060C">
        <w:rPr>
          <w:rFonts w:ascii="Sylfaen" w:hAnsi="Sylfaen"/>
          <w:sz w:val="26"/>
          <w:szCs w:val="26"/>
        </w:rPr>
        <w:t xml:space="preserve"> </w:t>
      </w:r>
    </w:p>
    <w:p w14:paraId="32CFADF8" w14:textId="77777777" w:rsidR="00F54CA0" w:rsidRPr="00F808F6" w:rsidRDefault="00F54CA0">
      <w:pPr>
        <w:pBdr>
          <w:top w:val="nil"/>
          <w:left w:val="nil"/>
          <w:bottom w:val="nil"/>
          <w:right w:val="nil"/>
          <w:between w:val="nil"/>
        </w:pBdr>
        <w:shd w:val="clear" w:color="auto" w:fill="FFFFFF"/>
        <w:spacing w:after="0"/>
        <w:ind w:left="720"/>
        <w:jc w:val="both"/>
        <w:rPr>
          <w:rFonts w:ascii="Sylfaen" w:eastAsia="Merriweather" w:hAnsi="Sylfaen" w:cs="Merriweather"/>
          <w:color w:val="FF0000"/>
        </w:rPr>
      </w:pPr>
      <w:bookmarkStart w:id="57" w:name="_147n2zr" w:colFirst="0" w:colLast="0"/>
      <w:bookmarkEnd w:id="57"/>
    </w:p>
    <w:p w14:paraId="6451CCE5"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 xml:space="preserve">დაცული და სხვა კონსერვაციული ტერიტორიების საუკეთესო პრაქტიკით მმართველობის, მართვის და ობიექტური კონტროლის უზრუნველსაყოფად, სახელმწიფო პოლიტიკის დაგეგმვის, მართვის და კონტროლის ფუნქციების გადანაწილება მოხდება შესაბამის უფლებამოსილ უწყებებს შორის. საქართველოს გარემოს დაცვისა და სოფლის მეურნეობის სამინისტრო დაცული და სხვა კონსერვაციული ტერიტორიების სისტემის დაფუძნების, ფუნქციონირებისა და მართვის სახელმწიფო პოლიტიკის განსაზღვრის და ქმედებათა კოორდინირების და დარგობრივი კონტროლის ორგანოა. შესაბამისად, ეროვნული დაცული ტერიტორიების მართვა გადანაწილებული იქნება დაცული ტერიტორიების სააგენტოსა და ადგილობრივ თვითმმართველობებზე. </w:t>
      </w:r>
    </w:p>
    <w:p w14:paraId="312E6A2C" w14:textId="77777777" w:rsidR="00F54CA0" w:rsidRPr="00F808F6" w:rsidRDefault="000021F4">
      <w:pPr>
        <w:shd w:val="clear" w:color="auto" w:fill="FFFFFF"/>
        <w:jc w:val="both"/>
        <w:rPr>
          <w:rFonts w:ascii="Sylfaen" w:eastAsia="Merriweather" w:hAnsi="Sylfaen" w:cs="Merriweather"/>
        </w:rPr>
      </w:pPr>
      <w:bookmarkStart w:id="58" w:name="_3o7alnk" w:colFirst="0" w:colLast="0"/>
      <w:bookmarkEnd w:id="58"/>
      <w:r w:rsidRPr="00F808F6">
        <w:rPr>
          <w:rFonts w:ascii="Sylfaen" w:eastAsia="Arial Unicode MS" w:hAnsi="Sylfaen" w:cs="Arial Unicode MS"/>
        </w:rPr>
        <w:t xml:space="preserve">ეროვნული დაცული ტერიტორიის თითოეული კატეგორიის მართვა დაეფუძნება კონკრეტული ტერიტორიის პირველად მიზანს, IUCN–ის სახელმძღვანელო დოკუმენტის მიხედვით. </w:t>
      </w:r>
    </w:p>
    <w:p w14:paraId="5CABF2EC" w14:textId="1DABFCCC"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 xml:space="preserve">დაცული ტერიტორიების სააგენტო განახორციელებს IUCN-ის სტანდარტის შესაბამისად დაარსებულ I-IV კატეგორიის დაცული ტერიტორიების, ადგილობრივი თვითმმართველობის ორგანოები კი IUCN-ის სტანდარტის შესაბამისად დაარსებულ V-VI კატეგორიის დაცულ ტერიტორიებს. </w:t>
      </w:r>
    </w:p>
    <w:p w14:paraId="4B9338E0"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lastRenderedPageBreak/>
        <w:t>დაცული და სხვა კონსერვაციული ტერიტორიების ეფექტური მართვისთვის მნიშვნელოვანი იქნება შემდეგი საკითხების გათვალისწინება:</w:t>
      </w:r>
    </w:p>
    <w:p w14:paraId="69F9CDDA"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ყველა ეროვნული დაცული ტერიტორიის კატეგორიის მართვა განხორციელდება დაცული ტერიტორიის მენეჯმენტის გეგმის საფუძველზე; </w:t>
      </w:r>
    </w:p>
    <w:p w14:paraId="2F5B144A"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color w:val="000000"/>
        </w:rPr>
        <w:t>მოხდება სხვა კონსერვაციული ტერიტორიების მართვის მექანიზმების დანერგვა;</w:t>
      </w:r>
    </w:p>
    <w:p w14:paraId="54262A88"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განხორციელდება ზურმუხტის ტერიტორიების კონსერვაციული მიზნების და შესაბამისი ქმედებების ასახვა იმ დაცული ტერიტორიების მენეჯმენტის გეგმებში, სადაც ეს ტერიტორიები მდებარეობს; </w:t>
      </w:r>
    </w:p>
    <w:p w14:paraId="573A8077" w14:textId="77777777" w:rsidR="00F54CA0" w:rsidRPr="00F808F6" w:rsidRDefault="000021F4">
      <w:pPr>
        <w:numPr>
          <w:ilvl w:val="0"/>
          <w:numId w:val="3"/>
        </w:numPr>
        <w:pBdr>
          <w:top w:val="nil"/>
          <w:left w:val="nil"/>
          <w:bottom w:val="nil"/>
          <w:right w:val="nil"/>
          <w:between w:val="nil"/>
        </w:pBdr>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მოხდება ეროვნული დაცული ტერიტორიების საზღვრებს გარეთ არსებული ზურმუხტის ტერიტორიის მართვა მართვის გეგმის საფუძველზე; </w:t>
      </w:r>
    </w:p>
    <w:p w14:paraId="7A5F45FF" w14:textId="77777777" w:rsidR="00F54CA0" w:rsidRPr="00F808F6" w:rsidRDefault="000021F4">
      <w:pPr>
        <w:numPr>
          <w:ilvl w:val="0"/>
          <w:numId w:val="3"/>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დაინერგება დაცული ტერიტორიების მენეჯმენტის გეგმასთან დაკავშირებული თემატური მართვის გეგმების შემუშავებისა და იურიდიული ძალის ერთიანი მიდგომა;</w:t>
      </w:r>
    </w:p>
    <w:p w14:paraId="340D2FA3" w14:textId="2D8C03EC" w:rsidR="00F54CA0" w:rsidRPr="00F808F6" w:rsidRDefault="000021F4">
      <w:pPr>
        <w:numPr>
          <w:ilvl w:val="0"/>
          <w:numId w:val="3"/>
        </w:numPr>
        <w:pBdr>
          <w:top w:val="nil"/>
          <w:left w:val="nil"/>
          <w:bottom w:val="nil"/>
          <w:right w:val="nil"/>
          <w:between w:val="nil"/>
        </w:pBdr>
        <w:shd w:val="clear" w:color="auto" w:fill="FFFFFF"/>
        <w:jc w:val="both"/>
        <w:rPr>
          <w:rFonts w:ascii="Sylfaen" w:eastAsia="Merriweather" w:hAnsi="Sylfaen" w:cs="Merriweather"/>
          <w:color w:val="000000"/>
        </w:rPr>
      </w:pPr>
      <w:r w:rsidRPr="00F808F6">
        <w:rPr>
          <w:rFonts w:ascii="Sylfaen" w:eastAsia="Arial Unicode MS" w:hAnsi="Sylfaen" w:cs="Arial Unicode MS"/>
          <w:color w:val="000000"/>
        </w:rPr>
        <w:t xml:space="preserve">დაინერგება დაცული ტერიტორიების მართვის ეფექტურობის რეგულარული შეფასების სისტემა, საერთაშორისო დონეზე აღიარებული შეფასების სისტემების (მაგ. METT; </w:t>
      </w:r>
      <w:r w:rsidR="00367861">
        <w:rPr>
          <w:rFonts w:ascii="Sylfaen" w:eastAsia="Arial Unicode MS" w:hAnsi="Sylfaen" w:cs="Arial Unicode MS"/>
          <w:color w:val="000000"/>
          <w:lang w:val="en-US"/>
        </w:rPr>
        <w:t>IUCN</w:t>
      </w:r>
      <w:r w:rsidR="00367861">
        <w:rPr>
          <w:rFonts w:ascii="Sylfaen" w:eastAsia="Arial Unicode MS" w:hAnsi="Sylfaen" w:cs="Arial Unicode MS"/>
          <w:color w:val="000000"/>
        </w:rPr>
        <w:t xml:space="preserve">-ის </w:t>
      </w:r>
      <w:r w:rsidRPr="00F808F6">
        <w:rPr>
          <w:rFonts w:ascii="Sylfaen" w:eastAsia="Arial Unicode MS" w:hAnsi="Sylfaen" w:cs="Arial Unicode MS"/>
          <w:color w:val="000000"/>
        </w:rPr>
        <w:t>მწვანე ნუსხა) შესაბამისად.</w:t>
      </w:r>
    </w:p>
    <w:p w14:paraId="768AE2C2" w14:textId="77777777" w:rsidR="00367861" w:rsidRDefault="00367861">
      <w:pPr>
        <w:rPr>
          <w:rFonts w:ascii="Sylfaen" w:eastAsia="Arial Unicode MS" w:hAnsi="Sylfaen" w:cs="Arial Unicode MS"/>
          <w:b/>
          <w:sz w:val="24"/>
          <w:szCs w:val="24"/>
        </w:rPr>
      </w:pPr>
    </w:p>
    <w:p w14:paraId="2BDD1500" w14:textId="5C16ECE5" w:rsidR="00F54CA0" w:rsidRPr="00F808F6" w:rsidRDefault="000021F4">
      <w:pPr>
        <w:rPr>
          <w:rFonts w:ascii="Sylfaen" w:eastAsia="Merriweather" w:hAnsi="Sylfaen" w:cs="Merriweather"/>
          <w:b/>
          <w:sz w:val="24"/>
          <w:szCs w:val="24"/>
        </w:rPr>
      </w:pPr>
      <w:r w:rsidRPr="00F808F6">
        <w:rPr>
          <w:rFonts w:ascii="Sylfaen" w:eastAsia="Arial Unicode MS" w:hAnsi="Sylfaen" w:cs="Arial Unicode MS"/>
          <w:b/>
          <w:sz w:val="24"/>
          <w:szCs w:val="24"/>
        </w:rPr>
        <w:t>ბიომრავალფეროვნების კონსერვაცია</w:t>
      </w:r>
    </w:p>
    <w:p w14:paraId="5B7B697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ბიომრავალფეროვნების კონსერვაცია ეროვნული დაცული ტერიტორიების ძირითადი მიზანია. სხვა კონსერვაციულ ტერიტორიებზე უზრუნველყოფილი იქნება ბიომრავალფეროვნების კონსერვაცია, მათი მიზნების მიუხედავად. </w:t>
      </w:r>
    </w:p>
    <w:p w14:paraId="288979C8"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აღნიშნული კონცეფციის თანახმად, ეროვნული დაცული ტერიტორიის 75%-ის მართვა განხორციელდება კონკრეტული კატეგორიის პირველადი მიზნის შესაბამისად. </w:t>
      </w:r>
    </w:p>
    <w:p w14:paraId="3D11C40D"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მნიშვნელოვანია, საზოგადოებრივი ცნობიერების ამაღლება როგორც ადგილობრივ მოსახლეობაში, ისე გადაწყვეტილების მიმღებებთა შორის იმ სიკეთეებზე, რასაც საზოგადოება იღებს ბიომრავალფეროვნების და ეკოსისტემების კონსერვაციიდან, ასევე იმ  საფრთხეებზე, რაც დაკავშირებულია ჯანსაღი ეკოსისტემების დეგრადაციასა და ბიომრავალფეროვნების კარგვასთან. </w:t>
      </w:r>
    </w:p>
    <w:p w14:paraId="6D9AEAC1"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ბიომრავალფეროვნების კონსერვაციისთვის მნიშვნელოვანია შემდეგი საკითხების მხედველობაში მიღება:</w:t>
      </w:r>
    </w:p>
    <w:p w14:paraId="6B2CEB9E" w14:textId="77777777"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ბიომრავალფეროვნების საკვანძო არეალების (KBAs) ეროვნულ დონეზე აღიარება და მის საფუძველზე დაცული და სხვა კონსერვაციული ტერიტორიების დაარსების დაგეგმარება;</w:t>
      </w:r>
    </w:p>
    <w:p w14:paraId="3557EFD4" w14:textId="6A0DF28D"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lastRenderedPageBreak/>
        <w:t xml:space="preserve">ეკოსისტემური </w:t>
      </w:r>
      <w:r w:rsidRPr="00F808F6">
        <w:rPr>
          <w:rFonts w:ascii="Sylfaen" w:eastAsia="Arial Unicode MS" w:hAnsi="Sylfaen" w:cs="Arial Unicode MS"/>
        </w:rPr>
        <w:t xml:space="preserve">მომსახურებების </w:t>
      </w:r>
      <w:r w:rsidRPr="00F808F6">
        <w:rPr>
          <w:rFonts w:ascii="Sylfaen" w:eastAsia="Arial Unicode MS" w:hAnsi="Sylfaen" w:cs="Arial Unicode MS"/>
          <w:color w:val="000000"/>
        </w:rPr>
        <w:t xml:space="preserve">შეფასება (მონეტარული შეფასების ჩათვლით) დაცული ტერიტორიებიდან მიღებული სარგებლის წარმოჩენისა და გადაწყვეტილების მიმღებებთათვის ტერიტორიის ფუნქციური სარგებლობის ალტერნატიულ პრაქტიკასთან შედარების შესაძლებლობისთვის; </w:t>
      </w:r>
    </w:p>
    <w:p w14:paraId="0998735B" w14:textId="56B70613"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 xml:space="preserve">საზოგადოების, განსაკუთრებით ადგილობრივი მოსახლეობის და გადაწყვეტილების მიმღებების ცნობიერების გაზრდა ბიომრავალფეროვნებაზე, დაცულ და სხვა კონსერვაციულ ტერიტორიებზე, ეკოსისტემებზე და ეკოსისტემურ </w:t>
      </w:r>
      <w:r w:rsidR="00034A3F">
        <w:rPr>
          <w:rFonts w:ascii="Sylfaen" w:eastAsia="Arial Unicode MS" w:hAnsi="Sylfaen" w:cs="Arial Unicode MS"/>
          <w:color w:val="000000"/>
        </w:rPr>
        <w:t>მომსახურებებზე</w:t>
      </w:r>
      <w:r w:rsidRPr="00F808F6">
        <w:rPr>
          <w:rFonts w:ascii="Sylfaen" w:eastAsia="Arial Unicode MS" w:hAnsi="Sylfaen" w:cs="Arial Unicode MS"/>
          <w:color w:val="000000"/>
        </w:rPr>
        <w:t xml:space="preserve"> და მათგან მიღებულ სარგებელზე, ასევე ეკოსისტემების დეგრადაციაზე და ბიომრავალფეროვნების კარგვაზე;</w:t>
      </w:r>
    </w:p>
    <w:p w14:paraId="388E2DA5" w14:textId="77777777"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ბიომრავალფეროვნების კონსერვაციის ხელშეწყობა ისეთი ღონისძიებებით, რომლებიც განაპირობებენ მოსახლეობის სოციალურ–ეკონომიკური მდგომარეობის გაუმჯობესებას (მაგ. ეკოტურიზმი, მესაქონლეობა, მეფუტკრეობა, სხვა);</w:t>
      </w:r>
    </w:p>
    <w:p w14:paraId="4179E6A3" w14:textId="77777777"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ტრანსსასაზღვრო თანამშრომლობის გაძლიერება მეზობელი ქვეყნების დაცული ტერიტორიების სისტემებთან;</w:t>
      </w:r>
    </w:p>
    <w:p w14:paraId="7C91D0EE" w14:textId="77777777"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ბიომრავალფეროვნების მონიტორინგის ერთიანი და გამართული სისტემის დანერგვა; საკვანძო სახეობებისა და ჰაბიტატების მონიტორინგისათვის შესაბამისი მონიტორინგის გეგმების და მონაცემთა ბაზის უზრუნველყოფა;</w:t>
      </w:r>
    </w:p>
    <w:p w14:paraId="010932E0" w14:textId="77777777" w:rsidR="00F54CA0" w:rsidRPr="00F808F6" w:rsidRDefault="000021F4">
      <w:pPr>
        <w:numPr>
          <w:ilvl w:val="0"/>
          <w:numId w:val="2"/>
        </w:numPr>
        <w:pBdr>
          <w:top w:val="nil"/>
          <w:left w:val="nil"/>
          <w:bottom w:val="nil"/>
          <w:right w:val="nil"/>
          <w:between w:val="nil"/>
        </w:pBdr>
        <w:shd w:val="clear" w:color="auto" w:fill="FFFFFF"/>
        <w:jc w:val="both"/>
        <w:rPr>
          <w:rFonts w:ascii="Sylfaen" w:eastAsia="Merriweather" w:hAnsi="Sylfaen" w:cs="Merriweather"/>
          <w:color w:val="000000"/>
        </w:rPr>
      </w:pPr>
      <w:r w:rsidRPr="00F808F6">
        <w:rPr>
          <w:rFonts w:ascii="Sylfaen" w:eastAsia="Arial Unicode MS" w:hAnsi="Sylfaen" w:cs="Arial Unicode MS"/>
          <w:color w:val="000000"/>
        </w:rPr>
        <w:t xml:space="preserve">დაცულ და სხვა კონსერვაციულ ტერიტორიებზე ბიომრავალფეროვნების კონსერვაციასთან დაკავშირებული საკითხების ასახვა სხვა სექტორების სტრატეგიულ დოკუმენტებში და სამოქმედო გეგმებში.  </w:t>
      </w:r>
    </w:p>
    <w:p w14:paraId="5EEA42F0" w14:textId="77777777" w:rsidR="00367861" w:rsidRDefault="00367861">
      <w:pPr>
        <w:rPr>
          <w:rFonts w:ascii="Sylfaen" w:eastAsia="Arial Unicode MS" w:hAnsi="Sylfaen" w:cs="Arial Unicode MS"/>
          <w:b/>
          <w:sz w:val="24"/>
          <w:szCs w:val="24"/>
        </w:rPr>
      </w:pPr>
    </w:p>
    <w:p w14:paraId="40A0F998" w14:textId="7C5834B0" w:rsidR="00F54CA0" w:rsidRPr="00F808F6" w:rsidRDefault="000021F4">
      <w:pPr>
        <w:rPr>
          <w:rFonts w:ascii="Sylfaen" w:eastAsia="Merriweather" w:hAnsi="Sylfaen" w:cs="Merriweather"/>
          <w:b/>
          <w:sz w:val="24"/>
          <w:szCs w:val="24"/>
        </w:rPr>
      </w:pPr>
      <w:r w:rsidRPr="00F808F6">
        <w:rPr>
          <w:rFonts w:ascii="Sylfaen" w:eastAsia="Arial Unicode MS" w:hAnsi="Sylfaen" w:cs="Arial Unicode MS"/>
          <w:b/>
          <w:sz w:val="24"/>
          <w:szCs w:val="24"/>
        </w:rPr>
        <w:t xml:space="preserve">დაცული და სხვა კონსერვაციული ტერიტორიების საყოველთაო ხელმისაწვდომობა, ბუნებრივი რესურსებით მდგრადი სარგებლობა </w:t>
      </w:r>
    </w:p>
    <w:p w14:paraId="7A94112F" w14:textId="627B9DA7" w:rsidR="00F54CA0" w:rsidRPr="00F808F6" w:rsidRDefault="000021F4">
      <w:pPr>
        <w:jc w:val="both"/>
        <w:rPr>
          <w:rFonts w:ascii="Sylfaen" w:eastAsia="Merriweather" w:hAnsi="Sylfaen" w:cs="Merriweather"/>
          <w:b/>
          <w:sz w:val="24"/>
          <w:szCs w:val="24"/>
        </w:rPr>
      </w:pPr>
      <w:r w:rsidRPr="00F808F6">
        <w:rPr>
          <w:rFonts w:ascii="Sylfaen" w:eastAsia="Arial Unicode MS" w:hAnsi="Sylfaen" w:cs="Arial Unicode MS"/>
        </w:rPr>
        <w:t>კონცეფციის მიხედვით გათვალისწინებულია, დაცულ და სხვა კონსერვაციულ ტერიტორიებზე საყოველთაო ხელმისაწვდომობა ადგილობრივი მოსახლეობისთვის ბუნებით ტკბობის და არაკომერციული საერთო სარგებლობა. ეს გულისხმობს დაცულ ტერიტორიაზე ან მის მიმდებარედ მცხოვრები ადგილობრივი თემების იდენტურობისა და კულტურის აღიარებასა და მხარდაჭერას, აგრეთვე ტერიტორიის დაცვის</w:t>
      </w:r>
      <w:r w:rsidR="00DC3595">
        <w:rPr>
          <w:rFonts w:ascii="Sylfaen" w:eastAsia="Arial Unicode MS" w:hAnsi="Sylfaen" w:cs="Arial Unicode MS"/>
        </w:rPr>
        <w:t>ა</w:t>
      </w:r>
      <w:r w:rsidRPr="00F808F6">
        <w:rPr>
          <w:rFonts w:ascii="Sylfaen" w:eastAsia="Arial Unicode MS" w:hAnsi="Sylfaen" w:cs="Arial Unicode MS"/>
        </w:rPr>
        <w:t xml:space="preserve"> და კონსერვაციის ტრადიციული ცოდნისა და მეხსიერების გამოყენებას. </w:t>
      </w:r>
    </w:p>
    <w:p w14:paraId="1D643788"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ეროვნულ დაცულ ტერიტორიებზე, დადგენილი რეჟიმის შესაბამისად, ბუნებრივი რესურსებით მდგრადი სარგებლობა დასაშვები გახდება მხოლოდ დაცულ ტერიტორიაზე ან მის მიმდებარედ მცხოვრები ადგილობრივი მოსახლეობის მოთხოვნილებების დასაკმაყოფილებლად, ვინც ტრადიციულად სარგებლობდა ამ ტერიტორიებით. </w:t>
      </w:r>
    </w:p>
    <w:p w14:paraId="28B30ED6" w14:textId="628E7EC5"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დაცული ტერიტორიებიდან ცხოველთა სახეობის ცალკეული ინდივიდების გარემოდან ამოღება დაეფუძნება კონსერვაციულ მიზნებს შესაბამისი კვლევა-დასაბუთების საფუძველზე </w:t>
      </w:r>
      <w:r w:rsidRPr="00F808F6">
        <w:rPr>
          <w:rFonts w:ascii="Sylfaen" w:eastAsia="Arial Unicode MS" w:hAnsi="Sylfaen" w:cs="Arial Unicode MS"/>
        </w:rPr>
        <w:lastRenderedPageBreak/>
        <w:t>(მათ შორის</w:t>
      </w:r>
      <w:r w:rsidR="00665984">
        <w:rPr>
          <w:rFonts w:ascii="Sylfaen" w:eastAsia="Arial Unicode MS" w:hAnsi="Sylfaen" w:cs="Arial Unicode MS"/>
        </w:rPr>
        <w:t>,</w:t>
      </w:r>
      <w:r w:rsidRPr="00F808F6">
        <w:rPr>
          <w:rFonts w:ascii="Sylfaen" w:eastAsia="Arial Unicode MS" w:hAnsi="Sylfaen" w:cs="Arial Unicode MS"/>
        </w:rPr>
        <w:t xml:space="preserve"> სხვადასხვა დაავადების პრევენცია და ტრადიციულ</w:t>
      </w:r>
      <w:r w:rsidR="00DC3595">
        <w:rPr>
          <w:rFonts w:ascii="Sylfaen" w:eastAsia="Arial Unicode MS" w:hAnsi="Sylfaen" w:cs="Arial Unicode MS"/>
        </w:rPr>
        <w:t>ი</w:t>
      </w:r>
      <w:r w:rsidRPr="00F808F6">
        <w:rPr>
          <w:rFonts w:ascii="Sylfaen" w:eastAsia="Arial Unicode MS" w:hAnsi="Sylfaen" w:cs="Arial Unicode MS"/>
        </w:rPr>
        <w:t xml:space="preserve"> სარგებლობა </w:t>
      </w:r>
      <w:r w:rsidR="00DC3595">
        <w:rPr>
          <w:rFonts w:ascii="Sylfaen" w:eastAsia="Arial Unicode MS" w:hAnsi="Sylfaen" w:cs="Arial Unicode MS"/>
        </w:rPr>
        <w:t xml:space="preserve">და </w:t>
      </w:r>
      <w:r w:rsidRPr="00F808F6">
        <w:rPr>
          <w:rFonts w:ascii="Sylfaen" w:eastAsia="Arial Unicode MS" w:hAnsi="Sylfaen" w:cs="Arial Unicode MS"/>
        </w:rPr>
        <w:t xml:space="preserve">ა.შ.) და ადამიანისა და მტაცებლის კონფლიქტის აღმოფხვრას, დაარსების მიზნებიდან გამომდინარე.  </w:t>
      </w:r>
      <w:r w:rsidR="00665984">
        <w:rPr>
          <w:rFonts w:ascii="Sylfaen" w:eastAsia="Arial Unicode MS" w:hAnsi="Sylfaen" w:cs="Arial Unicode MS"/>
          <w:lang w:val="en-US"/>
        </w:rPr>
        <w:t>V</w:t>
      </w:r>
      <w:r w:rsidRPr="00F808F6">
        <w:rPr>
          <w:rFonts w:ascii="Sylfaen" w:eastAsia="Arial Unicode MS" w:hAnsi="Sylfaen" w:cs="Arial Unicode MS"/>
        </w:rPr>
        <w:t xml:space="preserve"> და </w:t>
      </w:r>
      <w:r w:rsidR="00665984">
        <w:rPr>
          <w:rFonts w:ascii="Sylfaen" w:eastAsia="Arial Unicode MS" w:hAnsi="Sylfaen" w:cs="Arial Unicode MS"/>
          <w:lang w:val="en-US"/>
        </w:rPr>
        <w:t>VI</w:t>
      </w:r>
      <w:r w:rsidRPr="00F808F6">
        <w:rPr>
          <w:rFonts w:ascii="Sylfaen" w:eastAsia="Arial Unicode MS" w:hAnsi="Sylfaen" w:cs="Arial Unicode MS"/>
        </w:rPr>
        <w:t xml:space="preserve"> კატეგორიის დაცულ ტერიტორი</w:t>
      </w:r>
      <w:r w:rsidR="00665984">
        <w:rPr>
          <w:rFonts w:ascii="Sylfaen" w:eastAsia="Arial Unicode MS" w:hAnsi="Sylfaen" w:cs="Arial Unicode MS"/>
        </w:rPr>
        <w:t>ე</w:t>
      </w:r>
      <w:r w:rsidRPr="00F808F6">
        <w:rPr>
          <w:rFonts w:ascii="Sylfaen" w:eastAsia="Arial Unicode MS" w:hAnsi="Sylfaen" w:cs="Arial Unicode MS"/>
        </w:rPr>
        <w:t>ბზე გადამფრენ ფრინველებზე ნადირობა დარეგულირდება კონკრეტული დაცული ტერიტორიის შექმნისა და მართვის კანონის მიზნებიდან, შესაბამისი კვლევა-დასაბუთები</w:t>
      </w:r>
      <w:r w:rsidR="00665984">
        <w:rPr>
          <w:rFonts w:ascii="Sylfaen" w:eastAsia="Arial Unicode MS" w:hAnsi="Sylfaen" w:cs="Arial Unicode MS"/>
        </w:rPr>
        <w:t>სა</w:t>
      </w:r>
      <w:r w:rsidRPr="00F808F6">
        <w:rPr>
          <w:rFonts w:ascii="Sylfaen" w:eastAsia="Arial Unicode MS" w:hAnsi="Sylfaen" w:cs="Arial Unicode MS"/>
        </w:rPr>
        <w:t xml:space="preserve"> და ადგილობრივ მოსახლეობასთან კონსულტაციიდან გამომდინარე. </w:t>
      </w:r>
    </w:p>
    <w:p w14:paraId="784CE49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ბუფერული ზონის გამოყოფა გადაწყდება კონკრეტული ეროვნული დაცული ტერიტორიის დაარსების ან მართვის პროცესში სიტუაციური ანალიზის საფუძველზე და მისი რეჟიმი დადგინდება კონკრეტული საკონსერვაციო მიზნიდან გამომდინარე. </w:t>
      </w:r>
    </w:p>
    <w:p w14:paraId="072EB841" w14:textId="77777777" w:rsidR="00F54CA0" w:rsidRPr="00F808F6" w:rsidRDefault="000021F4">
      <w:pPr>
        <w:jc w:val="both"/>
        <w:rPr>
          <w:rFonts w:ascii="Sylfaen" w:eastAsia="Merriweather" w:hAnsi="Sylfaen" w:cs="Merriweather"/>
          <w:sz w:val="28"/>
          <w:szCs w:val="28"/>
        </w:rPr>
      </w:pPr>
      <w:r w:rsidRPr="00F808F6">
        <w:rPr>
          <w:rFonts w:ascii="Sylfaen" w:eastAsia="Arial Unicode MS" w:hAnsi="Sylfaen" w:cs="Arial Unicode MS"/>
        </w:rPr>
        <w:t xml:space="preserve">ეროვნულ დაცულ ტერიტორიებზე ბუნებრივი რესურსებით მდგრადი სარგებლობისთვის მნიშვნელოვანია შემდეგი საკითხების გათვალისწინება: </w:t>
      </w:r>
    </w:p>
    <w:p w14:paraId="265F4CEA" w14:textId="51565FCF"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ბუნებრივი რესურსების მართვა დაცული ტერიტორიის მენეჯმენტის გეგმის ან დროებითი რეგულირების წესის საფუძველზე, დაცული ტერიტორიის კატეგორიის მოთხოვნების გათვალისწინებით;</w:t>
      </w:r>
    </w:p>
    <w:p w14:paraId="3116626F" w14:textId="467AAD01" w:rsidR="00F54CA0" w:rsidRPr="00F808F6" w:rsidRDefault="000021F4">
      <w:pPr>
        <w:numPr>
          <w:ilvl w:val="0"/>
          <w:numId w:val="2"/>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რესურსების (ტყის მერქნული და არამერქნული</w:t>
      </w:r>
      <w:r w:rsidR="00EA122C">
        <w:rPr>
          <w:rFonts w:ascii="Sylfaen" w:eastAsia="Arial Unicode MS" w:hAnsi="Sylfaen" w:cs="Arial Unicode MS"/>
          <w:color w:val="000000"/>
        </w:rPr>
        <w:t xml:space="preserve"> რესურსები</w:t>
      </w:r>
      <w:r w:rsidRPr="00F808F6">
        <w:rPr>
          <w:rFonts w:ascii="Sylfaen" w:eastAsia="Arial Unicode MS" w:hAnsi="Sylfaen" w:cs="Arial Unicode MS"/>
          <w:color w:val="000000"/>
        </w:rPr>
        <w:t>, საძოვრები, თევზჭერა</w:t>
      </w:r>
      <w:r w:rsidRPr="00F808F6">
        <w:rPr>
          <w:rFonts w:ascii="Sylfaen" w:eastAsia="Merriweather" w:hAnsi="Sylfaen" w:cs="Merriweather"/>
          <w:color w:val="FF0000"/>
        </w:rPr>
        <w:t xml:space="preserve">) </w:t>
      </w:r>
      <w:r w:rsidRPr="00F808F6">
        <w:rPr>
          <w:rFonts w:ascii="Sylfaen" w:eastAsia="Arial Unicode MS" w:hAnsi="Sylfaen" w:cs="Arial Unicode MS"/>
          <w:color w:val="000000"/>
        </w:rPr>
        <w:t>დასაშვები ხელმისაწვდომი მოცულობის/რაოდენობის შეფასება და კონკრეტული ტერიტორიის სპეციფიკაზე მორგებული, მდგრადი და მოქნილი სარგებლობის პრაქტიკის დანერგვა;</w:t>
      </w:r>
    </w:p>
    <w:p w14:paraId="42CB035B" w14:textId="77777777" w:rsidR="00F54CA0" w:rsidRPr="00F808F6" w:rsidRDefault="000021F4">
      <w:pPr>
        <w:numPr>
          <w:ilvl w:val="0"/>
          <w:numId w:val="2"/>
        </w:numPr>
        <w:pBdr>
          <w:top w:val="nil"/>
          <w:left w:val="nil"/>
          <w:bottom w:val="nil"/>
          <w:right w:val="nil"/>
          <w:between w:val="nil"/>
        </w:pBdr>
        <w:shd w:val="clear" w:color="auto" w:fill="FFFFFF"/>
        <w:jc w:val="both"/>
        <w:rPr>
          <w:rFonts w:ascii="Sylfaen" w:eastAsia="Merriweather" w:hAnsi="Sylfaen" w:cs="Merriweather"/>
          <w:color w:val="000000"/>
        </w:rPr>
      </w:pPr>
      <w:r w:rsidRPr="00F808F6">
        <w:rPr>
          <w:rFonts w:ascii="Sylfaen" w:eastAsia="Arial Unicode MS" w:hAnsi="Sylfaen" w:cs="Arial Unicode MS"/>
          <w:color w:val="000000"/>
        </w:rPr>
        <w:t>დაცული ტერიტორიების მიმდებარედ მცხოვრები მოსახლეობისათვის ალტერნატიული ენერგო რესურსებით უზრუნველყოფის ხელშეწყობა და წამახალისებელი მექანიზმების შემოღება.</w:t>
      </w:r>
    </w:p>
    <w:p w14:paraId="014C9B65" w14:textId="257192A9" w:rsidR="00F54CA0" w:rsidRPr="00F808F6" w:rsidRDefault="000021F4">
      <w:pPr>
        <w:jc w:val="both"/>
        <w:rPr>
          <w:rFonts w:ascii="Sylfaen" w:eastAsia="Merriweather" w:hAnsi="Sylfaen" w:cs="Merriweather"/>
        </w:rPr>
      </w:pPr>
      <w:r w:rsidRPr="00F808F6">
        <w:rPr>
          <w:rFonts w:ascii="Sylfaen" w:eastAsia="Arial Unicode MS" w:hAnsi="Sylfaen" w:cs="Arial Unicode MS"/>
        </w:rPr>
        <w:t>სხვა კონსერვაციულ ტერიტორიებზე ბუნებრივი რესურსებით სარგებლობა შეესაბამება OECM-</w:t>
      </w:r>
      <w:r w:rsidR="00B72C04">
        <w:rPr>
          <w:rFonts w:ascii="Sylfaen" w:eastAsia="Arial Unicode MS" w:hAnsi="Sylfaen" w:cs="Arial Unicode MS"/>
        </w:rPr>
        <w:t>ებ</w:t>
      </w:r>
      <w:r w:rsidRPr="00F808F6">
        <w:rPr>
          <w:rFonts w:ascii="Sylfaen" w:eastAsia="Arial Unicode MS" w:hAnsi="Sylfaen" w:cs="Arial Unicode MS"/>
        </w:rPr>
        <w:t xml:space="preserve">ის ცალკეული ტიპისთვის დადგენილ საერთაშორისო სტანდარტს და მართვის სისტემას. </w:t>
      </w:r>
    </w:p>
    <w:p w14:paraId="49635F71" w14:textId="77777777" w:rsidR="00D21958" w:rsidRDefault="00D21958">
      <w:pPr>
        <w:rPr>
          <w:rFonts w:ascii="Sylfaen" w:eastAsia="Arial Unicode MS" w:hAnsi="Sylfaen" w:cs="Arial Unicode MS"/>
          <w:b/>
          <w:sz w:val="24"/>
          <w:szCs w:val="24"/>
        </w:rPr>
      </w:pPr>
      <w:bookmarkStart w:id="59" w:name="_23ckvvd" w:colFirst="0" w:colLast="0"/>
      <w:bookmarkEnd w:id="59"/>
    </w:p>
    <w:p w14:paraId="4E40D787" w14:textId="0BE77440" w:rsidR="00F54CA0" w:rsidRPr="00F808F6" w:rsidRDefault="000021F4">
      <w:pPr>
        <w:rPr>
          <w:rFonts w:ascii="Sylfaen" w:eastAsia="Merriweather" w:hAnsi="Sylfaen" w:cs="Merriweather"/>
          <w:b/>
          <w:sz w:val="24"/>
          <w:szCs w:val="24"/>
        </w:rPr>
      </w:pPr>
      <w:r w:rsidRPr="00F808F6">
        <w:rPr>
          <w:rFonts w:ascii="Sylfaen" w:eastAsia="Arial Unicode MS" w:hAnsi="Sylfaen" w:cs="Arial Unicode MS"/>
          <w:b/>
          <w:sz w:val="24"/>
          <w:szCs w:val="24"/>
        </w:rPr>
        <w:t>ეკოტურიზმის განვითარება</w:t>
      </w:r>
    </w:p>
    <w:p w14:paraId="28992EFC" w14:textId="78B62EF8" w:rsidR="00F54CA0" w:rsidRPr="00F808F6" w:rsidRDefault="000021F4">
      <w:pPr>
        <w:shd w:val="clear" w:color="auto" w:fill="FFFFFF"/>
        <w:jc w:val="both"/>
        <w:rPr>
          <w:rFonts w:ascii="Sylfaen" w:eastAsia="Merriweather" w:hAnsi="Sylfaen" w:cs="Merriweather"/>
        </w:rPr>
      </w:pPr>
      <w:bookmarkStart w:id="60" w:name="_ihv636" w:colFirst="0" w:colLast="0"/>
      <w:bookmarkEnd w:id="60"/>
      <w:r w:rsidRPr="00F808F6">
        <w:rPr>
          <w:rFonts w:ascii="Sylfaen" w:eastAsia="Arial Unicode MS" w:hAnsi="Sylfaen" w:cs="Arial Unicode MS"/>
        </w:rPr>
        <w:t>აღნიშნული პრიორიტეტით გათვალისწინებულია დაცულ ტერიტორიებზე ეკოტურიზმის განვითარების სრულ თანხვედრაში მოყვანა „დაცულ ტერიტორიებზე ტურიზმისა და ვიზიტორთა მართვის შესახებ“ IUCN–ის ფუნდამენტურ პრინციპთან, რომლის თანახმად, იმისათვის, რომ დაცულ ტერიტორიებზე ტურიზმი იყოს მდგრადი, მას</w:t>
      </w:r>
      <w:r w:rsidR="00B72C04">
        <w:rPr>
          <w:rFonts w:ascii="Sylfaen" w:eastAsia="Arial Unicode MS" w:hAnsi="Sylfaen" w:cs="Arial Unicode MS"/>
        </w:rPr>
        <w:t>,</w:t>
      </w:r>
      <w:r w:rsidRPr="00F808F6">
        <w:rPr>
          <w:rFonts w:ascii="Sylfaen" w:eastAsia="Arial Unicode MS" w:hAnsi="Sylfaen" w:cs="Arial Unicode MS"/>
        </w:rPr>
        <w:t xml:space="preserve"> უპირველეს ყოვლისა</w:t>
      </w:r>
      <w:r w:rsidR="00B72C04">
        <w:rPr>
          <w:rFonts w:ascii="Sylfaen" w:eastAsia="Arial Unicode MS" w:hAnsi="Sylfaen" w:cs="Arial Unicode MS"/>
        </w:rPr>
        <w:t>,</w:t>
      </w:r>
      <w:r w:rsidRPr="00F808F6">
        <w:rPr>
          <w:rFonts w:ascii="Sylfaen" w:eastAsia="Arial Unicode MS" w:hAnsi="Sylfaen" w:cs="Arial Unicode MS"/>
        </w:rPr>
        <w:t xml:space="preserve"> </w:t>
      </w:r>
      <w:r w:rsidRPr="00F808F6">
        <w:rPr>
          <w:rFonts w:ascii="Sylfaen" w:eastAsia="Arial Unicode MS" w:hAnsi="Sylfaen" w:cs="Arial Unicode MS"/>
        </w:rPr>
        <w:lastRenderedPageBreak/>
        <w:t>წვლილი უნდა შეჰქონდეს ბუნების გრძელვადიან კონსერვაციაში და  უზრუნველყოფდეს ბიომრავალფეროვნების შენარჩუნებას ვიზიტორთა სათანადო მართვის გზით</w:t>
      </w:r>
      <w:r w:rsidRPr="00F808F6">
        <w:rPr>
          <w:rFonts w:ascii="Sylfaen" w:eastAsia="Merriweather" w:hAnsi="Sylfaen" w:cs="Merriweather"/>
          <w:vertAlign w:val="superscript"/>
        </w:rPr>
        <w:footnoteReference w:id="38"/>
      </w:r>
      <w:r w:rsidR="00467735" w:rsidRPr="00F808F6">
        <w:rPr>
          <w:rFonts w:ascii="Sylfaen" w:eastAsia="Arial Unicode MS" w:hAnsi="Sylfaen" w:cs="Arial Unicode MS"/>
        </w:rPr>
        <w:t>.</w:t>
      </w:r>
    </w:p>
    <w:p w14:paraId="17AC4454" w14:textId="77777777" w:rsidR="00F54CA0" w:rsidRPr="00F808F6" w:rsidRDefault="000021F4">
      <w:pPr>
        <w:pBdr>
          <w:top w:val="nil"/>
          <w:left w:val="nil"/>
          <w:bottom w:val="nil"/>
          <w:right w:val="nil"/>
          <w:between w:val="nil"/>
        </w:pBdr>
        <w:jc w:val="both"/>
        <w:rPr>
          <w:rFonts w:ascii="Sylfaen" w:eastAsia="Merriweather" w:hAnsi="Sylfaen" w:cs="Merriweather"/>
          <w:color w:val="000000"/>
        </w:rPr>
      </w:pPr>
      <w:r w:rsidRPr="00F808F6">
        <w:rPr>
          <w:rFonts w:ascii="Sylfaen" w:eastAsia="Arial Unicode MS" w:hAnsi="Sylfaen" w:cs="Arial Unicode MS"/>
          <w:color w:val="000000"/>
        </w:rPr>
        <w:t xml:space="preserve">შესაბამისად, კონცეფცია გულისხმობს საქართველოს დაცულ ტერიტორიებზე  ეკოტურიზმის როგორც სოციალური და ეკოლოგიური პასუხისმგებლობის მქონე მოგზაურობის ფორმის განვითარებას, რომელიც </w:t>
      </w:r>
      <w:r w:rsidRPr="00F808F6">
        <w:rPr>
          <w:rFonts w:ascii="Sylfaen" w:eastAsia="Arial Unicode MS" w:hAnsi="Sylfaen" w:cs="Arial Unicode MS"/>
        </w:rPr>
        <w:t>გაითვალისწინებს</w:t>
      </w:r>
      <w:r w:rsidRPr="00F808F6">
        <w:rPr>
          <w:rFonts w:ascii="Sylfaen" w:eastAsia="Arial Unicode MS" w:hAnsi="Sylfaen" w:cs="Arial Unicode MS"/>
          <w:color w:val="000000"/>
        </w:rPr>
        <w:t xml:space="preserve"> ბუნებისა და კულტურის ინტერპრეტაციას და გამოცდილების მიღებას და გარემოზე დაბალი ზემოქმედებით გამოირჩევა. ასეთ შემთხვევაში, ეკოტურიზმი ხელს შეუწყობს მოგზაურთა მიერ ბუნების აღქმასა და შემეცნებას და ამასთან ადგილობრივი მოსახლეობის მიერ საკუთარი ბუნებრივი და კულტურული ღირებულებების დაფასებას. ის მოემსახურება ადგილობრივი მოსახლეობის ცხოვრების ხარისხის გაუმჯობესებას</w:t>
      </w:r>
      <w:r w:rsidRPr="00F808F6">
        <w:rPr>
          <w:rFonts w:ascii="Sylfaen" w:eastAsia="Merriweather" w:hAnsi="Sylfaen" w:cs="Merriweather"/>
          <w:color w:val="000000"/>
          <w:sz w:val="20"/>
          <w:szCs w:val="20"/>
          <w:vertAlign w:val="superscript"/>
        </w:rPr>
        <w:footnoteReference w:id="39"/>
      </w:r>
      <w:r w:rsidRPr="00F808F6">
        <w:rPr>
          <w:rFonts w:ascii="Sylfaen" w:eastAsia="Merriweather" w:hAnsi="Sylfaen" w:cs="Merriweather"/>
          <w:color w:val="000000"/>
          <w:sz w:val="20"/>
          <w:szCs w:val="20"/>
        </w:rPr>
        <w:t xml:space="preserve">. </w:t>
      </w:r>
    </w:p>
    <w:p w14:paraId="46C608A2" w14:textId="77777777" w:rsidR="00F54CA0" w:rsidRPr="00F808F6" w:rsidRDefault="000021F4">
      <w:pPr>
        <w:jc w:val="both"/>
        <w:rPr>
          <w:rFonts w:ascii="Sylfaen" w:eastAsia="Merriweather" w:hAnsi="Sylfaen" w:cs="Merriweather"/>
          <w:color w:val="000000"/>
        </w:rPr>
      </w:pPr>
      <w:r w:rsidRPr="00F808F6">
        <w:rPr>
          <w:rFonts w:ascii="Sylfaen" w:eastAsia="Arial Unicode MS" w:hAnsi="Sylfaen" w:cs="Arial Unicode MS"/>
          <w:color w:val="000000"/>
        </w:rPr>
        <w:t xml:space="preserve">სხვა კონსერვაციულ ტერიტორიებზე ტურიზმის განვითარება ასევე შესაბამისობაში უნდა იყოს ამ ტერიტორიის მიზნებთან. ეკოტურისტული საქმიანობის დაგეგმვისას და ინფრასტრუქტურის განვითარებისას ყურადღება უნდა მიექცეს ბუნების შემეცნების საკითხებს (სახეობებზე, ჰაბიტატებზე და სხვა ბუნებრივ ფენომენებზე დაკვირვება, სამეცნიერო საკითხების პოპულარიზაცია, შესაბამისი საინტერპრეტაციო პროგრამების შექმნა და სხვ.). </w:t>
      </w:r>
    </w:p>
    <w:p w14:paraId="3645F895" w14:textId="4B77CEEC" w:rsidR="00F54CA0" w:rsidRPr="00F808F6" w:rsidRDefault="000021F4" w:rsidP="00FE0E0D">
      <w:pPr>
        <w:spacing w:after="160" w:line="256" w:lineRule="auto"/>
        <w:jc w:val="both"/>
        <w:rPr>
          <w:rFonts w:ascii="Sylfaen" w:eastAsia="Merriweather" w:hAnsi="Sylfaen" w:cs="Merriweather"/>
        </w:rPr>
      </w:pPr>
      <w:r w:rsidRPr="00F808F6">
        <w:rPr>
          <w:rFonts w:ascii="Sylfaen" w:eastAsia="Arial Unicode MS" w:hAnsi="Sylfaen" w:cs="Arial Unicode MS"/>
          <w:color w:val="000000"/>
        </w:rPr>
        <w:t xml:space="preserve">დაცულ ტერიტორიებზე ეკოტურიზმის განვითარება უნდა დაეფუძნოს ისეთ ეროვნულ და საერთაშორისო მიდგომებს, </w:t>
      </w:r>
      <w:r w:rsidRPr="00F808F6">
        <w:rPr>
          <w:rFonts w:ascii="Sylfaen" w:eastAsia="Arial Unicode MS" w:hAnsi="Sylfaen" w:cs="Arial Unicode MS"/>
        </w:rPr>
        <w:t>რომლებიც უპირატესობას ანიჭებს ადგილობრივ, ტრადიციულ, ავთენტურ ვიზუალს და სამშენებლო მასალებს და გასათვალისწინებელი იქნება შემდგომ პოლიტიკის დოკუმენტებში</w:t>
      </w:r>
    </w:p>
    <w:p w14:paraId="355E3BC7" w14:textId="77777777" w:rsidR="00F54CA0" w:rsidRPr="00F808F6" w:rsidRDefault="00F54CA0">
      <w:pPr>
        <w:spacing w:after="160" w:line="256" w:lineRule="auto"/>
        <w:rPr>
          <w:rFonts w:ascii="Sylfaen" w:eastAsia="Merriweather" w:hAnsi="Sylfaen" w:cs="Merriweather"/>
          <w:sz w:val="28"/>
          <w:szCs w:val="28"/>
        </w:rPr>
      </w:pPr>
    </w:p>
    <w:p w14:paraId="7B281E5A" w14:textId="77777777" w:rsidR="00F54CA0" w:rsidRPr="00F808F6" w:rsidRDefault="000021F4">
      <w:pPr>
        <w:rPr>
          <w:rFonts w:ascii="Sylfaen" w:eastAsia="Merriweather" w:hAnsi="Sylfaen" w:cs="Merriweather"/>
          <w:b/>
          <w:sz w:val="24"/>
          <w:szCs w:val="24"/>
        </w:rPr>
      </w:pPr>
      <w:r w:rsidRPr="00F808F6">
        <w:rPr>
          <w:rFonts w:ascii="Sylfaen" w:eastAsia="Arial Unicode MS" w:hAnsi="Sylfaen" w:cs="Arial Unicode MS"/>
          <w:b/>
          <w:sz w:val="24"/>
          <w:szCs w:val="24"/>
        </w:rPr>
        <w:t>ეფექტური კანონაღსრულება</w:t>
      </w:r>
    </w:p>
    <w:p w14:paraId="4D21537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 xml:space="preserve">კონცეფცია ითვალისწინებს საქართველოს დაცულ და სხვა კონსერვაციულ ტერიტორიებზე არალეგალური საქმიანობების აღკვეთისა და  კანონაღსრულების ეფექტურობის ამაღლებას. ამისთვის გათვალისწინებულია მართვის უწყებების აღჭურვა კანონაღსრულებასთან დაკავშირებული უფლებამოსილებების განხორციელებისთვის საჭირო ყველა რესურსით: საჭირო რაოდენობის და კომპეტენციების მქონე, შესაბამისად აღჭურვილი თანამშრომლები, რომლებიც უზრუნველყოფენ სამართალდარღვევის ფაქტების დროულ და ეფექტურ გამოვლენას და შესაბამის რეაგირებას. </w:t>
      </w:r>
    </w:p>
    <w:p w14:paraId="128BBDF2"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lastRenderedPageBreak/>
        <w:t>ეფექტური კანონაღსრულების უზრუნველსაყოფად საქართველოს გარემოს დაცვისა და სოფლის მეურნეობის სამინისტრო და მისი შესაბამისი სამსახურები აქტიურად ითანამშრომლობენ ძალოვან სტრუქტურებთან და სასამართლო სისტემასთან, რაც გულისხმობს რეგულარულ კომუნიკაციას, ინფორმაციის გაცვლას და ერთობლივ სწავლებებს.</w:t>
      </w:r>
    </w:p>
    <w:p w14:paraId="1602ABDB" w14:textId="77777777" w:rsidR="00F54CA0" w:rsidRPr="00F808F6" w:rsidRDefault="00F54CA0">
      <w:pPr>
        <w:rPr>
          <w:rFonts w:ascii="Sylfaen" w:eastAsia="Merriweather" w:hAnsi="Sylfaen" w:cs="Merriweather"/>
        </w:rPr>
      </w:pPr>
    </w:p>
    <w:p w14:paraId="7F87BA36" w14:textId="77777777" w:rsidR="00F54CA0" w:rsidRPr="00F808F6" w:rsidRDefault="000021F4">
      <w:pPr>
        <w:rPr>
          <w:rFonts w:ascii="Sylfaen" w:eastAsia="Merriweather" w:hAnsi="Sylfaen" w:cs="Merriweather"/>
          <w:b/>
          <w:sz w:val="24"/>
          <w:szCs w:val="24"/>
        </w:rPr>
      </w:pPr>
      <w:r w:rsidRPr="00F808F6">
        <w:rPr>
          <w:rFonts w:ascii="Sylfaen" w:eastAsia="Arial Unicode MS" w:hAnsi="Sylfaen" w:cs="Arial Unicode MS"/>
          <w:b/>
          <w:sz w:val="24"/>
          <w:szCs w:val="24"/>
        </w:rPr>
        <w:t>ძლიერი ინსტიტუციები</w:t>
      </w:r>
    </w:p>
    <w:p w14:paraId="14FF98AA" w14:textId="78031270" w:rsidR="00F54CA0" w:rsidRPr="00F808F6" w:rsidRDefault="000021F4">
      <w:pPr>
        <w:pBdr>
          <w:top w:val="nil"/>
          <w:left w:val="nil"/>
          <w:bottom w:val="nil"/>
          <w:right w:val="nil"/>
          <w:between w:val="nil"/>
        </w:pBdr>
        <w:spacing w:before="160" w:after="0"/>
        <w:jc w:val="both"/>
        <w:rPr>
          <w:rFonts w:ascii="Sylfaen" w:eastAsia="Merriweather" w:hAnsi="Sylfaen" w:cs="Merriweather"/>
        </w:rPr>
      </w:pPr>
      <w:r w:rsidRPr="00F808F6">
        <w:rPr>
          <w:rFonts w:ascii="Sylfaen" w:eastAsia="Arial Unicode MS" w:hAnsi="Sylfaen" w:cs="Arial Unicode MS"/>
        </w:rPr>
        <w:t>ძლიერი ინსტიტუციები გულისხმობს შესაბამისი ადამიანური და ფინანსური რესურსებით უზრუნველყოფილი დაცული და სხვა კონსერვაციული ტერიტორიების მართვის მდგრადი ინსტიტუციების ჩამოყალიბებასა და გაძლიერებას, რომლებსაც ექნებათ ბიომრავალფეროვნების კონსერვაციის, ეფექტური მართვის და კანონაღსრულების, ბუნებრივი რესურსებით მდგრადი სარგებლობის და ეკოტურისტული მომსახურების გაწევისთვის აუცილებელი ფინანსური/ მატერიალური მექანიზმები, რომელიც აგრეთვე საშუალებას მისცემს, გაზარდონ საკუთარი შემოსავლები.</w:t>
      </w:r>
      <w:r w:rsidR="00FE0E0D">
        <w:rPr>
          <w:rFonts w:ascii="Sylfaen" w:eastAsia="Arial Unicode MS" w:hAnsi="Sylfaen" w:cs="Arial Unicode MS"/>
        </w:rPr>
        <w:t xml:space="preserve"> </w:t>
      </w:r>
      <w:r w:rsidRPr="00F808F6">
        <w:rPr>
          <w:rFonts w:ascii="Sylfaen" w:eastAsia="Arial Unicode MS" w:hAnsi="Sylfaen" w:cs="Arial Unicode MS"/>
        </w:rPr>
        <w:t xml:space="preserve">შესაბამისი ცოდნითა და შესაძლებლობებით აღჭურვილი პერსონალი უზრუნველყოფს დაცული და სხვა კონსერვაციული ტერიტორიების ეფექტურ მართვას. </w:t>
      </w:r>
    </w:p>
    <w:p w14:paraId="2C906CBA" w14:textId="77777777" w:rsidR="00F54CA0" w:rsidRPr="00F808F6" w:rsidRDefault="00F54CA0">
      <w:pPr>
        <w:pBdr>
          <w:top w:val="nil"/>
          <w:left w:val="nil"/>
          <w:bottom w:val="nil"/>
          <w:right w:val="nil"/>
          <w:between w:val="nil"/>
        </w:pBdr>
        <w:spacing w:after="0" w:line="240" w:lineRule="auto"/>
        <w:rPr>
          <w:rFonts w:ascii="Sylfaen" w:eastAsia="Merriweather" w:hAnsi="Sylfaen" w:cs="Merriweather"/>
          <w:color w:val="000000"/>
          <w:sz w:val="24"/>
          <w:szCs w:val="24"/>
        </w:rPr>
      </w:pPr>
    </w:p>
    <w:p w14:paraId="3BA7F389"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დაცულ და სხვა კონსერვაციულ ტერიტორიებზე ან მიმდებარედ მცხოვრები რესურსებით მოსარგებლეებისთვის მოხდება პოზიტიური წამახალისებელი მექანიზმების დანერგვა იმ შემთხვევაში, თუ ასეთი ტერიტორიის შექმნა ან მართვა რაიმე სახით ზღუდავს ან იწვევს სამართლებრივი, ტრადიციული ან ჩვეული უფლებების დაკარგვას.</w:t>
      </w:r>
    </w:p>
    <w:p w14:paraId="3536B20D"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დაცულ და სხვა კონსერვაციულ ტერიტორიებზე მცხოვრები ან მიმდებარე მოსახლეობისთვის და სოფლის მეურნეობაში ჩართული სუბიექტებისთვის დაინერგება კონსერვაციის ხელშემწყობი წამახალისებელი მექანიზმები.</w:t>
      </w:r>
    </w:p>
    <w:p w14:paraId="17463996"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rPr>
        <w:t>ძლიერი ინსტიტუციების პრიორიტეტული მიმართულების უზრუნველსაყოფად მნიშვნელოვანია შემდეგი საკითხების გათვალისწინება:</w:t>
      </w:r>
    </w:p>
    <w:p w14:paraId="7C1BE031" w14:textId="77777777" w:rsidR="00F54CA0" w:rsidRPr="00F808F6" w:rsidRDefault="000021F4">
      <w:pPr>
        <w:numPr>
          <w:ilvl w:val="0"/>
          <w:numId w:val="16"/>
        </w:numPr>
        <w:pBdr>
          <w:top w:val="nil"/>
          <w:left w:val="nil"/>
          <w:bottom w:val="nil"/>
          <w:right w:val="nil"/>
          <w:between w:val="nil"/>
        </w:pBdr>
        <w:spacing w:after="0"/>
        <w:jc w:val="both"/>
        <w:rPr>
          <w:rFonts w:ascii="Sylfaen" w:eastAsia="Merriweather" w:hAnsi="Sylfaen" w:cs="Merriweather"/>
          <w:b/>
          <w:i/>
          <w:color w:val="000000"/>
        </w:rPr>
      </w:pPr>
      <w:r w:rsidRPr="00F808F6">
        <w:rPr>
          <w:rFonts w:ascii="Sylfaen" w:eastAsia="Arial Unicode MS" w:hAnsi="Sylfaen" w:cs="Arial Unicode MS"/>
          <w:color w:val="000000"/>
        </w:rPr>
        <w:t>დაცული და სხვა კონსერვაციული ტერიტორიების მმართველების შესაძლებლობების გაძლიერება ეფექტური მართვის უზრუნველსაყოფად;</w:t>
      </w:r>
    </w:p>
    <w:p w14:paraId="5474BA8D" w14:textId="77777777" w:rsidR="00F54CA0" w:rsidRPr="00F808F6" w:rsidRDefault="000021F4">
      <w:pPr>
        <w:numPr>
          <w:ilvl w:val="0"/>
          <w:numId w:val="14"/>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კვალიფიციური კადრების გადინების შეჩერება, მათ შორის შრომითი ანაზღაურების შესაბამისობაში მოყვანის გზით და ახალი კვალიფიციური კადრების მოზიდვა;</w:t>
      </w:r>
    </w:p>
    <w:p w14:paraId="1D258BB7" w14:textId="77777777" w:rsidR="00F54CA0" w:rsidRPr="00F808F6" w:rsidRDefault="000021F4">
      <w:pPr>
        <w:numPr>
          <w:ilvl w:val="0"/>
          <w:numId w:val="14"/>
        </w:numPr>
        <w:pBdr>
          <w:top w:val="nil"/>
          <w:left w:val="nil"/>
          <w:bottom w:val="nil"/>
          <w:right w:val="nil"/>
          <w:between w:val="nil"/>
        </w:pBdr>
        <w:shd w:val="clear" w:color="auto" w:fill="FFFFFF"/>
        <w:spacing w:after="0"/>
        <w:jc w:val="both"/>
        <w:rPr>
          <w:rFonts w:ascii="Sylfaen" w:eastAsia="Merriweather" w:hAnsi="Sylfaen" w:cs="Merriweather"/>
          <w:color w:val="000000"/>
        </w:rPr>
      </w:pPr>
      <w:r w:rsidRPr="00F808F6">
        <w:rPr>
          <w:rFonts w:ascii="Sylfaen" w:eastAsia="Arial Unicode MS" w:hAnsi="Sylfaen" w:cs="Arial Unicode MS"/>
          <w:color w:val="000000"/>
        </w:rPr>
        <w:t>დაცული ტერიტორიების მართვის უწყებების ადამიანური რესურსების უწყვეტი სწავლება და კადრების, მათ შორის რეინჯერთა, უწყვეტი გადამზადება კვალიფიკაციის ამაღლების მიზნით;</w:t>
      </w:r>
    </w:p>
    <w:p w14:paraId="446DB2D0" w14:textId="77777777" w:rsidR="00F54CA0" w:rsidRPr="00F808F6" w:rsidRDefault="000021F4">
      <w:pPr>
        <w:numPr>
          <w:ilvl w:val="0"/>
          <w:numId w:val="14"/>
        </w:numPr>
        <w:pBdr>
          <w:top w:val="nil"/>
          <w:left w:val="nil"/>
          <w:bottom w:val="nil"/>
          <w:right w:val="nil"/>
          <w:between w:val="nil"/>
        </w:pBdr>
        <w:spacing w:after="0"/>
        <w:jc w:val="both"/>
        <w:rPr>
          <w:rFonts w:ascii="Sylfaen" w:eastAsia="Merriweather" w:hAnsi="Sylfaen" w:cs="Merriweather"/>
          <w:b/>
          <w:i/>
          <w:color w:val="000000"/>
        </w:rPr>
      </w:pPr>
      <w:r w:rsidRPr="00F808F6">
        <w:rPr>
          <w:rFonts w:ascii="Sylfaen" w:eastAsia="Arial Unicode MS" w:hAnsi="Sylfaen" w:cs="Arial Unicode MS"/>
          <w:color w:val="000000"/>
        </w:rPr>
        <w:t xml:space="preserve">დაცული და სხვა კონსერვაციული ტერიტორიების მმართველების (მუნიციპალური, ადგილობრივი მოსახლეობა, კერძო და სხვა) ფინანსური შესაძლებლობების გაძლიერება; </w:t>
      </w:r>
    </w:p>
    <w:p w14:paraId="3F71AC68" w14:textId="77777777" w:rsidR="00F54CA0" w:rsidRPr="00F808F6" w:rsidRDefault="000021F4">
      <w:pPr>
        <w:numPr>
          <w:ilvl w:val="0"/>
          <w:numId w:val="14"/>
        </w:numPr>
        <w:pBdr>
          <w:top w:val="nil"/>
          <w:left w:val="nil"/>
          <w:bottom w:val="nil"/>
          <w:right w:val="nil"/>
          <w:between w:val="nil"/>
        </w:pBdr>
        <w:spacing w:after="0"/>
        <w:jc w:val="both"/>
        <w:rPr>
          <w:rFonts w:ascii="Sylfaen" w:eastAsia="Merriweather" w:hAnsi="Sylfaen" w:cs="Merriweather"/>
          <w:b/>
          <w:i/>
          <w:color w:val="000000"/>
        </w:rPr>
      </w:pPr>
      <w:r w:rsidRPr="00F808F6">
        <w:rPr>
          <w:rFonts w:ascii="Sylfaen" w:eastAsia="Arial Unicode MS" w:hAnsi="Sylfaen" w:cs="Arial Unicode MS"/>
          <w:color w:val="000000"/>
        </w:rPr>
        <w:lastRenderedPageBreak/>
        <w:t>დაფინანსების და ფონდების მოძიების გაუმჯობესება დაცული და სხვა კონსერვაციული ტერიტორიების დაარსების, დაგეგმვისა და მართვის ეტაპებისთვის სათანადო დაფინანსების უზრუნველსაყოფად;</w:t>
      </w:r>
    </w:p>
    <w:p w14:paraId="06EFD944" w14:textId="77777777" w:rsidR="00F54CA0" w:rsidRPr="00FE0E0D" w:rsidRDefault="000021F4" w:rsidP="00FE0E0D">
      <w:pPr>
        <w:numPr>
          <w:ilvl w:val="0"/>
          <w:numId w:val="14"/>
        </w:numPr>
        <w:pBdr>
          <w:top w:val="nil"/>
          <w:left w:val="nil"/>
          <w:bottom w:val="nil"/>
          <w:right w:val="nil"/>
          <w:between w:val="nil"/>
        </w:pBdr>
        <w:spacing w:after="0"/>
        <w:jc w:val="both"/>
        <w:rPr>
          <w:rFonts w:ascii="Sylfaen" w:eastAsia="Arial Unicode MS" w:hAnsi="Sylfaen" w:cs="Arial Unicode MS"/>
          <w:color w:val="000000"/>
        </w:rPr>
      </w:pPr>
      <w:r w:rsidRPr="00F808F6">
        <w:rPr>
          <w:rFonts w:ascii="Sylfaen" w:eastAsia="Arial Unicode MS" w:hAnsi="Sylfaen" w:cs="Arial Unicode MS"/>
          <w:color w:val="000000"/>
        </w:rPr>
        <w:t>დაცული და სხვა კონსერვაციული ტერიტორიების სისტემაში ფინანსური მენეჯმენტის დაგეგმვის, მართვისა და ანგარიშგების  სისტემის გაძლიერება</w:t>
      </w:r>
      <w:r w:rsidRPr="00FE0E0D">
        <w:rPr>
          <w:rFonts w:ascii="Sylfaen" w:eastAsia="Arial Unicode MS" w:hAnsi="Sylfaen" w:cs="Arial Unicode MS"/>
          <w:color w:val="000000"/>
        </w:rPr>
        <w:t>;</w:t>
      </w:r>
    </w:p>
    <w:p w14:paraId="3A6EC41E" w14:textId="77777777" w:rsidR="00F54CA0" w:rsidRPr="00FE0E0D" w:rsidRDefault="000021F4" w:rsidP="00FE0E0D">
      <w:pPr>
        <w:numPr>
          <w:ilvl w:val="0"/>
          <w:numId w:val="14"/>
        </w:numPr>
        <w:pBdr>
          <w:top w:val="nil"/>
          <w:left w:val="nil"/>
          <w:bottom w:val="nil"/>
          <w:right w:val="nil"/>
          <w:between w:val="nil"/>
        </w:pBdr>
        <w:spacing w:after="0"/>
        <w:jc w:val="both"/>
        <w:rPr>
          <w:rFonts w:ascii="Sylfaen" w:eastAsia="Arial Unicode MS" w:hAnsi="Sylfaen" w:cs="Arial Unicode MS"/>
          <w:color w:val="000000"/>
        </w:rPr>
      </w:pPr>
      <w:r w:rsidRPr="00FE0E0D">
        <w:rPr>
          <w:rFonts w:ascii="Sylfaen" w:eastAsia="Arial Unicode MS" w:hAnsi="Sylfaen" w:cs="Arial Unicode MS"/>
          <w:color w:val="000000"/>
        </w:rPr>
        <w:t>დაცული ლანდშაფტისა (V) და მრავალმხრივი გამოყენების ტერიტორიის (VI)  შემთხვევაში, ადგილობრივი თვითმმართველობებისთვის მართვის საკუთარ უფლებამოსილებაში გადაცემის შესაძლებლობის განხილვა.</w:t>
      </w:r>
    </w:p>
    <w:p w14:paraId="46669880" w14:textId="77777777" w:rsidR="00F54CA0" w:rsidRPr="00F808F6" w:rsidRDefault="00F54CA0">
      <w:pPr>
        <w:spacing w:after="160" w:line="256" w:lineRule="auto"/>
        <w:rPr>
          <w:rFonts w:ascii="Sylfaen" w:eastAsia="Merriweather" w:hAnsi="Sylfaen" w:cs="Merriweather"/>
          <w:sz w:val="28"/>
          <w:szCs w:val="28"/>
        </w:rPr>
      </w:pPr>
    </w:p>
    <w:p w14:paraId="2572871B" w14:textId="77777777" w:rsidR="00F54CA0" w:rsidRPr="00F808F6" w:rsidRDefault="000021F4" w:rsidP="00F808F6">
      <w:pPr>
        <w:pStyle w:val="Heading3"/>
        <w:numPr>
          <w:ilvl w:val="2"/>
          <w:numId w:val="17"/>
        </w:numPr>
        <w:rPr>
          <w:rFonts w:ascii="Sylfaen" w:hAnsi="Sylfaen"/>
          <w:lang w:val="en-US"/>
        </w:rPr>
      </w:pPr>
      <w:bookmarkStart w:id="61" w:name="_32hioqz" w:colFirst="0" w:colLast="0"/>
      <w:bookmarkStart w:id="62" w:name="_Toc183182355"/>
      <w:bookmarkEnd w:id="61"/>
      <w:r w:rsidRPr="00F808F6">
        <w:rPr>
          <w:rFonts w:ascii="Sylfaen" w:hAnsi="Sylfaen"/>
          <w:lang w:val="en-US"/>
        </w:rPr>
        <w:t>საზოგადოების ეფექტური მონაწილეობა გადაწყვეტილების მიღების და მართვის პროცესში</w:t>
      </w:r>
      <w:bookmarkEnd w:id="62"/>
    </w:p>
    <w:p w14:paraId="35B5D320" w14:textId="54816477" w:rsidR="00F54CA0" w:rsidRPr="00F808F6" w:rsidRDefault="000021F4">
      <w:pPr>
        <w:spacing w:after="120" w:line="240" w:lineRule="auto"/>
        <w:jc w:val="both"/>
        <w:rPr>
          <w:rFonts w:ascii="Sylfaen" w:eastAsia="Merriweather" w:hAnsi="Sylfaen" w:cs="Merriweather"/>
        </w:rPr>
      </w:pPr>
      <w:r w:rsidRPr="00F808F6">
        <w:rPr>
          <w:rFonts w:ascii="Sylfaen" w:eastAsia="Arial Unicode MS" w:hAnsi="Sylfaen" w:cs="Arial Unicode MS"/>
        </w:rPr>
        <w:t>საზოგადოების მონაწილეობა წარმოადგენს დაცული და სხვა კონსერვაციული ტერიტორიების კარგი მმართველობის</w:t>
      </w:r>
      <w:r w:rsidR="007F5E49">
        <w:rPr>
          <w:rFonts w:ascii="Sylfaen" w:eastAsia="Arial Unicode MS" w:hAnsi="Sylfaen" w:cs="Arial Unicode MS"/>
        </w:rPr>
        <w:t>ა</w:t>
      </w:r>
      <w:r w:rsidRPr="00F808F6">
        <w:rPr>
          <w:rFonts w:ascii="Sylfaen" w:eastAsia="Arial Unicode MS" w:hAnsi="Sylfaen" w:cs="Arial Unicode MS"/>
        </w:rPr>
        <w:t xml:space="preserve"> და მართვის ეფექტურობის ერთ–ერთ უმნიშვნელოვანეს შემადგენელ ნაწილს.</w:t>
      </w:r>
    </w:p>
    <w:p w14:paraId="1B7154EF" w14:textId="02F7FC08" w:rsidR="00F54CA0" w:rsidRPr="00F808F6" w:rsidRDefault="000021F4">
      <w:pPr>
        <w:jc w:val="both"/>
        <w:rPr>
          <w:rFonts w:ascii="Sylfaen" w:eastAsia="Merriweather" w:hAnsi="Sylfaen" w:cs="Merriweather"/>
        </w:rPr>
      </w:pPr>
      <w:r w:rsidRPr="00F808F6">
        <w:rPr>
          <w:rFonts w:ascii="Sylfaen" w:eastAsia="Arial Unicode MS" w:hAnsi="Sylfaen" w:cs="Arial Unicode MS"/>
        </w:rPr>
        <w:t>დაცული ტერიტორიების მართვის პროცესში დაინტერესებული მხარეების მონაწილეობა დაემყარება თანასწორობის</w:t>
      </w:r>
      <w:r w:rsidR="007F5E49">
        <w:rPr>
          <w:rFonts w:ascii="Sylfaen" w:eastAsia="Arial Unicode MS" w:hAnsi="Sylfaen" w:cs="Arial Unicode MS"/>
        </w:rPr>
        <w:t>ა</w:t>
      </w:r>
      <w:r w:rsidRPr="00F808F6">
        <w:rPr>
          <w:rFonts w:ascii="Sylfaen" w:eastAsia="Arial Unicode MS" w:hAnsi="Sylfaen" w:cs="Arial Unicode MS"/>
        </w:rPr>
        <w:t xml:space="preserve"> და სამართლიანობის პრინციპებს.  </w:t>
      </w:r>
    </w:p>
    <w:p w14:paraId="65D41449" w14:textId="05AE7215" w:rsidR="00F54CA0" w:rsidRPr="00F808F6" w:rsidRDefault="000021F4">
      <w:pPr>
        <w:spacing w:after="120" w:line="240" w:lineRule="auto"/>
        <w:jc w:val="both"/>
        <w:rPr>
          <w:rFonts w:ascii="Sylfaen" w:eastAsia="Merriweather" w:hAnsi="Sylfaen" w:cs="Merriweather"/>
        </w:rPr>
      </w:pPr>
      <w:bookmarkStart w:id="63" w:name="_1hmsyys" w:colFirst="0" w:colLast="0"/>
      <w:bookmarkEnd w:id="63"/>
      <w:r w:rsidRPr="00F808F6">
        <w:rPr>
          <w:rFonts w:ascii="Sylfaen" w:eastAsia="Arial Unicode MS" w:hAnsi="Sylfaen" w:cs="Arial Unicode MS"/>
        </w:rPr>
        <w:t>დაინტერესებული მხარეების მონაწილეობა აუცილებელია დაცული  ტერიტორიის დაარსების, სტატუსის შეწყვეტის ან/და შეცვლის</w:t>
      </w:r>
      <w:r w:rsidR="007F5E49">
        <w:rPr>
          <w:rFonts w:ascii="Sylfaen" w:eastAsia="Arial Unicode MS" w:hAnsi="Sylfaen" w:cs="Arial Unicode MS"/>
        </w:rPr>
        <w:t xml:space="preserve"> და</w:t>
      </w:r>
      <w:r w:rsidRPr="00F808F6">
        <w:rPr>
          <w:rFonts w:ascii="Sylfaen" w:eastAsia="Arial Unicode MS" w:hAnsi="Sylfaen" w:cs="Arial Unicode MS"/>
        </w:rPr>
        <w:t xml:space="preserve"> დაგეგმვის პროცესში.</w:t>
      </w:r>
    </w:p>
    <w:p w14:paraId="141B2EF5" w14:textId="6E0240F0" w:rsidR="00F54CA0" w:rsidRPr="00F808F6" w:rsidRDefault="000021F4">
      <w:pPr>
        <w:jc w:val="both"/>
        <w:rPr>
          <w:rFonts w:ascii="Sylfaen" w:eastAsia="Merriweather" w:hAnsi="Sylfaen" w:cs="Merriweather"/>
          <w:color w:val="000000"/>
          <w:sz w:val="28"/>
          <w:szCs w:val="28"/>
        </w:rPr>
      </w:pPr>
      <w:bookmarkStart w:id="64" w:name="_41mghml" w:colFirst="0" w:colLast="0"/>
      <w:bookmarkEnd w:id="64"/>
      <w:r w:rsidRPr="00F808F6">
        <w:rPr>
          <w:rFonts w:ascii="Sylfaen" w:eastAsia="Arial Unicode MS" w:hAnsi="Sylfaen" w:cs="Arial Unicode MS"/>
        </w:rPr>
        <w:t>შესაბამისად, დაინტერესებული მხარეების, მათ შორის</w:t>
      </w:r>
      <w:r w:rsidR="007F5E49">
        <w:rPr>
          <w:rFonts w:ascii="Sylfaen" w:eastAsia="Arial Unicode MS" w:hAnsi="Sylfaen" w:cs="Arial Unicode MS"/>
        </w:rPr>
        <w:t>,</w:t>
      </w:r>
      <w:r w:rsidRPr="00F808F6">
        <w:rPr>
          <w:rFonts w:ascii="Sylfaen" w:eastAsia="Arial Unicode MS" w:hAnsi="Sylfaen" w:cs="Arial Unicode MS"/>
        </w:rPr>
        <w:t xml:space="preserve"> საზოგადოების ეფექტური მონაწილეობის უზრუნველსაყოფად, მნიშვნელოვანია დაიხვეწოს </w:t>
      </w:r>
      <w:r w:rsidRPr="00F808F6">
        <w:rPr>
          <w:rFonts w:ascii="Sylfaen" w:eastAsia="Arial Unicode MS" w:hAnsi="Sylfaen" w:cs="Arial Unicode MS"/>
          <w:color w:val="000000"/>
        </w:rPr>
        <w:t xml:space="preserve">საზოგადოების მონაწილეობის საუკეთესო სტანდარტების შესაბამისი მექანიზმები ნებისმიერი კატეგორიისა და </w:t>
      </w:r>
      <w:r w:rsidR="007F5E49">
        <w:rPr>
          <w:rFonts w:ascii="Sylfaen" w:eastAsia="Arial Unicode MS" w:hAnsi="Sylfaen" w:cs="Arial Unicode MS"/>
          <w:color w:val="000000"/>
        </w:rPr>
        <w:t>აღიარების</w:t>
      </w:r>
      <w:r w:rsidRPr="00F808F6">
        <w:rPr>
          <w:rFonts w:ascii="Sylfaen" w:eastAsia="Arial Unicode MS" w:hAnsi="Sylfaen" w:cs="Arial Unicode MS"/>
          <w:color w:val="000000"/>
        </w:rPr>
        <w:t xml:space="preserve"> დაცული და სხვა კონსერვაციული ტერიტორიებისთვის. </w:t>
      </w:r>
    </w:p>
    <w:p w14:paraId="71E518D6" w14:textId="77777777" w:rsidR="00F54CA0" w:rsidRPr="00F808F6" w:rsidRDefault="00F54CA0">
      <w:pPr>
        <w:pBdr>
          <w:top w:val="nil"/>
          <w:left w:val="nil"/>
          <w:bottom w:val="nil"/>
          <w:right w:val="nil"/>
          <w:between w:val="nil"/>
        </w:pBdr>
        <w:spacing w:after="0" w:line="256" w:lineRule="auto"/>
        <w:ind w:left="1004"/>
        <w:rPr>
          <w:rFonts w:ascii="Sylfaen" w:eastAsia="Merriweather" w:hAnsi="Sylfaen" w:cs="Merriweather"/>
          <w:color w:val="000000"/>
          <w:sz w:val="28"/>
          <w:szCs w:val="28"/>
        </w:rPr>
      </w:pPr>
    </w:p>
    <w:p w14:paraId="7CF6AD8B" w14:textId="77777777" w:rsidR="00F54CA0" w:rsidRPr="00F808F6" w:rsidRDefault="000021F4" w:rsidP="002E1105">
      <w:pPr>
        <w:pStyle w:val="Heading1"/>
        <w:numPr>
          <w:ilvl w:val="0"/>
          <w:numId w:val="17"/>
        </w:numPr>
        <w:rPr>
          <w:rFonts w:ascii="Sylfaen" w:hAnsi="Sylfaen"/>
          <w:b/>
          <w:bCs/>
          <w:color w:val="auto"/>
        </w:rPr>
      </w:pPr>
      <w:bookmarkStart w:id="65" w:name="_2grqrue" w:colFirst="0" w:colLast="0"/>
      <w:bookmarkStart w:id="66" w:name="_Toc183182356"/>
      <w:bookmarkEnd w:id="65"/>
      <w:r w:rsidRPr="00F808F6">
        <w:rPr>
          <w:rFonts w:ascii="Sylfaen" w:hAnsi="Sylfaen"/>
          <w:b/>
          <w:bCs/>
          <w:color w:val="auto"/>
        </w:rPr>
        <w:t>კონცეფციის განხორციელება და ვადები</w:t>
      </w:r>
      <w:bookmarkEnd w:id="66"/>
      <w:r w:rsidRPr="00F808F6">
        <w:rPr>
          <w:rFonts w:ascii="Sylfaen" w:hAnsi="Sylfaen"/>
          <w:b/>
          <w:bCs/>
          <w:color w:val="auto"/>
        </w:rPr>
        <w:t xml:space="preserve"> </w:t>
      </w:r>
    </w:p>
    <w:p w14:paraId="1E6CAB9A" w14:textId="7777777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 xml:space="preserve">წინამდებარე კონცეფციის განხორციელების ორიენტირი, როგორც ეს ხედვაში იყო მოცემული, განისაზღვრება  ბიომრავალფეროვნების ახალი გლობალური დღის წესრიგის ხედვის – „2050 წლისთვის ბუნებასთან ჰარმონიაში ცხოვრება“ – შესაბამისად. </w:t>
      </w:r>
    </w:p>
    <w:p w14:paraId="4A000165" w14:textId="539CDEDE"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 xml:space="preserve">თუმცა, დაცული და სხვა კონსერვაციული ტერიტორიების სტრატეგიის დროითი ინტერვალის განსაზღვრის საფუძველია 2025-2030 </w:t>
      </w:r>
      <w:r w:rsidR="00E74DB9">
        <w:rPr>
          <w:rFonts w:ascii="Sylfaen" w:eastAsia="Arial Unicode MS" w:hAnsi="Sylfaen" w:cs="Arial Unicode MS"/>
        </w:rPr>
        <w:t>წწ.</w:t>
      </w:r>
      <w:r w:rsidRPr="00F808F6">
        <w:rPr>
          <w:rFonts w:ascii="Sylfaen" w:eastAsia="Arial Unicode MS" w:hAnsi="Sylfaen" w:cs="Arial Unicode MS"/>
        </w:rPr>
        <w:t xml:space="preserve"> და შემდგომი სტრატეგიული ინტერვენციების პირობებში განსახორციელებელი ის ღონისძიებები, რომლებმაც წვლილი უნდა შეიტანონ ამ ხედვის მიღწევაში.  </w:t>
      </w:r>
    </w:p>
    <w:p w14:paraId="7D426058" w14:textId="43D73CF7"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სახელმწიფო, ამ კონცეფციაზე დაყრდნობით</w:t>
      </w:r>
      <w:r w:rsidR="00E74DB9">
        <w:rPr>
          <w:rFonts w:ascii="Sylfaen" w:eastAsia="Arial Unicode MS" w:hAnsi="Sylfaen" w:cs="Arial Unicode MS"/>
        </w:rPr>
        <w:t>,</w:t>
      </w:r>
      <w:r w:rsidRPr="00F808F6">
        <w:rPr>
          <w:rFonts w:ascii="Sylfaen" w:eastAsia="Arial Unicode MS" w:hAnsi="Sylfaen" w:cs="Arial Unicode MS"/>
        </w:rPr>
        <w:t xml:space="preserve"> </w:t>
      </w:r>
      <w:r w:rsidR="00E74DB9">
        <w:rPr>
          <w:rFonts w:ascii="Sylfaen" w:eastAsia="Arial Unicode MS" w:hAnsi="Sylfaen" w:cs="Arial Unicode MS"/>
        </w:rPr>
        <w:t>შეიმუშავებს</w:t>
      </w:r>
      <w:r w:rsidRPr="00F808F6">
        <w:rPr>
          <w:rFonts w:ascii="Sylfaen" w:eastAsia="Arial Unicode MS" w:hAnsi="Sylfaen" w:cs="Arial Unicode MS"/>
        </w:rPr>
        <w:t xml:space="preserve"> საქართველოს დაცული და სხვა კონსერვაციული ტერიტორიების სისტემის გაძლიერებისა და შემდგომი განვითარებისთვის </w:t>
      </w:r>
      <w:r w:rsidRPr="00F808F6">
        <w:rPr>
          <w:rFonts w:ascii="Sylfaen" w:eastAsia="Arial Unicode MS" w:hAnsi="Sylfaen" w:cs="Arial Unicode MS"/>
        </w:rPr>
        <w:lastRenderedPageBreak/>
        <w:t>სტრატეგიას შესაბამის სამოქმედო გეგმებთან ერთად. საქართველოს გარემოს დაცვისა და სოფლის მეურნეობის სამინისტრო, სხვა შესაბამის უწყებებთან ერთად, კოორდინაციას გაუწევს წინამდებარე კონცეფციის ფარგლებში წარმოდგენილი პრიორიტეტების ასახვას  შესაბამის სტრატეგიასა და სამოქმედო გეგმებში და განახორციელებს შესაბამის ანგარიშგებას საქართველოს მთავრობის წინაშე. სტრატეგიის შემუშავებისას მაქსიმალურად იქნება გათვალისწინებული როგორც „პოლიტიკის დოკუმენტების შემუშავების, მონიტორინგის და შეფასების“ წესის მოთხოვნები, ისე საზოგადოდ მიღებული სტრატეგიული დაგეგმვის სტანდარტები და წინამორბედი სტრატეგიის შემუშავება-განხორციელების პროცესში მიღებული გამოცდილება.</w:t>
      </w:r>
    </w:p>
    <w:p w14:paraId="1215BB4F" w14:textId="77777777" w:rsidR="007A53AA" w:rsidRDefault="000021F4">
      <w:pPr>
        <w:shd w:val="clear" w:color="auto" w:fill="FFFFFF"/>
        <w:jc w:val="both"/>
        <w:rPr>
          <w:rFonts w:ascii="Sylfaen" w:eastAsia="Arial Unicode MS" w:hAnsi="Sylfaen" w:cs="Arial Unicode MS"/>
        </w:rPr>
      </w:pPr>
      <w:r w:rsidRPr="00F808F6">
        <w:rPr>
          <w:rFonts w:ascii="Sylfaen" w:eastAsia="Arial Unicode MS" w:hAnsi="Sylfaen" w:cs="Arial Unicode MS"/>
        </w:rPr>
        <w:t>საქართველოს გარემოს დაცვისა და სოფლის მეურნეობის სამინისტრო</w:t>
      </w:r>
      <w:r w:rsidR="00E74DB9">
        <w:rPr>
          <w:rFonts w:ascii="Sylfaen" w:eastAsia="Arial Unicode MS" w:hAnsi="Sylfaen" w:cs="Arial Unicode MS"/>
        </w:rPr>
        <w:t>ს მიერ</w:t>
      </w:r>
      <w:r w:rsidRPr="00F808F6">
        <w:rPr>
          <w:rFonts w:ascii="Sylfaen" w:eastAsia="Arial Unicode MS" w:hAnsi="Sylfaen" w:cs="Arial Unicode MS"/>
        </w:rPr>
        <w:t>, დაცული და სხვა კონსერვაციული ტერიტორიების სტრატეგიისა და სამოქმედო გეგმის განხორციელების მონიტორინგი და შეფასება</w:t>
      </w:r>
      <w:r w:rsidR="00E74DB9">
        <w:rPr>
          <w:rFonts w:ascii="Sylfaen" w:eastAsia="Arial Unicode MS" w:hAnsi="Sylfaen" w:cs="Arial Unicode MS"/>
        </w:rPr>
        <w:t xml:space="preserve"> განხორციელდება</w:t>
      </w:r>
      <w:r w:rsidRPr="00F808F6">
        <w:rPr>
          <w:rFonts w:ascii="Sylfaen" w:eastAsia="Arial Unicode MS" w:hAnsi="Sylfaen" w:cs="Arial Unicode MS"/>
        </w:rPr>
        <w:t xml:space="preserve"> საქართველოს მთავრობის პოლიტიკის დაგეგმვის, მონიტორინგისა და შეფასების სახელმძღვანელოთი დადგენილი მოთხოვნების შესაბამისად</w:t>
      </w:r>
      <w:r w:rsidR="00E74DB9">
        <w:rPr>
          <w:rFonts w:ascii="Sylfaen" w:eastAsia="Arial Unicode MS" w:hAnsi="Sylfaen" w:cs="Arial Unicode MS"/>
        </w:rPr>
        <w:t xml:space="preserve">. </w:t>
      </w:r>
      <w:r w:rsidRPr="00F808F6">
        <w:rPr>
          <w:rFonts w:ascii="Sylfaen" w:eastAsia="Arial Unicode MS" w:hAnsi="Sylfaen" w:cs="Arial Unicode MS"/>
        </w:rPr>
        <w:t xml:space="preserve">რეგულარული მონიტორინგი და მტკიცებულებებზე დაფუძნებული შეფასება განხორციელდება ერთიან ეროვნულ სტრატეგიაში განსაზღვრული მიზნებისა და ამოცანების მიღწევის და სამოქმედო გეგმით განსაზღვრული ღონისძიებების განხორციელების პროგრესის შესაფასებლად. ეს იქნება ინფორმაციისა და ანგარიშვალდებულების, რესურსების განაწილების, პოლიტიკის შემუშავებისა და განხორციელების პროცესების ეფექტური მართვის საფუძველი. </w:t>
      </w:r>
    </w:p>
    <w:p w14:paraId="76771C4E" w14:textId="1A4D1322" w:rsidR="00F54CA0" w:rsidRPr="00F808F6" w:rsidRDefault="000021F4">
      <w:pPr>
        <w:shd w:val="clear" w:color="auto" w:fill="FFFFFF"/>
        <w:jc w:val="both"/>
        <w:rPr>
          <w:rFonts w:ascii="Sylfaen" w:eastAsia="Merriweather" w:hAnsi="Sylfaen" w:cs="Merriweather"/>
        </w:rPr>
      </w:pPr>
      <w:r w:rsidRPr="00F808F6">
        <w:rPr>
          <w:rFonts w:ascii="Sylfaen" w:eastAsia="Arial Unicode MS" w:hAnsi="Sylfaen" w:cs="Arial Unicode MS"/>
        </w:rPr>
        <w:t>დაცული და სხვა კონსერვაციული ტერიტორიების სტრატეგიის და სამოქმედო გეგმის განხორციელებასთან დაკავშირებული ინფორმაციის შეგროვებასა და რეგულარული სტატუს და პროგრეს ანგარიშების და მონიტორინგის წლიური ანგარიშების მომზადების კოორდინაციას უზრუნველყოფს საქართველოს გარემოს დაცვისა და სოფლის მეურნეობის სამინისტრო</w:t>
      </w:r>
      <w:r w:rsidR="00637465">
        <w:rPr>
          <w:rFonts w:ascii="Sylfaen" w:eastAsia="Arial Unicode MS" w:hAnsi="Sylfaen" w:cs="Arial Unicode MS"/>
        </w:rPr>
        <w:t>,</w:t>
      </w:r>
      <w:r w:rsidRPr="00F808F6">
        <w:rPr>
          <w:rFonts w:ascii="Sylfaen" w:eastAsia="Arial Unicode MS" w:hAnsi="Sylfaen" w:cs="Arial Unicode MS"/>
        </w:rPr>
        <w:t xml:space="preserve"> რომლის კოორდინაციით ყოველ ექვს თვეში ერთხელ მომზადდება პროგრეს ანგარიში, ასევე წლიური ანგარიშები სამოქმედო გეგმით გათვალისწინებული თითოეული აქტივობის შესახებ, შესაბამისი განმახორციელებელი/პასუხისმგებელი უწყების/დეპარტამენტის მიერ მიწოდებული ინფორმაციის საფუძველზე. სამოქმედო გეგმით განსაზღვრული ყველა აქტივობის იმპლემენტაციის სტატუსი შეფასდება პოლიტიკის დაგეგმვის, მონიტორინგისა და შეფასების სახელმძღვანელოში მოწოდებული პრინციპის თანახმად. მომზადდება შუალედური და საბოლოო შეფასების ანგარიშებიც, რომლის შედეგები გათვალისწინებული იქნება შემდგომ სამოქმედო გეგმაში და, საჭიროების შემთხვევაში, სტრატეგიის დოკუმენტშიც.</w:t>
      </w:r>
    </w:p>
    <w:p w14:paraId="5285E4C8" w14:textId="77777777" w:rsidR="00F54CA0" w:rsidRPr="00F808F6" w:rsidRDefault="00F54CA0">
      <w:pPr>
        <w:pBdr>
          <w:top w:val="nil"/>
          <w:left w:val="nil"/>
          <w:bottom w:val="nil"/>
          <w:right w:val="nil"/>
          <w:between w:val="nil"/>
        </w:pBdr>
        <w:spacing w:after="160" w:line="256" w:lineRule="auto"/>
        <w:ind w:left="1004"/>
        <w:rPr>
          <w:rFonts w:ascii="Sylfaen" w:eastAsia="Merriweather" w:hAnsi="Sylfaen" w:cs="Merriweather"/>
          <w:color w:val="000000"/>
          <w:sz w:val="28"/>
          <w:szCs w:val="28"/>
        </w:rPr>
      </w:pPr>
    </w:p>
    <w:p w14:paraId="75A69DA7" w14:textId="77777777" w:rsidR="00F54CA0" w:rsidRPr="00F808F6" w:rsidRDefault="000021F4">
      <w:pPr>
        <w:spacing w:after="160" w:line="259" w:lineRule="auto"/>
        <w:rPr>
          <w:rFonts w:ascii="Sylfaen" w:eastAsia="Merriweather" w:hAnsi="Sylfaen" w:cs="Merriweather"/>
          <w:sz w:val="28"/>
          <w:szCs w:val="28"/>
        </w:rPr>
      </w:pPr>
      <w:r w:rsidRPr="00F808F6">
        <w:rPr>
          <w:rFonts w:ascii="Sylfaen" w:hAnsi="Sylfaen"/>
        </w:rPr>
        <w:br w:type="page"/>
      </w:r>
    </w:p>
    <w:p w14:paraId="13FAF712" w14:textId="1ABC0CD0" w:rsidR="00F54CA0" w:rsidRDefault="000021F4" w:rsidP="00D21958">
      <w:pPr>
        <w:pStyle w:val="Heading1"/>
        <w:numPr>
          <w:ilvl w:val="0"/>
          <w:numId w:val="17"/>
        </w:numPr>
        <w:jc w:val="both"/>
        <w:rPr>
          <w:rFonts w:ascii="Sylfaen" w:hAnsi="Sylfaen"/>
          <w:b/>
          <w:bCs/>
          <w:color w:val="auto"/>
        </w:rPr>
      </w:pPr>
      <w:bookmarkStart w:id="67" w:name="_vx1227" w:colFirst="0" w:colLast="0"/>
      <w:bookmarkStart w:id="68" w:name="_Toc183182357"/>
      <w:bookmarkEnd w:id="67"/>
      <w:r w:rsidRPr="00F808F6">
        <w:rPr>
          <w:rFonts w:ascii="Sylfaen" w:hAnsi="Sylfaen"/>
          <w:b/>
          <w:bCs/>
          <w:color w:val="auto"/>
        </w:rPr>
        <w:lastRenderedPageBreak/>
        <w:t>დაცული და სხვა კონსერვაციული ტერიტორიების საერთაშორისო განმარტებები</w:t>
      </w:r>
      <w:bookmarkEnd w:id="68"/>
    </w:p>
    <w:p w14:paraId="3B444C7F" w14:textId="77777777" w:rsidR="00B15EAE" w:rsidRPr="00B15EAE" w:rsidRDefault="00B15EAE" w:rsidP="00B15EAE"/>
    <w:p w14:paraId="1DE53A7E" w14:textId="77777777" w:rsidR="00F54CA0" w:rsidRPr="00F808F6" w:rsidRDefault="000021F4">
      <w:pPr>
        <w:jc w:val="both"/>
        <w:rPr>
          <w:rFonts w:ascii="Sylfaen" w:eastAsia="Merriweather" w:hAnsi="Sylfaen" w:cs="Merriweather"/>
          <w:b/>
        </w:rPr>
      </w:pPr>
      <w:r w:rsidRPr="00F808F6">
        <w:rPr>
          <w:rFonts w:ascii="Sylfaen" w:eastAsia="Arial Unicode MS" w:hAnsi="Sylfaen" w:cs="Arial Unicode MS"/>
          <w:color w:val="202124"/>
        </w:rPr>
        <w:t>დანართში, შესაბამის კონვენციებზე და სახელმძღვანელო დოკუმენტებზე დაყრდნობით, წარმოდგენილია იმ საერთაშორისო ტერმინების განმარტებები, რომელთა ინტეგრირების აუცილებლობა დგება დაცული და სხვა კონსერვაციული ტერიტორიების პოლიტიკის შემდგომ დოკუმენტებსა და მარეგულირებელ კანონმდებლობაში.</w:t>
      </w:r>
    </w:p>
    <w:p w14:paraId="7E01BC27"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დაცული ტერიტორია</w:t>
      </w:r>
      <w:r w:rsidRPr="00F808F6">
        <w:rPr>
          <w:rFonts w:ascii="Sylfaen" w:eastAsia="Arial Unicode MS" w:hAnsi="Sylfaen" w:cs="Arial Unicode MS"/>
        </w:rPr>
        <w:t xml:space="preserve"> – “მკაფიოდ განსაზღვრული გეოგრაფიული სივრცე, აღიარებული, გამოყოფილი და მართული სამართლებრივი ან სხვა ეფექტური საშუალებებით, ბუნების და მასთან დაკავშირებული ეკოსისტემური მომსახურებებისა და კულტურული ფასეულობების გრძელვადიანი კონსერვაციის მისაღწევად” (IUCN, 2008)</w:t>
      </w:r>
      <w:r w:rsidRPr="00F808F6">
        <w:rPr>
          <w:rFonts w:ascii="Sylfaen" w:eastAsia="Merriweather" w:hAnsi="Sylfaen" w:cs="Merriweather"/>
          <w:vertAlign w:val="superscript"/>
        </w:rPr>
        <w:footnoteReference w:id="40"/>
      </w:r>
      <w:r w:rsidRPr="00F808F6">
        <w:rPr>
          <w:rFonts w:ascii="Sylfaen" w:eastAsia="Merriweather" w:hAnsi="Sylfaen" w:cs="Merriweather"/>
        </w:rPr>
        <w:t xml:space="preserve">. </w:t>
      </w:r>
    </w:p>
    <w:p w14:paraId="239C0FD8" w14:textId="77777777" w:rsidR="00F54CA0" w:rsidRPr="00F808F6" w:rsidRDefault="000021F4">
      <w:pPr>
        <w:jc w:val="both"/>
        <w:rPr>
          <w:rFonts w:ascii="Sylfaen" w:eastAsia="Merriweather" w:hAnsi="Sylfaen" w:cs="Merriweather"/>
          <w:b/>
          <w:i/>
          <w:u w:val="single"/>
        </w:rPr>
      </w:pPr>
      <w:r w:rsidRPr="00F808F6">
        <w:rPr>
          <w:rFonts w:ascii="Sylfaen" w:eastAsia="Arial Unicode MS" w:hAnsi="Sylfaen" w:cs="Arial Unicode MS"/>
          <w:b/>
          <w:i/>
          <w:u w:val="single"/>
        </w:rPr>
        <w:t>დაცული ტერიტორიების კატეგორიები (IUCN–ის მიხედვით)</w:t>
      </w:r>
      <w:r w:rsidRPr="00F808F6">
        <w:rPr>
          <w:rFonts w:ascii="Sylfaen" w:eastAsia="Merriweather" w:hAnsi="Sylfaen" w:cs="Merriweather"/>
          <w:vertAlign w:val="superscript"/>
        </w:rPr>
        <w:footnoteReference w:id="41"/>
      </w:r>
      <w:r w:rsidRPr="00F808F6">
        <w:rPr>
          <w:rFonts w:ascii="Sylfaen" w:eastAsia="Merriweather" w:hAnsi="Sylfaen" w:cs="Merriweather"/>
          <w:b/>
          <w:i/>
          <w:u w:val="single"/>
        </w:rPr>
        <w:t>:</w:t>
      </w:r>
    </w:p>
    <w:p w14:paraId="351885B2"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მკაცრად დაცული ნაკრძალი</w:t>
      </w:r>
      <w:r w:rsidRPr="00F808F6">
        <w:rPr>
          <w:rFonts w:ascii="Sylfaen" w:eastAsia="Arial Unicode MS" w:hAnsi="Sylfaen" w:cs="Arial Unicode MS"/>
        </w:rPr>
        <w:t xml:space="preserve"> (Ia, კატეგორია – Strict nature reserve) – მკაცრად დაცული ტერიტორია გამოყოფილია ბიომრავალფეროვნების და ასევე გეოლოგიური/გეომორფოლოგიური მახასიათებლების დასაცავად, სადაც ადამიანის ვიზიტი, გამოყენება და ზეგავლენა მკაცრად კონტროლდება და შეზღუდულია რათა უზრუნველყოფილი იყოს კონსერვაციული ფასეულობების დაცვა. ასეთი დაცული ტერიტორიები შეიძლება იყოს შეუცვლელი სარეფერენციო ტერიტორიები სამეცნიერო კვლევებისა და მონიტორინგისათვის.</w:t>
      </w:r>
    </w:p>
    <w:p w14:paraId="08CDC84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ბუნებრივი ტერიტორია</w:t>
      </w:r>
      <w:r w:rsidRPr="00F808F6">
        <w:rPr>
          <w:rFonts w:ascii="Sylfaen" w:eastAsia="Arial Unicode MS" w:hAnsi="Sylfaen" w:cs="Arial Unicode MS"/>
        </w:rPr>
        <w:t xml:space="preserve"> (Ib, კატეგორია –  Wilderness area) – შედარებით დიდი ხელუხლებელი ან მცირედ სახეცვლილი ტერიტორიები, რომლებიც ინარჩუნებენ თავის ბუნებრივ თავისებურებებს და ზეგავლენებს, არ მოიცავენ ადამიანის მუდმივ ან მნიშვნელოვან საცხოვრებელს, რომლებიც დაცულია და მართულია ისე რომ შენარჩუნებული იყოს მისი ბუნებრივი პირობები.</w:t>
      </w:r>
    </w:p>
    <w:p w14:paraId="5989BBC9"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ეროვნული პარკი</w:t>
      </w:r>
      <w:r w:rsidRPr="00F808F6">
        <w:rPr>
          <w:rFonts w:ascii="Sylfaen" w:eastAsia="Arial Unicode MS" w:hAnsi="Sylfaen" w:cs="Arial Unicode MS"/>
        </w:rPr>
        <w:t xml:space="preserve"> (II კატეგორია - National Park) – დიდი ბუნებრივი ან ბუნებრივთან ახლოს მყოფი ტერიტორიები შექმნილი ეკოლოგიური პროცესების და ამ ტერიტორიებისთვის დამახასიათებელი სახეობებისა და ეკოსისტემების დასაცავად, რომელიც ასევე იძლევა საფუძველს გერემოსთან და კულტურასთან თავსებადი სულიერი, მეცნიერული, საგანმანათლებლო, რეკრეაციული და ვიზიტორთა შესაძლებლობების განვითარებისა</w:t>
      </w:r>
    </w:p>
    <w:p w14:paraId="13F6065B"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ბუნების ძეგლი ან ბუნებრივი წარმონაქმნი</w:t>
      </w:r>
      <w:r w:rsidRPr="00F808F6">
        <w:rPr>
          <w:rFonts w:ascii="Sylfaen" w:eastAsia="Arial Unicode MS" w:hAnsi="Sylfaen" w:cs="Arial Unicode MS"/>
        </w:rPr>
        <w:t xml:space="preserve"> (III კატეგორია - Natural monument or feature) – ტერიტორიები კონკრეტული ბუნებრივი ძეგლის დასაცავად, რაც შეიძლება იყოს რელიეფი, </w:t>
      </w:r>
      <w:r w:rsidRPr="00F808F6">
        <w:rPr>
          <w:rFonts w:ascii="Sylfaen" w:eastAsia="Arial Unicode MS" w:hAnsi="Sylfaen" w:cs="Arial Unicode MS"/>
        </w:rPr>
        <w:lastRenderedPageBreak/>
        <w:t>წყალქვშა მთა, წყალქვეშა ღრმული, გეოლოგიური წარმონაქმნი როგორიცაა მღვიმე, ან ცოცხალი სტრუქტურაც, მაგალითად უძველესი ტყის კორომი. ისინი უმეტესაც საკმაოდ მცირე ზომის დაცული ტერიტორიებია და ხშირად გააჩნია მაღალი ტურისტურლი ფასეულობა</w:t>
      </w:r>
    </w:p>
    <w:p w14:paraId="605E9FF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ჰაბიტატების/სახეობის მართვის ტერიტორია</w:t>
      </w:r>
      <w:r w:rsidRPr="00F808F6">
        <w:rPr>
          <w:rFonts w:ascii="Sylfaen" w:eastAsia="Arial Unicode MS" w:hAnsi="Sylfaen" w:cs="Arial Unicode MS"/>
        </w:rPr>
        <w:t xml:space="preserve"> (IV კატეგორია - Habitat/species management area) – ტერიტორიები კონკრეტული სახეობების ან ჰაბიტატების დასაცავად და ეს პრიორიტეტები ასახულია მართვაში (ბევრი IV კატეგორიის დაცული ტერიტორია საჭიროებს რეგულარულ, აქტიურ ჩარევას რათა უზრუნველყოფილ იქნას კონკრეტული სახეობის საჭიროებები ან შენარჩუნებულ იქნას ჰაბიტატები, მაგრამ ეს არ არის კატეგორიის მოთხოვნა)</w:t>
      </w:r>
    </w:p>
    <w:p w14:paraId="292B5E1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დაცული ლანდშაფტი/საზღვაო აკვატორია</w:t>
      </w:r>
      <w:r w:rsidRPr="00F808F6">
        <w:rPr>
          <w:rFonts w:ascii="Sylfaen" w:eastAsia="Arial Unicode MS" w:hAnsi="Sylfaen" w:cs="Arial Unicode MS"/>
        </w:rPr>
        <w:t xml:space="preserve"> (V კატეგორია - Protected landscape/seascape) – ტერიტორია სადაც გარკვეული დროის მანძილზე ადამიანსა და ბუნებას შორის ურთიერთქმედების შედეგად ჩამოყალიბდა გამორჩეული თავისებურების მქონე ტერიტორია, მნიშვნელოვანი ეკოლოგიური, ბიოლოგიური, კულტურული და ესთეტიური ფასეულობებით, და სადაც ამ ურთიერთქმედების მთლიანობის დაცვას სასიცოცხლო მნიშვნელობა აქვს ამ ტერიტორიის და მასთან ასოციერებული ბუნების კონსერვაციისა და სხვა ღირებულებების დაცვასა და შენარჩუნებაში.</w:t>
      </w:r>
    </w:p>
    <w:p w14:paraId="7FC6256B"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 xml:space="preserve">დაცული ტერიტორია ბუნებრივი რესურსების მდგრადი სარგებლობა </w:t>
      </w:r>
      <w:r w:rsidRPr="00F808F6">
        <w:rPr>
          <w:rFonts w:ascii="Sylfaen" w:eastAsia="Arial Unicode MS" w:hAnsi="Sylfaen" w:cs="Arial Unicode MS"/>
        </w:rPr>
        <w:t>(VI კატეგორია - Protected area with sustainable use of natural resources) – ტერიტორია რომელიც უზრუნველყოფს ეკოსისტემებისა და ჰაბიტატების კონსერვაციას, მასთან ასოცირებული კულტურული ფასეულობებისა და ბუნებრივი რესურსების ტრადიციული მართვის სისტემებთან ერთად. ისინი დიდი, უმეტესად ბუნებრივ მდგომარეობაში არებული ტერიტორიებია, სადაც ნაწილი არის ბუნებრივი რესურსების მდგარი გამოყენების ქვეშ და სადაც ბუნების კონსერვაციასთან თავსებადი ბუნებრივი რესურსების მცირემასშტაბიანი არაინდუსტრიული გამოყენება არის ამ ტერიტორიის ერთ-ერთი მთავარი მიზანი.</w:t>
      </w:r>
    </w:p>
    <w:p w14:paraId="6F96847C" w14:textId="77777777" w:rsidR="00F54CA0" w:rsidRPr="00F808F6" w:rsidRDefault="00F54CA0">
      <w:pPr>
        <w:jc w:val="both"/>
        <w:rPr>
          <w:rFonts w:ascii="Sylfaen" w:eastAsia="Merriweather" w:hAnsi="Sylfaen" w:cs="Merriweather"/>
        </w:rPr>
      </w:pPr>
    </w:p>
    <w:p w14:paraId="7C658ABF" w14:textId="77777777" w:rsidR="00F54CA0" w:rsidRPr="00F808F6" w:rsidRDefault="000021F4">
      <w:pPr>
        <w:jc w:val="both"/>
        <w:rPr>
          <w:rFonts w:ascii="Sylfaen" w:eastAsia="Merriweather" w:hAnsi="Sylfaen" w:cs="Merriweather"/>
          <w:b/>
          <w:u w:val="single"/>
        </w:rPr>
      </w:pPr>
      <w:r w:rsidRPr="00F808F6">
        <w:rPr>
          <w:rFonts w:ascii="Sylfaen" w:eastAsia="Arial Unicode MS" w:hAnsi="Sylfaen" w:cs="Arial Unicode MS"/>
          <w:b/>
          <w:u w:val="single"/>
        </w:rPr>
        <w:t>საერთაშორისო დაცული ტერიტორიები:</w:t>
      </w:r>
    </w:p>
    <w:p w14:paraId="5E88AB69"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UNESCO-ს მსოფლიო ბუნებრივი მემკვიდრეობის უბანი</w:t>
      </w:r>
      <w:r w:rsidRPr="00F808F6">
        <w:rPr>
          <w:rFonts w:ascii="Sylfaen" w:eastAsia="Merriweather" w:hAnsi="Sylfaen" w:cs="Merriweather"/>
        </w:rPr>
        <w:t xml:space="preserve"> – </w:t>
      </w:r>
      <w:r w:rsidRPr="00F808F6">
        <w:rPr>
          <w:rFonts w:ascii="Sylfaen" w:eastAsia="Arial Unicode MS" w:hAnsi="Sylfaen" w:cs="Arial Unicode MS"/>
          <w:b/>
          <w:i/>
        </w:rPr>
        <w:t>ბუნებრივი მახასიათებლები</w:t>
      </w:r>
      <w:r w:rsidRPr="00F808F6">
        <w:rPr>
          <w:rFonts w:ascii="Sylfaen" w:eastAsia="Arial Unicode MS" w:hAnsi="Sylfaen" w:cs="Arial Unicode MS"/>
        </w:rPr>
        <w:t xml:space="preserve">, რომლებიც შედგება ფიზიკური და ბიოლოგიური წარმონაქმნებისგან ან ასეთი წარმონაქმნების ჯგუფებისაგან, რომლებსაც ესთეტიკური თუ მეცნიერული თვალსაზრისით ზოგადსაკაცობრიო უნივერსალური ღირებულება აქვთ; </w:t>
      </w:r>
      <w:r w:rsidRPr="00F808F6">
        <w:rPr>
          <w:rFonts w:ascii="Sylfaen" w:eastAsia="Arial Unicode MS" w:hAnsi="Sylfaen" w:cs="Arial Unicode MS"/>
          <w:b/>
          <w:i/>
        </w:rPr>
        <w:t>გეოლოგიური და ფიზიოგრაფიული წარმონაქმნები</w:t>
      </w:r>
      <w:r w:rsidRPr="00F808F6">
        <w:rPr>
          <w:rFonts w:ascii="Sylfaen" w:eastAsia="Arial Unicode MS" w:hAnsi="Sylfaen" w:cs="Arial Unicode MS"/>
        </w:rPr>
        <w:t xml:space="preserve"> და მკაფიოდ განსაზღვრული ტერიტორიები, რომლებიც ქმნიან მეცნიერების ან კონსერვაციის თვალსაზრისით მნიშვნელოვან ჰაბიტატებს, ზოგადსაკაცობრიო უნივერსალური ღირებულების საფრთხის ქვეშ მყოფი ცხოველთა და მცენარეთა სახეობებისთვის; მეცნიერების, კონსერვაციის ან ბუნებრივი სილამაზის თვალსაზრისით </w:t>
      </w:r>
      <w:r w:rsidRPr="00F808F6">
        <w:rPr>
          <w:rFonts w:ascii="Sylfaen" w:eastAsia="Arial Unicode MS" w:hAnsi="Sylfaen" w:cs="Arial Unicode MS"/>
        </w:rPr>
        <w:lastRenderedPageBreak/>
        <w:t xml:space="preserve">ზოგადსაკაცობრიო უნივერსალური ღირებულების მქონე </w:t>
      </w:r>
      <w:r w:rsidRPr="00F808F6">
        <w:rPr>
          <w:rFonts w:ascii="Sylfaen" w:eastAsia="Arial Unicode MS" w:hAnsi="Sylfaen" w:cs="Arial Unicode MS"/>
          <w:b/>
          <w:i/>
        </w:rPr>
        <w:t>ბუნებრივი ადგილები</w:t>
      </w:r>
      <w:r w:rsidRPr="00F808F6">
        <w:rPr>
          <w:rFonts w:ascii="Sylfaen" w:eastAsia="Arial Unicode MS" w:hAnsi="Sylfaen" w:cs="Arial Unicode MS"/>
        </w:rPr>
        <w:t xml:space="preserve"> ან მკაფიოდ განსაზღვრული ბუნებრივი ტერიტორიები.</w:t>
      </w:r>
      <w:r w:rsidRPr="00F808F6">
        <w:rPr>
          <w:rFonts w:ascii="Sylfaen" w:eastAsia="Merriweather" w:hAnsi="Sylfaen" w:cs="Merriweather"/>
          <w:color w:val="212121"/>
          <w:vertAlign w:val="superscript"/>
        </w:rPr>
        <w:footnoteReference w:id="42"/>
      </w:r>
    </w:p>
    <w:p w14:paraId="3C24B5E2" w14:textId="77777777" w:rsidR="00F54CA0" w:rsidRPr="00F808F6" w:rsidRDefault="000021F4">
      <w:pPr>
        <w:jc w:val="both"/>
        <w:rPr>
          <w:rFonts w:ascii="Sylfaen" w:eastAsia="Merriweather" w:hAnsi="Sylfaen" w:cs="Merriweather"/>
          <w:color w:val="000000"/>
        </w:rPr>
      </w:pPr>
      <w:r w:rsidRPr="00F808F6">
        <w:rPr>
          <w:rFonts w:ascii="Sylfaen" w:eastAsia="Arial Unicode MS" w:hAnsi="Sylfaen" w:cs="Arial Unicode MS"/>
          <w:b/>
          <w:color w:val="000000"/>
        </w:rPr>
        <w:t>UNESCO-ს ბიოსფერული რეზერვატები</w:t>
      </w:r>
      <w:r w:rsidRPr="00F808F6">
        <w:rPr>
          <w:rFonts w:ascii="Sylfaen" w:eastAsia="Arial Unicode MS" w:hAnsi="Sylfaen" w:cs="Arial Unicode MS"/>
          <w:color w:val="000000"/>
        </w:rPr>
        <w:t xml:space="preserve"> – UNESCO-ს „ადამიანი და ბიოსფეროს“ პროგრამის ფარგლებში შექმნილი ტერიტორიები,  ე.წ. "სასწავლო ადგილები მდგრადი განვითარებისთვის". ეს არის ტერიტორიები სოციალურ და ეკოლოგიურ სისტემებს შორის ცვლილებებისა და ურთიერთქმედების გაგებისა და მართვის ინტერდისციპლინური მიდგომების პილოტირებისთვის, კონფლიქტების პრევენციისა და ბიომრავალფეროვნების მართვის ჩათვლით. ეს არის ადგილები, რომლებიც სთავაზობენ ადგილობრივ გადაწყვეტებს გლობალური გამოწვევებისთვის. ბიოსფერული რეზერვატები მოიცავს ხმელეთის, საზღვაო და სანაპირო ეკოსისტემებს. თითოეული ტერიტორია ხელს უწყობს ბიომრავალფეროვნების კონსერვაციასა და მის მდგრად გამოყენებასთან დაკავშირებულ გადაწყვეტებს.</w:t>
      </w:r>
      <w:r w:rsidRPr="00F808F6">
        <w:rPr>
          <w:rFonts w:ascii="Sylfaen" w:eastAsia="Merriweather" w:hAnsi="Sylfaen" w:cs="Merriweather"/>
          <w:color w:val="000000"/>
          <w:vertAlign w:val="superscript"/>
        </w:rPr>
        <w:footnoteReference w:id="43"/>
      </w:r>
    </w:p>
    <w:p w14:paraId="4795A96C"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ჭარბტენიანი ტერიტორია</w:t>
      </w:r>
      <w:r w:rsidRPr="00F808F6">
        <w:rPr>
          <w:rFonts w:ascii="Sylfaen" w:eastAsia="Arial Unicode MS" w:hAnsi="Sylfaen" w:cs="Arial Unicode MS"/>
        </w:rPr>
        <w:t xml:space="preserve"> (Ramsar Sites) – ჭაობები, ჭანჭრობები, ტორფიანი ადგილები, ან წყალსატევები, ბუნებრივი ან ხელოვნური, მუდმივი ან დროებითი, გამდინარე ან გაუმდინარე, მტკნარი, ნაკლებად მარილიანი ან მარილიანი, ზღვის აკვატორიის ჩათვლით, რომლიც სიღრმე უკუქცევის დროს არ აღემატება ექვს მეტრს, ასეთი ტერიტორიები აღიარებულია საერთაშორისო დონეზე რამსარის კონვენციის მიერ.</w:t>
      </w:r>
      <w:r w:rsidRPr="00F808F6">
        <w:rPr>
          <w:rFonts w:ascii="Sylfaen" w:eastAsia="Merriweather" w:hAnsi="Sylfaen" w:cs="Merriweather"/>
          <w:vertAlign w:val="superscript"/>
        </w:rPr>
        <w:footnoteReference w:id="44"/>
      </w:r>
      <w:r w:rsidRPr="00F808F6">
        <w:rPr>
          <w:rFonts w:ascii="Sylfaen" w:eastAsia="Merriweather" w:hAnsi="Sylfaen" w:cs="Merriweather"/>
        </w:rPr>
        <w:t xml:space="preserve"> </w:t>
      </w:r>
    </w:p>
    <w:p w14:paraId="539166F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ზურმუხტის ქსელი</w:t>
      </w:r>
      <w:r w:rsidRPr="00F808F6">
        <w:rPr>
          <w:rFonts w:ascii="Sylfaen" w:eastAsia="Arial Unicode MS" w:hAnsi="Sylfaen" w:cs="Arial Unicode MS"/>
        </w:rPr>
        <w:t xml:space="preserve"> –  ეკოლოგიურ ქსელი, რომელიც შედგება ‘სპეციალური კონსერვაციული მნიშვნელობის მქონე ტერიტორიებისაგან’ (ASCIs), ე.წ. ზურმუხტის ტერიტორიებისგან და რომლის მიზანია „ევროპის ველური  ბუნებისა და ბუნებრივი ჰაბიტატების დაცვის შესახებ“ ბერნის კონვენციის იმ სახეობებისა და ჰაბიტატების (რეზოლუციები: No 4 (1996) და No 6 (1998)) გრძელვადიანი გადარჩენა, რომლებიც მოითხოვენ დაცვის სპეციფიურ ღონისძიებებს.</w:t>
      </w:r>
    </w:p>
    <w:p w14:paraId="0C278CDD" w14:textId="77777777" w:rsidR="00F54CA0" w:rsidRPr="00F808F6" w:rsidRDefault="00F54CA0">
      <w:pPr>
        <w:jc w:val="both"/>
        <w:rPr>
          <w:rFonts w:ascii="Sylfaen" w:eastAsia="Merriweather" w:hAnsi="Sylfaen" w:cs="Merriweather"/>
          <w:b/>
        </w:rPr>
      </w:pPr>
    </w:p>
    <w:p w14:paraId="6453B52D" w14:textId="77777777" w:rsidR="00F54CA0" w:rsidRPr="00D21958" w:rsidRDefault="000021F4">
      <w:pPr>
        <w:jc w:val="both"/>
        <w:rPr>
          <w:rFonts w:ascii="Sylfaen" w:eastAsia="Merriweather" w:hAnsi="Sylfaen" w:cs="Merriweather"/>
          <w:b/>
          <w:u w:val="single"/>
        </w:rPr>
      </w:pPr>
      <w:r w:rsidRPr="00D21958">
        <w:rPr>
          <w:rFonts w:ascii="Sylfaen" w:eastAsia="Arial Unicode MS" w:hAnsi="Sylfaen" w:cs="Arial Unicode MS"/>
          <w:b/>
          <w:u w:val="single"/>
        </w:rPr>
        <w:t>სხვა კონსერვაციული ტერიტორიები:</w:t>
      </w:r>
    </w:p>
    <w:p w14:paraId="7A5A76B5"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სხვა ეფექტური, ტერიტორიაზე დაფუძნებული კონსერვაციული მექანიზმები (OECMs)</w:t>
      </w:r>
      <w:r w:rsidRPr="00F808F6">
        <w:rPr>
          <w:rFonts w:ascii="Sylfaen" w:eastAsia="Arial Unicode MS" w:hAnsi="Sylfaen" w:cs="Arial Unicode MS"/>
        </w:rPr>
        <w:t xml:space="preserve"> – გეოგრაფიულად განსაზღვრული ტერიტორია, სხვა ვიდრე დაცული ტერიტორია, რომლის მმართველობა და მართვა ხორციელდება იმგვარად, რომ მიიღწევა პოზიტიური და მდგრადი გრძელვადიანი შედეგები ბიომრავალფეროვნების </w:t>
      </w:r>
      <w:r w:rsidRPr="00F808F6">
        <w:rPr>
          <w:rFonts w:ascii="Sylfaen" w:eastAsia="Merriweather" w:hAnsi="Sylfaen" w:cs="Merriweather"/>
          <w:i/>
        </w:rPr>
        <w:t>in-situ</w:t>
      </w:r>
      <w:r w:rsidRPr="00F808F6">
        <w:rPr>
          <w:rFonts w:ascii="Sylfaen" w:eastAsia="Arial Unicode MS" w:hAnsi="Sylfaen" w:cs="Arial Unicode MS"/>
        </w:rPr>
        <w:t xml:space="preserve"> კონსერვაციისთვის, მასთან ასოცირებული ეკოსისტემური ფუნქციებით და სერვისებით და, სადაც შეესაბამება, კულტურული, სულიერი, სოციო–ეკონომიკური და სხვა ადგილობრივად მნიშვნელოვანი ფასეულობებით.</w:t>
      </w:r>
      <w:r w:rsidRPr="00F808F6">
        <w:rPr>
          <w:rFonts w:ascii="Sylfaen" w:eastAsia="Merriweather" w:hAnsi="Sylfaen" w:cs="Merriweather"/>
          <w:vertAlign w:val="superscript"/>
        </w:rPr>
        <w:footnoteReference w:id="45"/>
      </w:r>
    </w:p>
    <w:p w14:paraId="7B88E527"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lastRenderedPageBreak/>
        <w:t xml:space="preserve">UNESCO-ს გლობალური გეოპარკები (UGGp) – </w:t>
      </w:r>
      <w:r w:rsidRPr="00F808F6">
        <w:rPr>
          <w:rFonts w:ascii="Sylfaen" w:eastAsia="Arial Unicode MS" w:hAnsi="Sylfaen" w:cs="Arial Unicode MS"/>
        </w:rPr>
        <w:t>ცალკეული, ერთიანი გეოგრაფიული ტერიტორია, სადაც საერთაშორისო გეოლოგიური მნიშვნელობის ადგილები და ლანდშაფტები იმართება დაცვის, განათლების და მდგრადი განვითარების პოლისტური კონცეფციის მიხედვით.</w:t>
      </w:r>
    </w:p>
    <w:p w14:paraId="4DCBFC7B" w14:textId="77777777" w:rsidR="00F54CA0" w:rsidRPr="00D21958" w:rsidRDefault="000021F4">
      <w:pPr>
        <w:jc w:val="both"/>
        <w:rPr>
          <w:rFonts w:ascii="Sylfaen" w:eastAsia="Merriweather" w:hAnsi="Sylfaen" w:cs="Merriweather"/>
          <w:b/>
          <w:i/>
          <w:u w:val="single"/>
        </w:rPr>
      </w:pPr>
      <w:r w:rsidRPr="00D21958">
        <w:rPr>
          <w:rFonts w:ascii="Sylfaen" w:eastAsia="Arial Unicode MS" w:hAnsi="Sylfaen" w:cs="Arial Unicode MS"/>
          <w:b/>
          <w:u w:val="single"/>
        </w:rPr>
        <w:t>სხვა განმარტებები:</w:t>
      </w:r>
    </w:p>
    <w:p w14:paraId="25A1E981"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ეკოლოგიური ქსელი (კონსერვაციისთვის) –</w:t>
      </w:r>
      <w:r w:rsidRPr="00F808F6">
        <w:rPr>
          <w:rFonts w:ascii="Sylfaen" w:eastAsia="Arial Unicode MS" w:hAnsi="Sylfaen" w:cs="Arial Unicode MS"/>
        </w:rPr>
        <w:t xml:space="preserve"> ეკოლოგიური დერეფნებით დაკავშირებული, დაცული ტერიტორიების და OECM–ების სისტემა, რომელთა შექმნა, საჭიროებისამებრ აღდგენა და შენარჩუნება ხდება ფრაგმენტულ სისტემებში ბიომრავალფეროვნების კონსერვაციისათვის</w:t>
      </w:r>
      <w:r w:rsidRPr="00F808F6">
        <w:rPr>
          <w:rFonts w:ascii="Sylfaen" w:eastAsia="Merriweather" w:hAnsi="Sylfaen" w:cs="Merriweather"/>
          <w:vertAlign w:val="superscript"/>
        </w:rPr>
        <w:footnoteReference w:id="46"/>
      </w:r>
      <w:r w:rsidRPr="00F808F6">
        <w:rPr>
          <w:rFonts w:ascii="Sylfaen" w:eastAsia="Merriweather" w:hAnsi="Sylfaen" w:cs="Merriweather"/>
        </w:rPr>
        <w:t xml:space="preserve">. </w:t>
      </w:r>
      <w:r w:rsidRPr="00F808F6">
        <w:rPr>
          <w:rFonts w:ascii="Sylfaen" w:eastAsia="Arial Unicode MS" w:hAnsi="Sylfaen" w:cs="Arial Unicode MS"/>
          <w:b/>
        </w:rPr>
        <w:t>ეკოლოგიური დერეფანი</w:t>
      </w:r>
      <w:r w:rsidRPr="00F808F6">
        <w:rPr>
          <w:rFonts w:ascii="Sylfaen" w:eastAsia="Arial Unicode MS" w:hAnsi="Sylfaen" w:cs="Arial Unicode MS"/>
        </w:rPr>
        <w:t xml:space="preserve"> – მკაფიოდ განსაზღვრული გეოგრაფიული სივრცე, რომლის მმართველობა და მართვა ხორციელდება გრძელვადიან პერსპექტივაში, ეფექტური ეკოლოგიური კავშირის შენარჩუნების ან აღდგენისათვის</w:t>
      </w:r>
      <w:r w:rsidRPr="00F808F6">
        <w:rPr>
          <w:rFonts w:ascii="Sylfaen" w:eastAsia="Merriweather" w:hAnsi="Sylfaen" w:cs="Merriweather"/>
          <w:vertAlign w:val="superscript"/>
        </w:rPr>
        <w:footnoteReference w:id="47"/>
      </w:r>
      <w:r w:rsidRPr="00F808F6">
        <w:rPr>
          <w:rFonts w:ascii="Sylfaen" w:eastAsia="Merriweather" w:hAnsi="Sylfaen" w:cs="Merriweather"/>
        </w:rPr>
        <w:t>.</w:t>
      </w:r>
    </w:p>
    <w:p w14:paraId="4F87C624" w14:textId="77777777" w:rsidR="00F54CA0" w:rsidRPr="00F808F6" w:rsidRDefault="000021F4">
      <w:pPr>
        <w:jc w:val="both"/>
        <w:rPr>
          <w:rFonts w:ascii="Sylfaen" w:eastAsia="Merriweather" w:hAnsi="Sylfaen" w:cs="Merriweather"/>
        </w:rPr>
      </w:pPr>
      <w:r w:rsidRPr="00F808F6">
        <w:rPr>
          <w:rFonts w:ascii="Sylfaen" w:eastAsia="Arial Unicode MS" w:hAnsi="Sylfaen" w:cs="Arial Unicode MS"/>
          <w:b/>
        </w:rPr>
        <w:t>IUCN–ის მწვანე ნუსხა</w:t>
      </w:r>
      <w:r w:rsidRPr="00F808F6">
        <w:rPr>
          <w:rFonts w:ascii="Sylfaen" w:eastAsia="Arial Unicode MS" w:hAnsi="Sylfaen" w:cs="Arial Unicode MS"/>
        </w:rPr>
        <w:t xml:space="preserve"> – გლობალური კამპანია ბუნების წარმატებული დაცვისთვის. ეს არის მდგრადობის სტანდარტის მწვანე ნუსხა, რომელიც იძლევა 21-ე საუკუნის გარემოსდაცვით გამოწვევებთან გამკვლავების გლობალურ მიდგომას. IUCN-ის მწვანე ნუსხა იძლევა ადგილის შესაბამის ექსპერტულ მითითებებს, რათა დაეხმაროს ბუნების დაცვის სამართლიანი და ეფექტური შედეგების მიღწევას დაცულ და კონსერვაციულ ტერიტორიებზე. მას შეუძლია უზრუნველყოს ველური ბუნების და ეკოსისტემების გადარჩენა, მათი სიჯანსაღე და სარგებელი საზოგადოებებისთვის.</w:t>
      </w:r>
      <w:r w:rsidRPr="00F808F6">
        <w:rPr>
          <w:rFonts w:ascii="Sylfaen" w:eastAsia="Merriweather" w:hAnsi="Sylfaen" w:cs="Merriweather"/>
          <w:vertAlign w:val="superscript"/>
        </w:rPr>
        <w:footnoteReference w:id="48"/>
      </w:r>
    </w:p>
    <w:p w14:paraId="26C92979" w14:textId="77777777" w:rsidR="00F54CA0" w:rsidRPr="00F808F6" w:rsidRDefault="000021F4">
      <w:pPr>
        <w:spacing w:after="0" w:line="240" w:lineRule="auto"/>
        <w:jc w:val="both"/>
        <w:rPr>
          <w:rFonts w:ascii="Sylfaen" w:eastAsia="Merriweather" w:hAnsi="Sylfaen" w:cs="Merriweather"/>
          <w:color w:val="222222"/>
        </w:rPr>
      </w:pPr>
      <w:r w:rsidRPr="00F808F6">
        <w:rPr>
          <w:rFonts w:ascii="Sylfaen" w:eastAsia="Arial Unicode MS" w:hAnsi="Sylfaen" w:cs="Arial Unicode MS"/>
          <w:b/>
        </w:rPr>
        <w:t>დაცული და სხვა კონსერვაციული ტერიტორიების სისტემა</w:t>
      </w:r>
      <w:r w:rsidRPr="00F808F6">
        <w:rPr>
          <w:rFonts w:ascii="Sylfaen" w:eastAsia="Arial Unicode MS" w:hAnsi="Sylfaen" w:cs="Arial Unicode MS"/>
          <w:color w:val="222222"/>
        </w:rPr>
        <w:t xml:space="preserve"> – ეროვნული და საერთაშორისო დაცული ტერიტორიებისაგან, სხვა კონსერვაციული ტერიტორიებისაგან აგებული ერთიანი, ეკოლოგიურად წარმომადგენლობითი და ბუნების დაცვისა და მდგრადი განვითარებისთვის ეფექტურად მართული სისტემა.</w:t>
      </w:r>
      <w:r w:rsidRPr="00F808F6">
        <w:rPr>
          <w:rFonts w:ascii="Sylfaen" w:eastAsia="Merriweather" w:hAnsi="Sylfaen" w:cs="Merriweather"/>
          <w:color w:val="202124"/>
          <w:vertAlign w:val="superscript"/>
        </w:rPr>
        <w:footnoteReference w:id="49"/>
      </w:r>
    </w:p>
    <w:p w14:paraId="0E48CAFF" w14:textId="77777777" w:rsidR="00F54CA0" w:rsidRPr="00F808F6" w:rsidRDefault="00F54CA0">
      <w:pPr>
        <w:spacing w:after="0" w:line="240" w:lineRule="auto"/>
        <w:jc w:val="both"/>
        <w:rPr>
          <w:rFonts w:ascii="Sylfaen" w:eastAsia="Merriweather" w:hAnsi="Sylfaen" w:cs="Merriweather"/>
          <w:color w:val="222222"/>
          <w:sz w:val="23"/>
          <w:szCs w:val="23"/>
        </w:rPr>
      </w:pPr>
    </w:p>
    <w:p w14:paraId="19A0496B" w14:textId="6225A64C" w:rsidR="00F54CA0" w:rsidRPr="00F808F6" w:rsidRDefault="000021F4">
      <w:pPr>
        <w:spacing w:after="0" w:line="240" w:lineRule="auto"/>
        <w:jc w:val="both"/>
        <w:rPr>
          <w:rFonts w:ascii="Sylfaen" w:eastAsia="Merriweather" w:hAnsi="Sylfaen" w:cs="Merriweather"/>
          <w:color w:val="222222"/>
        </w:rPr>
      </w:pPr>
      <w:r w:rsidRPr="00F808F6">
        <w:rPr>
          <w:rFonts w:ascii="Sylfaen" w:eastAsia="Arial Unicode MS" w:hAnsi="Sylfaen" w:cs="Arial Unicode MS"/>
          <w:b/>
          <w:color w:val="222222"/>
        </w:rPr>
        <w:t>ადგილობრივი მოსახლეობა</w:t>
      </w:r>
      <w:r w:rsidRPr="00F808F6">
        <w:rPr>
          <w:rFonts w:ascii="Sylfaen" w:eastAsia="Merriweather" w:hAnsi="Sylfaen" w:cs="Merriweather"/>
          <w:color w:val="222222"/>
        </w:rPr>
        <w:t xml:space="preserve"> –</w:t>
      </w:r>
      <w:r w:rsidRPr="00F808F6">
        <w:rPr>
          <w:rFonts w:ascii="Sylfaen" w:eastAsia="Arial Unicode MS" w:hAnsi="Sylfaen" w:cs="Arial Unicode MS"/>
          <w:color w:val="202124"/>
        </w:rPr>
        <w:t xml:space="preserve"> დაცულ ტერიტორიებზე ან მათ მიმდებარედ მცხოვრები მოსახლეობა, რომლებსაც კანონიერი ან ტრადიციული უფლება აქვთ მიწის, წყლის და ბუნებრივ რესურსებთან მიმართებაში, აქვთ პირდაპირი ან ირიბი ინტერესი, კავშირი (ლეგალურად ან სოციალურად აღიარებული უფლებით ან მის გარეშე) და ზეგავლენა დაცულ </w:t>
      </w:r>
      <w:r w:rsidRPr="00F808F6">
        <w:rPr>
          <w:rFonts w:ascii="Sylfaen" w:eastAsia="Arial Unicode MS" w:hAnsi="Sylfaen" w:cs="Arial Unicode MS"/>
          <w:color w:val="202124"/>
        </w:rPr>
        <w:lastRenderedPageBreak/>
        <w:t>ტერიტორიებზე, და ასევე განიცდიან პირდაპირ ან ირიბ ზეგავლენას დაცული ტერიტორიების დაარსებისა და მართვის შედეგად</w:t>
      </w:r>
      <w:r w:rsidRPr="00F808F6">
        <w:rPr>
          <w:rFonts w:ascii="Sylfaen" w:eastAsia="Merriweather" w:hAnsi="Sylfaen" w:cs="Merriweather"/>
          <w:color w:val="202124"/>
          <w:vertAlign w:val="superscript"/>
        </w:rPr>
        <w:footnoteReference w:id="50"/>
      </w:r>
      <w:r w:rsidR="00A81C2B" w:rsidRPr="00F808F6">
        <w:rPr>
          <w:rFonts w:ascii="Sylfaen" w:eastAsia="Arial Unicode MS" w:hAnsi="Sylfaen" w:cs="Arial Unicode MS"/>
          <w:color w:val="202124"/>
        </w:rPr>
        <w:t>.</w:t>
      </w:r>
    </w:p>
    <w:p w14:paraId="352D4ADD" w14:textId="77777777" w:rsidR="00F54CA0" w:rsidRPr="00F808F6" w:rsidRDefault="00F54CA0">
      <w:pPr>
        <w:pBdr>
          <w:top w:val="nil"/>
          <w:left w:val="nil"/>
          <w:bottom w:val="nil"/>
          <w:right w:val="nil"/>
          <w:between w:val="nil"/>
        </w:pBdr>
        <w:spacing w:after="0" w:line="256" w:lineRule="auto"/>
        <w:ind w:left="1004"/>
        <w:rPr>
          <w:rFonts w:ascii="Sylfaen" w:eastAsia="Merriweather" w:hAnsi="Sylfaen" w:cs="Merriweather"/>
          <w:color w:val="000000"/>
          <w:sz w:val="28"/>
          <w:szCs w:val="28"/>
        </w:rPr>
      </w:pPr>
    </w:p>
    <w:p w14:paraId="259DD495" w14:textId="77777777" w:rsidR="00F54CA0" w:rsidRPr="00F808F6" w:rsidRDefault="00F54CA0">
      <w:pPr>
        <w:rPr>
          <w:rFonts w:ascii="Sylfaen" w:eastAsia="Merriweather" w:hAnsi="Sylfaen" w:cs="Merriweather"/>
        </w:rPr>
      </w:pPr>
    </w:p>
    <w:sectPr w:rsidR="00F54CA0" w:rsidRPr="00F808F6" w:rsidSect="00827F2C">
      <w:headerReference w:type="default" r:id="rId10"/>
      <w:footerReference w:type="default" r:id="rId11"/>
      <w:pgSz w:w="12240" w:h="15840"/>
      <w:pgMar w:top="1440" w:right="1440" w:bottom="1440"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A6943" w14:textId="77777777" w:rsidR="00C979C1" w:rsidRDefault="00C979C1">
      <w:pPr>
        <w:spacing w:after="0" w:line="240" w:lineRule="auto"/>
      </w:pPr>
      <w:r>
        <w:separator/>
      </w:r>
    </w:p>
  </w:endnote>
  <w:endnote w:type="continuationSeparator" w:id="0">
    <w:p w14:paraId="517EBE3A" w14:textId="77777777" w:rsidR="00C979C1" w:rsidRDefault="00C9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Merriweather">
    <w:altName w:val="Times New Roman"/>
    <w:charset w:val="00"/>
    <w:family w:val="auto"/>
    <w:pitch w:val="variable"/>
    <w:sig w:usb0="00000001"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6EF9" w14:textId="436BAF48" w:rsidR="00570912" w:rsidRDefault="005709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A0EB0">
      <w:rPr>
        <w:noProof/>
        <w:color w:val="000000"/>
      </w:rPr>
      <w:t>3</w:t>
    </w:r>
    <w:r>
      <w:rPr>
        <w:color w:val="000000"/>
      </w:rPr>
      <w:fldChar w:fldCharType="end"/>
    </w:r>
  </w:p>
  <w:p w14:paraId="56F35103" w14:textId="3FE82857" w:rsidR="00570912" w:rsidRPr="00827F2C" w:rsidRDefault="00570912" w:rsidP="00827F2C">
    <w:pPr>
      <w:jc w:val="center"/>
      <w:rPr>
        <w:rFonts w:ascii="Sylfaen" w:eastAsia="Merriweather" w:hAnsi="Sylfaen" w:cs="Merriweather"/>
        <w:i/>
        <w:iCs/>
        <w:color w:val="595959" w:themeColor="text1" w:themeTint="A6"/>
        <w:sz w:val="36"/>
        <w:szCs w:val="36"/>
      </w:rPr>
    </w:pPr>
    <w:r w:rsidRPr="00827F2C">
      <w:rPr>
        <w:rFonts w:ascii="Sylfaen" w:eastAsia="Arial Unicode MS" w:hAnsi="Sylfaen" w:cs="Arial Unicode MS"/>
        <w:i/>
        <w:iCs/>
        <w:color w:val="595959" w:themeColor="text1" w:themeTint="A6"/>
        <w:sz w:val="36"/>
        <w:szCs w:val="38"/>
      </w:rPr>
      <w:t>სამუშაო ვერსია</w:t>
    </w:r>
  </w:p>
  <w:p w14:paraId="75051547" w14:textId="312E7DDD" w:rsidR="00570912" w:rsidRDefault="0057091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533E9" w14:textId="77777777" w:rsidR="00C979C1" w:rsidRDefault="00C979C1">
      <w:pPr>
        <w:spacing w:after="0" w:line="240" w:lineRule="auto"/>
      </w:pPr>
      <w:r>
        <w:separator/>
      </w:r>
    </w:p>
  </w:footnote>
  <w:footnote w:type="continuationSeparator" w:id="0">
    <w:p w14:paraId="5F36ED38" w14:textId="77777777" w:rsidR="00C979C1" w:rsidRDefault="00C979C1">
      <w:pPr>
        <w:spacing w:after="0" w:line="240" w:lineRule="auto"/>
      </w:pPr>
      <w:r>
        <w:continuationSeparator/>
      </w:r>
    </w:p>
  </w:footnote>
  <w:footnote w:id="1">
    <w:p w14:paraId="18EF3C91"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Conservation International. http://www.biodiversityhotspots.org</w:t>
      </w:r>
    </w:p>
  </w:footnote>
  <w:footnote w:id="2">
    <w:p w14:paraId="2CF34BB0"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WWF, Global 200. https://www.worldwildlife.org/publications/global-200</w:t>
      </w:r>
    </w:p>
  </w:footnote>
  <w:footnote w:id="3">
    <w:p w14:paraId="0CAB5D95"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ევროპის კავშირის ბიომრავალფეროვნების სტრატეგია 2030 - </w:t>
      </w:r>
      <w:hyperlink r:id="rId1">
        <w:r w:rsidRPr="00570912">
          <w:rPr>
            <w:rFonts w:ascii="Sylfaen" w:eastAsia="Merriweather" w:hAnsi="Sylfaen" w:cs="Merriweather"/>
            <w:color w:val="0563C1"/>
            <w:sz w:val="16"/>
            <w:szCs w:val="16"/>
            <w:u w:val="single"/>
          </w:rPr>
          <w:t>https://eur-lex.europa.eu/legal-content/EN/TXT/?uri=celex%3A52020DC0380</w:t>
        </w:r>
      </w:hyperlink>
      <w:r w:rsidRPr="00570912">
        <w:rPr>
          <w:rFonts w:ascii="Sylfaen" w:eastAsia="Merriweather" w:hAnsi="Sylfaen" w:cs="Merriweather"/>
          <w:color w:val="000000"/>
          <w:sz w:val="16"/>
          <w:szCs w:val="16"/>
        </w:rPr>
        <w:t xml:space="preserve">  </w:t>
      </w:r>
    </w:p>
  </w:footnote>
  <w:footnote w:id="4">
    <w:p w14:paraId="2531CAE9"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ევროკავშირის ბიომრავალფეროვნების სტრატეგიის შესაბამისად, „მკაცრი დაცვა“ განიმარტება შემდეგნაირად: „მკაცრი დაცვა არ ნიშნავს აუცილებლად იმას, რომ ტერიტორია ადამიანებისთვის მიუწვდომელია, თუმცა ბუნებრივი პროცესები რჩება არსებითად ხელუხლებელი, რათა დაცული იყოს ამ ტერიტორიების ეკოლოგიური საჭიროებები“ (Strict protection does not necessarily mean the area is not accessible to humans, but leaves natural processes essentially undisturbed to respect the areas’ ecological requirements).</w:t>
      </w:r>
    </w:p>
  </w:footnote>
  <w:footnote w:id="5">
    <w:p w14:paraId="024225D0" w14:textId="77777777" w:rsidR="00570912" w:rsidRPr="00570912" w:rsidRDefault="00570912">
      <w:pPr>
        <w:spacing w:after="0" w:line="240" w:lineRule="auto"/>
        <w:jc w:val="both"/>
        <w:rPr>
          <w:rFonts w:ascii="Sylfaen" w:eastAsia="Merriweather" w:hAnsi="Sylfaen" w:cs="Merriweather"/>
          <w:sz w:val="16"/>
          <w:szCs w:val="16"/>
        </w:rPr>
      </w:pPr>
      <w:r w:rsidRPr="00570912">
        <w:rPr>
          <w:rFonts w:ascii="Sylfaen" w:hAnsi="Sylfaen"/>
          <w:sz w:val="16"/>
          <w:szCs w:val="16"/>
          <w:vertAlign w:val="superscript"/>
        </w:rPr>
        <w:footnoteRef/>
      </w:r>
      <w:r w:rsidRPr="00570912">
        <w:rPr>
          <w:rFonts w:ascii="Sylfaen" w:eastAsia="Arial Unicode MS" w:hAnsi="Sylfaen" w:cs="Arial Unicode MS"/>
          <w:sz w:val="16"/>
          <w:szCs w:val="16"/>
        </w:rPr>
        <w:t xml:space="preserve"> გაერთიანებული ერების კონვენცია ბიოლოგიური მრავალფეროვნების შესახებ, 1992, https://www.cbd.int/</w:t>
      </w:r>
    </w:p>
  </w:footnote>
  <w:footnote w:id="6">
    <w:p w14:paraId="3EB155E2"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გაეროს განათლების, მეცნიერების და კულტურის ორგანიზაციის კონვენცია </w:t>
      </w:r>
      <w:r w:rsidRPr="00570912">
        <w:rPr>
          <w:rFonts w:ascii="Sylfaen" w:eastAsia="Arial Unicode MS" w:hAnsi="Sylfaen" w:cs="Arial Unicode MS"/>
          <w:color w:val="333333"/>
          <w:sz w:val="16"/>
          <w:szCs w:val="16"/>
          <w:highlight w:val="white"/>
        </w:rPr>
        <w:t xml:space="preserve">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 რამსარი, 1971 </w:t>
      </w:r>
      <w:hyperlink r:id="rId2">
        <w:r w:rsidRPr="00570912">
          <w:rPr>
            <w:rFonts w:ascii="Sylfaen" w:eastAsia="Merriweather" w:hAnsi="Sylfaen" w:cs="Merriweather"/>
            <w:color w:val="0563C1"/>
            <w:sz w:val="16"/>
            <w:szCs w:val="16"/>
            <w:highlight w:val="white"/>
            <w:u w:val="single"/>
          </w:rPr>
          <w:t>https://www.ramsar.org/sites/default/files/documents/library/scan_certified_e.pdf</w:t>
        </w:r>
      </w:hyperlink>
      <w:r w:rsidRPr="00570912">
        <w:rPr>
          <w:rFonts w:ascii="Sylfaen" w:eastAsia="Merriweather" w:hAnsi="Sylfaen" w:cs="Merriweather"/>
          <w:color w:val="333333"/>
          <w:sz w:val="16"/>
          <w:szCs w:val="16"/>
          <w:highlight w:val="white"/>
        </w:rPr>
        <w:t xml:space="preserve"> </w:t>
      </w:r>
    </w:p>
  </w:footnote>
  <w:footnote w:id="7">
    <w:p w14:paraId="34389738"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გაეროს განათლების, მეცნიერებისა და კულტურის ორგანიზაციის კონვენცია </w:t>
      </w:r>
      <w:r w:rsidRPr="00570912">
        <w:rPr>
          <w:rFonts w:ascii="Sylfaen" w:eastAsia="Arial Unicode MS" w:hAnsi="Sylfaen" w:cs="Arial Unicode MS"/>
          <w:color w:val="333333"/>
          <w:sz w:val="16"/>
          <w:szCs w:val="16"/>
          <w:highlight w:val="white"/>
        </w:rPr>
        <w:t xml:space="preserve">მსოფლიო ბუნებრივი და კულტურული მემკვიდრეობის დაცვის შესახებ, 1972 </w:t>
      </w:r>
      <w:hyperlink r:id="rId3">
        <w:r w:rsidRPr="00570912">
          <w:rPr>
            <w:rFonts w:ascii="Sylfaen" w:eastAsia="Merriweather" w:hAnsi="Sylfaen" w:cs="Merriweather"/>
            <w:color w:val="0563C1"/>
            <w:sz w:val="16"/>
            <w:szCs w:val="16"/>
            <w:u w:val="single"/>
          </w:rPr>
          <w:t>https://whc.unesco.org/en/conventiontext/</w:t>
        </w:r>
      </w:hyperlink>
      <w:r w:rsidRPr="00570912">
        <w:rPr>
          <w:rFonts w:ascii="Sylfaen" w:eastAsia="Merriweather" w:hAnsi="Sylfaen" w:cs="Merriweather"/>
          <w:color w:val="000000"/>
          <w:sz w:val="16"/>
          <w:szCs w:val="16"/>
        </w:rPr>
        <w:t xml:space="preserve"> </w:t>
      </w:r>
    </w:p>
  </w:footnote>
  <w:footnote w:id="8">
    <w:p w14:paraId="7A0E2132"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გაერთიანებული ერების ორგანიზაციის </w:t>
      </w:r>
      <w:r w:rsidRPr="00570912">
        <w:rPr>
          <w:rFonts w:ascii="Sylfaen" w:eastAsia="Arial Unicode MS" w:hAnsi="Sylfaen" w:cs="Arial Unicode MS"/>
          <w:color w:val="333333"/>
          <w:sz w:val="16"/>
          <w:szCs w:val="16"/>
          <w:highlight w:val="white"/>
        </w:rPr>
        <w:t xml:space="preserve">კონვენცია ველური ცხოველების მიგრირებადი სახეობების დაცვაზე, ბერნი 1979 </w:t>
      </w:r>
      <w:hyperlink r:id="rId4">
        <w:r w:rsidRPr="00570912">
          <w:rPr>
            <w:rFonts w:ascii="Sylfaen" w:eastAsia="Merriweather" w:hAnsi="Sylfaen" w:cs="Merriweather"/>
            <w:color w:val="0563C1"/>
            <w:sz w:val="16"/>
            <w:szCs w:val="16"/>
            <w:u w:val="single"/>
          </w:rPr>
          <w:t>https://www.cms.int/en/convention-text</w:t>
        </w:r>
      </w:hyperlink>
      <w:r w:rsidRPr="00570912">
        <w:rPr>
          <w:rFonts w:ascii="Sylfaen" w:eastAsia="Merriweather" w:hAnsi="Sylfaen" w:cs="Merriweather"/>
          <w:color w:val="000000"/>
          <w:sz w:val="16"/>
          <w:szCs w:val="16"/>
          <w:highlight w:val="white"/>
        </w:rPr>
        <w:t xml:space="preserve">  </w:t>
      </w:r>
    </w:p>
  </w:footnote>
  <w:footnote w:id="9">
    <w:p w14:paraId="0B1C83E9"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აფრიკა-ევრაზიის წყალცურავი მიგრირებადი სახეობების შესახებ შეთანხმება, 1995. </w:t>
      </w:r>
      <w:hyperlink r:id="rId5">
        <w:r w:rsidRPr="00570912">
          <w:rPr>
            <w:rFonts w:ascii="Sylfaen" w:eastAsia="Merriweather" w:hAnsi="Sylfaen" w:cs="Merriweather"/>
            <w:color w:val="0563C1"/>
            <w:sz w:val="16"/>
            <w:szCs w:val="16"/>
            <w:u w:val="single"/>
          </w:rPr>
          <w:t>https://www.unep-aewa.org/en/legalinstrument/aewa</w:t>
        </w:r>
      </w:hyperlink>
      <w:r w:rsidRPr="00570912">
        <w:rPr>
          <w:rFonts w:ascii="Sylfaen" w:eastAsia="Merriweather" w:hAnsi="Sylfaen" w:cs="Merriweather"/>
          <w:color w:val="000000"/>
          <w:sz w:val="16"/>
          <w:szCs w:val="16"/>
        </w:rPr>
        <w:t xml:space="preserve"> </w:t>
      </w:r>
      <w:r w:rsidRPr="00570912">
        <w:rPr>
          <w:rFonts w:ascii="Sylfaen" w:eastAsia="Merriweather" w:hAnsi="Sylfaen" w:cs="Merriweather"/>
          <w:i/>
          <w:color w:val="000000"/>
          <w:sz w:val="16"/>
          <w:szCs w:val="16"/>
          <w:u w:val="single"/>
        </w:rPr>
        <w:t xml:space="preserve"> </w:t>
      </w:r>
    </w:p>
  </w:footnote>
  <w:footnote w:id="10">
    <w:p w14:paraId="5FFD4827"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შავი ზღვის, ხმელთაშუა ზღვის და მიმდებარე ატლანტის ოკეანის მცირე ვეშაპისნაირთა დაცვის შესახებ შეთანხმება, 1996 </w:t>
      </w:r>
      <w:hyperlink r:id="rId6">
        <w:r w:rsidRPr="00570912">
          <w:rPr>
            <w:rFonts w:ascii="Sylfaen" w:eastAsia="Merriweather" w:hAnsi="Sylfaen" w:cs="Merriweather"/>
            <w:color w:val="0563C1"/>
            <w:sz w:val="16"/>
            <w:szCs w:val="16"/>
            <w:u w:val="single"/>
          </w:rPr>
          <w:t>https://www.cms.int/en/legalinstrument/accobams</w:t>
        </w:r>
      </w:hyperlink>
      <w:r w:rsidRPr="00570912">
        <w:rPr>
          <w:rFonts w:ascii="Sylfaen" w:eastAsia="Merriweather" w:hAnsi="Sylfaen" w:cs="Merriweather"/>
          <w:color w:val="000000"/>
          <w:sz w:val="16"/>
          <w:szCs w:val="16"/>
        </w:rPr>
        <w:t xml:space="preserve"> </w:t>
      </w:r>
    </w:p>
  </w:footnote>
  <w:footnote w:id="11">
    <w:p w14:paraId="12C5D716"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Merriweather" w:hAnsi="Sylfaen" w:cs="Merriweather"/>
          <w:color w:val="0563C1"/>
          <w:sz w:val="16"/>
          <w:szCs w:val="16"/>
          <w:u w:val="single"/>
        </w:rPr>
        <w:t>http://www.blacksea-commission.org/_convention.asp</w:t>
      </w:r>
    </w:p>
  </w:footnote>
  <w:footnote w:id="12">
    <w:p w14:paraId="4AD93571"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Convention on the Conservation of European Wildlife and Natural Habitats (ETS No. 104), 1979, https://rm.coe.int/1680078aff </w:t>
      </w:r>
    </w:p>
  </w:footnote>
  <w:footnote w:id="13">
    <w:p w14:paraId="09E410B6"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ევროპის ლანდშაფტების კონვენცია https://www.coe.int/en/web/landscape</w:t>
      </w:r>
    </w:p>
  </w:footnote>
  <w:footnote w:id="14">
    <w:p w14:paraId="0D61D5BC" w14:textId="77777777" w:rsidR="00570912" w:rsidRPr="00570912" w:rsidRDefault="00570912">
      <w:pPr>
        <w:spacing w:after="0" w:line="240" w:lineRule="auto"/>
        <w:jc w:val="both"/>
        <w:rPr>
          <w:rFonts w:ascii="Sylfaen" w:eastAsia="Merriweather" w:hAnsi="Sylfaen" w:cs="Merriweather"/>
          <w:sz w:val="16"/>
          <w:szCs w:val="16"/>
        </w:rPr>
      </w:pPr>
      <w:r w:rsidRPr="00570912">
        <w:rPr>
          <w:rFonts w:ascii="Sylfaen" w:hAnsi="Sylfaen"/>
          <w:sz w:val="16"/>
          <w:szCs w:val="16"/>
          <w:vertAlign w:val="superscript"/>
        </w:rPr>
        <w:footnoteRef/>
      </w:r>
      <w:r w:rsidRPr="00570912">
        <w:rPr>
          <w:rFonts w:ascii="Sylfaen" w:eastAsia="Arial Unicode MS" w:hAnsi="Sylfaen" w:cs="Arial Unicode MS"/>
          <w:sz w:val="16"/>
          <w:szCs w:val="16"/>
        </w:rPr>
        <w:t xml:space="preserve"> ასოცირების შესახებ შეთანხმება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(OJ L 261, 30.8.2014)</w:t>
      </w:r>
    </w:p>
    <w:p w14:paraId="7D5148F0"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hyperlink r:id="rId7">
        <w:r w:rsidRPr="00570912">
          <w:rPr>
            <w:rFonts w:ascii="Sylfaen" w:eastAsia="Merriweather" w:hAnsi="Sylfaen" w:cs="Merriweather"/>
            <w:color w:val="0563C1"/>
            <w:sz w:val="16"/>
            <w:szCs w:val="16"/>
            <w:u w:val="single"/>
          </w:rPr>
          <w:t>https://eur-lex.europa.eu/legal-content/EN/TXT/PDF/?uri=CELEX:02014A0830(02)-20180601&amp;from=EN</w:t>
        </w:r>
      </w:hyperlink>
    </w:p>
  </w:footnote>
  <w:footnote w:id="15">
    <w:p w14:paraId="32680F82"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Kunming-Montreal Global Biodiversity Framework, CBD/COP/15/L.25, December 18, 2022 </w:t>
      </w:r>
    </w:p>
    <w:p w14:paraId="5D27AC7E"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hyperlink r:id="rId8">
        <w:r w:rsidRPr="00570912">
          <w:rPr>
            <w:rFonts w:ascii="Sylfaen" w:eastAsia="Merriweather" w:hAnsi="Sylfaen" w:cs="Merriweather"/>
            <w:color w:val="0563C1"/>
            <w:sz w:val="16"/>
            <w:szCs w:val="16"/>
            <w:u w:val="single"/>
          </w:rPr>
          <w:t>https://www.cbd.int/doc/c/e6d3/cd1d/daf663719a03902a9b116c34/cop-15-l-25-en.pdf</w:t>
        </w:r>
      </w:hyperlink>
      <w:r w:rsidRPr="00570912">
        <w:rPr>
          <w:rFonts w:ascii="Sylfaen" w:eastAsia="Merriweather" w:hAnsi="Sylfaen" w:cs="Merriweather"/>
          <w:color w:val="000000"/>
          <w:sz w:val="16"/>
          <w:szCs w:val="16"/>
        </w:rPr>
        <w:t xml:space="preserve"> </w:t>
      </w:r>
    </w:p>
  </w:footnote>
  <w:footnote w:id="16">
    <w:p w14:paraId="56113570" w14:textId="77777777" w:rsidR="00570912" w:rsidRPr="00570912" w:rsidRDefault="00570912">
      <w:pPr>
        <w:spacing w:after="0" w:line="240" w:lineRule="auto"/>
        <w:jc w:val="both"/>
        <w:rPr>
          <w:rFonts w:ascii="Sylfaen" w:eastAsia="Merriweather" w:hAnsi="Sylfaen" w:cs="Merriweather"/>
          <w:sz w:val="16"/>
          <w:szCs w:val="16"/>
        </w:rPr>
      </w:pPr>
      <w:r w:rsidRPr="00570912">
        <w:rPr>
          <w:rFonts w:ascii="Sylfaen" w:hAnsi="Sylfaen"/>
          <w:sz w:val="16"/>
          <w:szCs w:val="16"/>
          <w:vertAlign w:val="superscript"/>
        </w:rPr>
        <w:footnoteRef/>
      </w:r>
      <w:r w:rsidRPr="00570912">
        <w:rPr>
          <w:rFonts w:ascii="Sylfaen" w:eastAsia="Merriweather" w:hAnsi="Sylfaen" w:cs="Merriweather"/>
          <w:sz w:val="16"/>
          <w:szCs w:val="16"/>
        </w:rPr>
        <w:t xml:space="preserve"> </w:t>
      </w:r>
      <w:r w:rsidRPr="00570912">
        <w:rPr>
          <w:rFonts w:ascii="Sylfaen" w:eastAsia="Arial Unicode MS" w:hAnsi="Sylfaen" w:cs="Arial Unicode MS"/>
          <w:sz w:val="16"/>
          <w:szCs w:val="16"/>
          <w:highlight w:val="white"/>
        </w:rPr>
        <w:t>საქართველოს მთავრობის განკარგულება N1629, საქართველოს გარემოსდაცვით მოქმედებათა მეოთხე ეროვნული პროგრამის (2022–2026) დამტკიცების შესახებ, 07/09/2022</w:t>
      </w:r>
      <w:r w:rsidRPr="00570912">
        <w:rPr>
          <w:rFonts w:ascii="Sylfaen" w:eastAsia="Merriweather" w:hAnsi="Sylfaen" w:cs="Merriweather"/>
          <w:sz w:val="16"/>
          <w:szCs w:val="16"/>
        </w:rPr>
        <w:t xml:space="preserve"> </w:t>
      </w:r>
      <w:hyperlink r:id="rId9">
        <w:r w:rsidRPr="00570912">
          <w:rPr>
            <w:rFonts w:ascii="Sylfaen" w:eastAsia="Merriweather" w:hAnsi="Sylfaen" w:cs="Merriweather"/>
            <w:color w:val="0563C1"/>
            <w:sz w:val="16"/>
            <w:szCs w:val="16"/>
            <w:u w:val="single"/>
          </w:rPr>
          <w:t>https://matsne.gov.ge/document/view/5563250?publication=0</w:t>
        </w:r>
      </w:hyperlink>
      <w:r w:rsidRPr="00570912">
        <w:rPr>
          <w:rFonts w:ascii="Sylfaen" w:eastAsia="Merriweather" w:hAnsi="Sylfaen" w:cs="Merriweather"/>
          <w:sz w:val="16"/>
          <w:szCs w:val="16"/>
        </w:rPr>
        <w:t>)</w:t>
      </w:r>
    </w:p>
  </w:footnote>
  <w:footnote w:id="17">
    <w:p w14:paraId="6D3BF774"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ხედვა 203- - საქართველოს განვითარების სტრატეგია, https://www.gov.ge/wp-content/uploads/2022/11/khedva-2030-saqarthvelos-ganvitharebis-strategia-1.pdf</w:t>
      </w:r>
    </w:p>
  </w:footnote>
  <w:footnote w:id="18">
    <w:p w14:paraId="30912151"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hyperlink r:id="rId10">
        <w:r w:rsidRPr="00570912">
          <w:rPr>
            <w:rFonts w:ascii="Sylfaen" w:eastAsia="Merriweather" w:hAnsi="Sylfaen" w:cs="Merriweather"/>
            <w:color w:val="0563C1"/>
            <w:sz w:val="16"/>
            <w:szCs w:val="16"/>
            <w:u w:val="single"/>
          </w:rPr>
          <w:t>https://mepa.gov.ge/En/Files/ViewFile/35777</w:t>
        </w:r>
      </w:hyperlink>
      <w:r w:rsidRPr="00570912">
        <w:rPr>
          <w:rFonts w:ascii="Sylfaen" w:eastAsia="Merriweather" w:hAnsi="Sylfaen" w:cs="Merriweather"/>
          <w:color w:val="000000"/>
          <w:sz w:val="16"/>
          <w:szCs w:val="16"/>
        </w:rPr>
        <w:t xml:space="preserve"> </w:t>
      </w:r>
    </w:p>
  </w:footnote>
  <w:footnote w:id="19">
    <w:p w14:paraId="4AB7E3C9"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https://mepa.gov.ge/Ge/PublicInformation/20395</w:t>
      </w:r>
    </w:p>
  </w:footnote>
  <w:footnote w:id="20">
    <w:p w14:paraId="0BAA7B2D"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hyperlink r:id="rId11">
        <w:r w:rsidRPr="00570912">
          <w:rPr>
            <w:rFonts w:ascii="Sylfaen" w:eastAsia="Merriweather" w:hAnsi="Sylfaen" w:cs="Merriweather"/>
            <w:color w:val="0563C1"/>
            <w:sz w:val="16"/>
            <w:szCs w:val="16"/>
            <w:u w:val="single"/>
          </w:rPr>
          <w:t>https://mepa.gov.ge/Ge/PublicInformation/20395</w:t>
        </w:r>
      </w:hyperlink>
      <w:r w:rsidRPr="00570912">
        <w:rPr>
          <w:rFonts w:ascii="Sylfaen" w:eastAsia="Merriweather" w:hAnsi="Sylfaen" w:cs="Merriweather"/>
          <w:color w:val="000000"/>
          <w:sz w:val="16"/>
          <w:szCs w:val="16"/>
        </w:rPr>
        <w:t xml:space="preserve"> </w:t>
      </w:r>
    </w:p>
  </w:footnote>
  <w:footnote w:id="21">
    <w:p w14:paraId="26442911"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Arial Unicode MS" w:hAnsi="Sylfaen" w:cs="Arial Unicode MS"/>
          <w:color w:val="000000"/>
          <w:sz w:val="16"/>
          <w:szCs w:val="16"/>
          <w:highlight w:val="white"/>
        </w:rPr>
        <w:t xml:space="preserve">მრავალმხრივი გამოყენების ტერიტორიები კანონით დაარსებულია ჯავახეთის, ფშავ–ხევსურეთის, ერუშეთის და რაჭის დაცულ ტერიტორიებზე, დამხმარე ზონის სტატუსით, თუმცა არ </w:t>
      </w:r>
      <w:r w:rsidRPr="00570912">
        <w:rPr>
          <w:rFonts w:ascii="Sylfaen" w:eastAsia="Arial Unicode MS" w:hAnsi="Sylfaen" w:cs="Arial Unicode MS"/>
          <w:color w:val="000000"/>
          <w:sz w:val="16"/>
          <w:szCs w:val="16"/>
        </w:rPr>
        <w:t>არსებობს ამ მრავალმხრივი გამოყენების ტერიტორიების მართვის მკაფიო რეჟიმი და მართვა, შესაბამისად ისინი არ აღირიცხება დაცული ტერიტორიების ეროვნულ რეესტრში.</w:t>
      </w:r>
    </w:p>
  </w:footnote>
  <w:footnote w:id="22">
    <w:p w14:paraId="1FE8421A"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hyperlink r:id="rId12">
        <w:r w:rsidRPr="00570912">
          <w:rPr>
            <w:rFonts w:ascii="Sylfaen" w:eastAsia="Merriweather" w:hAnsi="Sylfaen" w:cs="Merriweather"/>
            <w:color w:val="0563C1"/>
            <w:sz w:val="16"/>
            <w:szCs w:val="16"/>
            <w:u w:val="single"/>
          </w:rPr>
          <w:t>http://apa.gov.ge/ge/media/News/saqartvelos-istoriashi-pirvelad-or-dacul-teritorias-biosferuli-rezervatis-statusi-mienicha-unesco-m-saqartvelos-mtavrobis-mier-wardgenili-nominacia-shenishvnebis-gareshe-daakmayofila.page</w:t>
        </w:r>
      </w:hyperlink>
      <w:r w:rsidRPr="00570912">
        <w:rPr>
          <w:rFonts w:ascii="Sylfaen" w:eastAsia="Merriweather" w:hAnsi="Sylfaen" w:cs="Merriweather"/>
          <w:color w:val="000000"/>
          <w:sz w:val="16"/>
          <w:szCs w:val="16"/>
        </w:rPr>
        <w:t xml:space="preserve"> </w:t>
      </w:r>
    </w:p>
  </w:footnote>
  <w:footnote w:id="23">
    <w:p w14:paraId="2C3C9984"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მადათაფას ტბისა და ბუღდაშენის ტბის აღიარება მოხდა 2020 წელს. </w:t>
      </w:r>
    </w:p>
  </w:footnote>
  <w:footnote w:id="24">
    <w:p w14:paraId="2BDA2E07"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The List of Wetlands of International Importance, 07/11/2022. ხელმისაწვდომია: </w:t>
      </w:r>
      <w:hyperlink r:id="rId13">
        <w:r w:rsidRPr="00570912">
          <w:rPr>
            <w:rFonts w:ascii="Sylfaen" w:eastAsia="Merriweather" w:hAnsi="Sylfaen" w:cs="Merriweather"/>
            <w:color w:val="0563C1"/>
            <w:sz w:val="16"/>
            <w:szCs w:val="16"/>
            <w:u w:val="single"/>
          </w:rPr>
          <w:t>https://www.ramsar.org/sites/default/files/documents/library/sitelist.pdf</w:t>
        </w:r>
      </w:hyperlink>
      <w:r w:rsidRPr="00570912">
        <w:rPr>
          <w:rFonts w:ascii="Sylfaen" w:eastAsia="Merriweather" w:hAnsi="Sylfaen" w:cs="Merriweather"/>
          <w:color w:val="000000"/>
          <w:sz w:val="16"/>
          <w:szCs w:val="16"/>
        </w:rPr>
        <w:t xml:space="preserve"> </w:t>
      </w:r>
    </w:p>
  </w:footnote>
  <w:footnote w:id="25">
    <w:p w14:paraId="6C248A8C"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საქართველოს კანონი დაცული ტერიტორიების სისტემის შესახებ, 18, 4</w:t>
      </w:r>
    </w:p>
  </w:footnote>
  <w:footnote w:id="26">
    <w:p w14:paraId="50E40C0D"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იხ. „საქართველოს ბიომრავალფეროვნების სტრატეგია და მოქმედებათა გეგმა 2014–2020“–ში და „საქართველოს დაცული ტერიტორიების სისტემის განვითარების სტრატეგია და სამოქმედო გეგმა“–ში</w:t>
      </w:r>
    </w:p>
  </w:footnote>
  <w:footnote w:id="27">
    <w:p w14:paraId="57AF3DD7"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იხ. კავკასიის ეკორეგიონული კონსერვაციის გეგმა - ბუნების დაცვის მსოფლიო ფონდი</w:t>
      </w:r>
    </w:p>
  </w:footnote>
  <w:footnote w:id="28">
    <w:p w14:paraId="78E44941" w14:textId="77777777" w:rsidR="00570912" w:rsidRPr="00570912" w:rsidRDefault="00570912" w:rsidP="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Arial Unicode MS" w:hAnsi="Sylfaen" w:cs="Arial Unicode MS"/>
          <w:color w:val="202124"/>
          <w:sz w:val="16"/>
          <w:szCs w:val="16"/>
          <w:highlight w:val="white"/>
        </w:rPr>
        <w:t>საქართველოს კანონი დაცული ტერიტორიების სისტემის შესახებ N136, 07 მარტი 1996</w:t>
      </w:r>
    </w:p>
  </w:footnote>
  <w:footnote w:id="29">
    <w:p w14:paraId="68DB2EE2"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Merriweather" w:hAnsi="Sylfaen" w:cs="Merriweather"/>
          <w:color w:val="202124"/>
          <w:sz w:val="16"/>
          <w:szCs w:val="16"/>
          <w:highlight w:val="white"/>
        </w:rPr>
        <w:t>Dudley, N. (Editor) (2008). Guidelines for Applying Protected Area Management Categories. Gland, Switzerland: IUCN. x + 86pp. WITH Stolton, S., P. Shadie and N. Dudley (2013). IUCN WCPA Best Practice Guidance on Recognising Protected Areas and Assigning Management Categories and Governance Types, Best Practice Protected Area Guidelines Series No. 21, Gland, Switzerland: IUCN. xxpp.</w:t>
      </w:r>
    </w:p>
  </w:footnote>
  <w:footnote w:id="30">
    <w:p w14:paraId="3BA28013"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Merriweather" w:hAnsi="Sylfaen" w:cs="Merriweather"/>
          <w:color w:val="202124"/>
          <w:sz w:val="16"/>
          <w:szCs w:val="16"/>
          <w:highlight w:val="white"/>
        </w:rPr>
        <w:t>Dudley, N. (Editor) (2008). Guidelines for Applying Protected Area Management Categories. Gland, Switzerland: IUCN. x + 86pp. WITH Stolton, S., P. Shadie and N. Dudley (2013). IUCN WCPA Best Practice Guidance on Recognising Protected Areas and Assigning Management Categories and Governance Types, Best Practice Protected Area Guidelines Series No. 21, Gland, Switzerland: IUCN. xxpp.</w:t>
      </w:r>
    </w:p>
  </w:footnote>
  <w:footnote w:id="31">
    <w:p w14:paraId="641828ED" w14:textId="77777777" w:rsidR="00570912" w:rsidRPr="00570912" w:rsidRDefault="00570912">
      <w:pPr>
        <w:spacing w:after="0" w:line="240" w:lineRule="auto"/>
        <w:rPr>
          <w:rFonts w:ascii="Sylfaen" w:eastAsia="Merriweather" w:hAnsi="Sylfaen" w:cs="Merriweather"/>
          <w:sz w:val="16"/>
          <w:szCs w:val="16"/>
        </w:rPr>
      </w:pPr>
      <w:r w:rsidRPr="00570912">
        <w:rPr>
          <w:rFonts w:ascii="Sylfaen" w:hAnsi="Sylfaen"/>
          <w:sz w:val="16"/>
          <w:szCs w:val="16"/>
          <w:vertAlign w:val="superscript"/>
        </w:rPr>
        <w:footnoteRef/>
      </w:r>
      <w:r w:rsidRPr="00570912">
        <w:rPr>
          <w:rFonts w:ascii="Sylfaen" w:eastAsia="Arial Unicode MS" w:hAnsi="Sylfaen" w:cs="Arial Unicode MS"/>
          <w:sz w:val="16"/>
          <w:szCs w:val="16"/>
        </w:rPr>
        <w:t xml:space="preserve"> კაკაბაძე ე., შავგულიძე ი. (2021). ბიომრავალფეროვნების მონიტორინგი საქართველოს დაცული ტერიტორიების სისტემაში: პრაქტიკა, გამოწვევები, შესაძლებლობები. ნაკრესი/CNF/UNDP/GEF. </w:t>
      </w:r>
    </w:p>
  </w:footnote>
  <w:footnote w:id="32">
    <w:p w14:paraId="0DE6E5A4"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Arial Unicode MS" w:hAnsi="Sylfaen" w:cs="Arial Unicode MS"/>
          <w:color w:val="202124"/>
          <w:sz w:val="16"/>
          <w:szCs w:val="16"/>
          <w:highlight w:val="white"/>
        </w:rPr>
        <w:t>საქართველოს მეოთხე ეროვნული შეტყობინება კლიმატის ცვლილების შესახებ გაეროს ჩარჩო კონვენციისადმი. თბილისი, UNDP საქართველო, 2020.</w:t>
      </w:r>
    </w:p>
    <w:p w14:paraId="6E047A60"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eastAsia="Merriweather" w:hAnsi="Sylfaen" w:cs="Merriweather"/>
          <w:color w:val="202124"/>
          <w:sz w:val="16"/>
          <w:szCs w:val="16"/>
          <w:highlight w:val="white"/>
        </w:rPr>
        <w:t>T.Garstecki and E.Kakabadze, Climate Change Vulnerability Assessment and Preparation of Adaptation Plans for pilot target PAs in Georgia – Tusheti PAs, Kazbegi NP and Pshav-Khevsureti NP, 2022</w:t>
      </w:r>
    </w:p>
  </w:footnote>
  <w:footnote w:id="33">
    <w:p w14:paraId="3CD79EC0"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202124"/>
          <w:sz w:val="16"/>
          <w:szCs w:val="16"/>
          <w:highlight w:val="white"/>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მაგ. </w:t>
      </w:r>
      <w:r w:rsidRPr="00570912">
        <w:rPr>
          <w:rFonts w:ascii="Sylfaen" w:eastAsia="Arial Unicode MS" w:hAnsi="Sylfaen" w:cs="Arial Unicode MS"/>
          <w:color w:val="202124"/>
          <w:sz w:val="16"/>
          <w:szCs w:val="16"/>
          <w:highlight w:val="white"/>
        </w:rPr>
        <w:t>SPPA-საქართველოს პროგრამის ფარგლებში ოთხ დაცულ ტერიტორიასთან – ალგეთი, ყაზბეგი, კინტრიში და ფშავ-ხევსურეთი ფუნქციონირებდა რეგიონული მრჩეველთა საბჭოები, როგორც არაფორმალური სამრჩევლო ორგანო. UNDP-ის დახმარებით საკონსულტაციო საბჭოები შეიქმნა მტირალასა და მაჭახელას დაცული ტერიტორიებისთვის.</w:t>
      </w:r>
    </w:p>
    <w:p w14:paraId="36F1F88D"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eastAsia="Arial Unicode MS" w:hAnsi="Sylfaen" w:cs="Arial Unicode MS"/>
          <w:color w:val="202124"/>
          <w:sz w:val="16"/>
          <w:szCs w:val="16"/>
          <w:highlight w:val="white"/>
        </w:rPr>
        <w:t>ლ. თაბუნიძე (2021). დაინტერესებული მხარეების მონაწილეობა დაცული ტერიტორიების მენეჯმენტის გეგმის შემუშავების პროცესში საქართველოს მაგალითი 2014-2020 წლებში. სამაგისტრო ნაშრომი, საქართველოს საზოგადოებრივ საქმეთა ინსტიტუტი.</w:t>
      </w:r>
    </w:p>
  </w:footnote>
  <w:footnote w:id="34">
    <w:p w14:paraId="7BD91A07"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Arial Unicode MS" w:hAnsi="Sylfaen" w:cs="Arial Unicode MS"/>
          <w:color w:val="000000"/>
          <w:sz w:val="16"/>
          <w:szCs w:val="16"/>
          <w:highlight w:val="white"/>
        </w:rPr>
        <w:t>„კუნმინგ–მონრეალის გლობალური ბიომრავალფეროვნების ჩარჩო“</w:t>
      </w:r>
      <w:r w:rsidRPr="00570912">
        <w:rPr>
          <w:rFonts w:ascii="Sylfaen" w:eastAsia="Merriweather" w:hAnsi="Sylfaen" w:cs="Merriweather"/>
          <w:color w:val="000000"/>
          <w:sz w:val="16"/>
          <w:szCs w:val="16"/>
        </w:rPr>
        <w:t xml:space="preserve">, 2022, </w:t>
      </w:r>
      <w:hyperlink r:id="rId14">
        <w:r w:rsidRPr="00570912">
          <w:rPr>
            <w:rFonts w:ascii="Sylfaen" w:eastAsia="Merriweather" w:hAnsi="Sylfaen" w:cs="Merriweather"/>
            <w:color w:val="0563C1"/>
            <w:sz w:val="16"/>
            <w:szCs w:val="16"/>
            <w:u w:val="single"/>
          </w:rPr>
          <w:t>https://www.cbd.int/gbf/vision/</w:t>
        </w:r>
      </w:hyperlink>
      <w:r w:rsidRPr="00570912">
        <w:rPr>
          <w:rFonts w:ascii="Sylfaen" w:eastAsia="Merriweather" w:hAnsi="Sylfaen" w:cs="Merriweather"/>
          <w:color w:val="000000"/>
          <w:sz w:val="16"/>
          <w:szCs w:val="16"/>
        </w:rPr>
        <w:t xml:space="preserve"> </w:t>
      </w:r>
    </w:p>
  </w:footnote>
  <w:footnote w:id="35">
    <w:p w14:paraId="52C87275"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https://wwf.panda.org/wwf_news/?853091/Ecoregional-Conservation-Plan-ECP-for-the-Caucasus-2020-Edition</w:t>
      </w:r>
    </w:p>
  </w:footnote>
  <w:footnote w:id="36">
    <w:p w14:paraId="013B1DA5" w14:textId="13F533B8" w:rsidR="00570912" w:rsidRPr="00570912" w:rsidRDefault="00570912" w:rsidP="009E314F">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ევროკავშირის ბიომრავალფეროვნების სტრა</w:t>
      </w:r>
      <w:bookmarkStart w:id="41" w:name="_GoBack"/>
      <w:bookmarkEnd w:id="41"/>
      <w:r w:rsidRPr="00570912">
        <w:rPr>
          <w:rFonts w:ascii="Sylfaen" w:eastAsia="Arial Unicode MS" w:hAnsi="Sylfaen" w:cs="Arial Unicode MS"/>
          <w:color w:val="000000"/>
          <w:sz w:val="16"/>
          <w:szCs w:val="16"/>
        </w:rPr>
        <w:t>ტეგიის შესაბამისად, „მკაცრი დაცვა“ განიმარტება შემდეგნაირად: „მკაცრი დაცვა არ ნიშნავს აუცილებლად იმას, რომ ტერიტორია ადამიანებისთვის მიუწვდომელია, თუმცა ბუნებრივი პროცესები რჩება არსებითად ხელუხლებელი, რათა დაცული იყოს ამ ტერიტორიების ეკოლოგიური მოთხოვნები„  (Strict protection does not necessarily mean the area is not accessible to humans but leaves natural processes essentially undisturbed to respect the areas’ ecological requirements)</w:t>
      </w:r>
    </w:p>
  </w:footnote>
  <w:footnote w:id="37">
    <w:p w14:paraId="53ECF61E"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https://wwf.panda.org/wwf_news/?853091/Ecoregional-Conservation-Plan-ECP-for-the-Caucasus-2020-Edition</w:t>
      </w:r>
    </w:p>
  </w:footnote>
  <w:footnote w:id="38">
    <w:p w14:paraId="44AAB910"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Leung, Yu-Fai, Spenceley, Anna, Hvenegaard, Glen, and Buckley, Ralf (eds.) (2018). Tourism and visitor management in protected areas: Guidelines for sustainability. Best Practice Protected Area Guidelines Series No. 27, Gland, Switzerland: IUCN. xii + 120 pp. </w:t>
      </w:r>
      <w:hyperlink r:id="rId15">
        <w:r w:rsidRPr="00570912">
          <w:rPr>
            <w:rFonts w:ascii="Sylfaen" w:eastAsia="Merriweather" w:hAnsi="Sylfaen" w:cs="Merriweather"/>
            <w:color w:val="0563C1"/>
            <w:sz w:val="16"/>
            <w:szCs w:val="16"/>
            <w:u w:val="single"/>
          </w:rPr>
          <w:t>https://portals.iucn.org/library/sites/library/files/documents/PAG-027-En.pdf</w:t>
        </w:r>
      </w:hyperlink>
      <w:r w:rsidRPr="00570912">
        <w:rPr>
          <w:rFonts w:ascii="Sylfaen" w:eastAsia="Merriweather" w:hAnsi="Sylfaen" w:cs="Merriweather"/>
          <w:color w:val="000000"/>
          <w:sz w:val="16"/>
          <w:szCs w:val="16"/>
        </w:rPr>
        <w:t xml:space="preserve"> </w:t>
      </w:r>
    </w:p>
  </w:footnote>
  <w:footnote w:id="39">
    <w:p w14:paraId="648A69C9" w14:textId="77777777" w:rsidR="00570912" w:rsidRPr="00570912" w:rsidRDefault="00570912">
      <w:pPr>
        <w:pBdr>
          <w:top w:val="nil"/>
          <w:left w:val="nil"/>
          <w:bottom w:val="nil"/>
          <w:right w:val="nil"/>
          <w:between w:val="nil"/>
        </w:pBdr>
        <w:spacing w:line="240" w:lineRule="auto"/>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საქართველოს ეკოტურიზმის სტრატეგია 2020-2030</w:t>
      </w:r>
    </w:p>
    <w:p w14:paraId="2D092F18" w14:textId="77777777" w:rsidR="00570912" w:rsidRPr="00570912" w:rsidRDefault="00570912">
      <w:pPr>
        <w:pBdr>
          <w:top w:val="nil"/>
          <w:left w:val="nil"/>
          <w:bottom w:val="nil"/>
          <w:right w:val="nil"/>
          <w:between w:val="nil"/>
        </w:pBdr>
        <w:spacing w:after="0" w:line="240" w:lineRule="auto"/>
        <w:rPr>
          <w:rFonts w:ascii="Sylfaen" w:eastAsia="Merriweather" w:hAnsi="Sylfaen" w:cs="Merriweather"/>
          <w:color w:val="000000"/>
          <w:sz w:val="16"/>
          <w:szCs w:val="16"/>
        </w:rPr>
      </w:pPr>
    </w:p>
  </w:footnote>
  <w:footnote w:id="40">
    <w:p w14:paraId="546074D9"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Merriweather" w:hAnsi="Sylfaen" w:cs="Merriweather"/>
          <w:color w:val="202124"/>
          <w:sz w:val="16"/>
          <w:szCs w:val="16"/>
          <w:highlight w:val="white"/>
        </w:rPr>
        <w:t>Dudley, N. (Editor) (2008). Guidelines for Applying Protected Area Management Categories. Gland, Switzerland: IUCN</w:t>
      </w:r>
    </w:p>
  </w:footnote>
  <w:footnote w:id="41">
    <w:p w14:paraId="136F8D77"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r w:rsidRPr="00570912">
        <w:rPr>
          <w:rFonts w:ascii="Sylfaen" w:eastAsia="Merriweather" w:hAnsi="Sylfaen" w:cs="Merriweather"/>
          <w:color w:val="202124"/>
          <w:sz w:val="16"/>
          <w:szCs w:val="16"/>
          <w:highlight w:val="white"/>
        </w:rPr>
        <w:t>Dudley, N. (Editor) (2008). Guidelines for Applying Protected Area Management Categories. Gland, Switzerland: IUCN</w:t>
      </w:r>
    </w:p>
  </w:footnote>
  <w:footnote w:id="42">
    <w:p w14:paraId="3992BF89"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UNESCO World Heritage Convention. https://whc.unesco.org/en/conventiontext/</w:t>
      </w:r>
    </w:p>
  </w:footnote>
  <w:footnote w:id="43">
    <w:p w14:paraId="4DCAB22D"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Biosphere Reserve. </w:t>
      </w:r>
      <w:hyperlink r:id="rId16">
        <w:r w:rsidRPr="00570912">
          <w:rPr>
            <w:rFonts w:ascii="Sylfaen" w:eastAsia="Merriweather" w:hAnsi="Sylfaen" w:cs="Merriweather"/>
            <w:color w:val="0563C1"/>
            <w:sz w:val="16"/>
            <w:szCs w:val="16"/>
            <w:u w:val="single"/>
          </w:rPr>
          <w:t>https://en.unesco.org/biosphere</w:t>
        </w:r>
      </w:hyperlink>
      <w:r w:rsidRPr="00570912">
        <w:rPr>
          <w:rFonts w:ascii="Sylfaen" w:eastAsia="Merriweather" w:hAnsi="Sylfaen" w:cs="Merriweather"/>
          <w:color w:val="000000"/>
          <w:sz w:val="16"/>
          <w:szCs w:val="16"/>
        </w:rPr>
        <w:t xml:space="preserve"> </w:t>
      </w:r>
    </w:p>
  </w:footnote>
  <w:footnote w:id="44">
    <w:p w14:paraId="61EA5641"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საერთშორისო მნიშვნელობის ჭარბტენიანი ტერიტორიების კონვენცია, https://www.ramsar.org/sites/default/files/documents/library/scan_certified_e.pdf</w:t>
      </w:r>
    </w:p>
  </w:footnote>
  <w:footnote w:id="45">
    <w:p w14:paraId="75FBE0D7" w14:textId="77777777" w:rsidR="00570912" w:rsidRPr="00570912" w:rsidRDefault="00570912">
      <w:pPr>
        <w:spacing w:after="0" w:line="240" w:lineRule="auto"/>
        <w:jc w:val="both"/>
        <w:rPr>
          <w:rFonts w:ascii="Sylfaen" w:eastAsia="Merriweather" w:hAnsi="Sylfaen" w:cs="Merriweather"/>
          <w:sz w:val="16"/>
          <w:szCs w:val="16"/>
        </w:rPr>
      </w:pPr>
      <w:r w:rsidRPr="00570912">
        <w:rPr>
          <w:rFonts w:ascii="Sylfaen" w:hAnsi="Sylfaen"/>
          <w:sz w:val="16"/>
          <w:szCs w:val="16"/>
          <w:vertAlign w:val="superscript"/>
        </w:rPr>
        <w:footnoteRef/>
      </w:r>
      <w:r w:rsidRPr="00570912">
        <w:rPr>
          <w:rFonts w:ascii="Sylfaen" w:eastAsia="Merriweather" w:hAnsi="Sylfaen" w:cs="Merriweather"/>
          <w:sz w:val="16"/>
          <w:szCs w:val="16"/>
        </w:rPr>
        <w:t xml:space="preserve"> CBD, </w:t>
      </w:r>
      <w:hyperlink r:id="rId17">
        <w:r w:rsidRPr="00570912">
          <w:rPr>
            <w:rFonts w:ascii="Sylfaen" w:eastAsia="Merriweather" w:hAnsi="Sylfaen" w:cs="Merriweather"/>
            <w:color w:val="0563C1"/>
            <w:sz w:val="16"/>
            <w:szCs w:val="16"/>
            <w:u w:val="single"/>
          </w:rPr>
          <w:t>https://www.cbd.int/doc/decisions/cop-14/cop-14-dec-08-en.pdf</w:t>
        </w:r>
      </w:hyperlink>
      <w:r w:rsidRPr="00570912">
        <w:rPr>
          <w:rFonts w:ascii="Sylfaen" w:eastAsia="Merriweather" w:hAnsi="Sylfaen" w:cs="Merriweather"/>
          <w:sz w:val="16"/>
          <w:szCs w:val="16"/>
        </w:rPr>
        <w:t xml:space="preserve"> </w:t>
      </w:r>
    </w:p>
  </w:footnote>
  <w:footnote w:id="46">
    <w:p w14:paraId="5AED8127"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Hilty, J.*, Worboys, G.L., Keeley, A.*, Woodley, S.*, Lausche, B., Locke, H., Carr, M., Pulsford I., Pittock, J., White, J.W., Theobald, D.M., Levine, J., Reuling, M., Watson, J.E.M., Ament, R., and Tabor, G.M.* (2020). Guidelines for conserving connectivity through ecological networks and corridors. Best Practice Protected Area Guidelines Series No. 30. Gland, Switzerland: IUCN. *Corresponding authors: Hilty (jodi@y2y.net), Keeley (annika.keeley@yahoo.com), Woodley (woodleysj@gmail.com), Tabor (</w:t>
      </w:r>
      <w:hyperlink r:id="rId18">
        <w:r w:rsidRPr="00570912">
          <w:rPr>
            <w:rFonts w:ascii="Sylfaen" w:eastAsia="Merriweather" w:hAnsi="Sylfaen" w:cs="Merriweather"/>
            <w:color w:val="0563C1"/>
            <w:sz w:val="16"/>
            <w:szCs w:val="16"/>
            <w:u w:val="single"/>
          </w:rPr>
          <w:t>gary@largelandscapes.org</w:t>
        </w:r>
      </w:hyperlink>
      <w:r w:rsidRPr="00570912">
        <w:rPr>
          <w:rFonts w:ascii="Sylfaen" w:eastAsia="Merriweather" w:hAnsi="Sylfaen" w:cs="Merriweather"/>
          <w:color w:val="000000"/>
          <w:sz w:val="16"/>
          <w:szCs w:val="16"/>
        </w:rPr>
        <w:t xml:space="preserve">), </w:t>
      </w:r>
      <w:hyperlink r:id="rId19">
        <w:r w:rsidRPr="00570912">
          <w:rPr>
            <w:rFonts w:ascii="Sylfaen" w:eastAsia="Merriweather" w:hAnsi="Sylfaen" w:cs="Merriweather"/>
            <w:color w:val="0563C1"/>
            <w:sz w:val="16"/>
            <w:szCs w:val="16"/>
            <w:u w:val="single"/>
          </w:rPr>
          <w:t>https://portals.iucn.org/library/sites/library/files/documents/PAG-030-En.pdf?fbclid=IwAR3M-N4cocD80AVPXAxTunH0GkgBGIk0u5lf7I4u4UK4w3ToOSQSKMICO40</w:t>
        </w:r>
      </w:hyperlink>
      <w:r w:rsidRPr="00570912">
        <w:rPr>
          <w:rFonts w:ascii="Sylfaen" w:eastAsia="Merriweather" w:hAnsi="Sylfaen" w:cs="Merriweather"/>
          <w:color w:val="000000"/>
          <w:sz w:val="16"/>
          <w:szCs w:val="16"/>
        </w:rPr>
        <w:t xml:space="preserve"> </w:t>
      </w:r>
    </w:p>
  </w:footnote>
  <w:footnote w:id="47">
    <w:p w14:paraId="6480A87B"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Hilty, J.*, Worboys, G.L., Keeley, A.*, Woodley, S.*, Lausche, B., Locke, H., Carr, M., Pulsford I., Pittock, J., White, J.W., Theobald, D.M., Levine, J., Reuling, M., Watson, J.E.M., Ament, R., and Tabor, G.M.* (2020). Guidelines for conserving connectivity through ecological networks and corridors. Best Practice Protected Area Guidelines Series No. 30. Gland, Switzerland: IUCN. *Corresponding authors: Hilty (jodi@y2y.net), Keeley (annika.keeley@yahoo.com), Woodley (woodleysj@gmail.com), Tabor (</w:t>
      </w:r>
      <w:hyperlink r:id="rId20">
        <w:r w:rsidRPr="00570912">
          <w:rPr>
            <w:rFonts w:ascii="Sylfaen" w:eastAsia="Merriweather" w:hAnsi="Sylfaen" w:cs="Merriweather"/>
            <w:color w:val="0563C1"/>
            <w:sz w:val="16"/>
            <w:szCs w:val="16"/>
            <w:u w:val="single"/>
          </w:rPr>
          <w:t>gary@largelandscapes.org</w:t>
        </w:r>
      </w:hyperlink>
      <w:r w:rsidRPr="00570912">
        <w:rPr>
          <w:rFonts w:ascii="Sylfaen" w:eastAsia="Merriweather" w:hAnsi="Sylfaen" w:cs="Merriweather"/>
          <w:color w:val="000000"/>
          <w:sz w:val="16"/>
          <w:szCs w:val="16"/>
        </w:rPr>
        <w:t xml:space="preserve">), </w:t>
      </w:r>
      <w:hyperlink r:id="rId21">
        <w:r w:rsidRPr="00570912">
          <w:rPr>
            <w:rFonts w:ascii="Sylfaen" w:eastAsia="Merriweather" w:hAnsi="Sylfaen" w:cs="Merriweather"/>
            <w:color w:val="0563C1"/>
            <w:sz w:val="16"/>
            <w:szCs w:val="16"/>
            <w:u w:val="single"/>
          </w:rPr>
          <w:t>https://portals.iucn.org/library/sites/library/files/documents/PAG-030-En.pdf?fbclid=IwAR3M-N4cocD80AVPXAxTunH0GkgBGIk0u5lf7I4u4UK4w3ToOSQSKMICO40</w:t>
        </w:r>
      </w:hyperlink>
    </w:p>
  </w:footnote>
  <w:footnote w:id="48">
    <w:p w14:paraId="36CC656E"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https://iucngreenlist.org/about/</w:t>
      </w:r>
    </w:p>
  </w:footnote>
  <w:footnote w:id="49">
    <w:p w14:paraId="5A5BF245"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1967D2"/>
          <w:sz w:val="16"/>
          <w:szCs w:val="16"/>
          <w:highlight w:val="white"/>
          <w:u w:val="single"/>
        </w:rPr>
      </w:pPr>
      <w:r w:rsidRPr="00570912">
        <w:rPr>
          <w:rFonts w:ascii="Sylfaen" w:hAnsi="Sylfaen"/>
          <w:sz w:val="16"/>
          <w:szCs w:val="16"/>
          <w:vertAlign w:val="superscript"/>
        </w:rPr>
        <w:footnoteRef/>
      </w:r>
      <w:r w:rsidRPr="00570912">
        <w:rPr>
          <w:rFonts w:ascii="Sylfaen" w:eastAsia="Merriweather" w:hAnsi="Sylfaen" w:cs="Merriweather"/>
          <w:color w:val="000000"/>
          <w:sz w:val="16"/>
          <w:szCs w:val="16"/>
        </w:rPr>
        <w:t xml:space="preserve"> </w:t>
      </w:r>
      <w:hyperlink r:id="rId22">
        <w:r w:rsidRPr="00570912">
          <w:rPr>
            <w:rFonts w:ascii="Sylfaen" w:eastAsia="Merriweather" w:hAnsi="Sylfaen" w:cs="Merriweather"/>
            <w:color w:val="1967D2"/>
            <w:sz w:val="16"/>
            <w:szCs w:val="16"/>
            <w:highlight w:val="white"/>
            <w:u w:val="single"/>
          </w:rPr>
          <w:t>https://www.cbd.int/doc/publications/cbd-ts-18.pdf</w:t>
        </w:r>
      </w:hyperlink>
      <w:r w:rsidRPr="00570912">
        <w:rPr>
          <w:rFonts w:ascii="Sylfaen" w:eastAsia="Merriweather" w:hAnsi="Sylfaen" w:cs="Merriweather"/>
          <w:color w:val="1967D2"/>
          <w:sz w:val="16"/>
          <w:szCs w:val="16"/>
          <w:highlight w:val="white"/>
          <w:u w:val="single"/>
        </w:rPr>
        <w:t xml:space="preserve">  </w:t>
      </w:r>
    </w:p>
    <w:p w14:paraId="146A1B95"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eastAsia="Arial Unicode MS" w:hAnsi="Sylfaen" w:cs="Arial Unicode MS"/>
          <w:color w:val="1967D2"/>
          <w:sz w:val="16"/>
          <w:szCs w:val="16"/>
          <w:highlight w:val="white"/>
          <w:u w:val="single"/>
        </w:rPr>
        <w:t>საქართველოს დაცული ტერიტორიების სისტემის კანონი, №136-IIს 1996</w:t>
      </w:r>
    </w:p>
  </w:footnote>
  <w:footnote w:id="50">
    <w:p w14:paraId="45B0E6CA" w14:textId="77777777" w:rsidR="00570912" w:rsidRPr="00570912" w:rsidRDefault="00570912">
      <w:pPr>
        <w:pBdr>
          <w:top w:val="nil"/>
          <w:left w:val="nil"/>
          <w:bottom w:val="nil"/>
          <w:right w:val="nil"/>
          <w:between w:val="nil"/>
        </w:pBdr>
        <w:spacing w:after="0" w:line="240" w:lineRule="auto"/>
        <w:jc w:val="both"/>
        <w:rPr>
          <w:rFonts w:ascii="Sylfaen" w:eastAsia="Merriweather" w:hAnsi="Sylfaen" w:cs="Merriweather"/>
          <w:color w:val="000000"/>
          <w:sz w:val="16"/>
          <w:szCs w:val="16"/>
        </w:rPr>
      </w:pPr>
      <w:r w:rsidRPr="00570912">
        <w:rPr>
          <w:rFonts w:ascii="Sylfaen" w:hAnsi="Sylfaen"/>
          <w:sz w:val="16"/>
          <w:szCs w:val="16"/>
          <w:vertAlign w:val="superscript"/>
        </w:rPr>
        <w:footnoteRef/>
      </w:r>
      <w:r w:rsidRPr="00570912">
        <w:rPr>
          <w:rFonts w:ascii="Sylfaen" w:eastAsia="Arial Unicode MS" w:hAnsi="Sylfaen" w:cs="Arial Unicode MS"/>
          <w:color w:val="000000"/>
          <w:sz w:val="16"/>
          <w:szCs w:val="16"/>
        </w:rPr>
        <w:t xml:space="preserve"> ადაპტირებულია: </w:t>
      </w:r>
      <w:hyperlink r:id="rId23">
        <w:r w:rsidRPr="00570912">
          <w:rPr>
            <w:rFonts w:ascii="Sylfaen" w:eastAsia="Merriweather" w:hAnsi="Sylfaen" w:cs="Merriweather"/>
            <w:color w:val="1967D2"/>
            <w:sz w:val="16"/>
            <w:szCs w:val="16"/>
            <w:highlight w:val="white"/>
            <w:u w:val="single"/>
          </w:rPr>
          <w:t>https://toolbox.iccaconsortium.org/meanings-and-more/</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A17D" w14:textId="77777777" w:rsidR="00570912" w:rsidRDefault="00570912">
    <w:pPr>
      <w:pBdr>
        <w:top w:val="nil"/>
        <w:left w:val="nil"/>
        <w:bottom w:val="nil"/>
        <w:right w:val="nil"/>
        <w:between w:val="nil"/>
      </w:pBdr>
      <w:tabs>
        <w:tab w:val="center" w:pos="4680"/>
        <w:tab w:val="right" w:pos="9360"/>
      </w:tabs>
      <w:spacing w:after="0" w:line="240" w:lineRule="auto"/>
      <w:rPr>
        <w:rFonts w:ascii="Merriweather" w:eastAsia="Merriweather" w:hAnsi="Merriweather" w:cs="Merriweather"/>
        <w:color w:val="000000"/>
      </w:rPr>
    </w:pPr>
    <w:r>
      <w:rPr>
        <w:noProof/>
        <w:lang w:val="en-US"/>
      </w:rPr>
      <w:drawing>
        <wp:anchor distT="0" distB="0" distL="114300" distR="114300" simplePos="0" relativeHeight="251658240" behindDoc="0" locked="0" layoutInCell="1" hidden="0" allowOverlap="1" wp14:anchorId="6A570F25" wp14:editId="28ECFF65">
          <wp:simplePos x="0" y="0"/>
          <wp:positionH relativeFrom="column">
            <wp:posOffset>3164205</wp:posOffset>
          </wp:positionH>
          <wp:positionV relativeFrom="paragraph">
            <wp:posOffset>-274319</wp:posOffset>
          </wp:positionV>
          <wp:extent cx="1163955" cy="54864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63955" cy="54864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270E9052" wp14:editId="74C37054">
          <wp:simplePos x="0" y="0"/>
          <wp:positionH relativeFrom="column">
            <wp:posOffset>4381500</wp:posOffset>
          </wp:positionH>
          <wp:positionV relativeFrom="paragraph">
            <wp:posOffset>-139699</wp:posOffset>
          </wp:positionV>
          <wp:extent cx="1356360" cy="398780"/>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6360" cy="39878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08B93EDB" wp14:editId="45AD003F">
          <wp:simplePos x="0" y="0"/>
          <wp:positionH relativeFrom="column">
            <wp:posOffset>5890260</wp:posOffset>
          </wp:positionH>
          <wp:positionV relativeFrom="paragraph">
            <wp:posOffset>-368299</wp:posOffset>
          </wp:positionV>
          <wp:extent cx="719455" cy="7378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19455" cy="737870"/>
                  </a:xfrm>
                  <a:prstGeom prst="rect">
                    <a:avLst/>
                  </a:prstGeom>
                  <a:ln/>
                </pic:spPr>
              </pic:pic>
            </a:graphicData>
          </a:graphic>
        </wp:anchor>
      </w:drawing>
    </w:r>
  </w:p>
  <w:p w14:paraId="1C5E2356" w14:textId="77777777" w:rsidR="00570912" w:rsidRDefault="00570912">
    <w:pPr>
      <w:pBdr>
        <w:top w:val="nil"/>
        <w:left w:val="nil"/>
        <w:bottom w:val="nil"/>
        <w:right w:val="nil"/>
        <w:between w:val="nil"/>
      </w:pBdr>
      <w:tabs>
        <w:tab w:val="center" w:pos="4680"/>
        <w:tab w:val="right" w:pos="9360"/>
      </w:tabs>
      <w:spacing w:after="0" w:line="240" w:lineRule="auto"/>
      <w:rPr>
        <w:color w:val="000000"/>
      </w:rPr>
    </w:pPr>
  </w:p>
  <w:p w14:paraId="627E5582" w14:textId="77777777" w:rsidR="00570912" w:rsidRDefault="0057091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2C9"/>
    <w:multiLevelType w:val="multilevel"/>
    <w:tmpl w:val="0A14F6B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70" w:hanging="490"/>
      </w:pPr>
      <w:rPr>
        <w:rFonts w:ascii="Merriweather" w:eastAsia="Merriweather" w:hAnsi="Merriweather" w:cs="Merriweath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47167"/>
    <w:multiLevelType w:val="multilevel"/>
    <w:tmpl w:val="95D453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9234FB"/>
    <w:multiLevelType w:val="multilevel"/>
    <w:tmpl w:val="676AA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A34075"/>
    <w:multiLevelType w:val="multilevel"/>
    <w:tmpl w:val="F2543422"/>
    <w:lvl w:ilvl="0">
      <w:start w:val="6"/>
      <w:numFmt w:val="decimal"/>
      <w:lvlText w:val="%1."/>
      <w:lvlJc w:val="left"/>
      <w:pPr>
        <w:ind w:left="630" w:hanging="63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B2211E"/>
    <w:multiLevelType w:val="multilevel"/>
    <w:tmpl w:val="7F6CE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4A036A"/>
    <w:multiLevelType w:val="multilevel"/>
    <w:tmpl w:val="73AC2ED8"/>
    <w:lvl w:ilvl="0">
      <w:start w:val="6"/>
      <w:numFmt w:val="decimal"/>
      <w:lvlText w:val="%1."/>
      <w:lvlJc w:val="left"/>
      <w:pPr>
        <w:ind w:left="540" w:hanging="540"/>
      </w:pPr>
      <w:rPr>
        <w:sz w:val="32"/>
        <w:szCs w:val="32"/>
      </w:rPr>
    </w:lvl>
    <w:lvl w:ilvl="1">
      <w:start w:val="1"/>
      <w:numFmt w:val="decimal"/>
      <w:lvlText w:val="%1.%2."/>
      <w:lvlJc w:val="left"/>
      <w:pPr>
        <w:ind w:left="899" w:hanging="540"/>
      </w:pPr>
      <w:rPr>
        <w:sz w:val="28"/>
        <w:szCs w:val="28"/>
      </w:rPr>
    </w:lvl>
    <w:lvl w:ilvl="2">
      <w:start w:val="2"/>
      <w:numFmt w:val="decimal"/>
      <w:lvlText w:val="%1.%2.%3."/>
      <w:lvlJc w:val="left"/>
      <w:pPr>
        <w:ind w:left="1709" w:hanging="719"/>
      </w:pPr>
      <w:rPr>
        <w:sz w:val="24"/>
        <w:szCs w:val="24"/>
      </w:rPr>
    </w:lvl>
    <w:lvl w:ilvl="3">
      <w:start w:val="1"/>
      <w:numFmt w:val="decimal"/>
      <w:lvlText w:val="%1.%2.%3.%4."/>
      <w:lvlJc w:val="left"/>
      <w:pPr>
        <w:ind w:left="1797" w:hanging="720"/>
      </w:pPr>
      <w:rPr>
        <w:sz w:val="22"/>
        <w:szCs w:val="22"/>
      </w:rPr>
    </w:lvl>
    <w:lvl w:ilvl="4">
      <w:start w:val="1"/>
      <w:numFmt w:val="decimal"/>
      <w:lvlText w:val="%1.%2.%3.%4.%5."/>
      <w:lvlJc w:val="left"/>
      <w:pPr>
        <w:ind w:left="2516" w:hanging="1080"/>
      </w:pPr>
      <w:rPr>
        <w:sz w:val="22"/>
        <w:szCs w:val="22"/>
      </w:rPr>
    </w:lvl>
    <w:lvl w:ilvl="5">
      <w:start w:val="1"/>
      <w:numFmt w:val="decimal"/>
      <w:lvlText w:val="%1.%2.%3.%4.%5.%6."/>
      <w:lvlJc w:val="left"/>
      <w:pPr>
        <w:ind w:left="2875" w:hanging="1080"/>
      </w:pPr>
      <w:rPr>
        <w:sz w:val="22"/>
        <w:szCs w:val="22"/>
      </w:rPr>
    </w:lvl>
    <w:lvl w:ilvl="6">
      <w:start w:val="1"/>
      <w:numFmt w:val="decimal"/>
      <w:lvlText w:val="%1.%2.%3.%4.%5.%6.%7."/>
      <w:lvlJc w:val="left"/>
      <w:pPr>
        <w:ind w:left="3594" w:hanging="1440"/>
      </w:pPr>
      <w:rPr>
        <w:sz w:val="22"/>
        <w:szCs w:val="22"/>
      </w:rPr>
    </w:lvl>
    <w:lvl w:ilvl="7">
      <w:start w:val="1"/>
      <w:numFmt w:val="decimal"/>
      <w:lvlText w:val="%1.%2.%3.%4.%5.%6.%7.%8."/>
      <w:lvlJc w:val="left"/>
      <w:pPr>
        <w:ind w:left="3953" w:hanging="1440"/>
      </w:pPr>
      <w:rPr>
        <w:sz w:val="22"/>
        <w:szCs w:val="22"/>
      </w:rPr>
    </w:lvl>
    <w:lvl w:ilvl="8">
      <w:start w:val="1"/>
      <w:numFmt w:val="decimal"/>
      <w:lvlText w:val="%1.%2.%3.%4.%5.%6.%7.%8.%9."/>
      <w:lvlJc w:val="left"/>
      <w:pPr>
        <w:ind w:left="4672" w:hanging="1800"/>
      </w:pPr>
      <w:rPr>
        <w:sz w:val="22"/>
        <w:szCs w:val="22"/>
      </w:rPr>
    </w:lvl>
  </w:abstractNum>
  <w:abstractNum w:abstractNumId="6" w15:restartNumberingAfterBreak="0">
    <w:nsid w:val="2FA45602"/>
    <w:multiLevelType w:val="multilevel"/>
    <w:tmpl w:val="812AB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AC2E05"/>
    <w:multiLevelType w:val="multilevel"/>
    <w:tmpl w:val="73B46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CE3810"/>
    <w:multiLevelType w:val="multilevel"/>
    <w:tmpl w:val="E7F68540"/>
    <w:lvl w:ilvl="0">
      <w:start w:val="2022"/>
      <w:numFmt w:val="bullet"/>
      <w:lvlText w:val="–"/>
      <w:lvlJc w:val="left"/>
      <w:pPr>
        <w:ind w:left="1440" w:hanging="360"/>
      </w:pPr>
      <w:rPr>
        <w:rFonts w:ascii="Merriweather" w:eastAsia="Merriweather" w:hAnsi="Merriweather" w:cs="Merriweather"/>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F675A4E"/>
    <w:multiLevelType w:val="multilevel"/>
    <w:tmpl w:val="5C2EE6A4"/>
    <w:lvl w:ilvl="0">
      <w:start w:val="2022"/>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765137"/>
    <w:multiLevelType w:val="multilevel"/>
    <w:tmpl w:val="DA965184"/>
    <w:lvl w:ilvl="0">
      <w:start w:val="6"/>
      <w:numFmt w:val="decimal"/>
      <w:lvlText w:val="%1."/>
      <w:lvlJc w:val="left"/>
      <w:pPr>
        <w:ind w:left="540" w:hanging="540"/>
      </w:pPr>
    </w:lvl>
    <w:lvl w:ilvl="1">
      <w:start w:val="1"/>
      <w:numFmt w:val="decimal"/>
      <w:lvlText w:val="%1.%2."/>
      <w:lvlJc w:val="left"/>
      <w:pPr>
        <w:ind w:left="899" w:hanging="540"/>
      </w:pPr>
    </w:lvl>
    <w:lvl w:ilvl="2">
      <w:start w:val="1"/>
      <w:numFmt w:val="decimal"/>
      <w:lvlText w:val="%1.%2.%3."/>
      <w:lvlJc w:val="left"/>
      <w:pPr>
        <w:ind w:left="1438" w:hanging="719"/>
      </w:pPr>
    </w:lvl>
    <w:lvl w:ilvl="3">
      <w:start w:val="1"/>
      <w:numFmt w:val="decimal"/>
      <w:lvlText w:val="%1.%2.%3.%4."/>
      <w:lvlJc w:val="left"/>
      <w:pPr>
        <w:ind w:left="1797" w:hanging="720"/>
      </w:pPr>
    </w:lvl>
    <w:lvl w:ilvl="4">
      <w:start w:val="1"/>
      <w:numFmt w:val="decimal"/>
      <w:lvlText w:val="%1.%2.%3.%4.%5."/>
      <w:lvlJc w:val="left"/>
      <w:pPr>
        <w:ind w:left="2516" w:hanging="1080"/>
      </w:pPr>
    </w:lvl>
    <w:lvl w:ilvl="5">
      <w:start w:val="1"/>
      <w:numFmt w:val="decimal"/>
      <w:lvlText w:val="%1.%2.%3.%4.%5.%6."/>
      <w:lvlJc w:val="left"/>
      <w:pPr>
        <w:ind w:left="2875" w:hanging="1080"/>
      </w:pPr>
    </w:lvl>
    <w:lvl w:ilvl="6">
      <w:start w:val="1"/>
      <w:numFmt w:val="decimal"/>
      <w:lvlText w:val="%1.%2.%3.%4.%5.%6.%7."/>
      <w:lvlJc w:val="left"/>
      <w:pPr>
        <w:ind w:left="3594" w:hanging="1440"/>
      </w:pPr>
    </w:lvl>
    <w:lvl w:ilvl="7">
      <w:start w:val="1"/>
      <w:numFmt w:val="decimal"/>
      <w:lvlText w:val="%1.%2.%3.%4.%5.%6.%7.%8."/>
      <w:lvlJc w:val="left"/>
      <w:pPr>
        <w:ind w:left="3953" w:hanging="1440"/>
      </w:pPr>
    </w:lvl>
    <w:lvl w:ilvl="8">
      <w:start w:val="1"/>
      <w:numFmt w:val="decimal"/>
      <w:lvlText w:val="%1.%2.%3.%4.%5.%6.%7.%8.%9."/>
      <w:lvlJc w:val="left"/>
      <w:pPr>
        <w:ind w:left="4672" w:hanging="1800"/>
      </w:pPr>
    </w:lvl>
  </w:abstractNum>
  <w:abstractNum w:abstractNumId="11" w15:restartNumberingAfterBreak="0">
    <w:nsid w:val="521A65A5"/>
    <w:multiLevelType w:val="multilevel"/>
    <w:tmpl w:val="6D3893F4"/>
    <w:lvl w:ilvl="0">
      <w:start w:val="2022"/>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D16B4A"/>
    <w:multiLevelType w:val="multilevel"/>
    <w:tmpl w:val="6E4CEEC6"/>
    <w:lvl w:ilvl="0">
      <w:start w:val="3"/>
      <w:numFmt w:val="decimal"/>
      <w:lvlText w:val="%1"/>
      <w:lvlJc w:val="left"/>
      <w:pPr>
        <w:ind w:left="375" w:hanging="375"/>
      </w:pPr>
    </w:lvl>
    <w:lvl w:ilvl="1">
      <w:start w:val="3"/>
      <w:numFmt w:val="decimal"/>
      <w:lvlText w:val="%1.%2"/>
      <w:lvlJc w:val="left"/>
      <w:pPr>
        <w:ind w:left="643" w:hanging="373"/>
      </w:pPr>
    </w:lvl>
    <w:lvl w:ilvl="2">
      <w:start w:val="1"/>
      <w:numFmt w:val="decimal"/>
      <w:lvlText w:val="%1.%2.%3"/>
      <w:lvlJc w:val="left"/>
      <w:pPr>
        <w:ind w:left="1259" w:hanging="719"/>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3" w15:restartNumberingAfterBreak="0">
    <w:nsid w:val="54C432BE"/>
    <w:multiLevelType w:val="multilevel"/>
    <w:tmpl w:val="B90A3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DB5385"/>
    <w:multiLevelType w:val="multilevel"/>
    <w:tmpl w:val="DED2A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567558"/>
    <w:multiLevelType w:val="multilevel"/>
    <w:tmpl w:val="EED62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6672EB"/>
    <w:multiLevelType w:val="multilevel"/>
    <w:tmpl w:val="DE4EE480"/>
    <w:lvl w:ilvl="0">
      <w:start w:val="1"/>
      <w:numFmt w:val="decimal"/>
      <w:lvlText w:val="%1."/>
      <w:lvlJc w:val="left"/>
      <w:pPr>
        <w:ind w:left="644" w:hanging="357"/>
      </w:pPr>
    </w:lvl>
    <w:lvl w:ilvl="1">
      <w:start w:val="2"/>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1724" w:hanging="144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444" w:hanging="2160"/>
      </w:pPr>
    </w:lvl>
  </w:abstractNum>
  <w:abstractNum w:abstractNumId="17" w15:restartNumberingAfterBreak="0">
    <w:nsid w:val="772E733D"/>
    <w:multiLevelType w:val="multilevel"/>
    <w:tmpl w:val="911680A8"/>
    <w:lvl w:ilvl="0">
      <w:start w:val="1996"/>
      <w:numFmt w:val="bullet"/>
      <w:lvlText w:val="–"/>
      <w:lvlJc w:val="left"/>
      <w:pPr>
        <w:ind w:left="720" w:hanging="360"/>
      </w:pPr>
      <w:rPr>
        <w:rFonts w:ascii="Merriweather" w:eastAsia="Merriweather" w:hAnsi="Merriweather" w:cs="Merriweather"/>
        <w:i/>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4"/>
  </w:num>
  <w:num w:numId="4">
    <w:abstractNumId w:val="15"/>
  </w:num>
  <w:num w:numId="5">
    <w:abstractNumId w:val="9"/>
  </w:num>
  <w:num w:numId="6">
    <w:abstractNumId w:val="11"/>
  </w:num>
  <w:num w:numId="7">
    <w:abstractNumId w:val="7"/>
  </w:num>
  <w:num w:numId="8">
    <w:abstractNumId w:val="5"/>
  </w:num>
  <w:num w:numId="9">
    <w:abstractNumId w:val="10"/>
  </w:num>
  <w:num w:numId="10">
    <w:abstractNumId w:val="12"/>
  </w:num>
  <w:num w:numId="11">
    <w:abstractNumId w:val="13"/>
  </w:num>
  <w:num w:numId="12">
    <w:abstractNumId w:val="0"/>
  </w:num>
  <w:num w:numId="13">
    <w:abstractNumId w:val="16"/>
  </w:num>
  <w:num w:numId="14">
    <w:abstractNumId w:val="14"/>
  </w:num>
  <w:num w:numId="15">
    <w:abstractNumId w:val="17"/>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A0"/>
    <w:rsid w:val="000021F4"/>
    <w:rsid w:val="00034A3F"/>
    <w:rsid w:val="000851D9"/>
    <w:rsid w:val="00112B46"/>
    <w:rsid w:val="001A0EB0"/>
    <w:rsid w:val="001B7AD2"/>
    <w:rsid w:val="002E1105"/>
    <w:rsid w:val="00367861"/>
    <w:rsid w:val="00467735"/>
    <w:rsid w:val="00561AFD"/>
    <w:rsid w:val="00570912"/>
    <w:rsid w:val="00637465"/>
    <w:rsid w:val="00665984"/>
    <w:rsid w:val="00702C15"/>
    <w:rsid w:val="007A53AA"/>
    <w:rsid w:val="007F5E49"/>
    <w:rsid w:val="00827F2C"/>
    <w:rsid w:val="00861CAF"/>
    <w:rsid w:val="008A1982"/>
    <w:rsid w:val="008D5752"/>
    <w:rsid w:val="009C0DCE"/>
    <w:rsid w:val="009E314F"/>
    <w:rsid w:val="00A81C2B"/>
    <w:rsid w:val="00AC25DB"/>
    <w:rsid w:val="00B15EAE"/>
    <w:rsid w:val="00B50E4A"/>
    <w:rsid w:val="00B72C04"/>
    <w:rsid w:val="00C979C1"/>
    <w:rsid w:val="00D21958"/>
    <w:rsid w:val="00D33CB7"/>
    <w:rsid w:val="00D54B79"/>
    <w:rsid w:val="00DC3595"/>
    <w:rsid w:val="00E17B76"/>
    <w:rsid w:val="00E33863"/>
    <w:rsid w:val="00E74DB9"/>
    <w:rsid w:val="00EA122C"/>
    <w:rsid w:val="00EF060C"/>
    <w:rsid w:val="00F54CA0"/>
    <w:rsid w:val="00F808F6"/>
    <w:rsid w:val="00FE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EA841"/>
  <w15:docId w15:val="{F7252854-B882-450D-AE86-A94FFD87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200" w:after="0"/>
      <w:outlineLvl w:val="1"/>
    </w:pPr>
    <w:rPr>
      <w:b/>
      <w:color w:val="4472C4"/>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2">
    <w:name w:val="toc 2"/>
    <w:basedOn w:val="Normal"/>
    <w:next w:val="Normal"/>
    <w:autoRedefine/>
    <w:uiPriority w:val="39"/>
    <w:unhideWhenUsed/>
    <w:rsid w:val="002E1105"/>
    <w:pPr>
      <w:spacing w:after="100"/>
      <w:ind w:left="220"/>
    </w:pPr>
  </w:style>
  <w:style w:type="character" w:styleId="Hyperlink">
    <w:name w:val="Hyperlink"/>
    <w:basedOn w:val="DefaultParagraphFont"/>
    <w:uiPriority w:val="99"/>
    <w:unhideWhenUsed/>
    <w:rsid w:val="002E1105"/>
    <w:rPr>
      <w:color w:val="0000FF" w:themeColor="hyperlink"/>
      <w:u w:val="single"/>
    </w:rPr>
  </w:style>
  <w:style w:type="paragraph" w:styleId="TOCHeading">
    <w:name w:val="TOC Heading"/>
    <w:basedOn w:val="Heading1"/>
    <w:next w:val="Normal"/>
    <w:uiPriority w:val="39"/>
    <w:unhideWhenUsed/>
    <w:qFormat/>
    <w:rsid w:val="002E1105"/>
    <w:pPr>
      <w:spacing w:line="259" w:lineRule="auto"/>
      <w:outlineLvl w:val="9"/>
    </w:pPr>
    <w:rPr>
      <w:rFonts w:asciiTheme="majorHAnsi" w:eastAsiaTheme="majorEastAsia" w:hAnsiTheme="majorHAnsi" w:cstheme="majorBidi"/>
      <w:color w:val="365F91" w:themeColor="accent1" w:themeShade="BF"/>
      <w:lang w:val="en-US"/>
    </w:rPr>
  </w:style>
  <w:style w:type="paragraph" w:styleId="ListParagraph">
    <w:name w:val="List Paragraph"/>
    <w:basedOn w:val="Normal"/>
    <w:uiPriority w:val="34"/>
    <w:qFormat/>
    <w:rsid w:val="00861CAF"/>
    <w:pPr>
      <w:ind w:left="720"/>
      <w:contextualSpacing/>
    </w:pPr>
  </w:style>
  <w:style w:type="paragraph" w:styleId="TOC1">
    <w:name w:val="toc 1"/>
    <w:basedOn w:val="Normal"/>
    <w:next w:val="Normal"/>
    <w:autoRedefine/>
    <w:uiPriority w:val="39"/>
    <w:unhideWhenUsed/>
    <w:rsid w:val="00861CAF"/>
    <w:pPr>
      <w:spacing w:after="100"/>
    </w:pPr>
  </w:style>
  <w:style w:type="paragraph" w:styleId="TOC3">
    <w:name w:val="toc 3"/>
    <w:basedOn w:val="Normal"/>
    <w:next w:val="Normal"/>
    <w:autoRedefine/>
    <w:uiPriority w:val="39"/>
    <w:unhideWhenUsed/>
    <w:rsid w:val="00861CAF"/>
    <w:pPr>
      <w:spacing w:after="100"/>
      <w:ind w:left="440"/>
    </w:pPr>
  </w:style>
  <w:style w:type="paragraph" w:styleId="Header">
    <w:name w:val="header"/>
    <w:basedOn w:val="Normal"/>
    <w:link w:val="HeaderChar"/>
    <w:uiPriority w:val="99"/>
    <w:unhideWhenUsed/>
    <w:rsid w:val="0082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F2C"/>
  </w:style>
  <w:style w:type="paragraph" w:styleId="Footer">
    <w:name w:val="footer"/>
    <w:basedOn w:val="Normal"/>
    <w:link w:val="FooterChar"/>
    <w:uiPriority w:val="99"/>
    <w:unhideWhenUsed/>
    <w:rsid w:val="0082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e6d3/cd1d/daf663719a03902a9b116c34/cop-15-l-25-en.pdf" TargetMode="External"/><Relationship Id="rId13" Type="http://schemas.openxmlformats.org/officeDocument/2006/relationships/hyperlink" Target="https://www.ramsar.org/sites/default/files/documents/library/sitelist.pdf" TargetMode="External"/><Relationship Id="rId18" Type="http://schemas.openxmlformats.org/officeDocument/2006/relationships/hyperlink" Target="mailto:gary@largelandscapes.org" TargetMode="External"/><Relationship Id="rId3" Type="http://schemas.openxmlformats.org/officeDocument/2006/relationships/hyperlink" Target="https://whc.unesco.org/en/conventiontext/" TargetMode="External"/><Relationship Id="rId21" Type="http://schemas.openxmlformats.org/officeDocument/2006/relationships/hyperlink" Target="https://portals.iucn.org/library/sites/library/files/documents/PAG-030-En.pdf?fbclid=IwAR3M-N4cocD80AVPXAxTunH0GkgBGIk0u5lf7I4u4UK4w3ToOSQSKMICO40" TargetMode="External"/><Relationship Id="rId7" Type="http://schemas.openxmlformats.org/officeDocument/2006/relationships/hyperlink" Target="https://eur-lex.europa.eu/legal-content/EN/TXT/PDF/?uri=CELEX:02014A0830(02)-20180601&amp;from=EN" TargetMode="External"/><Relationship Id="rId12" Type="http://schemas.openxmlformats.org/officeDocument/2006/relationships/hyperlink" Target="http://apa.gov.ge/ge/media/News/saqartvelos-istoriashi-pirvelad-or-dacul-teritorias-biosferuli-rezervatis-statusi-mienicha-unesco-m-saqartvelos-mtavrobis-mier-wardgenili-nominacia-shenishvnebis-gareshe-daakmayofila.page" TargetMode="External"/><Relationship Id="rId17" Type="http://schemas.openxmlformats.org/officeDocument/2006/relationships/hyperlink" Target="https://www.cbd.int/doc/decisions/cop-14/cop-14-dec-08-en.pdf" TargetMode="External"/><Relationship Id="rId2" Type="http://schemas.openxmlformats.org/officeDocument/2006/relationships/hyperlink" Target="https://www.ramsar.org/sites/default/files/documents/library/scan_certified_e.pdf" TargetMode="External"/><Relationship Id="rId16" Type="http://schemas.openxmlformats.org/officeDocument/2006/relationships/hyperlink" Target="https://en.unesco.org/biosphere" TargetMode="External"/><Relationship Id="rId20" Type="http://schemas.openxmlformats.org/officeDocument/2006/relationships/hyperlink" Target="mailto:gary@largelandscapes.org" TargetMode="External"/><Relationship Id="rId1" Type="http://schemas.openxmlformats.org/officeDocument/2006/relationships/hyperlink" Target="https://eur-lex.europa.eu/legal-content/EN/TXT/?uri=celex%3A52020DC0380" TargetMode="External"/><Relationship Id="rId6" Type="http://schemas.openxmlformats.org/officeDocument/2006/relationships/hyperlink" Target="https://www.cms.int/en/legalinstrument/accobams" TargetMode="External"/><Relationship Id="rId11" Type="http://schemas.openxmlformats.org/officeDocument/2006/relationships/hyperlink" Target="https://mepa.gov.ge/Ge/PublicInformation/20395" TargetMode="External"/><Relationship Id="rId5" Type="http://schemas.openxmlformats.org/officeDocument/2006/relationships/hyperlink" Target="https://www.unep-aewa.org/en/legalinstrument/aewa" TargetMode="External"/><Relationship Id="rId15" Type="http://schemas.openxmlformats.org/officeDocument/2006/relationships/hyperlink" Target="https://portals.iucn.org/library/sites/library/files/documents/PAG-027-En.pdf" TargetMode="External"/><Relationship Id="rId23" Type="http://schemas.openxmlformats.org/officeDocument/2006/relationships/hyperlink" Target="https://toolbox.iccaconsortium.org/meanings-and-more/" TargetMode="External"/><Relationship Id="rId10" Type="http://schemas.openxmlformats.org/officeDocument/2006/relationships/hyperlink" Target="https://mepa.gov.ge/En/Files/ViewFile/35777" TargetMode="External"/><Relationship Id="rId19" Type="http://schemas.openxmlformats.org/officeDocument/2006/relationships/hyperlink" Target="https://portals.iucn.org/library/sites/library/files/documents/PAG-030-En.pdf?fbclid=IwAR3M-N4cocD80AVPXAxTunH0GkgBGIk0u5lf7I4u4UK4w3ToOSQSKMICO40" TargetMode="External"/><Relationship Id="rId4" Type="http://schemas.openxmlformats.org/officeDocument/2006/relationships/hyperlink" Target="https://www.cms.int/en/convention-text" TargetMode="External"/><Relationship Id="rId9" Type="http://schemas.openxmlformats.org/officeDocument/2006/relationships/hyperlink" Target="https://matsne.gov.ge/document/view/5563250?publication=0" TargetMode="External"/><Relationship Id="rId14" Type="http://schemas.openxmlformats.org/officeDocument/2006/relationships/hyperlink" Target="https://www.cbd.int/gbf/vision/" TargetMode="External"/><Relationship Id="rId22" Type="http://schemas.openxmlformats.org/officeDocument/2006/relationships/hyperlink" Target="https://www.cbd.int/doc/publications/cbd-ts-18.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A690-BD46-4A93-95D7-2602BFC3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11560</Words>
  <Characters>65898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Mariami Macharashvili</dc:creator>
  <cp:lastModifiedBy>Salome Nozadze</cp:lastModifiedBy>
  <cp:revision>3</cp:revision>
  <dcterms:created xsi:type="dcterms:W3CDTF">2024-11-22T11:45:00Z</dcterms:created>
  <dcterms:modified xsi:type="dcterms:W3CDTF">2024-11-22T11:45:00Z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20171d74d2aa0a57e5ee2d4ade513c152d4bcdea33d6a888d4e44e5bfc87e27c</vt:lpwstr>
  </property>
</Properties>
</file>