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19A0" w14:textId="77777777" w:rsidR="00CE0599" w:rsidRPr="00CB33AF" w:rsidRDefault="00CE0599">
      <w:pPr>
        <w:jc w:val="center"/>
        <w:rPr>
          <w:rFonts w:ascii="Sylfaen" w:eastAsia="Merriweather" w:hAnsi="Sylfaen" w:cs="Merriweather"/>
          <w:sz w:val="22"/>
          <w:szCs w:val="22"/>
        </w:rPr>
      </w:pPr>
    </w:p>
    <w:p w14:paraId="0B4111E1" w14:textId="77777777" w:rsidR="00CE0599" w:rsidRPr="00CB33AF" w:rsidRDefault="008B0AAA">
      <w:pPr>
        <w:jc w:val="center"/>
        <w:rPr>
          <w:rFonts w:ascii="Sylfaen" w:eastAsia="Merriweather" w:hAnsi="Sylfaen" w:cs="Merriweather"/>
          <w:sz w:val="22"/>
          <w:szCs w:val="22"/>
        </w:rPr>
      </w:pPr>
      <w:r w:rsidRPr="00CB33AF">
        <w:rPr>
          <w:rFonts w:ascii="Sylfaen" w:hAnsi="Sylfaen"/>
          <w:noProof/>
          <w:sz w:val="22"/>
          <w:szCs w:val="22"/>
          <w:lang w:val="en-US"/>
        </w:rPr>
        <w:drawing>
          <wp:anchor distT="0" distB="0" distL="114300" distR="114300" simplePos="0" relativeHeight="251658240" behindDoc="0" locked="0" layoutInCell="1" hidden="0" allowOverlap="1" wp14:anchorId="5A1D2FFB" wp14:editId="2CC6956A">
            <wp:simplePos x="0" y="0"/>
            <wp:positionH relativeFrom="column">
              <wp:posOffset>5186884</wp:posOffset>
            </wp:positionH>
            <wp:positionV relativeFrom="paragraph">
              <wp:posOffset>158115</wp:posOffset>
            </wp:positionV>
            <wp:extent cx="714462" cy="105262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4462" cy="1052623"/>
                    </a:xfrm>
                    <a:prstGeom prst="rect">
                      <a:avLst/>
                    </a:prstGeom>
                    <a:ln/>
                  </pic:spPr>
                </pic:pic>
              </a:graphicData>
            </a:graphic>
          </wp:anchor>
        </w:drawing>
      </w:r>
    </w:p>
    <w:p w14:paraId="5A5796DD" w14:textId="77777777" w:rsidR="00CE0599" w:rsidRPr="00CB33AF" w:rsidRDefault="008B0AAA">
      <w:pPr>
        <w:jc w:val="center"/>
        <w:rPr>
          <w:rFonts w:ascii="Sylfaen" w:eastAsia="Merriweather" w:hAnsi="Sylfaen" w:cs="Merriweather"/>
          <w:sz w:val="22"/>
          <w:szCs w:val="22"/>
        </w:rPr>
      </w:pPr>
      <w:r w:rsidRPr="00CB33AF">
        <w:rPr>
          <w:rFonts w:ascii="Sylfaen" w:hAnsi="Sylfaen"/>
          <w:noProof/>
          <w:sz w:val="22"/>
          <w:szCs w:val="22"/>
          <w:lang w:val="en-US"/>
        </w:rPr>
        <mc:AlternateContent>
          <mc:Choice Requires="wpg">
            <w:drawing>
              <wp:anchor distT="0" distB="0" distL="114300" distR="114300" simplePos="0" relativeHeight="251659264" behindDoc="0" locked="0" layoutInCell="1" hidden="0" allowOverlap="1" wp14:anchorId="595EC631" wp14:editId="23E638F8">
                <wp:simplePos x="0" y="0"/>
                <wp:positionH relativeFrom="column">
                  <wp:posOffset>990600</wp:posOffset>
                </wp:positionH>
                <wp:positionV relativeFrom="paragraph">
                  <wp:posOffset>101600</wp:posOffset>
                </wp:positionV>
                <wp:extent cx="1819275" cy="655320"/>
                <wp:effectExtent l="0" t="0" r="0" b="0"/>
                <wp:wrapNone/>
                <wp:docPr id="1" name="Group 1"/>
                <wp:cNvGraphicFramePr/>
                <a:graphic xmlns:a="http://schemas.openxmlformats.org/drawingml/2006/main">
                  <a:graphicData uri="http://schemas.microsoft.com/office/word/2010/wordprocessingGroup">
                    <wpg:wgp>
                      <wpg:cNvGrpSpPr/>
                      <wpg:grpSpPr>
                        <a:xfrm>
                          <a:off x="0" y="0"/>
                          <a:ext cx="1819275" cy="655320"/>
                          <a:chOff x="4436350" y="3452325"/>
                          <a:chExt cx="1819300" cy="655350"/>
                        </a:xfrm>
                      </wpg:grpSpPr>
                      <wpg:grpSp>
                        <wpg:cNvPr id="3" name="Group 3"/>
                        <wpg:cNvGrpSpPr/>
                        <wpg:grpSpPr>
                          <a:xfrm>
                            <a:off x="4436363" y="3452340"/>
                            <a:ext cx="1819275" cy="655320"/>
                            <a:chOff x="0" y="0"/>
                            <a:chExt cx="1419256" cy="514539"/>
                          </a:xfrm>
                        </wpg:grpSpPr>
                        <wps:wsp>
                          <wps:cNvPr id="4" name="Rectangle 4"/>
                          <wps:cNvSpPr/>
                          <wps:spPr>
                            <a:xfrm>
                              <a:off x="0" y="0"/>
                              <a:ext cx="1419250" cy="514525"/>
                            </a:xfrm>
                            <a:prstGeom prst="rect">
                              <a:avLst/>
                            </a:prstGeom>
                            <a:noFill/>
                            <a:ln>
                              <a:noFill/>
                            </a:ln>
                          </wps:spPr>
                          <wps:txbx>
                            <w:txbxContent>
                              <w:p w14:paraId="3C0D7D51" w14:textId="77777777" w:rsidR="00A764D0" w:rsidRDefault="00A764D0">
                                <w:pPr>
                                  <w:spacing w:line="240" w:lineRule="auto"/>
                                  <w:textDirection w:val="btLr"/>
                                </w:pPr>
                              </w:p>
                            </w:txbxContent>
                          </wps:txbx>
                          <wps:bodyPr spcFirstLastPara="1" wrap="square" lIns="91425" tIns="91425" rIns="91425" bIns="91425" anchor="ctr" anchorCtr="0">
                            <a:noAutofit/>
                          </wps:bodyPr>
                        </wps:wsp>
                        <wps:wsp>
                          <wps:cNvPr id="5" name="Rectangle 5"/>
                          <wps:cNvSpPr/>
                          <wps:spPr>
                            <a:xfrm>
                              <a:off x="0" y="0"/>
                              <a:ext cx="1419256" cy="514539"/>
                            </a:xfrm>
                            <a:prstGeom prst="rect">
                              <a:avLst/>
                            </a:prstGeom>
                            <a:solidFill>
                              <a:schemeClr val="lt1"/>
                            </a:solidFill>
                            <a:ln>
                              <a:noFill/>
                            </a:ln>
                          </wps:spPr>
                          <wps:txbx>
                            <w:txbxContent>
                              <w:p w14:paraId="05688999" w14:textId="77777777" w:rsidR="00A764D0" w:rsidRDefault="00A764D0">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5"/>
                            <pic:cNvPicPr preferRelativeResize="0"/>
                          </pic:nvPicPr>
                          <pic:blipFill rotWithShape="1">
                            <a:blip r:embed="rId9">
                              <a:alphaModFix/>
                            </a:blip>
                            <a:srcRect/>
                            <a:stretch/>
                          </pic:blipFill>
                          <pic:spPr>
                            <a:xfrm>
                              <a:off x="59138" y="49399"/>
                              <a:ext cx="1300980" cy="415740"/>
                            </a:xfrm>
                            <a:prstGeom prst="rect">
                              <a:avLst/>
                            </a:prstGeom>
                            <a:noFill/>
                            <a:ln>
                              <a:noFill/>
                            </a:ln>
                          </pic:spPr>
                        </pic:pic>
                      </wpg:grpSp>
                    </wpg:wgp>
                  </a:graphicData>
                </a:graphic>
              </wp:anchor>
            </w:drawing>
          </mc:Choice>
          <mc:Fallback>
            <w:pict>
              <v:group w14:anchorId="595EC631" id="Group 1" o:spid="_x0000_s1026" style="position:absolute;left:0;text-align:left;margin-left:78pt;margin-top:8pt;width:143.25pt;height:51.6pt;z-index:251659264" coordorigin="44363,34523" coordsize="18193,6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">
                <v:group id="Group 3" o:spid="_x0000_s1027" style="position:absolute;left:44363;top:34523;width:18193;height:6553" coordsize="1419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width:14192;height: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C0D7D51" w14:textId="77777777" w:rsidR="00A764D0" w:rsidRDefault="00A764D0">
                          <w:pPr>
                            <w:spacing w:line="240" w:lineRule="auto"/>
                            <w:textDirection w:val="btLr"/>
                          </w:pPr>
                        </w:p>
                      </w:txbxContent>
                    </v:textbox>
                  </v:rect>
                  <v:rect id="Rectangle 5" o:spid="_x0000_s1029" style="position:absolute;width:14192;height: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" fillcolor="white [3201]" stroked="f">
                    <v:textbox inset="2.53958mm,2.53958mm,2.53958mm,2.53958mm">
                      <w:txbxContent>
                        <w:p w14:paraId="05688999" w14:textId="77777777" w:rsidR="00A764D0" w:rsidRDefault="00A764D0">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591;top:493;width:13010;height:41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">
                    <v:imagedata r:id="rId10" o:title=""/>
                  </v:shape>
                </v:group>
              </v:group>
            </w:pict>
          </mc:Fallback>
        </mc:AlternateContent>
      </w:r>
      <w:r w:rsidRPr="00CB33AF">
        <w:rPr>
          <w:rFonts w:ascii="Sylfaen" w:hAnsi="Sylfaen"/>
          <w:noProof/>
          <w:sz w:val="22"/>
          <w:szCs w:val="22"/>
          <w:lang w:val="en-US"/>
        </w:rPr>
        <w:drawing>
          <wp:anchor distT="0" distB="0" distL="114300" distR="114300" simplePos="0" relativeHeight="251660288" behindDoc="0" locked="0" layoutInCell="1" hidden="0" allowOverlap="1" wp14:anchorId="52243C89" wp14:editId="533347AF">
            <wp:simplePos x="0" y="0"/>
            <wp:positionH relativeFrom="column">
              <wp:posOffset>152401</wp:posOffset>
            </wp:positionH>
            <wp:positionV relativeFrom="paragraph">
              <wp:posOffset>102869</wp:posOffset>
            </wp:positionV>
            <wp:extent cx="677339" cy="656150"/>
            <wp:effectExtent l="0" t="0" r="0" b="0"/>
            <wp:wrapNone/>
            <wp:docPr id="10" name="image4.png" descr="http://apma.ge/style/img/mea-logo.png"/>
            <wp:cNvGraphicFramePr/>
            <a:graphic xmlns:a="http://schemas.openxmlformats.org/drawingml/2006/main">
              <a:graphicData uri="http://schemas.openxmlformats.org/drawingml/2006/picture">
                <pic:pic xmlns:pic="http://schemas.openxmlformats.org/drawingml/2006/picture">
                  <pic:nvPicPr>
                    <pic:cNvPr id="0" name="image4.png" descr="http://apma.ge/style/img/mea-logo.png"/>
                    <pic:cNvPicPr preferRelativeResize="0"/>
                  </pic:nvPicPr>
                  <pic:blipFill>
                    <a:blip r:embed="rId11"/>
                    <a:srcRect/>
                    <a:stretch>
                      <a:fillRect/>
                    </a:stretch>
                  </pic:blipFill>
                  <pic:spPr>
                    <a:xfrm>
                      <a:off x="0" y="0"/>
                      <a:ext cx="677339" cy="656150"/>
                    </a:xfrm>
                    <a:prstGeom prst="rect">
                      <a:avLst/>
                    </a:prstGeom>
                    <a:ln/>
                  </pic:spPr>
                </pic:pic>
              </a:graphicData>
            </a:graphic>
          </wp:anchor>
        </w:drawing>
      </w:r>
      <w:r w:rsidRPr="00CB33AF">
        <w:rPr>
          <w:rFonts w:ascii="Sylfaen" w:hAnsi="Sylfaen"/>
          <w:noProof/>
          <w:sz w:val="22"/>
          <w:szCs w:val="22"/>
          <w:lang w:val="en-US"/>
        </w:rPr>
        <w:drawing>
          <wp:anchor distT="0" distB="0" distL="114300" distR="114300" simplePos="0" relativeHeight="251661312" behindDoc="0" locked="0" layoutInCell="1" hidden="0" allowOverlap="1" wp14:anchorId="7151DE56" wp14:editId="6CCB7A4E">
            <wp:simplePos x="0" y="0"/>
            <wp:positionH relativeFrom="column">
              <wp:posOffset>3038475</wp:posOffset>
            </wp:positionH>
            <wp:positionV relativeFrom="paragraph">
              <wp:posOffset>102870</wp:posOffset>
            </wp:positionV>
            <wp:extent cx="2045645" cy="621434"/>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045645" cy="621434"/>
                    </a:xfrm>
                    <a:prstGeom prst="rect">
                      <a:avLst/>
                    </a:prstGeom>
                    <a:ln/>
                  </pic:spPr>
                </pic:pic>
              </a:graphicData>
            </a:graphic>
          </wp:anchor>
        </w:drawing>
      </w:r>
    </w:p>
    <w:p w14:paraId="6D4389FA" w14:textId="77777777" w:rsidR="00CE0599" w:rsidRPr="00CB33AF" w:rsidRDefault="00CE0599">
      <w:pPr>
        <w:jc w:val="center"/>
        <w:rPr>
          <w:rFonts w:ascii="Sylfaen" w:eastAsia="Merriweather" w:hAnsi="Sylfaen" w:cs="Merriweather"/>
          <w:sz w:val="22"/>
          <w:szCs w:val="22"/>
        </w:rPr>
      </w:pPr>
    </w:p>
    <w:p w14:paraId="53113906" w14:textId="77777777" w:rsidR="00CE0599" w:rsidRPr="00CB33AF" w:rsidRDefault="00CE0599">
      <w:pPr>
        <w:jc w:val="center"/>
        <w:rPr>
          <w:rFonts w:ascii="Sylfaen" w:eastAsia="Merriweather" w:hAnsi="Sylfaen" w:cs="Merriweather"/>
          <w:sz w:val="22"/>
          <w:szCs w:val="22"/>
        </w:rPr>
      </w:pPr>
    </w:p>
    <w:tbl>
      <w:tblPr>
        <w:tblStyle w:val="a"/>
        <w:tblW w:w="8138" w:type="dxa"/>
        <w:tblLayout w:type="fixed"/>
        <w:tblLook w:val="0400" w:firstRow="0" w:lastRow="0" w:firstColumn="0" w:lastColumn="0" w:noHBand="0" w:noVBand="1"/>
      </w:tblPr>
      <w:tblGrid>
        <w:gridCol w:w="2936"/>
        <w:gridCol w:w="5202"/>
      </w:tblGrid>
      <w:tr w:rsidR="00CE0599" w:rsidRPr="00CB33AF" w14:paraId="17B3F980" w14:textId="77777777">
        <w:trPr>
          <w:trHeight w:val="1811"/>
        </w:trPr>
        <w:tc>
          <w:tcPr>
            <w:tcW w:w="2936" w:type="dxa"/>
            <w:shd w:val="clear" w:color="auto" w:fill="auto"/>
          </w:tcPr>
          <w:p w14:paraId="56C58919" w14:textId="77777777" w:rsidR="00CE0599" w:rsidRPr="00CB33AF" w:rsidRDefault="00CE0599">
            <w:pPr>
              <w:spacing w:after="240"/>
              <w:jc w:val="center"/>
              <w:rPr>
                <w:rFonts w:ascii="Sylfaen" w:eastAsia="Merriweather" w:hAnsi="Sylfaen" w:cs="Merriweather"/>
                <w:sz w:val="22"/>
                <w:szCs w:val="22"/>
              </w:rPr>
            </w:pPr>
          </w:p>
        </w:tc>
        <w:tc>
          <w:tcPr>
            <w:tcW w:w="5202" w:type="dxa"/>
            <w:shd w:val="clear" w:color="auto" w:fill="auto"/>
          </w:tcPr>
          <w:p w14:paraId="73296FD3" w14:textId="77777777" w:rsidR="00CE0599" w:rsidRPr="00CB33AF" w:rsidRDefault="00CE0599">
            <w:pPr>
              <w:spacing w:after="240"/>
              <w:rPr>
                <w:rFonts w:ascii="Sylfaen" w:eastAsia="Merriweather" w:hAnsi="Sylfaen" w:cs="Merriweather"/>
                <w:sz w:val="22"/>
                <w:szCs w:val="22"/>
              </w:rPr>
            </w:pPr>
          </w:p>
        </w:tc>
      </w:tr>
    </w:tbl>
    <w:p w14:paraId="6E77631D" w14:textId="77777777" w:rsidR="00CE0599" w:rsidRPr="00CB33AF" w:rsidRDefault="008B0AAA">
      <w:pPr>
        <w:jc w:val="center"/>
        <w:rPr>
          <w:rFonts w:ascii="Sylfaen" w:eastAsia="Merriweather" w:hAnsi="Sylfaen" w:cs="Merriweather"/>
          <w:b/>
          <w:sz w:val="22"/>
          <w:szCs w:val="22"/>
        </w:rPr>
      </w:pPr>
      <w:r w:rsidRPr="00CB33AF">
        <w:rPr>
          <w:rFonts w:ascii="Sylfaen" w:eastAsia="Merriweather" w:hAnsi="Sylfaen" w:cs="Merriweather"/>
          <w:b/>
          <w:sz w:val="22"/>
          <w:szCs w:val="22"/>
        </w:rPr>
        <w:t xml:space="preserve">                                                                  </w:t>
      </w:r>
      <w:r w:rsidRPr="00CB33AF">
        <w:rPr>
          <w:rFonts w:ascii="Sylfaen" w:hAnsi="Sylfaen"/>
          <w:noProof/>
          <w:sz w:val="22"/>
          <w:szCs w:val="22"/>
          <w:lang w:val="en-US"/>
        </w:rPr>
        <w:drawing>
          <wp:anchor distT="0" distB="0" distL="114300" distR="114300" simplePos="0" relativeHeight="251662336" behindDoc="0" locked="0" layoutInCell="1" hidden="0" allowOverlap="1" wp14:anchorId="55200649" wp14:editId="489DF36A">
            <wp:simplePos x="0" y="0"/>
            <wp:positionH relativeFrom="column">
              <wp:posOffset>10415988</wp:posOffset>
            </wp:positionH>
            <wp:positionV relativeFrom="paragraph">
              <wp:posOffset>-28574</wp:posOffset>
            </wp:positionV>
            <wp:extent cx="960399" cy="930636"/>
            <wp:effectExtent l="0" t="0" r="0" b="0"/>
            <wp:wrapNone/>
            <wp:docPr id="12" name="image3.png" descr="http://apma.ge/style/img/mea-logo.png"/>
            <wp:cNvGraphicFramePr/>
            <a:graphic xmlns:a="http://schemas.openxmlformats.org/drawingml/2006/main">
              <a:graphicData uri="http://schemas.openxmlformats.org/drawingml/2006/picture">
                <pic:pic xmlns:pic="http://schemas.openxmlformats.org/drawingml/2006/picture">
                  <pic:nvPicPr>
                    <pic:cNvPr id="0" name="image3.png" descr="http://apma.ge/style/img/mea-logo.png"/>
                    <pic:cNvPicPr preferRelativeResize="0"/>
                  </pic:nvPicPr>
                  <pic:blipFill>
                    <a:blip r:embed="rId13"/>
                    <a:srcRect/>
                    <a:stretch>
                      <a:fillRect/>
                    </a:stretch>
                  </pic:blipFill>
                  <pic:spPr>
                    <a:xfrm>
                      <a:off x="0" y="0"/>
                      <a:ext cx="960399" cy="930636"/>
                    </a:xfrm>
                    <a:prstGeom prst="rect">
                      <a:avLst/>
                    </a:prstGeom>
                    <a:ln/>
                  </pic:spPr>
                </pic:pic>
              </a:graphicData>
            </a:graphic>
          </wp:anchor>
        </w:drawing>
      </w:r>
    </w:p>
    <w:p w14:paraId="7522318A" w14:textId="77777777" w:rsidR="00CE0599" w:rsidRPr="00CB33AF" w:rsidRDefault="00CE0599">
      <w:pPr>
        <w:jc w:val="center"/>
        <w:rPr>
          <w:rFonts w:ascii="Sylfaen" w:eastAsia="Merriweather" w:hAnsi="Sylfaen" w:cs="Merriweather"/>
          <w:sz w:val="22"/>
          <w:szCs w:val="22"/>
        </w:rPr>
      </w:pPr>
    </w:p>
    <w:p w14:paraId="3BD36B73" w14:textId="77777777" w:rsidR="00CE0599" w:rsidRPr="00CB33AF" w:rsidRDefault="00CE0599">
      <w:pPr>
        <w:jc w:val="center"/>
        <w:rPr>
          <w:rFonts w:ascii="Sylfaen" w:eastAsia="Merriweather" w:hAnsi="Sylfaen" w:cs="Merriweather"/>
          <w:sz w:val="22"/>
          <w:szCs w:val="22"/>
        </w:rPr>
      </w:pPr>
    </w:p>
    <w:p w14:paraId="2FFCFE9A" w14:textId="77777777" w:rsidR="00351725" w:rsidRDefault="00351725">
      <w:pPr>
        <w:pBdr>
          <w:top w:val="nil"/>
          <w:left w:val="nil"/>
          <w:bottom w:val="nil"/>
          <w:right w:val="nil"/>
          <w:between w:val="nil"/>
        </w:pBdr>
        <w:jc w:val="center"/>
        <w:rPr>
          <w:rFonts w:ascii="Sylfaen" w:eastAsia="Arial Unicode MS" w:hAnsi="Sylfaen" w:cs="Arial Unicode MS"/>
          <w:b/>
        </w:rPr>
      </w:pPr>
      <w:r w:rsidRPr="00351725">
        <w:rPr>
          <w:rFonts w:ascii="Sylfaen" w:eastAsia="Arial Unicode MS" w:hAnsi="Sylfaen" w:cs="Arial Unicode MS"/>
          <w:b/>
        </w:rPr>
        <w:t xml:space="preserve">თბილისის ეროვნული პარკის, გარდაბნის აღკვეთილისა და </w:t>
      </w:r>
    </w:p>
    <w:p w14:paraId="0F12104E" w14:textId="4308499E" w:rsidR="00351725" w:rsidRDefault="00351725">
      <w:pPr>
        <w:pBdr>
          <w:top w:val="nil"/>
          <w:left w:val="nil"/>
          <w:bottom w:val="nil"/>
          <w:right w:val="nil"/>
          <w:between w:val="nil"/>
        </w:pBdr>
        <w:jc w:val="center"/>
        <w:rPr>
          <w:rFonts w:ascii="Sylfaen" w:eastAsia="Arial Unicode MS" w:hAnsi="Sylfaen" w:cs="Arial Unicode MS"/>
          <w:b/>
        </w:rPr>
      </w:pPr>
      <w:r w:rsidRPr="00351725">
        <w:rPr>
          <w:rFonts w:ascii="Sylfaen" w:eastAsia="Arial Unicode MS" w:hAnsi="Sylfaen" w:cs="Arial Unicode MS"/>
          <w:b/>
        </w:rPr>
        <w:t>ბოდორნის კლდის ბუნების ძეგლის</w:t>
      </w:r>
      <w:r>
        <w:rPr>
          <w:rFonts w:ascii="Sylfaen" w:eastAsia="Arial Unicode MS" w:hAnsi="Sylfaen" w:cs="Arial Unicode MS"/>
          <w:b/>
        </w:rPr>
        <w:t xml:space="preserve"> </w:t>
      </w:r>
    </w:p>
    <w:p w14:paraId="684BEC60" w14:textId="1A3F7256" w:rsidR="00351725" w:rsidRPr="00351725" w:rsidRDefault="00351725">
      <w:pPr>
        <w:pBdr>
          <w:top w:val="nil"/>
          <w:left w:val="nil"/>
          <w:bottom w:val="nil"/>
          <w:right w:val="nil"/>
          <w:between w:val="nil"/>
        </w:pBdr>
        <w:jc w:val="center"/>
        <w:rPr>
          <w:rFonts w:ascii="Sylfaen" w:eastAsia="Arial Unicode MS" w:hAnsi="Sylfaen" w:cs="Arial Unicode MS"/>
          <w:b/>
        </w:rPr>
      </w:pPr>
      <w:r>
        <w:rPr>
          <w:rFonts w:ascii="Sylfaen" w:eastAsia="Arial Unicode MS" w:hAnsi="Sylfaen" w:cs="Arial Unicode MS"/>
          <w:b/>
        </w:rPr>
        <w:t>მენეჯმენტის გეგმის პროექტი</w:t>
      </w:r>
    </w:p>
    <w:p w14:paraId="51CC1072" w14:textId="77777777" w:rsidR="00CE0599" w:rsidRPr="00CB33AF" w:rsidRDefault="00CE0599">
      <w:pPr>
        <w:rPr>
          <w:rFonts w:ascii="Sylfaen" w:eastAsia="Merriweather" w:hAnsi="Sylfaen" w:cs="Merriweather"/>
          <w:sz w:val="22"/>
          <w:szCs w:val="22"/>
        </w:rPr>
      </w:pPr>
    </w:p>
    <w:p w14:paraId="1C9FD330" w14:textId="77777777" w:rsidR="00CE0599" w:rsidRPr="00CB33AF" w:rsidRDefault="00CE0599">
      <w:pPr>
        <w:rPr>
          <w:rFonts w:ascii="Sylfaen" w:eastAsia="Merriweather" w:hAnsi="Sylfaen" w:cs="Merriweather"/>
          <w:sz w:val="22"/>
          <w:szCs w:val="22"/>
        </w:rPr>
      </w:pPr>
    </w:p>
    <w:p w14:paraId="3A758FE3" w14:textId="77777777" w:rsidR="00CE0599" w:rsidRPr="00CB33AF" w:rsidRDefault="00CE0599">
      <w:pPr>
        <w:rPr>
          <w:rFonts w:ascii="Sylfaen" w:eastAsia="Merriweather" w:hAnsi="Sylfaen" w:cs="Merriweather"/>
          <w:sz w:val="22"/>
          <w:szCs w:val="22"/>
        </w:rPr>
      </w:pPr>
    </w:p>
    <w:p w14:paraId="4B1DBAD3" w14:textId="77777777" w:rsidR="00CE0599" w:rsidRPr="00CB33AF" w:rsidRDefault="00CE0599">
      <w:pPr>
        <w:rPr>
          <w:rFonts w:ascii="Sylfaen" w:eastAsia="Merriweather" w:hAnsi="Sylfaen" w:cs="Merriweather"/>
          <w:sz w:val="22"/>
          <w:szCs w:val="22"/>
        </w:rPr>
      </w:pPr>
    </w:p>
    <w:p w14:paraId="4E9515CE" w14:textId="77777777" w:rsidR="00CE0599" w:rsidRPr="00CB33AF" w:rsidRDefault="00CE0599">
      <w:pPr>
        <w:jc w:val="center"/>
        <w:rPr>
          <w:rFonts w:ascii="Sylfaen" w:eastAsia="Merriweather" w:hAnsi="Sylfaen" w:cs="Merriweather"/>
          <w:sz w:val="22"/>
          <w:szCs w:val="22"/>
        </w:rPr>
      </w:pPr>
    </w:p>
    <w:p w14:paraId="487261EB" w14:textId="77777777" w:rsidR="00CE0599" w:rsidRPr="00CB33AF" w:rsidRDefault="00CE0599">
      <w:pPr>
        <w:jc w:val="center"/>
        <w:rPr>
          <w:rFonts w:ascii="Sylfaen" w:eastAsia="Merriweather" w:hAnsi="Sylfaen" w:cs="Merriweather"/>
          <w:sz w:val="22"/>
          <w:szCs w:val="22"/>
        </w:rPr>
      </w:pPr>
    </w:p>
    <w:p w14:paraId="6723454B" w14:textId="77777777" w:rsidR="00CE0599" w:rsidRPr="00CB33AF" w:rsidRDefault="00CE0599">
      <w:pPr>
        <w:jc w:val="center"/>
        <w:rPr>
          <w:rFonts w:ascii="Sylfaen" w:eastAsia="Merriweather" w:hAnsi="Sylfaen" w:cs="Merriweather"/>
          <w:sz w:val="22"/>
          <w:szCs w:val="22"/>
        </w:rPr>
      </w:pPr>
    </w:p>
    <w:p w14:paraId="4F262EAE" w14:textId="77777777" w:rsidR="00CE0599" w:rsidRPr="00CB33AF" w:rsidRDefault="00CE0599">
      <w:pPr>
        <w:jc w:val="center"/>
        <w:rPr>
          <w:rFonts w:ascii="Sylfaen" w:eastAsia="Merriweather" w:hAnsi="Sylfaen" w:cs="Merriweather"/>
          <w:sz w:val="22"/>
          <w:szCs w:val="22"/>
        </w:rPr>
      </w:pPr>
    </w:p>
    <w:p w14:paraId="06D99A4A" w14:textId="77777777" w:rsidR="00CE0599" w:rsidRPr="00CB33AF" w:rsidRDefault="00CE0599">
      <w:pPr>
        <w:jc w:val="center"/>
        <w:rPr>
          <w:rFonts w:ascii="Sylfaen" w:eastAsia="Merriweather" w:hAnsi="Sylfaen" w:cs="Merriweather"/>
          <w:sz w:val="22"/>
          <w:szCs w:val="22"/>
        </w:rPr>
      </w:pPr>
    </w:p>
    <w:p w14:paraId="6500AA86" w14:textId="70027FAB" w:rsidR="00CE0599" w:rsidRDefault="00CE0599">
      <w:pPr>
        <w:jc w:val="center"/>
        <w:rPr>
          <w:rFonts w:ascii="Sylfaen" w:eastAsia="Merriweather" w:hAnsi="Sylfaen" w:cs="Merriweather"/>
          <w:sz w:val="22"/>
          <w:szCs w:val="22"/>
        </w:rPr>
      </w:pPr>
    </w:p>
    <w:p w14:paraId="2AE8A6A1" w14:textId="3A4D2A5B" w:rsidR="00CB33AF" w:rsidRDefault="00CB33AF">
      <w:pPr>
        <w:jc w:val="center"/>
        <w:rPr>
          <w:rFonts w:ascii="Sylfaen" w:eastAsia="Merriweather" w:hAnsi="Sylfaen" w:cs="Merriweather"/>
          <w:sz w:val="22"/>
          <w:szCs w:val="22"/>
        </w:rPr>
      </w:pPr>
    </w:p>
    <w:p w14:paraId="3D5EC3EB" w14:textId="778EE68F" w:rsidR="00CB33AF" w:rsidRDefault="00CB33AF">
      <w:pPr>
        <w:jc w:val="center"/>
        <w:rPr>
          <w:rFonts w:ascii="Sylfaen" w:eastAsia="Merriweather" w:hAnsi="Sylfaen" w:cs="Merriweather"/>
          <w:sz w:val="22"/>
          <w:szCs w:val="22"/>
        </w:rPr>
      </w:pPr>
    </w:p>
    <w:p w14:paraId="402FF422" w14:textId="0AB5A3AE" w:rsidR="00CB33AF" w:rsidRDefault="00CB33AF">
      <w:pPr>
        <w:jc w:val="center"/>
        <w:rPr>
          <w:rFonts w:ascii="Sylfaen" w:eastAsia="Merriweather" w:hAnsi="Sylfaen" w:cs="Merriweather"/>
          <w:sz w:val="22"/>
          <w:szCs w:val="22"/>
        </w:rPr>
      </w:pPr>
    </w:p>
    <w:p w14:paraId="75551031" w14:textId="5B5B1AAA" w:rsidR="00CB33AF" w:rsidRDefault="00CB33AF">
      <w:pPr>
        <w:jc w:val="center"/>
        <w:rPr>
          <w:rFonts w:ascii="Sylfaen" w:eastAsia="Merriweather" w:hAnsi="Sylfaen" w:cs="Merriweather"/>
          <w:sz w:val="22"/>
          <w:szCs w:val="22"/>
        </w:rPr>
      </w:pPr>
    </w:p>
    <w:p w14:paraId="511AD721" w14:textId="0DBBF1FF" w:rsidR="00CB33AF" w:rsidRDefault="00CB33AF">
      <w:pPr>
        <w:jc w:val="center"/>
        <w:rPr>
          <w:rFonts w:ascii="Sylfaen" w:eastAsia="Merriweather" w:hAnsi="Sylfaen" w:cs="Merriweather"/>
          <w:sz w:val="22"/>
          <w:szCs w:val="22"/>
        </w:rPr>
      </w:pPr>
    </w:p>
    <w:p w14:paraId="7E3F716A" w14:textId="77777777" w:rsidR="00CB33AF" w:rsidRPr="00CB33AF" w:rsidRDefault="00CB33AF">
      <w:pPr>
        <w:jc w:val="center"/>
        <w:rPr>
          <w:rFonts w:ascii="Sylfaen" w:eastAsia="Merriweather" w:hAnsi="Sylfaen" w:cs="Merriweather"/>
          <w:sz w:val="22"/>
          <w:szCs w:val="22"/>
        </w:rPr>
      </w:pPr>
    </w:p>
    <w:p w14:paraId="659AC5DF" w14:textId="77777777" w:rsidR="00CE0599" w:rsidRPr="00351725" w:rsidRDefault="00CE0599">
      <w:pPr>
        <w:jc w:val="center"/>
        <w:rPr>
          <w:rFonts w:ascii="Sylfaen" w:eastAsia="Merriweather" w:hAnsi="Sylfaen" w:cs="Merriweather"/>
          <w:b/>
          <w:sz w:val="22"/>
          <w:szCs w:val="22"/>
        </w:rPr>
      </w:pPr>
    </w:p>
    <w:p w14:paraId="7DA5EB20" w14:textId="77777777" w:rsidR="00CE0599" w:rsidRPr="00351725" w:rsidRDefault="008B0AAA">
      <w:pPr>
        <w:jc w:val="center"/>
        <w:rPr>
          <w:rFonts w:ascii="Sylfaen" w:eastAsia="Merriweather" w:hAnsi="Sylfaen" w:cs="Merriweather"/>
          <w:b/>
          <w:sz w:val="22"/>
          <w:szCs w:val="22"/>
        </w:rPr>
      </w:pPr>
      <w:r w:rsidRPr="00351725">
        <w:rPr>
          <w:rFonts w:ascii="Sylfaen" w:eastAsia="Arial Unicode MS" w:hAnsi="Sylfaen" w:cs="Arial Unicode MS"/>
          <w:b/>
          <w:sz w:val="22"/>
          <w:szCs w:val="22"/>
        </w:rPr>
        <w:t>საქართველო</w:t>
      </w:r>
    </w:p>
    <w:p w14:paraId="613A3923" w14:textId="7CBBCAFE" w:rsidR="00CE0599" w:rsidRPr="00351725" w:rsidRDefault="008B0AAA">
      <w:pPr>
        <w:jc w:val="center"/>
        <w:rPr>
          <w:rFonts w:ascii="Sylfaen" w:eastAsia="Arial Unicode MS" w:hAnsi="Sylfaen" w:cs="Arial Unicode MS"/>
          <w:b/>
          <w:sz w:val="22"/>
          <w:szCs w:val="22"/>
        </w:rPr>
      </w:pPr>
      <w:r w:rsidRPr="00351725">
        <w:rPr>
          <w:rFonts w:ascii="Sylfaen" w:eastAsia="Arial Unicode MS" w:hAnsi="Sylfaen" w:cs="Arial Unicode MS"/>
          <w:b/>
          <w:sz w:val="22"/>
          <w:szCs w:val="22"/>
        </w:rPr>
        <w:t>თბილისი, 2023 წელი</w:t>
      </w:r>
    </w:p>
    <w:p w14:paraId="4B6760A4" w14:textId="57F362D8" w:rsidR="00CB33AF" w:rsidRDefault="00CB33AF">
      <w:pPr>
        <w:jc w:val="center"/>
        <w:rPr>
          <w:rFonts w:ascii="Sylfaen" w:eastAsia="Merriweather" w:hAnsi="Sylfaen" w:cs="Merriweather"/>
          <w:sz w:val="22"/>
          <w:szCs w:val="22"/>
        </w:rPr>
      </w:pPr>
    </w:p>
    <w:p w14:paraId="2F23EE8F" w14:textId="1083A19E" w:rsidR="00CB33AF" w:rsidRDefault="00CB33AF">
      <w:pPr>
        <w:jc w:val="center"/>
        <w:rPr>
          <w:rFonts w:ascii="Sylfaen" w:eastAsia="Merriweather" w:hAnsi="Sylfaen" w:cs="Merriweather"/>
          <w:sz w:val="22"/>
          <w:szCs w:val="22"/>
        </w:rPr>
      </w:pPr>
    </w:p>
    <w:p w14:paraId="24DBF0AF" w14:textId="24AD2B97" w:rsidR="00CB33AF" w:rsidRDefault="00CB33AF">
      <w:pPr>
        <w:jc w:val="center"/>
        <w:rPr>
          <w:rFonts w:ascii="Sylfaen" w:eastAsia="Merriweather" w:hAnsi="Sylfaen" w:cs="Merriweather"/>
          <w:sz w:val="22"/>
          <w:szCs w:val="22"/>
        </w:rPr>
      </w:pPr>
    </w:p>
    <w:sdt>
      <w:sdtPr>
        <w:rPr>
          <w:rFonts w:ascii="Sylfaen" w:eastAsia="Calibri" w:hAnsi="Sylfaen" w:cs="Calibri"/>
          <w:color w:val="082A75"/>
          <w:sz w:val="22"/>
          <w:szCs w:val="22"/>
          <w:lang w:val="ka-GE"/>
        </w:rPr>
        <w:id w:val="957154922"/>
        <w:docPartObj>
          <w:docPartGallery w:val="Table of Contents"/>
          <w:docPartUnique/>
        </w:docPartObj>
      </w:sdtPr>
      <w:sdtEndPr>
        <w:rPr>
          <w:b/>
          <w:bCs/>
          <w:noProof/>
        </w:rPr>
      </w:sdtEndPr>
      <w:sdtContent>
        <w:p w14:paraId="181E7070" w14:textId="112A0382" w:rsidR="00A764D0" w:rsidRPr="00CB33AF" w:rsidRDefault="001044C1" w:rsidP="00CB33AF">
          <w:pPr>
            <w:pStyle w:val="TOCHeading"/>
            <w:jc w:val="center"/>
            <w:rPr>
              <w:rFonts w:ascii="Sylfaen" w:eastAsiaTheme="minorEastAsia" w:hAnsi="Sylfaen" w:cstheme="minorBidi"/>
              <w:b/>
              <w:noProof/>
              <w:sz w:val="22"/>
              <w:szCs w:val="22"/>
            </w:rPr>
          </w:pPr>
          <w:r w:rsidRPr="00CB33AF">
            <w:rPr>
              <w:rFonts w:ascii="Sylfaen" w:hAnsi="Sylfaen"/>
              <w:b/>
              <w:sz w:val="24"/>
              <w:szCs w:val="24"/>
              <w:lang w:val="ka-GE"/>
            </w:rPr>
            <w:t>სარჩევი</w:t>
          </w:r>
          <w:r w:rsidRPr="00CB33AF">
            <w:rPr>
              <w:rFonts w:ascii="Sylfaen" w:hAnsi="Sylfaen"/>
              <w:sz w:val="22"/>
              <w:szCs w:val="22"/>
            </w:rPr>
            <w:fldChar w:fldCharType="begin"/>
          </w:r>
          <w:r w:rsidRPr="00CB33AF">
            <w:rPr>
              <w:rFonts w:ascii="Sylfaen" w:hAnsi="Sylfaen"/>
              <w:sz w:val="22"/>
              <w:szCs w:val="22"/>
            </w:rPr>
            <w:instrText xml:space="preserve"> TOC \o "1-3" \h \z \u </w:instrText>
          </w:r>
          <w:r w:rsidRPr="00CB33AF">
            <w:rPr>
              <w:rFonts w:ascii="Sylfaen" w:hAnsi="Sylfaen"/>
              <w:sz w:val="22"/>
              <w:szCs w:val="22"/>
            </w:rPr>
            <w:fldChar w:fldCharType="separate"/>
          </w:r>
        </w:p>
        <w:p w14:paraId="62CC414B" w14:textId="49FE1C1D"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05" w:history="1">
            <w:r w:rsidR="00A764D0" w:rsidRPr="00CB33AF">
              <w:rPr>
                <w:rStyle w:val="Hyperlink"/>
                <w:rFonts w:ascii="Sylfaen" w:eastAsia="Arial Unicode MS" w:hAnsi="Sylfaen" w:cs="Arial Unicode MS"/>
                <w:noProof/>
                <w:sz w:val="22"/>
                <w:szCs w:val="22"/>
              </w:rPr>
              <w:t xml:space="preserve">თავი I </w:t>
            </w:r>
            <w:r w:rsidR="00A764D0" w:rsidRPr="00CB33AF">
              <w:rPr>
                <w:rStyle w:val="Hyperlink"/>
                <w:rFonts w:ascii="Sylfaen" w:eastAsia="Arial Unicode MS" w:hAnsi="Sylfaen" w:cs="Arial Unicode MS"/>
                <w:noProof/>
                <w:sz w:val="22"/>
                <w:szCs w:val="22"/>
                <w:lang w:val="en-US"/>
              </w:rPr>
              <w:t xml:space="preserve"> </w:t>
            </w:r>
            <w:r w:rsidR="00A764D0" w:rsidRPr="00CB33AF">
              <w:rPr>
                <w:rStyle w:val="Hyperlink"/>
                <w:rFonts w:ascii="Sylfaen" w:eastAsia="Arial Unicode MS" w:hAnsi="Sylfaen" w:cs="Arial Unicode MS"/>
                <w:noProof/>
                <w:sz w:val="22"/>
                <w:szCs w:val="22"/>
              </w:rPr>
              <w:t>შესავალი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_Toc134483905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w:t>
            </w:r>
            <w:r w:rsidR="00A764D0" w:rsidRPr="00CB33AF">
              <w:rPr>
                <w:rFonts w:ascii="Sylfaen" w:hAnsi="Sylfaen"/>
                <w:noProof/>
                <w:webHidden/>
                <w:sz w:val="22"/>
                <w:szCs w:val="22"/>
              </w:rPr>
              <w:fldChar w:fldCharType="end"/>
            </w:r>
          </w:hyperlink>
        </w:p>
        <w:p w14:paraId="50F1B476" w14:textId="1569556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06" w:history="1">
            <w:r w:rsidR="00A764D0" w:rsidRPr="00CB33AF">
              <w:rPr>
                <w:rStyle w:val="Hyperlink"/>
                <w:rFonts w:ascii="Sylfaen" w:eastAsia="Arial Unicode MS" w:hAnsi="Sylfaen" w:cs="Arial Unicode MS"/>
                <w:noProof/>
                <w:sz w:val="22"/>
                <w:szCs w:val="22"/>
              </w:rPr>
              <w:t>მუხლი 1. მენეჯმენტის გეგმის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_Toc134483906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w:t>
            </w:r>
            <w:r w:rsidR="00A764D0" w:rsidRPr="00CB33AF">
              <w:rPr>
                <w:rFonts w:ascii="Sylfaen" w:hAnsi="Sylfaen"/>
                <w:noProof/>
                <w:webHidden/>
                <w:sz w:val="22"/>
                <w:szCs w:val="22"/>
              </w:rPr>
              <w:fldChar w:fldCharType="end"/>
            </w:r>
          </w:hyperlink>
        </w:p>
        <w:p w14:paraId="63A4E104" w14:textId="7BA39B95"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07" w:history="1">
            <w:r w:rsidR="00A764D0" w:rsidRPr="00CB33AF">
              <w:rPr>
                <w:rStyle w:val="Hyperlink"/>
                <w:rFonts w:ascii="Sylfaen" w:eastAsia="Arial Unicode MS" w:hAnsi="Sylfaen" w:cs="Arial Unicode MS"/>
                <w:noProof/>
                <w:sz w:val="22"/>
                <w:szCs w:val="22"/>
              </w:rPr>
              <w:t>მუხლი 2. მოქმედების ტერიტორიული არეალი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_Toc134483907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w:t>
            </w:r>
            <w:r w:rsidR="00A764D0" w:rsidRPr="00CB33AF">
              <w:rPr>
                <w:rFonts w:ascii="Sylfaen" w:hAnsi="Sylfaen"/>
                <w:noProof/>
                <w:webHidden/>
                <w:sz w:val="22"/>
                <w:szCs w:val="22"/>
              </w:rPr>
              <w:fldChar w:fldCharType="end"/>
            </w:r>
          </w:hyperlink>
        </w:p>
        <w:p w14:paraId="4759419A" w14:textId="3711483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08" w:history="1">
            <w:r w:rsidR="00A764D0" w:rsidRPr="00CB33AF">
              <w:rPr>
                <w:rStyle w:val="Hyperlink"/>
                <w:rFonts w:ascii="Sylfaen" w:eastAsia="Arial Unicode MS" w:hAnsi="Sylfaen" w:cs="Arial Unicode MS"/>
                <w:noProof/>
                <w:sz w:val="22"/>
                <w:szCs w:val="22"/>
              </w:rPr>
              <w:t>მუხლი 3. თბილისის ეროვნული პარკის, გარდაბნის აღკვეთილისა და ბოდორნის კლდის ბუნების ძეგლის  მარეგულირებელი, საკანონმდებლო და ინსტიტუციური ჩარჩოს აღწერა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_Toc134483908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w:t>
            </w:r>
            <w:r w:rsidR="00A764D0" w:rsidRPr="00CB33AF">
              <w:rPr>
                <w:rFonts w:ascii="Sylfaen" w:hAnsi="Sylfaen"/>
                <w:noProof/>
                <w:webHidden/>
                <w:sz w:val="22"/>
                <w:szCs w:val="22"/>
              </w:rPr>
              <w:fldChar w:fldCharType="end"/>
            </w:r>
          </w:hyperlink>
        </w:p>
        <w:p w14:paraId="4636810B" w14:textId="460DFA18"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09" w:history="1">
            <w:r w:rsidR="00A764D0" w:rsidRPr="00CB33AF">
              <w:rPr>
                <w:rStyle w:val="Hyperlink"/>
                <w:rFonts w:ascii="Sylfaen" w:eastAsia="Arial Unicode MS" w:hAnsi="Sylfaen" w:cs="Arial Unicode MS"/>
                <w:noProof/>
                <w:sz w:val="22"/>
                <w:szCs w:val="22"/>
              </w:rPr>
              <w:t xml:space="preserve">მუხლი 4.  </w:t>
            </w:r>
            <w:r w:rsidR="00A764D0" w:rsidRPr="00CB33AF">
              <w:rPr>
                <w:rStyle w:val="Hyperlink"/>
                <w:rFonts w:ascii="Sylfaen" w:eastAsia="Merriweather" w:hAnsi="Sylfaen" w:cs="Merriweather"/>
                <w:noProof/>
                <w:sz w:val="22"/>
                <w:szCs w:val="22"/>
              </w:rPr>
              <w:t xml:space="preserve"> </w:t>
            </w:r>
            <w:r w:rsidR="00A764D0" w:rsidRPr="00CB33AF">
              <w:rPr>
                <w:rStyle w:val="Hyperlink"/>
                <w:rFonts w:ascii="Sylfaen" w:eastAsia="Arial Unicode MS" w:hAnsi="Sylfaen" w:cs="Arial Unicode MS"/>
                <w:noProof/>
                <w:sz w:val="22"/>
                <w:szCs w:val="22"/>
              </w:rPr>
              <w:t>შექმნის ძირითადი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_Toc134483909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w:t>
            </w:r>
            <w:r w:rsidR="00A764D0" w:rsidRPr="00CB33AF">
              <w:rPr>
                <w:rFonts w:ascii="Sylfaen" w:hAnsi="Sylfaen"/>
                <w:noProof/>
                <w:webHidden/>
                <w:sz w:val="22"/>
                <w:szCs w:val="22"/>
              </w:rPr>
              <w:fldChar w:fldCharType="end"/>
            </w:r>
          </w:hyperlink>
        </w:p>
        <w:p w14:paraId="345323E8" w14:textId="3C5333F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1" w:history="1">
            <w:r w:rsidR="00A764D0" w:rsidRPr="00CB33AF">
              <w:rPr>
                <w:rStyle w:val="Hyperlink"/>
                <w:rFonts w:ascii="Sylfaen" w:eastAsia="Arial Unicode MS" w:hAnsi="Sylfaen" w:cs="Arial Unicode MS"/>
                <w:noProof/>
                <w:sz w:val="22"/>
                <w:szCs w:val="22"/>
              </w:rPr>
              <w:t>მუხლი 5. მენეჯმენტის გეგმის შემუშავების პროცესი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7</w:t>
            </w:r>
            <w:r w:rsidR="00A764D0" w:rsidRPr="00CB33AF">
              <w:rPr>
                <w:rFonts w:ascii="Sylfaen" w:hAnsi="Sylfaen"/>
                <w:noProof/>
                <w:webHidden/>
                <w:sz w:val="22"/>
                <w:szCs w:val="22"/>
              </w:rPr>
              <w:fldChar w:fldCharType="end"/>
            </w:r>
          </w:hyperlink>
        </w:p>
        <w:p w14:paraId="74953F2A" w14:textId="0FE40C13"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2" w:history="1">
            <w:r w:rsidR="00A764D0" w:rsidRPr="00CB33AF">
              <w:rPr>
                <w:rStyle w:val="Hyperlink"/>
                <w:rFonts w:ascii="Sylfaen" w:eastAsia="Arial Unicode MS" w:hAnsi="Sylfaen" w:cs="Arial Unicode MS"/>
                <w:noProof/>
                <w:sz w:val="22"/>
                <w:szCs w:val="22"/>
              </w:rPr>
              <w:t>მუხლი 6.  მენეჯმენტის გეგმის მოქმედების პერიოდი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w:t>
            </w:r>
            <w:r w:rsidR="00A764D0" w:rsidRPr="00CB33AF">
              <w:rPr>
                <w:rFonts w:ascii="Sylfaen" w:hAnsi="Sylfaen"/>
                <w:noProof/>
                <w:webHidden/>
                <w:sz w:val="22"/>
                <w:szCs w:val="22"/>
              </w:rPr>
              <w:fldChar w:fldCharType="end"/>
            </w:r>
          </w:hyperlink>
        </w:p>
        <w:p w14:paraId="1CA51DD4" w14:textId="0A447979"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3" w:history="1">
            <w:r w:rsidR="00A764D0" w:rsidRPr="00CB33AF">
              <w:rPr>
                <w:rStyle w:val="Hyperlink"/>
                <w:rFonts w:ascii="Sylfaen" w:eastAsia="Arial Unicode MS" w:hAnsi="Sylfaen" w:cs="Arial Unicode MS"/>
                <w:noProof/>
                <w:sz w:val="22"/>
                <w:szCs w:val="22"/>
              </w:rPr>
              <w:t>მუხლი 7.  მენეჯმენტის გეგმაში ცვლილებების შეტანა და განახლება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w:t>
            </w:r>
            <w:r w:rsidR="00A764D0" w:rsidRPr="00CB33AF">
              <w:rPr>
                <w:rFonts w:ascii="Sylfaen" w:hAnsi="Sylfaen"/>
                <w:noProof/>
                <w:webHidden/>
                <w:sz w:val="22"/>
                <w:szCs w:val="22"/>
              </w:rPr>
              <w:fldChar w:fldCharType="end"/>
            </w:r>
          </w:hyperlink>
        </w:p>
        <w:p w14:paraId="05761354" w14:textId="6DDE6C4B"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14" w:history="1">
            <w:r w:rsidR="00A764D0" w:rsidRPr="00CB33AF">
              <w:rPr>
                <w:rStyle w:val="Hyperlink"/>
                <w:rFonts w:ascii="Sylfaen" w:eastAsia="Arial Unicode MS" w:hAnsi="Sylfaen" w:cs="Arial Unicode MS"/>
                <w:noProof/>
                <w:sz w:val="22"/>
                <w:szCs w:val="22"/>
              </w:rPr>
              <w:t>თავი I I  დაცული ტერიტორიების  აღწერა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w:t>
            </w:r>
            <w:r w:rsidR="00A764D0" w:rsidRPr="00CB33AF">
              <w:rPr>
                <w:rFonts w:ascii="Sylfaen" w:hAnsi="Sylfaen"/>
                <w:noProof/>
                <w:webHidden/>
                <w:sz w:val="22"/>
                <w:szCs w:val="22"/>
              </w:rPr>
              <w:fldChar w:fldCharType="end"/>
            </w:r>
          </w:hyperlink>
        </w:p>
        <w:p w14:paraId="1DD031AB" w14:textId="18F746ED"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5" w:history="1">
            <w:r w:rsidR="00A764D0" w:rsidRPr="00CB33AF">
              <w:rPr>
                <w:rStyle w:val="Hyperlink"/>
                <w:rFonts w:ascii="Sylfaen" w:eastAsia="Arial Unicode MS" w:hAnsi="Sylfaen" w:cs="Arial Unicode MS"/>
                <w:noProof/>
                <w:sz w:val="22"/>
                <w:szCs w:val="22"/>
              </w:rPr>
              <w:t>მუხლი 8. ადგილმდებარეობა და ფართობი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w:t>
            </w:r>
            <w:r w:rsidR="00A764D0" w:rsidRPr="00CB33AF">
              <w:rPr>
                <w:rFonts w:ascii="Sylfaen" w:hAnsi="Sylfaen"/>
                <w:noProof/>
                <w:webHidden/>
                <w:sz w:val="22"/>
                <w:szCs w:val="22"/>
              </w:rPr>
              <w:fldChar w:fldCharType="end"/>
            </w:r>
          </w:hyperlink>
        </w:p>
        <w:p w14:paraId="570E30C8" w14:textId="059F35D9"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6" w:history="1">
            <w:r w:rsidR="00A764D0" w:rsidRPr="00CB33AF">
              <w:rPr>
                <w:rStyle w:val="Hyperlink"/>
                <w:rFonts w:ascii="Sylfaen" w:eastAsia="Arial Unicode MS" w:hAnsi="Sylfaen" w:cs="Arial Unicode MS"/>
                <w:noProof/>
                <w:sz w:val="22"/>
                <w:szCs w:val="22"/>
              </w:rPr>
              <w:t>მუხლი 9. დაცული ტერიტორიების შექმნის მოკლე ისტორია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9</w:t>
            </w:r>
            <w:r w:rsidR="00A764D0" w:rsidRPr="00CB33AF">
              <w:rPr>
                <w:rFonts w:ascii="Sylfaen" w:hAnsi="Sylfaen"/>
                <w:noProof/>
                <w:webHidden/>
                <w:sz w:val="22"/>
                <w:szCs w:val="22"/>
              </w:rPr>
              <w:fldChar w:fldCharType="end"/>
            </w:r>
          </w:hyperlink>
        </w:p>
        <w:p w14:paraId="56724352" w14:textId="2E9BCD05"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7" w:history="1">
            <w:r w:rsidR="00A764D0" w:rsidRPr="00CB33AF">
              <w:rPr>
                <w:rStyle w:val="Hyperlink"/>
                <w:rFonts w:ascii="Sylfaen" w:eastAsia="Arial Unicode MS" w:hAnsi="Sylfaen" w:cs="Arial Unicode MS"/>
                <w:noProof/>
                <w:sz w:val="22"/>
                <w:szCs w:val="22"/>
              </w:rPr>
              <w:t>მუხლი 10. ბიომრავალფეროვნება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12</w:t>
            </w:r>
            <w:r w:rsidR="00A764D0" w:rsidRPr="00CB33AF">
              <w:rPr>
                <w:rFonts w:ascii="Sylfaen" w:hAnsi="Sylfaen"/>
                <w:noProof/>
                <w:webHidden/>
                <w:sz w:val="22"/>
                <w:szCs w:val="22"/>
              </w:rPr>
              <w:fldChar w:fldCharType="end"/>
            </w:r>
          </w:hyperlink>
        </w:p>
        <w:p w14:paraId="788D7262" w14:textId="0565699D"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8" w:history="1">
            <w:r w:rsidR="00A764D0" w:rsidRPr="00CB33AF">
              <w:rPr>
                <w:rStyle w:val="Hyperlink"/>
                <w:rFonts w:ascii="Sylfaen" w:hAnsi="Sylfaen" w:cs="Sylfaen"/>
                <w:noProof/>
                <w:sz w:val="22"/>
                <w:szCs w:val="22"/>
              </w:rPr>
              <w:t>მუხლი</w:t>
            </w:r>
            <w:r w:rsidR="00A764D0" w:rsidRPr="00CB33AF">
              <w:rPr>
                <w:rStyle w:val="Hyperlink"/>
                <w:rFonts w:ascii="Sylfaen" w:hAnsi="Sylfaen"/>
                <w:noProof/>
                <w:sz w:val="22"/>
                <w:szCs w:val="22"/>
              </w:rPr>
              <w:t xml:space="preserve"> 11. </w:t>
            </w:r>
            <w:r w:rsidR="00A764D0" w:rsidRPr="00CB33AF">
              <w:rPr>
                <w:rStyle w:val="Hyperlink"/>
                <w:rFonts w:ascii="Sylfaen" w:hAnsi="Sylfaen" w:cs="Sylfaen"/>
                <w:noProof/>
                <w:sz w:val="22"/>
                <w:szCs w:val="22"/>
              </w:rPr>
              <w:t>ზურმუხტის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ქსელი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16</w:t>
            </w:r>
            <w:r w:rsidR="00A764D0" w:rsidRPr="00CB33AF">
              <w:rPr>
                <w:rFonts w:ascii="Sylfaen" w:hAnsi="Sylfaen"/>
                <w:noProof/>
                <w:webHidden/>
                <w:sz w:val="22"/>
                <w:szCs w:val="22"/>
              </w:rPr>
              <w:fldChar w:fldCharType="end"/>
            </w:r>
          </w:hyperlink>
        </w:p>
        <w:p w14:paraId="656A1262" w14:textId="488BA776"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19" w:history="1">
            <w:r w:rsidR="00A764D0" w:rsidRPr="00CB33AF">
              <w:rPr>
                <w:rStyle w:val="Hyperlink"/>
                <w:rFonts w:ascii="Sylfaen" w:hAnsi="Sylfaen" w:cs="Sylfaen"/>
                <w:noProof/>
                <w:sz w:val="22"/>
                <w:szCs w:val="22"/>
              </w:rPr>
              <w:t>მუხლი</w:t>
            </w:r>
            <w:r w:rsidR="00A764D0" w:rsidRPr="00CB33AF">
              <w:rPr>
                <w:rStyle w:val="Hyperlink"/>
                <w:rFonts w:ascii="Sylfaen" w:hAnsi="Sylfaen"/>
                <w:noProof/>
                <w:sz w:val="22"/>
                <w:szCs w:val="22"/>
              </w:rPr>
              <w:t xml:space="preserve"> 12. </w:t>
            </w:r>
            <w:r w:rsidR="00A764D0" w:rsidRPr="00CB33AF">
              <w:rPr>
                <w:rStyle w:val="Hyperlink"/>
                <w:rFonts w:ascii="Sylfaen" w:hAnsi="Sylfaen" w:cs="Sylfaen"/>
                <w:noProof/>
                <w:sz w:val="22"/>
                <w:szCs w:val="22"/>
              </w:rPr>
              <w:t>ლანდშაფტები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_Toc134483919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17</w:t>
            </w:r>
            <w:r w:rsidR="00A764D0" w:rsidRPr="00CB33AF">
              <w:rPr>
                <w:rFonts w:ascii="Sylfaen" w:hAnsi="Sylfaen"/>
                <w:noProof/>
                <w:webHidden/>
                <w:sz w:val="22"/>
                <w:szCs w:val="22"/>
              </w:rPr>
              <w:fldChar w:fldCharType="end"/>
            </w:r>
          </w:hyperlink>
        </w:p>
        <w:p w14:paraId="31503250" w14:textId="27F5C631"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0" w:history="1">
            <w:r w:rsidR="00A764D0" w:rsidRPr="00CB33AF">
              <w:rPr>
                <w:rStyle w:val="Hyperlink"/>
                <w:rFonts w:ascii="Sylfaen" w:hAnsi="Sylfaen" w:cs="Sylfaen"/>
                <w:noProof/>
                <w:sz w:val="22"/>
                <w:szCs w:val="22"/>
              </w:rPr>
              <w:t>მუხლი 13. ჰაბიტატები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18</w:t>
            </w:r>
            <w:r w:rsidR="00A764D0" w:rsidRPr="00CB33AF">
              <w:rPr>
                <w:rFonts w:ascii="Sylfaen" w:hAnsi="Sylfaen"/>
                <w:noProof/>
                <w:webHidden/>
                <w:sz w:val="22"/>
                <w:szCs w:val="22"/>
              </w:rPr>
              <w:fldChar w:fldCharType="end"/>
            </w:r>
          </w:hyperlink>
        </w:p>
        <w:p w14:paraId="6CA6F270" w14:textId="7CFED2B9"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1" w:history="1">
            <w:r w:rsidR="00A764D0" w:rsidRPr="00CB33AF">
              <w:rPr>
                <w:rStyle w:val="Hyperlink"/>
                <w:rFonts w:ascii="Sylfaen" w:hAnsi="Sylfaen" w:cs="Sylfaen"/>
                <w:noProof/>
                <w:sz w:val="22"/>
                <w:szCs w:val="22"/>
              </w:rPr>
              <w:t>მუხლი 14. რელიეფი, ნიადაგები და ჰიდროლოგია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20</w:t>
            </w:r>
            <w:r w:rsidR="00A764D0" w:rsidRPr="00CB33AF">
              <w:rPr>
                <w:rFonts w:ascii="Sylfaen" w:hAnsi="Sylfaen"/>
                <w:noProof/>
                <w:webHidden/>
                <w:sz w:val="22"/>
                <w:szCs w:val="22"/>
              </w:rPr>
              <w:fldChar w:fldCharType="end"/>
            </w:r>
          </w:hyperlink>
        </w:p>
        <w:p w14:paraId="5BAFA88C" w14:textId="75B1996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2" w:history="1">
            <w:r w:rsidR="00A764D0" w:rsidRPr="00CB33AF">
              <w:rPr>
                <w:rStyle w:val="Hyperlink"/>
                <w:rFonts w:ascii="Sylfaen" w:eastAsia="Arial Unicode MS" w:hAnsi="Sylfaen" w:cs="Arial Unicode MS"/>
                <w:noProof/>
                <w:sz w:val="22"/>
                <w:szCs w:val="22"/>
              </w:rPr>
              <w:t>მუხლი 15. კლიმატი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24</w:t>
            </w:r>
            <w:r w:rsidR="00A764D0" w:rsidRPr="00CB33AF">
              <w:rPr>
                <w:rFonts w:ascii="Sylfaen" w:hAnsi="Sylfaen"/>
                <w:noProof/>
                <w:webHidden/>
                <w:sz w:val="22"/>
                <w:szCs w:val="22"/>
              </w:rPr>
              <w:fldChar w:fldCharType="end"/>
            </w:r>
          </w:hyperlink>
        </w:p>
        <w:p w14:paraId="7CE1F86B" w14:textId="327F849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3" w:history="1">
            <w:r w:rsidR="00A764D0" w:rsidRPr="00CB33AF">
              <w:rPr>
                <w:rStyle w:val="Hyperlink"/>
                <w:rFonts w:ascii="Sylfaen" w:hAnsi="Sylfaen" w:cs="Sylfaen"/>
                <w:noProof/>
                <w:sz w:val="22"/>
                <w:szCs w:val="22"/>
              </w:rPr>
              <w:t>მუხლი</w:t>
            </w:r>
            <w:r w:rsidR="00A764D0" w:rsidRPr="00CB33AF">
              <w:rPr>
                <w:rStyle w:val="Hyperlink"/>
                <w:rFonts w:ascii="Sylfaen" w:hAnsi="Sylfaen"/>
                <w:noProof/>
                <w:sz w:val="22"/>
                <w:szCs w:val="22"/>
              </w:rPr>
              <w:t xml:space="preserve"> 16. </w:t>
            </w:r>
            <w:r w:rsidR="00A764D0" w:rsidRPr="00CB33AF">
              <w:rPr>
                <w:rStyle w:val="Hyperlink"/>
                <w:rFonts w:ascii="Sylfaen" w:hAnsi="Sylfaen" w:cs="Sylfaen"/>
                <w:noProof/>
                <w:sz w:val="22"/>
                <w:szCs w:val="22"/>
              </w:rPr>
              <w:t>კლიმატის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ცვლილება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25</w:t>
            </w:r>
            <w:r w:rsidR="00A764D0" w:rsidRPr="00CB33AF">
              <w:rPr>
                <w:rFonts w:ascii="Sylfaen" w:hAnsi="Sylfaen"/>
                <w:noProof/>
                <w:webHidden/>
                <w:sz w:val="22"/>
                <w:szCs w:val="22"/>
              </w:rPr>
              <w:fldChar w:fldCharType="end"/>
            </w:r>
          </w:hyperlink>
        </w:p>
        <w:p w14:paraId="040420DA" w14:textId="57227EDE"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4" w:history="1">
            <w:r w:rsidR="00A764D0" w:rsidRPr="00CB33AF">
              <w:rPr>
                <w:rStyle w:val="Hyperlink"/>
                <w:rFonts w:ascii="Sylfaen" w:eastAsia="Arial Unicode MS" w:hAnsi="Sylfaen" w:cs="Arial Unicode MS"/>
                <w:noProof/>
                <w:sz w:val="22"/>
                <w:szCs w:val="22"/>
              </w:rPr>
              <w:t>მუხლი 17. მიწათსაკუთრება და მიწათსარგებლობა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26</w:t>
            </w:r>
            <w:r w:rsidR="00A764D0" w:rsidRPr="00CB33AF">
              <w:rPr>
                <w:rFonts w:ascii="Sylfaen" w:hAnsi="Sylfaen"/>
                <w:noProof/>
                <w:webHidden/>
                <w:sz w:val="22"/>
                <w:szCs w:val="22"/>
              </w:rPr>
              <w:fldChar w:fldCharType="end"/>
            </w:r>
          </w:hyperlink>
        </w:p>
        <w:p w14:paraId="2D6D07F7" w14:textId="38F623FC"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5" w:history="1">
            <w:r w:rsidR="00A764D0" w:rsidRPr="00CB33AF">
              <w:rPr>
                <w:rStyle w:val="Hyperlink"/>
                <w:rFonts w:ascii="Sylfaen" w:eastAsia="Arial Unicode MS" w:hAnsi="Sylfaen" w:cs="Arial Unicode MS"/>
                <w:noProof/>
                <w:sz w:val="22"/>
                <w:szCs w:val="22"/>
              </w:rPr>
              <w:t>მუხლი 18. ტრადიციული საქმიანობა და ბუნებრივი რესურსების მდგრადი გამოყენება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26</w:t>
            </w:r>
            <w:r w:rsidR="00A764D0" w:rsidRPr="00CB33AF">
              <w:rPr>
                <w:rFonts w:ascii="Sylfaen" w:hAnsi="Sylfaen"/>
                <w:noProof/>
                <w:webHidden/>
                <w:sz w:val="22"/>
                <w:szCs w:val="22"/>
              </w:rPr>
              <w:fldChar w:fldCharType="end"/>
            </w:r>
          </w:hyperlink>
        </w:p>
        <w:p w14:paraId="4AD74E1F" w14:textId="0CD9D7AB"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6" w:history="1">
            <w:r w:rsidR="00A764D0" w:rsidRPr="00CB33AF">
              <w:rPr>
                <w:rStyle w:val="Hyperlink"/>
                <w:rFonts w:ascii="Sylfaen" w:eastAsia="Arial Unicode MS" w:hAnsi="Sylfaen" w:cs="Arial Unicode MS"/>
                <w:noProof/>
                <w:sz w:val="22"/>
                <w:szCs w:val="22"/>
              </w:rPr>
              <w:t>მუხლი 19. სოციალურ-ეკონომიკური ასპექტები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28</w:t>
            </w:r>
            <w:r w:rsidR="00A764D0" w:rsidRPr="00CB33AF">
              <w:rPr>
                <w:rFonts w:ascii="Sylfaen" w:hAnsi="Sylfaen"/>
                <w:noProof/>
                <w:webHidden/>
                <w:sz w:val="22"/>
                <w:szCs w:val="22"/>
              </w:rPr>
              <w:fldChar w:fldCharType="end"/>
            </w:r>
          </w:hyperlink>
        </w:p>
        <w:p w14:paraId="40DCC85D" w14:textId="7C0716AC"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7" w:history="1">
            <w:r w:rsidR="00A764D0" w:rsidRPr="00CB33AF">
              <w:rPr>
                <w:rStyle w:val="Hyperlink"/>
                <w:rFonts w:ascii="Sylfaen" w:eastAsia="Arial Unicode MS" w:hAnsi="Sylfaen" w:cs="Arial Unicode MS"/>
                <w:noProof/>
                <w:sz w:val="22"/>
                <w:szCs w:val="22"/>
              </w:rPr>
              <w:t>მუხლი 20. ეკოსაგანმანათლებლო პოტენციალი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28</w:t>
            </w:r>
            <w:r w:rsidR="00A764D0" w:rsidRPr="00CB33AF">
              <w:rPr>
                <w:rFonts w:ascii="Sylfaen" w:hAnsi="Sylfaen"/>
                <w:noProof/>
                <w:webHidden/>
                <w:sz w:val="22"/>
                <w:szCs w:val="22"/>
              </w:rPr>
              <w:fldChar w:fldCharType="end"/>
            </w:r>
          </w:hyperlink>
        </w:p>
        <w:p w14:paraId="70FF6E1A" w14:textId="41697A82"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8" w:history="1">
            <w:r w:rsidR="00A764D0" w:rsidRPr="00CB33AF">
              <w:rPr>
                <w:rStyle w:val="Hyperlink"/>
                <w:rFonts w:ascii="Sylfaen" w:eastAsia="Arial Unicode MS" w:hAnsi="Sylfaen" w:cs="Arial Unicode MS"/>
                <w:noProof/>
                <w:sz w:val="22"/>
                <w:szCs w:val="22"/>
              </w:rPr>
              <w:t>მუხლი 21.  სამეცნიერო მნიშვნელობა და პოტენციალი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28</w:t>
            </w:r>
            <w:r w:rsidR="00A764D0" w:rsidRPr="00CB33AF">
              <w:rPr>
                <w:rFonts w:ascii="Sylfaen" w:hAnsi="Sylfaen"/>
                <w:noProof/>
                <w:webHidden/>
                <w:sz w:val="22"/>
                <w:szCs w:val="22"/>
              </w:rPr>
              <w:fldChar w:fldCharType="end"/>
            </w:r>
          </w:hyperlink>
        </w:p>
        <w:p w14:paraId="122FBEE1" w14:textId="0357A87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29" w:history="1">
            <w:r w:rsidR="00A764D0" w:rsidRPr="00CB33AF">
              <w:rPr>
                <w:rStyle w:val="Hyperlink"/>
                <w:rFonts w:ascii="Sylfaen" w:eastAsia="Arial Unicode MS" w:hAnsi="Sylfaen" w:cs="Arial Unicode MS"/>
                <w:noProof/>
                <w:sz w:val="22"/>
                <w:szCs w:val="22"/>
              </w:rPr>
              <w:t>მუხლი 22. საზოგადოებასთან ურთიერთობა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_Toc134483929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29</w:t>
            </w:r>
            <w:r w:rsidR="00A764D0" w:rsidRPr="00CB33AF">
              <w:rPr>
                <w:rFonts w:ascii="Sylfaen" w:hAnsi="Sylfaen"/>
                <w:noProof/>
                <w:webHidden/>
                <w:sz w:val="22"/>
                <w:szCs w:val="22"/>
              </w:rPr>
              <w:fldChar w:fldCharType="end"/>
            </w:r>
          </w:hyperlink>
        </w:p>
        <w:p w14:paraId="4CBA72B6" w14:textId="2A5EB78B"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0" w:history="1">
            <w:r w:rsidR="00A764D0" w:rsidRPr="00CB33AF">
              <w:rPr>
                <w:rStyle w:val="Hyperlink"/>
                <w:rFonts w:ascii="Sylfaen" w:eastAsia="Arial Unicode MS" w:hAnsi="Sylfaen" w:cs="Arial Unicode MS"/>
                <w:noProof/>
                <w:sz w:val="22"/>
                <w:szCs w:val="22"/>
              </w:rPr>
              <w:t>მუხლი 23. ეკოტურისტული და რეკრეაციული პოტენციალი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29</w:t>
            </w:r>
            <w:r w:rsidR="00A764D0" w:rsidRPr="00CB33AF">
              <w:rPr>
                <w:rFonts w:ascii="Sylfaen" w:hAnsi="Sylfaen"/>
                <w:noProof/>
                <w:webHidden/>
                <w:sz w:val="22"/>
                <w:szCs w:val="22"/>
              </w:rPr>
              <w:fldChar w:fldCharType="end"/>
            </w:r>
          </w:hyperlink>
        </w:p>
        <w:p w14:paraId="27CF9A11" w14:textId="2CF0E47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1" w:history="1">
            <w:r w:rsidR="00A764D0" w:rsidRPr="00CB33AF">
              <w:rPr>
                <w:rStyle w:val="Hyperlink"/>
                <w:rFonts w:ascii="Sylfaen" w:eastAsia="Arial Unicode MS" w:hAnsi="Sylfaen" w:cs="Arial Unicode MS"/>
                <w:noProof/>
                <w:sz w:val="22"/>
                <w:szCs w:val="22"/>
              </w:rPr>
              <w:t>მუხლი 24. ისტორიულ-კულტურული ღირებულება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30</w:t>
            </w:r>
            <w:r w:rsidR="00A764D0" w:rsidRPr="00CB33AF">
              <w:rPr>
                <w:rFonts w:ascii="Sylfaen" w:hAnsi="Sylfaen"/>
                <w:noProof/>
                <w:webHidden/>
                <w:sz w:val="22"/>
                <w:szCs w:val="22"/>
              </w:rPr>
              <w:fldChar w:fldCharType="end"/>
            </w:r>
          </w:hyperlink>
        </w:p>
        <w:p w14:paraId="625651DE" w14:textId="3CCC2792"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32" w:history="1">
            <w:r w:rsidR="00A764D0" w:rsidRPr="00CB33AF">
              <w:rPr>
                <w:rStyle w:val="Hyperlink"/>
                <w:rFonts w:ascii="Sylfaen" w:eastAsia="Arial Unicode MS" w:hAnsi="Sylfaen" w:cs="Arial Unicode MS"/>
                <w:noProof/>
                <w:sz w:val="22"/>
                <w:szCs w:val="22"/>
              </w:rPr>
              <w:t>თავი III. დაცული ტერიტორიების გრძელვადიანი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34</w:t>
            </w:r>
            <w:r w:rsidR="00A764D0" w:rsidRPr="00CB33AF">
              <w:rPr>
                <w:rFonts w:ascii="Sylfaen" w:hAnsi="Sylfaen"/>
                <w:noProof/>
                <w:webHidden/>
                <w:sz w:val="22"/>
                <w:szCs w:val="22"/>
              </w:rPr>
              <w:fldChar w:fldCharType="end"/>
            </w:r>
          </w:hyperlink>
        </w:p>
        <w:p w14:paraId="248FADBB" w14:textId="2B896568"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3" w:history="1">
            <w:r w:rsidR="00A764D0" w:rsidRPr="00CB33AF">
              <w:rPr>
                <w:rStyle w:val="Hyperlink"/>
                <w:rFonts w:ascii="Sylfaen" w:eastAsia="Arial Unicode MS" w:hAnsi="Sylfaen" w:cs="Arial Unicode MS"/>
                <w:noProof/>
                <w:sz w:val="22"/>
                <w:szCs w:val="22"/>
              </w:rPr>
              <w:t>მუხლი 26. გრძელვადიანი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34</w:t>
            </w:r>
            <w:r w:rsidR="00A764D0" w:rsidRPr="00CB33AF">
              <w:rPr>
                <w:rFonts w:ascii="Sylfaen" w:hAnsi="Sylfaen"/>
                <w:noProof/>
                <w:webHidden/>
                <w:sz w:val="22"/>
                <w:szCs w:val="22"/>
              </w:rPr>
              <w:fldChar w:fldCharType="end"/>
            </w:r>
          </w:hyperlink>
        </w:p>
        <w:p w14:paraId="3708B0FB" w14:textId="2156BFA2"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4" w:history="1">
            <w:r w:rsidR="00A764D0" w:rsidRPr="00CB33AF">
              <w:rPr>
                <w:rStyle w:val="Hyperlink"/>
                <w:rFonts w:ascii="Sylfaen" w:eastAsia="Arial Unicode MS" w:hAnsi="Sylfaen" w:cs="Arial Unicode MS"/>
                <w:noProof/>
                <w:sz w:val="22"/>
                <w:szCs w:val="22"/>
              </w:rPr>
              <w:t>მუხლი 27. ბუნებრივი ეკოსისტემების, ლანდშაფტებისა და ცოცხალი ორგანიზმების მდგომარეობასთან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34</w:t>
            </w:r>
            <w:r w:rsidR="00A764D0" w:rsidRPr="00CB33AF">
              <w:rPr>
                <w:rFonts w:ascii="Sylfaen" w:hAnsi="Sylfaen"/>
                <w:noProof/>
                <w:webHidden/>
                <w:sz w:val="22"/>
                <w:szCs w:val="22"/>
              </w:rPr>
              <w:fldChar w:fldCharType="end"/>
            </w:r>
          </w:hyperlink>
        </w:p>
        <w:p w14:paraId="637A630D" w14:textId="2FA61B76"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5" w:history="1">
            <w:r w:rsidR="00A764D0" w:rsidRPr="00CB33AF">
              <w:rPr>
                <w:rStyle w:val="Hyperlink"/>
                <w:rFonts w:ascii="Sylfaen" w:eastAsia="Arial Unicode MS" w:hAnsi="Sylfaen" w:cs="Arial Unicode MS"/>
                <w:noProof/>
                <w:sz w:val="22"/>
                <w:szCs w:val="22"/>
              </w:rPr>
              <w:t>მუხლი 28. გარემოსდაცვით განათლებასთან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34</w:t>
            </w:r>
            <w:r w:rsidR="00A764D0" w:rsidRPr="00CB33AF">
              <w:rPr>
                <w:rFonts w:ascii="Sylfaen" w:hAnsi="Sylfaen"/>
                <w:noProof/>
                <w:webHidden/>
                <w:sz w:val="22"/>
                <w:szCs w:val="22"/>
              </w:rPr>
              <w:fldChar w:fldCharType="end"/>
            </w:r>
          </w:hyperlink>
        </w:p>
        <w:p w14:paraId="6936C9B4" w14:textId="2D73504F"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6" w:history="1">
            <w:r w:rsidR="00A764D0" w:rsidRPr="00CB33AF">
              <w:rPr>
                <w:rStyle w:val="Hyperlink"/>
                <w:rFonts w:ascii="Sylfaen" w:eastAsia="Arial Unicode MS" w:hAnsi="Sylfaen" w:cs="Arial Unicode MS"/>
                <w:noProof/>
                <w:sz w:val="22"/>
                <w:szCs w:val="22"/>
              </w:rPr>
              <w:t>მუხლი 29. სამეცნიერო კვლევა-მონიტორინგთან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34</w:t>
            </w:r>
            <w:r w:rsidR="00A764D0" w:rsidRPr="00CB33AF">
              <w:rPr>
                <w:rFonts w:ascii="Sylfaen" w:hAnsi="Sylfaen"/>
                <w:noProof/>
                <w:webHidden/>
                <w:sz w:val="22"/>
                <w:szCs w:val="22"/>
              </w:rPr>
              <w:fldChar w:fldCharType="end"/>
            </w:r>
          </w:hyperlink>
        </w:p>
        <w:p w14:paraId="75E4F260" w14:textId="1A49F40E"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7" w:history="1">
            <w:r w:rsidR="00A764D0" w:rsidRPr="00CB33AF">
              <w:rPr>
                <w:rStyle w:val="Hyperlink"/>
                <w:rFonts w:ascii="Sylfaen" w:eastAsia="Arial Unicode MS" w:hAnsi="Sylfaen" w:cs="Arial Unicode MS"/>
                <w:noProof/>
                <w:sz w:val="22"/>
                <w:szCs w:val="22"/>
              </w:rPr>
              <w:t>მუხლი 30. ეკოტურიზმის განვითარებასთან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35</w:t>
            </w:r>
            <w:r w:rsidR="00A764D0" w:rsidRPr="00CB33AF">
              <w:rPr>
                <w:rFonts w:ascii="Sylfaen" w:hAnsi="Sylfaen"/>
                <w:noProof/>
                <w:webHidden/>
                <w:sz w:val="22"/>
                <w:szCs w:val="22"/>
              </w:rPr>
              <w:fldChar w:fldCharType="end"/>
            </w:r>
          </w:hyperlink>
        </w:p>
        <w:p w14:paraId="6B3353F8" w14:textId="6D383C6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8" w:history="1">
            <w:r w:rsidR="00A764D0" w:rsidRPr="00CB33AF">
              <w:rPr>
                <w:rStyle w:val="Hyperlink"/>
                <w:rFonts w:ascii="Sylfaen" w:eastAsia="Arial Unicode MS" w:hAnsi="Sylfaen" w:cs="Arial Unicode MS"/>
                <w:noProof/>
                <w:sz w:val="22"/>
                <w:szCs w:val="22"/>
              </w:rPr>
              <w:t>მუხლი 31. ტრადიციული საქმიანობის ხელშეწყობასთან და თვითმყოფადი ისტორიულ-კულტურული გარემოს შენარჩუნებასთან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35</w:t>
            </w:r>
            <w:r w:rsidR="00A764D0" w:rsidRPr="00CB33AF">
              <w:rPr>
                <w:rFonts w:ascii="Sylfaen" w:hAnsi="Sylfaen"/>
                <w:noProof/>
                <w:webHidden/>
                <w:sz w:val="22"/>
                <w:szCs w:val="22"/>
              </w:rPr>
              <w:fldChar w:fldCharType="end"/>
            </w:r>
          </w:hyperlink>
        </w:p>
        <w:p w14:paraId="2B293E1E" w14:textId="0C89F6A4"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39" w:history="1">
            <w:r w:rsidR="00A764D0" w:rsidRPr="00CB33AF">
              <w:rPr>
                <w:rStyle w:val="Hyperlink"/>
                <w:rFonts w:ascii="Sylfaen" w:eastAsia="Arial Unicode MS" w:hAnsi="Sylfaen" w:cs="Arial Unicode MS"/>
                <w:noProof/>
                <w:sz w:val="22"/>
                <w:szCs w:val="22"/>
              </w:rPr>
              <w:t>მუხლი 32. ბუნებრივი რესურსების მდგრად სარგებლობასთან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_Toc134483939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35</w:t>
            </w:r>
            <w:r w:rsidR="00A764D0" w:rsidRPr="00CB33AF">
              <w:rPr>
                <w:rFonts w:ascii="Sylfaen" w:hAnsi="Sylfaen"/>
                <w:noProof/>
                <w:webHidden/>
                <w:sz w:val="22"/>
                <w:szCs w:val="22"/>
              </w:rPr>
              <w:fldChar w:fldCharType="end"/>
            </w:r>
          </w:hyperlink>
        </w:p>
        <w:p w14:paraId="6840C376" w14:textId="3B0013AF"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0" w:history="1">
            <w:r w:rsidR="00A764D0" w:rsidRPr="00CB33AF">
              <w:rPr>
                <w:rStyle w:val="Hyperlink"/>
                <w:rFonts w:ascii="Sylfaen" w:eastAsia="Arial Unicode MS" w:hAnsi="Sylfaen" w:cs="Arial Unicode MS"/>
                <w:noProof/>
                <w:sz w:val="22"/>
                <w:szCs w:val="22"/>
              </w:rPr>
              <w:t>მუხლი 33. დაცული ტერიტორიების მართვის ეფექტურობის გაძლიერებასთან დაკავშირებული მიზნები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35</w:t>
            </w:r>
            <w:r w:rsidR="00A764D0" w:rsidRPr="00CB33AF">
              <w:rPr>
                <w:rFonts w:ascii="Sylfaen" w:hAnsi="Sylfaen"/>
                <w:noProof/>
                <w:webHidden/>
                <w:sz w:val="22"/>
                <w:szCs w:val="22"/>
              </w:rPr>
              <w:fldChar w:fldCharType="end"/>
            </w:r>
          </w:hyperlink>
        </w:p>
        <w:p w14:paraId="17977969" w14:textId="526A6F5C"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41" w:history="1">
            <w:r w:rsidR="00A764D0" w:rsidRPr="00CB33AF">
              <w:rPr>
                <w:rStyle w:val="Hyperlink"/>
                <w:rFonts w:ascii="Sylfaen" w:eastAsia="Arial Unicode MS" w:hAnsi="Sylfaen" w:cs="Arial Unicode MS"/>
                <w:noProof/>
                <w:sz w:val="22"/>
                <w:szCs w:val="22"/>
              </w:rPr>
              <w:t>თავი IV. სიტუაციური ანალიზი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36</w:t>
            </w:r>
            <w:r w:rsidR="00A764D0" w:rsidRPr="00CB33AF">
              <w:rPr>
                <w:rFonts w:ascii="Sylfaen" w:hAnsi="Sylfaen"/>
                <w:noProof/>
                <w:webHidden/>
                <w:sz w:val="22"/>
                <w:szCs w:val="22"/>
              </w:rPr>
              <w:fldChar w:fldCharType="end"/>
            </w:r>
          </w:hyperlink>
        </w:p>
        <w:p w14:paraId="29196812" w14:textId="0603B14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2" w:history="1">
            <w:r w:rsidR="00A764D0" w:rsidRPr="00CB33AF">
              <w:rPr>
                <w:rStyle w:val="Hyperlink"/>
                <w:rFonts w:ascii="Sylfaen" w:eastAsia="Arial Unicode MS" w:hAnsi="Sylfaen" w:cs="Arial Unicode MS"/>
                <w:noProof/>
                <w:sz w:val="22"/>
                <w:szCs w:val="22"/>
              </w:rPr>
              <w:t>მუხლი 34. დაცული ტერიტორიების ძირითადი ღირებულებების არსებული მდგომარეობა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36</w:t>
            </w:r>
            <w:r w:rsidR="00A764D0" w:rsidRPr="00CB33AF">
              <w:rPr>
                <w:rFonts w:ascii="Sylfaen" w:hAnsi="Sylfaen"/>
                <w:noProof/>
                <w:webHidden/>
                <w:sz w:val="22"/>
                <w:szCs w:val="22"/>
              </w:rPr>
              <w:fldChar w:fldCharType="end"/>
            </w:r>
          </w:hyperlink>
        </w:p>
        <w:p w14:paraId="4EBA337C" w14:textId="6BEC12C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3" w:history="1">
            <w:r w:rsidR="00A764D0" w:rsidRPr="00CB33AF">
              <w:rPr>
                <w:rStyle w:val="Hyperlink"/>
                <w:rFonts w:ascii="Sylfaen" w:eastAsia="Arial Unicode MS" w:hAnsi="Sylfaen" w:cs="Arial Unicode MS"/>
                <w:noProof/>
                <w:sz w:val="22"/>
                <w:szCs w:val="22"/>
              </w:rPr>
              <w:t>მუხლი 35. დაცული ტერიტორიების ძირითადი ღირებულებების საფრთხეები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39</w:t>
            </w:r>
            <w:r w:rsidR="00A764D0" w:rsidRPr="00CB33AF">
              <w:rPr>
                <w:rFonts w:ascii="Sylfaen" w:hAnsi="Sylfaen"/>
                <w:noProof/>
                <w:webHidden/>
                <w:sz w:val="22"/>
                <w:szCs w:val="22"/>
              </w:rPr>
              <w:fldChar w:fldCharType="end"/>
            </w:r>
          </w:hyperlink>
        </w:p>
        <w:p w14:paraId="5855F7AF" w14:textId="46DD78B6"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4" w:history="1">
            <w:r w:rsidR="00A764D0" w:rsidRPr="00CB33AF">
              <w:rPr>
                <w:rStyle w:val="Hyperlink"/>
                <w:rFonts w:ascii="Sylfaen" w:eastAsia="Arial Unicode MS" w:hAnsi="Sylfaen" w:cs="Arial Unicode MS"/>
                <w:noProof/>
                <w:sz w:val="22"/>
                <w:szCs w:val="22"/>
              </w:rPr>
              <w:t>მუხლი 36.  ბიომრავალფეროვნების კონსერვაცია და ბუნებრივი რესურსებით მდგრადი სარგებლობა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40</w:t>
            </w:r>
            <w:r w:rsidR="00A764D0" w:rsidRPr="00CB33AF">
              <w:rPr>
                <w:rFonts w:ascii="Sylfaen" w:hAnsi="Sylfaen"/>
                <w:noProof/>
                <w:webHidden/>
                <w:sz w:val="22"/>
                <w:szCs w:val="22"/>
              </w:rPr>
              <w:fldChar w:fldCharType="end"/>
            </w:r>
          </w:hyperlink>
        </w:p>
        <w:p w14:paraId="750BD408" w14:textId="1A6FA87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5" w:history="1">
            <w:r w:rsidR="00A764D0" w:rsidRPr="00CB33AF">
              <w:rPr>
                <w:rStyle w:val="Hyperlink"/>
                <w:rFonts w:ascii="Sylfaen" w:hAnsi="Sylfaen" w:cs="Sylfaen"/>
                <w:noProof/>
                <w:sz w:val="22"/>
                <w:szCs w:val="22"/>
              </w:rPr>
              <w:t>მუხლი</w:t>
            </w:r>
            <w:r w:rsidR="00A764D0" w:rsidRPr="00CB33AF">
              <w:rPr>
                <w:rStyle w:val="Hyperlink"/>
                <w:rFonts w:ascii="Sylfaen" w:hAnsi="Sylfaen"/>
                <w:noProof/>
                <w:sz w:val="22"/>
                <w:szCs w:val="22"/>
              </w:rPr>
              <w:t xml:space="preserve"> 37. </w:t>
            </w:r>
            <w:r w:rsidR="00A764D0" w:rsidRPr="00CB33AF">
              <w:rPr>
                <w:rStyle w:val="Hyperlink"/>
                <w:rFonts w:ascii="Sylfaen" w:hAnsi="Sylfaen" w:cs="Sylfaen"/>
                <w:noProof/>
                <w:sz w:val="22"/>
                <w:szCs w:val="22"/>
              </w:rPr>
              <w:t>ტერიტორიის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დაცვა</w:t>
            </w:r>
            <w:r w:rsidR="00A764D0" w:rsidRPr="00CB33AF">
              <w:rPr>
                <w:rStyle w:val="Hyperlink"/>
                <w:rFonts w:ascii="Sylfaen" w:hAnsi="Sylfaen"/>
                <w:noProof/>
                <w:sz w:val="22"/>
                <w:szCs w:val="22"/>
              </w:rPr>
              <w:t>-</w:t>
            </w:r>
            <w:r w:rsidR="00A764D0" w:rsidRPr="00CB33AF">
              <w:rPr>
                <w:rStyle w:val="Hyperlink"/>
                <w:rFonts w:ascii="Sylfaen" w:hAnsi="Sylfaen" w:cs="Sylfaen"/>
                <w:noProof/>
                <w:sz w:val="22"/>
                <w:szCs w:val="22"/>
              </w:rPr>
              <w:t>პატრულირება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42</w:t>
            </w:r>
            <w:r w:rsidR="00A764D0" w:rsidRPr="00CB33AF">
              <w:rPr>
                <w:rFonts w:ascii="Sylfaen" w:hAnsi="Sylfaen"/>
                <w:noProof/>
                <w:webHidden/>
                <w:sz w:val="22"/>
                <w:szCs w:val="22"/>
              </w:rPr>
              <w:fldChar w:fldCharType="end"/>
            </w:r>
          </w:hyperlink>
        </w:p>
        <w:p w14:paraId="61D2207A" w14:textId="05EBA3E3"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6" w:history="1">
            <w:r w:rsidR="00A764D0" w:rsidRPr="00CB33AF">
              <w:rPr>
                <w:rStyle w:val="Hyperlink"/>
                <w:rFonts w:ascii="Sylfaen" w:hAnsi="Sylfaen" w:cs="Sylfaen"/>
                <w:noProof/>
                <w:sz w:val="22"/>
                <w:szCs w:val="22"/>
              </w:rPr>
              <w:t>მუხლი 38. ეკოტურიზმი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45</w:t>
            </w:r>
            <w:r w:rsidR="00A764D0" w:rsidRPr="00CB33AF">
              <w:rPr>
                <w:rFonts w:ascii="Sylfaen" w:hAnsi="Sylfaen"/>
                <w:noProof/>
                <w:webHidden/>
                <w:sz w:val="22"/>
                <w:szCs w:val="22"/>
              </w:rPr>
              <w:fldChar w:fldCharType="end"/>
            </w:r>
          </w:hyperlink>
        </w:p>
        <w:p w14:paraId="5534E5F9" w14:textId="24D88349"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7" w:history="1">
            <w:r w:rsidR="00A764D0" w:rsidRPr="00CB33AF">
              <w:rPr>
                <w:rStyle w:val="Hyperlink"/>
                <w:rFonts w:ascii="Sylfaen" w:eastAsia="Arial Unicode MS" w:hAnsi="Sylfaen" w:cs="Arial Unicode MS"/>
                <w:noProof/>
                <w:sz w:val="22"/>
                <w:szCs w:val="22"/>
              </w:rPr>
              <w:t>მუხლი 39. გარემოსდაცვითი განათლება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48</w:t>
            </w:r>
            <w:r w:rsidR="00A764D0" w:rsidRPr="00CB33AF">
              <w:rPr>
                <w:rFonts w:ascii="Sylfaen" w:hAnsi="Sylfaen"/>
                <w:noProof/>
                <w:webHidden/>
                <w:sz w:val="22"/>
                <w:szCs w:val="22"/>
              </w:rPr>
              <w:fldChar w:fldCharType="end"/>
            </w:r>
          </w:hyperlink>
        </w:p>
        <w:p w14:paraId="696772BF" w14:textId="7ADBE158"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8" w:history="1">
            <w:r w:rsidR="00A764D0" w:rsidRPr="00CB33AF">
              <w:rPr>
                <w:rStyle w:val="Hyperlink"/>
                <w:rFonts w:ascii="Sylfaen" w:eastAsia="Arial Unicode MS" w:hAnsi="Sylfaen" w:cs="Arial Unicode MS"/>
                <w:noProof/>
                <w:sz w:val="22"/>
                <w:szCs w:val="22"/>
              </w:rPr>
              <w:t>მუხლი 40.  საზოგადოებასთან ურთიერთობა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50</w:t>
            </w:r>
            <w:r w:rsidR="00A764D0" w:rsidRPr="00CB33AF">
              <w:rPr>
                <w:rFonts w:ascii="Sylfaen" w:hAnsi="Sylfaen"/>
                <w:noProof/>
                <w:webHidden/>
                <w:sz w:val="22"/>
                <w:szCs w:val="22"/>
              </w:rPr>
              <w:fldChar w:fldCharType="end"/>
            </w:r>
          </w:hyperlink>
        </w:p>
        <w:p w14:paraId="40A9FBCD" w14:textId="02F011DE"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49" w:history="1">
            <w:r w:rsidR="00A764D0" w:rsidRPr="00CB33AF">
              <w:rPr>
                <w:rStyle w:val="Hyperlink"/>
                <w:rFonts w:ascii="Sylfaen" w:eastAsia="Arial Unicode MS" w:hAnsi="Sylfaen" w:cs="Arial Unicode MS"/>
                <w:noProof/>
                <w:sz w:val="22"/>
                <w:szCs w:val="22"/>
              </w:rPr>
              <w:t>მუხლი 41. მენეჯმენტი და ადმინისტრაცია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_Toc134483949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50</w:t>
            </w:r>
            <w:r w:rsidR="00A764D0" w:rsidRPr="00CB33AF">
              <w:rPr>
                <w:rFonts w:ascii="Sylfaen" w:hAnsi="Sylfaen"/>
                <w:noProof/>
                <w:webHidden/>
                <w:sz w:val="22"/>
                <w:szCs w:val="22"/>
              </w:rPr>
              <w:fldChar w:fldCharType="end"/>
            </w:r>
          </w:hyperlink>
        </w:p>
        <w:p w14:paraId="542DCF53" w14:textId="093A1BCF"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0" w:history="1">
            <w:r w:rsidR="00A764D0" w:rsidRPr="00CB33AF">
              <w:rPr>
                <w:rStyle w:val="Hyperlink"/>
                <w:rFonts w:ascii="Sylfaen" w:eastAsia="Arial Unicode MS" w:hAnsi="Sylfaen" w:cs="Arial Unicode MS"/>
                <w:noProof/>
                <w:sz w:val="22"/>
                <w:szCs w:val="22"/>
              </w:rPr>
              <w:t>ა)  ადამიანური რესურსები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50</w:t>
            </w:r>
            <w:r w:rsidR="00A764D0" w:rsidRPr="00CB33AF">
              <w:rPr>
                <w:rFonts w:ascii="Sylfaen" w:hAnsi="Sylfaen"/>
                <w:noProof/>
                <w:webHidden/>
                <w:sz w:val="22"/>
                <w:szCs w:val="22"/>
              </w:rPr>
              <w:fldChar w:fldCharType="end"/>
            </w:r>
          </w:hyperlink>
        </w:p>
        <w:p w14:paraId="7C77738C" w14:textId="42343A85"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51" w:history="1">
            <w:r w:rsidR="00A764D0" w:rsidRPr="00CB33AF">
              <w:rPr>
                <w:rStyle w:val="Hyperlink"/>
                <w:rFonts w:ascii="Sylfaen" w:eastAsia="Arial Unicode MS" w:hAnsi="Sylfaen" w:cs="Arial Unicode MS"/>
                <w:noProof/>
                <w:sz w:val="22"/>
                <w:szCs w:val="22"/>
              </w:rPr>
              <w:t>თავი V.    დაცული ტერიტორიების შიდა ზონირება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53</w:t>
            </w:r>
            <w:r w:rsidR="00A764D0" w:rsidRPr="00CB33AF">
              <w:rPr>
                <w:rFonts w:ascii="Sylfaen" w:hAnsi="Sylfaen"/>
                <w:noProof/>
                <w:webHidden/>
                <w:sz w:val="22"/>
                <w:szCs w:val="22"/>
              </w:rPr>
              <w:fldChar w:fldCharType="end"/>
            </w:r>
          </w:hyperlink>
        </w:p>
        <w:p w14:paraId="0D98BE3E" w14:textId="20C76181"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2" w:history="1">
            <w:r w:rsidR="00A764D0" w:rsidRPr="00CB33AF">
              <w:rPr>
                <w:rStyle w:val="Hyperlink"/>
                <w:rFonts w:ascii="Sylfaen" w:hAnsi="Sylfaen" w:cs="Sylfaen"/>
                <w:noProof/>
                <w:sz w:val="22"/>
                <w:szCs w:val="22"/>
              </w:rPr>
              <w:t>მუხლი</w:t>
            </w:r>
            <w:r w:rsidR="00A764D0" w:rsidRPr="00CB33AF">
              <w:rPr>
                <w:rStyle w:val="Hyperlink"/>
                <w:rFonts w:ascii="Sylfaen" w:hAnsi="Sylfaen"/>
                <w:noProof/>
                <w:sz w:val="22"/>
                <w:szCs w:val="22"/>
              </w:rPr>
              <w:t xml:space="preserve"> </w:t>
            </w:r>
            <w:r w:rsidR="00A764D0" w:rsidRPr="00CB33AF">
              <w:rPr>
                <w:rStyle w:val="Hyperlink"/>
                <w:rFonts w:ascii="Sylfaen" w:eastAsia="Merriweather" w:hAnsi="Sylfaen" w:cs="Merriweather"/>
                <w:noProof/>
                <w:sz w:val="22"/>
                <w:szCs w:val="22"/>
              </w:rPr>
              <w:t>42</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დაცული</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ტერიტორიების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კატეგორიების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ზონების</w:t>
            </w:r>
            <w:r w:rsidR="00A764D0" w:rsidRPr="00CB33AF">
              <w:rPr>
                <w:rStyle w:val="Hyperlink"/>
                <w:rFonts w:ascii="Sylfaen" w:hAnsi="Sylfaen"/>
                <w:noProof/>
                <w:sz w:val="22"/>
                <w:szCs w:val="22"/>
              </w:rPr>
              <w:t xml:space="preserve"> </w:t>
            </w:r>
            <w:r w:rsidR="00A764D0" w:rsidRPr="00CB33AF">
              <w:rPr>
                <w:rStyle w:val="Hyperlink"/>
                <w:rFonts w:ascii="Sylfaen" w:hAnsi="Sylfaen" w:cs="Sylfaen"/>
                <w:noProof/>
                <w:sz w:val="22"/>
                <w:szCs w:val="22"/>
              </w:rPr>
              <w:t>ჩამონათვალი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53</w:t>
            </w:r>
            <w:r w:rsidR="00A764D0" w:rsidRPr="00CB33AF">
              <w:rPr>
                <w:rFonts w:ascii="Sylfaen" w:hAnsi="Sylfaen"/>
                <w:noProof/>
                <w:webHidden/>
                <w:sz w:val="22"/>
                <w:szCs w:val="22"/>
              </w:rPr>
              <w:fldChar w:fldCharType="end"/>
            </w:r>
          </w:hyperlink>
        </w:p>
        <w:p w14:paraId="37C71815" w14:textId="04FDED51"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3" w:history="1">
            <w:r w:rsidR="00A764D0" w:rsidRPr="00CB33AF">
              <w:rPr>
                <w:rStyle w:val="Hyperlink"/>
                <w:rFonts w:ascii="Sylfaen" w:hAnsi="Sylfaen" w:cs="Sylfaen"/>
                <w:noProof/>
                <w:sz w:val="22"/>
                <w:szCs w:val="22"/>
              </w:rPr>
              <w:t>მუხლი 43.დაცული ტერიტორიების კატეგორიებისა და ზონების ფართობი და საზღვრები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54</w:t>
            </w:r>
            <w:r w:rsidR="00A764D0" w:rsidRPr="00CB33AF">
              <w:rPr>
                <w:rFonts w:ascii="Sylfaen" w:hAnsi="Sylfaen"/>
                <w:noProof/>
                <w:webHidden/>
                <w:sz w:val="22"/>
                <w:szCs w:val="22"/>
              </w:rPr>
              <w:fldChar w:fldCharType="end"/>
            </w:r>
          </w:hyperlink>
        </w:p>
        <w:p w14:paraId="6BF3A303" w14:textId="58710CAD"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4" w:history="1">
            <w:r w:rsidR="00A764D0" w:rsidRPr="00CB33AF">
              <w:rPr>
                <w:rStyle w:val="Hyperlink"/>
                <w:rFonts w:ascii="Sylfaen" w:hAnsi="Sylfaen" w:cs="Sylfaen"/>
                <w:noProof/>
                <w:sz w:val="22"/>
                <w:szCs w:val="22"/>
              </w:rPr>
              <w:t>მუხლი 44. დაცული ტერიტორიების თითოეულ კატეგორიასა და ზონაში დაშვებული საქმიანობა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55</w:t>
            </w:r>
            <w:r w:rsidR="00A764D0" w:rsidRPr="00CB33AF">
              <w:rPr>
                <w:rFonts w:ascii="Sylfaen" w:hAnsi="Sylfaen"/>
                <w:noProof/>
                <w:webHidden/>
                <w:sz w:val="22"/>
                <w:szCs w:val="22"/>
              </w:rPr>
              <w:fldChar w:fldCharType="end"/>
            </w:r>
          </w:hyperlink>
        </w:p>
        <w:p w14:paraId="2CCEE989" w14:textId="165BF34D"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57" w:history="1">
            <w:r w:rsidR="00A764D0" w:rsidRPr="00CB33AF">
              <w:rPr>
                <w:rStyle w:val="Hyperlink"/>
                <w:rFonts w:ascii="Sylfaen" w:eastAsia="Arial Unicode MS" w:hAnsi="Sylfaen" w:cs="Arial Unicode MS"/>
                <w:noProof/>
                <w:sz w:val="22"/>
                <w:szCs w:val="22"/>
              </w:rPr>
              <w:t>თავი VI.   მენეჯმენტის გეგმის პროგრამები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64</w:t>
            </w:r>
            <w:r w:rsidR="00A764D0" w:rsidRPr="00CB33AF">
              <w:rPr>
                <w:rFonts w:ascii="Sylfaen" w:hAnsi="Sylfaen"/>
                <w:noProof/>
                <w:webHidden/>
                <w:sz w:val="22"/>
                <w:szCs w:val="22"/>
              </w:rPr>
              <w:fldChar w:fldCharType="end"/>
            </w:r>
          </w:hyperlink>
        </w:p>
        <w:p w14:paraId="18E1FDB2" w14:textId="48624F28"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8" w:history="1">
            <w:r w:rsidR="00A764D0" w:rsidRPr="00CB33AF">
              <w:rPr>
                <w:rStyle w:val="Hyperlink"/>
                <w:rFonts w:ascii="Sylfaen" w:eastAsia="Merriweather" w:hAnsi="Sylfaen" w:cs="Sylfaen"/>
                <w:noProof/>
                <w:sz w:val="22"/>
                <w:szCs w:val="22"/>
              </w:rPr>
              <w:t>მუხლი 45. პასუხისმგებლობა მენეჯმენტის გეგმის განხორციელებაზე</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64</w:t>
            </w:r>
            <w:r w:rsidR="00A764D0" w:rsidRPr="00CB33AF">
              <w:rPr>
                <w:rFonts w:ascii="Sylfaen" w:hAnsi="Sylfaen"/>
                <w:noProof/>
                <w:webHidden/>
                <w:sz w:val="22"/>
                <w:szCs w:val="22"/>
              </w:rPr>
              <w:fldChar w:fldCharType="end"/>
            </w:r>
          </w:hyperlink>
        </w:p>
        <w:p w14:paraId="30CE4FBC" w14:textId="19AE745B"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59" w:history="1">
            <w:r w:rsidR="00A764D0" w:rsidRPr="00CB33AF">
              <w:rPr>
                <w:rStyle w:val="Hyperlink"/>
                <w:rFonts w:ascii="Sylfaen" w:eastAsia="Arial Unicode MS" w:hAnsi="Sylfaen" w:cs="Arial Unicode MS"/>
                <w:noProof/>
                <w:sz w:val="22"/>
                <w:szCs w:val="22"/>
                <w:highlight w:val="white"/>
              </w:rPr>
              <w:t>მუხლი 46. მენეჯმენტის გეგმის პროგრამები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_Toc134483959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64</w:t>
            </w:r>
            <w:r w:rsidR="00A764D0" w:rsidRPr="00CB33AF">
              <w:rPr>
                <w:rFonts w:ascii="Sylfaen" w:hAnsi="Sylfaen"/>
                <w:noProof/>
                <w:webHidden/>
                <w:sz w:val="22"/>
                <w:szCs w:val="22"/>
              </w:rPr>
              <w:fldChar w:fldCharType="end"/>
            </w:r>
          </w:hyperlink>
        </w:p>
        <w:p w14:paraId="75D5B05E" w14:textId="6030132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0" w:history="1">
            <w:r w:rsidR="00A764D0" w:rsidRPr="00CB33AF">
              <w:rPr>
                <w:rStyle w:val="Hyperlink"/>
                <w:rFonts w:ascii="Sylfaen" w:eastAsia="Arial Unicode MS" w:hAnsi="Sylfaen" w:cs="Arial Unicode MS"/>
                <w:noProof/>
                <w:sz w:val="22"/>
                <w:szCs w:val="22"/>
              </w:rPr>
              <w:t>მუხლი 47. ბიომრავალფეროვნების კონსერვაციის და მონიტორინგის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65</w:t>
            </w:r>
            <w:r w:rsidR="00A764D0" w:rsidRPr="00CB33AF">
              <w:rPr>
                <w:rFonts w:ascii="Sylfaen" w:hAnsi="Sylfaen"/>
                <w:noProof/>
                <w:webHidden/>
                <w:sz w:val="22"/>
                <w:szCs w:val="22"/>
              </w:rPr>
              <w:fldChar w:fldCharType="end"/>
            </w:r>
          </w:hyperlink>
        </w:p>
        <w:p w14:paraId="21DBF485" w14:textId="445A8E65"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1" w:history="1">
            <w:r w:rsidR="00A764D0" w:rsidRPr="00CB33AF">
              <w:rPr>
                <w:rStyle w:val="Hyperlink"/>
                <w:rFonts w:ascii="Sylfaen" w:eastAsia="Arial Unicode MS" w:hAnsi="Sylfaen" w:cs="Arial Unicode MS"/>
                <w:noProof/>
                <w:sz w:val="22"/>
                <w:szCs w:val="22"/>
              </w:rPr>
              <w:t>მუხლი 48. პატრულირებისა და კანონაღსრულების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70</w:t>
            </w:r>
            <w:r w:rsidR="00A764D0" w:rsidRPr="00CB33AF">
              <w:rPr>
                <w:rFonts w:ascii="Sylfaen" w:hAnsi="Sylfaen"/>
                <w:noProof/>
                <w:webHidden/>
                <w:sz w:val="22"/>
                <w:szCs w:val="22"/>
              </w:rPr>
              <w:fldChar w:fldCharType="end"/>
            </w:r>
          </w:hyperlink>
        </w:p>
        <w:p w14:paraId="0E405B3A" w14:textId="15CB244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2" w:history="1">
            <w:r w:rsidR="00A764D0" w:rsidRPr="00CB33AF">
              <w:rPr>
                <w:rStyle w:val="Hyperlink"/>
                <w:rFonts w:ascii="Sylfaen" w:eastAsia="Arial Unicode MS" w:hAnsi="Sylfaen" w:cs="Arial Unicode MS"/>
                <w:noProof/>
                <w:sz w:val="22"/>
                <w:szCs w:val="22"/>
              </w:rPr>
              <w:t>მუხლი 49. ბუნებრივი რესურსების მდგრადი გამოყენების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75</w:t>
            </w:r>
            <w:r w:rsidR="00A764D0" w:rsidRPr="00CB33AF">
              <w:rPr>
                <w:rFonts w:ascii="Sylfaen" w:hAnsi="Sylfaen"/>
                <w:noProof/>
                <w:webHidden/>
                <w:sz w:val="22"/>
                <w:szCs w:val="22"/>
              </w:rPr>
              <w:fldChar w:fldCharType="end"/>
            </w:r>
          </w:hyperlink>
        </w:p>
        <w:p w14:paraId="55F8696E" w14:textId="35677F30"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3" w:history="1">
            <w:r w:rsidR="00A764D0" w:rsidRPr="00CB33AF">
              <w:rPr>
                <w:rStyle w:val="Hyperlink"/>
                <w:rFonts w:ascii="Sylfaen" w:eastAsia="Arial Unicode MS" w:hAnsi="Sylfaen" w:cs="Arial Unicode MS"/>
                <w:noProof/>
                <w:sz w:val="22"/>
                <w:szCs w:val="22"/>
              </w:rPr>
              <w:t>მუხლი 50. ეკოტურიზმის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_Toc134483963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76</w:t>
            </w:r>
            <w:r w:rsidR="00A764D0" w:rsidRPr="00CB33AF">
              <w:rPr>
                <w:rFonts w:ascii="Sylfaen" w:hAnsi="Sylfaen"/>
                <w:noProof/>
                <w:webHidden/>
                <w:sz w:val="22"/>
                <w:szCs w:val="22"/>
              </w:rPr>
              <w:fldChar w:fldCharType="end"/>
            </w:r>
          </w:hyperlink>
        </w:p>
        <w:p w14:paraId="35F184FE" w14:textId="0312AAF4"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4" w:history="1">
            <w:r w:rsidR="00A764D0" w:rsidRPr="00CB33AF">
              <w:rPr>
                <w:rStyle w:val="Hyperlink"/>
                <w:rFonts w:ascii="Sylfaen" w:eastAsia="Arial Unicode MS" w:hAnsi="Sylfaen" w:cs="Arial Unicode MS"/>
                <w:noProof/>
                <w:sz w:val="22"/>
                <w:szCs w:val="22"/>
                <w:highlight w:val="white"/>
              </w:rPr>
              <w:t>მუხლი 51. გარემოსდაცვითი განათლების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_Toc134483964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79</w:t>
            </w:r>
            <w:r w:rsidR="00A764D0" w:rsidRPr="00CB33AF">
              <w:rPr>
                <w:rFonts w:ascii="Sylfaen" w:hAnsi="Sylfaen"/>
                <w:noProof/>
                <w:webHidden/>
                <w:sz w:val="22"/>
                <w:szCs w:val="22"/>
              </w:rPr>
              <w:fldChar w:fldCharType="end"/>
            </w:r>
          </w:hyperlink>
        </w:p>
        <w:p w14:paraId="0D87CA8F" w14:textId="50AEDBCD"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5" w:history="1">
            <w:r w:rsidR="00A764D0" w:rsidRPr="00CB33AF">
              <w:rPr>
                <w:rStyle w:val="Hyperlink"/>
                <w:rFonts w:ascii="Sylfaen" w:eastAsia="Arial Unicode MS" w:hAnsi="Sylfaen" w:cs="Arial Unicode MS"/>
                <w:noProof/>
                <w:sz w:val="22"/>
                <w:szCs w:val="22"/>
              </w:rPr>
              <w:t>მუხლი 52. საზოგადოებასთან ურთიერთობის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_Toc134483965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81</w:t>
            </w:r>
            <w:r w:rsidR="00A764D0" w:rsidRPr="00CB33AF">
              <w:rPr>
                <w:rFonts w:ascii="Sylfaen" w:hAnsi="Sylfaen"/>
                <w:noProof/>
                <w:webHidden/>
                <w:sz w:val="22"/>
                <w:szCs w:val="22"/>
              </w:rPr>
              <w:fldChar w:fldCharType="end"/>
            </w:r>
          </w:hyperlink>
        </w:p>
        <w:p w14:paraId="2D7291F6" w14:textId="46CE548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6" w:history="1">
            <w:r w:rsidR="00A764D0" w:rsidRPr="00CB33AF">
              <w:rPr>
                <w:rStyle w:val="Hyperlink"/>
                <w:rFonts w:ascii="Sylfaen" w:eastAsia="Arial Unicode MS" w:hAnsi="Sylfaen" w:cs="Arial Unicode MS"/>
                <w:noProof/>
                <w:sz w:val="22"/>
                <w:szCs w:val="22"/>
              </w:rPr>
              <w:t>მუხლი  53. მენეჯმენტის და ადმინისტრაციის პროგრამა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_Toc134483966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83</w:t>
            </w:r>
            <w:r w:rsidR="00A764D0" w:rsidRPr="00CB33AF">
              <w:rPr>
                <w:rFonts w:ascii="Sylfaen" w:hAnsi="Sylfaen"/>
                <w:noProof/>
                <w:webHidden/>
                <w:sz w:val="22"/>
                <w:szCs w:val="22"/>
              </w:rPr>
              <w:fldChar w:fldCharType="end"/>
            </w:r>
          </w:hyperlink>
        </w:p>
        <w:p w14:paraId="1F56652F" w14:textId="78DE145F" w:rsidR="00A764D0" w:rsidRPr="00CB33AF" w:rsidRDefault="002A3894">
          <w:pPr>
            <w:pStyle w:val="TOC2"/>
            <w:tabs>
              <w:tab w:val="right" w:leader="dot" w:pos="9926"/>
            </w:tabs>
            <w:rPr>
              <w:rFonts w:ascii="Sylfaen" w:eastAsiaTheme="minorEastAsia" w:hAnsi="Sylfaen" w:cstheme="minorBidi"/>
              <w:noProof/>
              <w:color w:val="auto"/>
              <w:sz w:val="22"/>
              <w:szCs w:val="22"/>
              <w:lang w:val="en-US"/>
            </w:rPr>
          </w:pPr>
          <w:hyperlink w:anchor="_Toc134483967" w:history="1">
            <w:r w:rsidR="00A764D0" w:rsidRPr="00CB33AF">
              <w:rPr>
                <w:rStyle w:val="Hyperlink"/>
                <w:rFonts w:ascii="Sylfaen" w:eastAsia="Arial Unicode MS" w:hAnsi="Sylfaen" w:cs="Arial Unicode MS"/>
                <w:noProof/>
                <w:sz w:val="22"/>
                <w:szCs w:val="22"/>
              </w:rPr>
              <w:t>თავი VII. მენეჯმენტის გეგმის მონიტორინგი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_Toc134483967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88</w:t>
            </w:r>
            <w:r w:rsidR="00A764D0" w:rsidRPr="00CB33AF">
              <w:rPr>
                <w:rFonts w:ascii="Sylfaen" w:hAnsi="Sylfaen"/>
                <w:noProof/>
                <w:webHidden/>
                <w:sz w:val="22"/>
                <w:szCs w:val="22"/>
              </w:rPr>
              <w:fldChar w:fldCharType="end"/>
            </w:r>
          </w:hyperlink>
        </w:p>
        <w:p w14:paraId="5074753E" w14:textId="455EC681"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8" w:history="1">
            <w:r w:rsidR="00A764D0" w:rsidRPr="00CB33AF">
              <w:rPr>
                <w:rStyle w:val="Hyperlink"/>
                <w:rFonts w:ascii="Sylfaen" w:eastAsia="Arial Unicode MS" w:hAnsi="Sylfaen" w:cs="Arial Unicode MS"/>
                <w:noProof/>
                <w:sz w:val="22"/>
                <w:szCs w:val="22"/>
              </w:rPr>
              <w:t>მუხლი 54. ინდიკატორები და მათი შერჩევის საფუძველი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_Toc134483968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88</w:t>
            </w:r>
            <w:r w:rsidR="00A764D0" w:rsidRPr="00CB33AF">
              <w:rPr>
                <w:rFonts w:ascii="Sylfaen" w:hAnsi="Sylfaen"/>
                <w:noProof/>
                <w:webHidden/>
                <w:sz w:val="22"/>
                <w:szCs w:val="22"/>
              </w:rPr>
              <w:fldChar w:fldCharType="end"/>
            </w:r>
          </w:hyperlink>
        </w:p>
        <w:p w14:paraId="1EC2BC11" w14:textId="6688F3F5"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69" w:history="1">
            <w:r w:rsidR="00A764D0" w:rsidRPr="00CB33AF">
              <w:rPr>
                <w:rStyle w:val="Hyperlink"/>
                <w:rFonts w:ascii="Sylfaen" w:eastAsia="Arial Unicode MS" w:hAnsi="Sylfaen" w:cs="Arial Unicode MS"/>
                <w:noProof/>
                <w:sz w:val="22"/>
                <w:szCs w:val="22"/>
              </w:rPr>
              <w:t>მუხლი 55. მენეჯმენტის გეგმის მიზნების და ქმედებების შესრულების პროგრესის მონიტორინგი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_Toc134483969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88</w:t>
            </w:r>
            <w:r w:rsidR="00A764D0" w:rsidRPr="00CB33AF">
              <w:rPr>
                <w:rFonts w:ascii="Sylfaen" w:hAnsi="Sylfaen"/>
                <w:noProof/>
                <w:webHidden/>
                <w:sz w:val="22"/>
                <w:szCs w:val="22"/>
              </w:rPr>
              <w:fldChar w:fldCharType="end"/>
            </w:r>
          </w:hyperlink>
        </w:p>
        <w:p w14:paraId="2FB5AB46" w14:textId="43D7EFFB"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70" w:history="1">
            <w:r w:rsidR="00A764D0" w:rsidRPr="00CB33AF">
              <w:rPr>
                <w:rStyle w:val="Hyperlink"/>
                <w:rFonts w:ascii="Sylfaen" w:eastAsia="Arial Unicode MS" w:hAnsi="Sylfaen" w:cs="Arial Unicode MS"/>
                <w:noProof/>
                <w:sz w:val="22"/>
                <w:szCs w:val="22"/>
              </w:rPr>
              <w:t>მუხლი 56. მენეჯმენტის გეგმის მიზნებისა და ქმედებების მონიტორინგის პროცედურები და ეტაპები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_Toc134483970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88</w:t>
            </w:r>
            <w:r w:rsidR="00A764D0" w:rsidRPr="00CB33AF">
              <w:rPr>
                <w:rFonts w:ascii="Sylfaen" w:hAnsi="Sylfaen"/>
                <w:noProof/>
                <w:webHidden/>
                <w:sz w:val="22"/>
                <w:szCs w:val="22"/>
              </w:rPr>
              <w:fldChar w:fldCharType="end"/>
            </w:r>
          </w:hyperlink>
        </w:p>
        <w:p w14:paraId="677860C3" w14:textId="7D82FD65"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71" w:history="1">
            <w:r w:rsidR="00A764D0" w:rsidRPr="00CB33AF">
              <w:rPr>
                <w:rStyle w:val="Hyperlink"/>
                <w:rFonts w:ascii="Sylfaen" w:eastAsia="Arial Unicode MS" w:hAnsi="Sylfaen" w:cs="Arial Unicode MS"/>
                <w:noProof/>
                <w:sz w:val="22"/>
                <w:szCs w:val="22"/>
              </w:rPr>
              <w:t>მუხლი 57. მენეჯმენტის გეგმის მიზნებისა და ქმედებების მონიტორინგის გეგმა</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_Toc134483971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89</w:t>
            </w:r>
            <w:r w:rsidR="00A764D0" w:rsidRPr="00CB33AF">
              <w:rPr>
                <w:rFonts w:ascii="Sylfaen" w:hAnsi="Sylfaen"/>
                <w:noProof/>
                <w:webHidden/>
                <w:sz w:val="22"/>
                <w:szCs w:val="22"/>
              </w:rPr>
              <w:fldChar w:fldCharType="end"/>
            </w:r>
          </w:hyperlink>
        </w:p>
        <w:p w14:paraId="10250BDC" w14:textId="27204A67" w:rsidR="00A764D0" w:rsidRPr="00CB33AF" w:rsidRDefault="002A3894">
          <w:pPr>
            <w:pStyle w:val="TOC3"/>
            <w:tabs>
              <w:tab w:val="right" w:leader="dot" w:pos="9926"/>
            </w:tabs>
            <w:rPr>
              <w:rFonts w:ascii="Sylfaen" w:eastAsiaTheme="minorEastAsia" w:hAnsi="Sylfaen" w:cstheme="minorBidi"/>
              <w:noProof/>
              <w:color w:val="auto"/>
              <w:sz w:val="22"/>
              <w:szCs w:val="22"/>
              <w:lang w:val="en-US"/>
            </w:rPr>
          </w:pPr>
          <w:hyperlink w:anchor="_Toc134483972" w:history="1">
            <w:r w:rsidR="00A764D0" w:rsidRPr="00CB33AF">
              <w:rPr>
                <w:rStyle w:val="Hyperlink"/>
                <w:rFonts w:ascii="Sylfaen" w:hAnsi="Sylfaen" w:cs="Sylfaen"/>
                <w:noProof/>
                <w:sz w:val="22"/>
                <w:szCs w:val="22"/>
              </w:rPr>
              <w:t>დანართები</w:t>
            </w:r>
            <w:r w:rsidR="00A764D0" w:rsidRPr="00CB33AF">
              <w:rPr>
                <w:rFonts w:ascii="Sylfaen" w:hAnsi="Sylfaen"/>
                <w:noProof/>
                <w:webHidden/>
                <w:sz w:val="22"/>
                <w:szCs w:val="22"/>
              </w:rPr>
              <w:tab/>
            </w:r>
            <w:r w:rsidR="00A764D0" w:rsidRPr="00CB33AF">
              <w:rPr>
                <w:rFonts w:ascii="Sylfaen" w:hAnsi="Sylfaen"/>
                <w:noProof/>
                <w:webHidden/>
                <w:sz w:val="22"/>
                <w:szCs w:val="22"/>
              </w:rPr>
              <w:fldChar w:fldCharType="begin"/>
            </w:r>
            <w:r w:rsidR="00A764D0" w:rsidRPr="00CB33AF">
              <w:rPr>
                <w:rFonts w:ascii="Sylfaen" w:hAnsi="Sylfaen"/>
                <w:noProof/>
                <w:webHidden/>
                <w:sz w:val="22"/>
                <w:szCs w:val="22"/>
              </w:rPr>
              <w:instrText xml:space="preserve"> PAGEREF _Toc134483972 \h </w:instrText>
            </w:r>
            <w:r w:rsidR="00A764D0" w:rsidRPr="00CB33AF">
              <w:rPr>
                <w:rFonts w:ascii="Sylfaen" w:hAnsi="Sylfaen"/>
                <w:noProof/>
                <w:webHidden/>
                <w:sz w:val="22"/>
                <w:szCs w:val="22"/>
              </w:rPr>
            </w:r>
            <w:r w:rsidR="00A764D0" w:rsidRPr="00CB33AF">
              <w:rPr>
                <w:rFonts w:ascii="Sylfaen" w:hAnsi="Sylfaen"/>
                <w:noProof/>
                <w:webHidden/>
                <w:sz w:val="22"/>
                <w:szCs w:val="22"/>
              </w:rPr>
              <w:fldChar w:fldCharType="separate"/>
            </w:r>
            <w:r w:rsidR="00CB33AF">
              <w:rPr>
                <w:rFonts w:ascii="Sylfaen" w:hAnsi="Sylfaen"/>
                <w:noProof/>
                <w:webHidden/>
                <w:sz w:val="22"/>
                <w:szCs w:val="22"/>
              </w:rPr>
              <w:t>90</w:t>
            </w:r>
            <w:r w:rsidR="00A764D0" w:rsidRPr="00CB33AF">
              <w:rPr>
                <w:rFonts w:ascii="Sylfaen" w:hAnsi="Sylfaen"/>
                <w:noProof/>
                <w:webHidden/>
                <w:sz w:val="22"/>
                <w:szCs w:val="22"/>
              </w:rPr>
              <w:fldChar w:fldCharType="end"/>
            </w:r>
          </w:hyperlink>
        </w:p>
        <w:p w14:paraId="13DFB0D9" w14:textId="06BC5AF5" w:rsidR="00A764D0" w:rsidRPr="00CB33AF" w:rsidRDefault="00A764D0">
          <w:pPr>
            <w:pStyle w:val="TOC3"/>
            <w:tabs>
              <w:tab w:val="right" w:leader="dot" w:pos="9926"/>
            </w:tabs>
            <w:rPr>
              <w:rFonts w:ascii="Sylfaen" w:eastAsiaTheme="minorEastAsia" w:hAnsi="Sylfaen" w:cstheme="minorBidi"/>
              <w:noProof/>
              <w:color w:val="auto"/>
              <w:sz w:val="22"/>
              <w:szCs w:val="22"/>
              <w:lang w:val="en-US"/>
            </w:rPr>
          </w:pPr>
        </w:p>
        <w:p w14:paraId="2A2F892F" w14:textId="6B0774F3" w:rsidR="001044C1" w:rsidRPr="00CB33AF" w:rsidRDefault="001044C1">
          <w:pPr>
            <w:rPr>
              <w:rFonts w:ascii="Sylfaen" w:hAnsi="Sylfaen"/>
              <w:sz w:val="22"/>
              <w:szCs w:val="22"/>
            </w:rPr>
          </w:pPr>
          <w:r w:rsidRPr="00CB33AF">
            <w:rPr>
              <w:rFonts w:ascii="Sylfaen" w:hAnsi="Sylfaen"/>
              <w:b/>
              <w:bCs/>
              <w:noProof/>
              <w:sz w:val="22"/>
              <w:szCs w:val="22"/>
            </w:rPr>
            <w:fldChar w:fldCharType="end"/>
          </w:r>
        </w:p>
      </w:sdtContent>
    </w:sdt>
    <w:p w14:paraId="3A70624B" w14:textId="77777777" w:rsidR="00CE0599" w:rsidRPr="00CB33AF" w:rsidRDefault="00CE0599">
      <w:pPr>
        <w:pStyle w:val="Heading2"/>
        <w:jc w:val="center"/>
        <w:rPr>
          <w:rFonts w:ascii="Sylfaen" w:eastAsia="Merriweather" w:hAnsi="Sylfaen" w:cs="Merriweather"/>
          <w:b w:val="0"/>
          <w:color w:val="0F0D29"/>
          <w:sz w:val="22"/>
          <w:szCs w:val="22"/>
        </w:rPr>
      </w:pPr>
    </w:p>
    <w:p w14:paraId="0477BC67" w14:textId="77777777" w:rsidR="00CE0599" w:rsidRPr="00CB33AF" w:rsidRDefault="00CE0599">
      <w:pPr>
        <w:rPr>
          <w:rFonts w:ascii="Sylfaen" w:hAnsi="Sylfaen"/>
          <w:sz w:val="22"/>
          <w:szCs w:val="22"/>
        </w:rPr>
      </w:pPr>
    </w:p>
    <w:p w14:paraId="00837724" w14:textId="77777777" w:rsidR="00CE0599" w:rsidRPr="00CB33AF" w:rsidRDefault="00CE0599">
      <w:pPr>
        <w:rPr>
          <w:rFonts w:ascii="Sylfaen" w:hAnsi="Sylfaen"/>
          <w:sz w:val="22"/>
          <w:szCs w:val="22"/>
        </w:rPr>
      </w:pPr>
    </w:p>
    <w:p w14:paraId="4E7E4AA3" w14:textId="77777777" w:rsidR="00CE0599" w:rsidRPr="00CB33AF" w:rsidRDefault="00CE0599">
      <w:pPr>
        <w:rPr>
          <w:rFonts w:ascii="Sylfaen" w:hAnsi="Sylfaen"/>
          <w:sz w:val="22"/>
          <w:szCs w:val="22"/>
        </w:rPr>
      </w:pPr>
    </w:p>
    <w:p w14:paraId="5E022FA6" w14:textId="77777777" w:rsidR="00CE0599" w:rsidRPr="00CB33AF" w:rsidRDefault="00CE0599">
      <w:pPr>
        <w:rPr>
          <w:rFonts w:ascii="Sylfaen" w:hAnsi="Sylfaen"/>
          <w:sz w:val="22"/>
          <w:szCs w:val="22"/>
        </w:rPr>
      </w:pPr>
    </w:p>
    <w:p w14:paraId="14EACFD8" w14:textId="77777777" w:rsidR="00CE0599" w:rsidRPr="00CB33AF" w:rsidRDefault="00CE0599">
      <w:pPr>
        <w:rPr>
          <w:rFonts w:ascii="Sylfaen" w:hAnsi="Sylfaen"/>
          <w:sz w:val="22"/>
          <w:szCs w:val="22"/>
        </w:rPr>
      </w:pPr>
    </w:p>
    <w:p w14:paraId="0F345176" w14:textId="77777777" w:rsidR="00CE0599" w:rsidRPr="00CB33AF" w:rsidRDefault="00CE0599">
      <w:pPr>
        <w:rPr>
          <w:rFonts w:ascii="Sylfaen" w:hAnsi="Sylfaen"/>
          <w:sz w:val="22"/>
          <w:szCs w:val="22"/>
        </w:rPr>
      </w:pPr>
    </w:p>
    <w:p w14:paraId="6525D3FD" w14:textId="77777777" w:rsidR="00CE0599" w:rsidRPr="00CB33AF" w:rsidRDefault="00CE0599">
      <w:pPr>
        <w:rPr>
          <w:rFonts w:ascii="Sylfaen" w:hAnsi="Sylfaen"/>
          <w:sz w:val="22"/>
          <w:szCs w:val="22"/>
        </w:rPr>
      </w:pPr>
    </w:p>
    <w:p w14:paraId="77426C9F" w14:textId="77777777" w:rsidR="00CE0599" w:rsidRPr="00CB33AF" w:rsidRDefault="00CE0599">
      <w:pPr>
        <w:rPr>
          <w:rFonts w:ascii="Sylfaen" w:hAnsi="Sylfaen"/>
          <w:sz w:val="22"/>
          <w:szCs w:val="22"/>
        </w:rPr>
      </w:pPr>
    </w:p>
    <w:p w14:paraId="4A4DF630" w14:textId="77777777" w:rsidR="00CE0599" w:rsidRPr="00CB33AF" w:rsidRDefault="00CE0599">
      <w:pPr>
        <w:rPr>
          <w:rFonts w:ascii="Sylfaen" w:hAnsi="Sylfaen"/>
          <w:sz w:val="22"/>
          <w:szCs w:val="22"/>
        </w:rPr>
      </w:pPr>
    </w:p>
    <w:p w14:paraId="2BEA74F8" w14:textId="77777777" w:rsidR="00CE0599" w:rsidRPr="00CB33AF" w:rsidRDefault="00CE0599">
      <w:pPr>
        <w:rPr>
          <w:rFonts w:ascii="Sylfaen" w:hAnsi="Sylfaen"/>
          <w:sz w:val="22"/>
          <w:szCs w:val="22"/>
        </w:rPr>
      </w:pPr>
    </w:p>
    <w:p w14:paraId="5C96064A" w14:textId="77777777" w:rsidR="00CE0599" w:rsidRPr="00CB33AF" w:rsidRDefault="00CE0599">
      <w:pPr>
        <w:rPr>
          <w:rFonts w:ascii="Sylfaen" w:hAnsi="Sylfaen"/>
          <w:sz w:val="22"/>
          <w:szCs w:val="22"/>
        </w:rPr>
      </w:pPr>
    </w:p>
    <w:p w14:paraId="027C2791" w14:textId="77777777" w:rsidR="00CE0599" w:rsidRPr="00CB33AF" w:rsidRDefault="00CE0599">
      <w:pPr>
        <w:rPr>
          <w:rFonts w:ascii="Sylfaen" w:hAnsi="Sylfaen"/>
          <w:sz w:val="22"/>
          <w:szCs w:val="22"/>
        </w:rPr>
      </w:pPr>
    </w:p>
    <w:p w14:paraId="7006A19E" w14:textId="77777777" w:rsidR="00CE0599" w:rsidRPr="00CB33AF" w:rsidRDefault="00CE0599">
      <w:pPr>
        <w:rPr>
          <w:rFonts w:ascii="Sylfaen" w:hAnsi="Sylfaen"/>
          <w:sz w:val="22"/>
          <w:szCs w:val="22"/>
        </w:rPr>
      </w:pPr>
    </w:p>
    <w:p w14:paraId="4973103A" w14:textId="77777777" w:rsidR="00CE0599" w:rsidRPr="00CB33AF" w:rsidRDefault="00CE0599">
      <w:pPr>
        <w:rPr>
          <w:rFonts w:ascii="Sylfaen" w:hAnsi="Sylfaen"/>
          <w:sz w:val="22"/>
          <w:szCs w:val="22"/>
        </w:rPr>
      </w:pPr>
    </w:p>
    <w:p w14:paraId="5E426C24" w14:textId="77777777" w:rsidR="00CE0599" w:rsidRPr="00CB33AF" w:rsidRDefault="00CE0599">
      <w:pPr>
        <w:rPr>
          <w:rFonts w:ascii="Sylfaen" w:hAnsi="Sylfaen"/>
          <w:sz w:val="22"/>
          <w:szCs w:val="22"/>
        </w:rPr>
      </w:pPr>
    </w:p>
    <w:p w14:paraId="353B9093" w14:textId="77777777" w:rsidR="00CE0599" w:rsidRPr="00CB33AF" w:rsidRDefault="00CE0599">
      <w:pPr>
        <w:rPr>
          <w:rFonts w:ascii="Sylfaen" w:hAnsi="Sylfaen"/>
          <w:sz w:val="22"/>
          <w:szCs w:val="22"/>
        </w:rPr>
      </w:pPr>
    </w:p>
    <w:p w14:paraId="530B6501" w14:textId="359BF70C" w:rsidR="00CE0599" w:rsidRPr="00CB33AF" w:rsidRDefault="008B0AAA">
      <w:pPr>
        <w:pStyle w:val="Heading2"/>
        <w:jc w:val="center"/>
        <w:rPr>
          <w:rFonts w:ascii="Sylfaen" w:eastAsia="Merriweather" w:hAnsi="Sylfaen" w:cs="Merriweather"/>
          <w:color w:val="0F0D29"/>
          <w:sz w:val="22"/>
          <w:szCs w:val="22"/>
        </w:rPr>
      </w:pPr>
      <w:bookmarkStart w:id="0" w:name="_Toc134483905"/>
      <w:r w:rsidRPr="00CB33AF">
        <w:rPr>
          <w:rFonts w:ascii="Sylfaen" w:eastAsia="Arial Unicode MS" w:hAnsi="Sylfaen" w:cs="Arial Unicode MS"/>
          <w:color w:val="0F0D29"/>
          <w:sz w:val="22"/>
          <w:szCs w:val="22"/>
        </w:rPr>
        <w:t xml:space="preserve">თავი I </w:t>
      </w:r>
      <w:r w:rsidR="00A62838" w:rsidRPr="00CB33AF">
        <w:rPr>
          <w:rFonts w:ascii="Sylfaen" w:eastAsia="Arial Unicode MS" w:hAnsi="Sylfaen" w:cs="Arial Unicode MS"/>
          <w:color w:val="0F0D29"/>
          <w:sz w:val="22"/>
          <w:szCs w:val="22"/>
          <w:lang w:val="en-US"/>
        </w:rPr>
        <w:t xml:space="preserve"> </w:t>
      </w:r>
      <w:r w:rsidRPr="00CB33AF">
        <w:rPr>
          <w:rFonts w:ascii="Sylfaen" w:eastAsia="Arial Unicode MS" w:hAnsi="Sylfaen" w:cs="Arial Unicode MS"/>
          <w:color w:val="0F0D29"/>
          <w:sz w:val="22"/>
          <w:szCs w:val="22"/>
        </w:rPr>
        <w:t>შესავალი</w:t>
      </w:r>
      <w:bookmarkEnd w:id="0"/>
    </w:p>
    <w:p w14:paraId="772EC68E" w14:textId="77777777" w:rsidR="00CE0599" w:rsidRPr="00CB33AF" w:rsidRDefault="008B0AAA">
      <w:pPr>
        <w:pStyle w:val="Heading3"/>
        <w:spacing w:before="0"/>
        <w:jc w:val="both"/>
        <w:rPr>
          <w:rFonts w:ascii="Sylfaen" w:eastAsia="Merriweather" w:hAnsi="Sylfaen" w:cs="Merriweather"/>
          <w:color w:val="0F0D29"/>
          <w:sz w:val="22"/>
          <w:szCs w:val="22"/>
        </w:rPr>
      </w:pPr>
      <w:bookmarkStart w:id="1" w:name="_Toc134483906"/>
      <w:r w:rsidRPr="00CB33AF">
        <w:rPr>
          <w:rFonts w:ascii="Sylfaen" w:eastAsia="Arial Unicode MS" w:hAnsi="Sylfaen" w:cs="Arial Unicode MS"/>
          <w:color w:val="0F0D29"/>
          <w:sz w:val="22"/>
          <w:szCs w:val="22"/>
        </w:rPr>
        <w:t>მუხლი 1. მენეჯმენტის გეგმის მიზნები</w:t>
      </w:r>
      <w:bookmarkEnd w:id="1"/>
      <w:r w:rsidRPr="00CB33AF">
        <w:rPr>
          <w:rFonts w:ascii="Sylfaen" w:eastAsia="Arial Unicode MS" w:hAnsi="Sylfaen" w:cs="Arial Unicode MS"/>
          <w:color w:val="0F0D29"/>
          <w:sz w:val="22"/>
          <w:szCs w:val="22"/>
        </w:rPr>
        <w:t xml:space="preserve"> </w:t>
      </w:r>
    </w:p>
    <w:p w14:paraId="588424B4" w14:textId="77777777" w:rsidR="00CE0599" w:rsidRPr="00CB33AF" w:rsidRDefault="00CE0599">
      <w:pPr>
        <w:widowControl w:val="0"/>
        <w:pBdr>
          <w:top w:val="nil"/>
          <w:left w:val="nil"/>
          <w:bottom w:val="nil"/>
          <w:right w:val="nil"/>
          <w:between w:val="nil"/>
        </w:pBdr>
        <w:spacing w:line="240" w:lineRule="auto"/>
        <w:ind w:left="720"/>
        <w:jc w:val="both"/>
        <w:rPr>
          <w:rFonts w:ascii="Sylfaen" w:eastAsia="Merriweather" w:hAnsi="Sylfaen" w:cs="Merriweather"/>
          <w:b/>
          <w:color w:val="000000"/>
          <w:sz w:val="22"/>
          <w:szCs w:val="22"/>
        </w:rPr>
      </w:pPr>
    </w:p>
    <w:p w14:paraId="6080F59D" w14:textId="77777777" w:rsidR="00CE0599" w:rsidRPr="00CB33AF" w:rsidRDefault="008B0AAA">
      <w:pPr>
        <w:widowControl w:val="0"/>
        <w:numPr>
          <w:ilvl w:val="0"/>
          <w:numId w:val="27"/>
        </w:numPr>
        <w:pBdr>
          <w:top w:val="nil"/>
          <w:left w:val="nil"/>
          <w:bottom w:val="nil"/>
          <w:right w:val="nil"/>
          <w:between w:val="nil"/>
        </w:pBdr>
        <w:spacing w:line="240" w:lineRule="auto"/>
        <w:ind w:left="450" w:hanging="45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წინამდებარე მენეჯმენტის გეგმა შემუშავებული იქნა დაცული ტერიტორიების სისტემის შესახებ საქართველოს კანონის შესაბამისად, რომლის თანახმად მენეჯმენტის გეგმა სავალდებულოა ყველა დაცული ტერიტორიისათვის; </w:t>
      </w:r>
    </w:p>
    <w:p w14:paraId="4E5B7B46" w14:textId="77777777" w:rsidR="00CE0599" w:rsidRPr="00CB33AF" w:rsidRDefault="008B0AAA">
      <w:pPr>
        <w:widowControl w:val="0"/>
        <w:numPr>
          <w:ilvl w:val="0"/>
          <w:numId w:val="27"/>
        </w:numPr>
        <w:pBdr>
          <w:top w:val="nil"/>
          <w:left w:val="nil"/>
          <w:bottom w:val="nil"/>
          <w:right w:val="nil"/>
          <w:between w:val="nil"/>
        </w:pBdr>
        <w:spacing w:line="240" w:lineRule="auto"/>
        <w:ind w:left="450" w:hanging="45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მენეჯმენტის გეგმის ერთ-ერთ მთავარ მიზანს წარმოადგენს დაცული ტერიტორიებისათვის გრძელვადიანი მიზნების (20-25 წლის პერიოდისთვის) განსაზღვრა, რომლის შედეგების მიღწევაც უნდა დაისახოს შესაბამისმა პასუხისმგებელმა უწყებამ მენეჯმენტის გეგმის ძალაში ყოფნის პერიოდში, ამ შედეგების მისაღწევად მან უნდა განახორციელოს კონკრეტული ქმედებები და განსაზღვროს ინდიკატორები მონიტორინგის განსახორციელებლად; </w:t>
      </w:r>
    </w:p>
    <w:p w14:paraId="26951435" w14:textId="77777777" w:rsidR="00CE0599" w:rsidRPr="00CB33AF" w:rsidRDefault="00CE0599">
      <w:pPr>
        <w:pStyle w:val="Heading3"/>
        <w:spacing w:before="0"/>
        <w:jc w:val="both"/>
        <w:rPr>
          <w:rFonts w:ascii="Sylfaen" w:eastAsia="Merriweather" w:hAnsi="Sylfaen" w:cs="Merriweather"/>
          <w:b w:val="0"/>
          <w:color w:val="0F0D29"/>
          <w:sz w:val="22"/>
          <w:szCs w:val="22"/>
          <w:highlight w:val="yellow"/>
        </w:rPr>
      </w:pPr>
    </w:p>
    <w:p w14:paraId="4034FEAF" w14:textId="77777777" w:rsidR="00CE0599" w:rsidRPr="00CB33AF" w:rsidRDefault="008B0AAA">
      <w:pPr>
        <w:pStyle w:val="Heading3"/>
        <w:spacing w:before="0"/>
        <w:jc w:val="both"/>
        <w:rPr>
          <w:rFonts w:ascii="Sylfaen" w:eastAsia="Merriweather" w:hAnsi="Sylfaen" w:cs="Merriweather"/>
          <w:color w:val="0F0D29"/>
          <w:sz w:val="22"/>
          <w:szCs w:val="22"/>
        </w:rPr>
      </w:pPr>
      <w:bookmarkStart w:id="2" w:name="_Toc134483907"/>
      <w:r w:rsidRPr="00CB33AF">
        <w:rPr>
          <w:rFonts w:ascii="Sylfaen" w:eastAsia="Arial Unicode MS" w:hAnsi="Sylfaen" w:cs="Arial Unicode MS"/>
          <w:color w:val="0F0D29"/>
          <w:sz w:val="22"/>
          <w:szCs w:val="22"/>
        </w:rPr>
        <w:t>მუხლი 2. მოქმედების ტერიტორიული არეალი</w:t>
      </w:r>
      <w:bookmarkEnd w:id="2"/>
      <w:r w:rsidRPr="00CB33AF">
        <w:rPr>
          <w:rFonts w:ascii="Sylfaen" w:eastAsia="Arial Unicode MS" w:hAnsi="Sylfaen" w:cs="Arial Unicode MS"/>
          <w:color w:val="0F0D29"/>
          <w:sz w:val="22"/>
          <w:szCs w:val="22"/>
        </w:rPr>
        <w:t xml:space="preserve"> </w:t>
      </w:r>
    </w:p>
    <w:p w14:paraId="4C1B59B6" w14:textId="77777777" w:rsidR="00CE0599" w:rsidRPr="00CB33AF" w:rsidRDefault="00CE0599">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p>
    <w:p w14:paraId="504D88A9" w14:textId="6060B016" w:rsidR="00CE0599" w:rsidRPr="00CB33AF" w:rsidRDefault="008B0AAA">
      <w:pPr>
        <w:widowControl w:val="0"/>
        <w:numPr>
          <w:ilvl w:val="0"/>
          <w:numId w:val="28"/>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ადმინისტრაციას მართვას დაქვემდებარებული ტერიტორიებისთვის, რომელიც მოიცავს: თბილისის ეროვნულ</w:t>
      </w:r>
      <w:bookmarkStart w:id="3" w:name="_GoBack"/>
      <w:bookmarkEnd w:id="3"/>
      <w:r w:rsidRPr="00CB33AF">
        <w:rPr>
          <w:rFonts w:ascii="Sylfaen" w:eastAsia="Arial Unicode MS" w:hAnsi="Sylfaen" w:cs="Arial Unicode MS"/>
          <w:color w:val="000000"/>
          <w:sz w:val="22"/>
          <w:szCs w:val="22"/>
        </w:rPr>
        <w:t xml:space="preserve"> პარკს, გარდაბნის აღკვეთილს და ბოდორნის კლდის ბუნების ძეგლს  (დანართი 1 - საქართველოს დაცული ტერიტორიების რუკა);  </w:t>
      </w:r>
    </w:p>
    <w:p w14:paraId="4980AAAA" w14:textId="77777777" w:rsidR="00CE0599" w:rsidRPr="00CB33AF" w:rsidRDefault="008B0AAA">
      <w:pPr>
        <w:widowControl w:val="0"/>
        <w:numPr>
          <w:ilvl w:val="0"/>
          <w:numId w:val="28"/>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 საერთო ფართობი შეადგენს 21 030.8 ჰექტარს, იგი მდებარეობს მცხეთა-მთიანეთისა და ქვემო ქართლის რეგიონში, მცხეთის (12 998,3 ჰა), თიანეთის (4924.5 ჰა) და გარდაბნის (3108 ჰა) მუნიციპალიტეტებში. </w:t>
      </w:r>
    </w:p>
    <w:p w14:paraId="68200B7B" w14:textId="77777777" w:rsidR="00CE0599" w:rsidRPr="00CB33AF" w:rsidRDefault="008B0AAA">
      <w:pPr>
        <w:widowControl w:val="0"/>
        <w:numPr>
          <w:ilvl w:val="0"/>
          <w:numId w:val="28"/>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 საერთო ფართობი შეადგენს</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 xml:space="preserve">ჯამში </w:t>
      </w:r>
      <w:r w:rsidRPr="00CB33AF">
        <w:rPr>
          <w:rFonts w:ascii="Sylfaen" w:eastAsia="Merriweather" w:hAnsi="Sylfaen" w:cs="Merriweather"/>
          <w:color w:val="000000"/>
          <w:sz w:val="22"/>
          <w:szCs w:val="22"/>
        </w:rPr>
        <w:t xml:space="preserve">3733.7  </w:t>
      </w:r>
      <w:r w:rsidRPr="00CB33AF">
        <w:rPr>
          <w:rFonts w:ascii="Sylfaen" w:eastAsia="Arial Unicode MS" w:hAnsi="Sylfaen" w:cs="Arial Unicode MS"/>
          <w:color w:val="000000"/>
          <w:sz w:val="22"/>
          <w:szCs w:val="22"/>
        </w:rPr>
        <w:t xml:space="preserve">ჰექტარს, იგი მდებარეობს ქვემო ქართლში, გარდაბნის (2422.2 ჰა) და მარნეულის (1311.5 ჰა) მუნიციპალიტეტებში. </w:t>
      </w:r>
    </w:p>
    <w:p w14:paraId="306551B7" w14:textId="77777777" w:rsidR="00CE0599" w:rsidRPr="00CB33AF" w:rsidRDefault="008B0AAA">
      <w:pPr>
        <w:widowControl w:val="0"/>
        <w:numPr>
          <w:ilvl w:val="0"/>
          <w:numId w:val="28"/>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ბოდორნის კლდის სვეტების ბუნების ძეგლის საერთო ფართობი შეადგენს 19.6 ჰექტარს, იგი მდებარეობს მცხეთა-მთიანეთის რეგიონში, დუშეთის მუნიციპალიტეტში; </w:t>
      </w:r>
    </w:p>
    <w:p w14:paraId="39FC9FC4" w14:textId="77777777" w:rsidR="00CE0599" w:rsidRPr="00CB33AF" w:rsidRDefault="008B0AAA">
      <w:pPr>
        <w:widowControl w:val="0"/>
        <w:numPr>
          <w:ilvl w:val="0"/>
          <w:numId w:val="28"/>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ადმინისტრაციის მართვას დაქვემდებარებულ დაცულ ტერიტორიებს უკავია ჯამში 24 784.11 ჰექტარი. (დანართი № 2 ტერიტორიის რუკა).</w:t>
      </w:r>
    </w:p>
    <w:p w14:paraId="2B89E437"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6404ECCB" w14:textId="1311D477" w:rsidR="00CE0599" w:rsidRPr="00CB33AF" w:rsidRDefault="008B0AAA">
      <w:pPr>
        <w:pStyle w:val="Heading3"/>
        <w:spacing w:before="0"/>
        <w:jc w:val="both"/>
        <w:rPr>
          <w:rFonts w:ascii="Sylfaen" w:eastAsia="Merriweather" w:hAnsi="Sylfaen" w:cs="Merriweather"/>
          <w:color w:val="0F0D29"/>
          <w:sz w:val="22"/>
          <w:szCs w:val="22"/>
        </w:rPr>
      </w:pPr>
      <w:bookmarkStart w:id="4" w:name="_Toc134483908"/>
      <w:r w:rsidRPr="00CB33AF">
        <w:rPr>
          <w:rFonts w:ascii="Sylfaen" w:eastAsia="Arial Unicode MS" w:hAnsi="Sylfaen" w:cs="Arial Unicode MS"/>
          <w:color w:val="0F0D29"/>
          <w:sz w:val="22"/>
          <w:szCs w:val="22"/>
        </w:rPr>
        <w:t xml:space="preserve">მუხლი 3. თბილისის ეროვნული პარკის, გარდაბნის აღკვეთილისა და ბოდორნის კლდის ბუნების ძეგლის  მარეგულირებელი, საკანონმდებლო და </w:t>
      </w:r>
      <w:r w:rsidR="000D13B7" w:rsidRPr="00CB33AF">
        <w:rPr>
          <w:rFonts w:ascii="Sylfaen" w:eastAsia="Arial Unicode MS" w:hAnsi="Sylfaen" w:cs="Arial Unicode MS"/>
          <w:color w:val="0F0D29"/>
          <w:sz w:val="22"/>
          <w:szCs w:val="22"/>
        </w:rPr>
        <w:t xml:space="preserve">ინსტიტუციური </w:t>
      </w:r>
      <w:r w:rsidRPr="00CB33AF">
        <w:rPr>
          <w:rFonts w:ascii="Sylfaen" w:eastAsia="Arial Unicode MS" w:hAnsi="Sylfaen" w:cs="Arial Unicode MS"/>
          <w:color w:val="0F0D29"/>
          <w:sz w:val="22"/>
          <w:szCs w:val="22"/>
        </w:rPr>
        <w:t>ჩარჩოს აღწერა</w:t>
      </w:r>
      <w:bookmarkEnd w:id="4"/>
      <w:r w:rsidRPr="00CB33AF">
        <w:rPr>
          <w:rFonts w:ascii="Sylfaen" w:eastAsia="Arial Unicode MS" w:hAnsi="Sylfaen" w:cs="Arial Unicode MS"/>
          <w:color w:val="0F0D29"/>
          <w:sz w:val="22"/>
          <w:szCs w:val="22"/>
        </w:rPr>
        <w:t xml:space="preserve"> </w:t>
      </w:r>
    </w:p>
    <w:p w14:paraId="2BFD0748" w14:textId="77777777" w:rsidR="00CE0599" w:rsidRPr="00CB33AF" w:rsidRDefault="00CE0599">
      <w:pPr>
        <w:widowControl w:val="0"/>
        <w:pBdr>
          <w:top w:val="nil"/>
          <w:left w:val="nil"/>
          <w:bottom w:val="nil"/>
          <w:right w:val="nil"/>
          <w:between w:val="nil"/>
        </w:pBdr>
        <w:spacing w:line="240" w:lineRule="auto"/>
        <w:jc w:val="both"/>
        <w:rPr>
          <w:rFonts w:ascii="Sylfaen" w:eastAsia="Merriweather" w:hAnsi="Sylfaen" w:cs="Merriweather"/>
          <w:b/>
          <w:color w:val="0F0D29"/>
          <w:sz w:val="22"/>
          <w:szCs w:val="22"/>
        </w:rPr>
      </w:pPr>
    </w:p>
    <w:p w14:paraId="250D1F56" w14:textId="77777777" w:rsidR="00CE0599" w:rsidRPr="00CB33AF" w:rsidRDefault="008B0AAA">
      <w:pPr>
        <w:widowControl w:val="0"/>
        <w:numPr>
          <w:ilvl w:val="0"/>
          <w:numId w:val="30"/>
        </w:numPr>
        <w:pBdr>
          <w:top w:val="nil"/>
          <w:left w:val="nil"/>
          <w:bottom w:val="nil"/>
          <w:right w:val="nil"/>
          <w:between w:val="nil"/>
        </w:pBdr>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წინამდებარე მენეჯმენტის გეგმის სამართლებრივ საფუძველს წარმოადგენს „დაცული ტერიტორიების სისტემის შესახებ“, “თბილისის ეროვნული პარკის შექმნისა და მართვის შესახებ”, “დაცული ტერიტორიების სტატუსის  შესახებ“„ბუნების ძეგლების შექმნისა და მართვის შესახებ“ საქართველოს კანონები, ასევე შესაბამისი საკანონმდებლო და კანონქვემდებარე ნორმატიული აქტები.  </w:t>
      </w:r>
    </w:p>
    <w:p w14:paraId="0377F957" w14:textId="77777777" w:rsidR="00CE0599" w:rsidRPr="00CB33AF" w:rsidRDefault="00CE0599">
      <w:pPr>
        <w:pStyle w:val="Heading3"/>
        <w:spacing w:before="0"/>
        <w:jc w:val="both"/>
        <w:rPr>
          <w:rFonts w:ascii="Sylfaen" w:eastAsia="Merriweather" w:hAnsi="Sylfaen" w:cs="Merriweather"/>
          <w:color w:val="0F0D29"/>
          <w:sz w:val="22"/>
          <w:szCs w:val="22"/>
        </w:rPr>
      </w:pPr>
    </w:p>
    <w:p w14:paraId="2CA542F1" w14:textId="77777777" w:rsidR="00CE0599" w:rsidRPr="00CB33AF" w:rsidRDefault="008B0AAA">
      <w:pPr>
        <w:pStyle w:val="Heading3"/>
        <w:spacing w:before="0"/>
        <w:jc w:val="both"/>
        <w:rPr>
          <w:rFonts w:ascii="Sylfaen" w:eastAsia="Merriweather" w:hAnsi="Sylfaen" w:cs="Merriweather"/>
          <w:color w:val="0F0D29"/>
          <w:sz w:val="22"/>
          <w:szCs w:val="22"/>
        </w:rPr>
      </w:pPr>
      <w:bookmarkStart w:id="5" w:name="_Toc134483909"/>
      <w:r w:rsidRPr="00CB33AF">
        <w:rPr>
          <w:rFonts w:ascii="Sylfaen" w:eastAsia="Arial Unicode MS" w:hAnsi="Sylfaen" w:cs="Arial Unicode MS"/>
          <w:color w:val="0F0D29"/>
          <w:sz w:val="22"/>
          <w:szCs w:val="22"/>
        </w:rPr>
        <w:t xml:space="preserve">მუხლი 4.  </w:t>
      </w:r>
      <w:r w:rsidRPr="00CB33AF">
        <w:rPr>
          <w:rFonts w:ascii="Sylfaen" w:eastAsia="Merriweather" w:hAnsi="Sylfaen" w:cs="Merriweather"/>
          <w:color w:val="FF0000"/>
          <w:sz w:val="22"/>
          <w:szCs w:val="22"/>
        </w:rPr>
        <w:t xml:space="preserve"> </w:t>
      </w:r>
      <w:r w:rsidRPr="00CB33AF">
        <w:rPr>
          <w:rFonts w:ascii="Sylfaen" w:eastAsia="Arial Unicode MS" w:hAnsi="Sylfaen" w:cs="Arial Unicode MS"/>
          <w:color w:val="0F0D29"/>
          <w:sz w:val="22"/>
          <w:szCs w:val="22"/>
        </w:rPr>
        <w:t>შექმნის ძირითადი მიზნები</w:t>
      </w:r>
      <w:bookmarkEnd w:id="5"/>
    </w:p>
    <w:p w14:paraId="5B05E433" w14:textId="77777777" w:rsidR="00CE0599" w:rsidRPr="00CB33AF" w:rsidRDefault="008B0AAA" w:rsidP="00A764D0">
      <w:pPr>
        <w:pStyle w:val="Heading3"/>
        <w:jc w:val="both"/>
        <w:rPr>
          <w:rFonts w:ascii="Sylfaen" w:eastAsia="Merriweather" w:hAnsi="Sylfaen" w:cs="Merriweather"/>
          <w:b w:val="0"/>
          <w:color w:val="0F0D29"/>
          <w:sz w:val="22"/>
          <w:szCs w:val="22"/>
        </w:rPr>
      </w:pPr>
      <w:bookmarkStart w:id="6" w:name="_lq4g36aw4ken" w:colFirst="0" w:colLast="0"/>
      <w:bookmarkStart w:id="7" w:name="_Toc134481040"/>
      <w:bookmarkStart w:id="8" w:name="_Toc134483910"/>
      <w:bookmarkEnd w:id="6"/>
      <w:r w:rsidRPr="00CB33AF">
        <w:rPr>
          <w:rFonts w:ascii="Sylfaen" w:eastAsia="Arial Unicode MS" w:hAnsi="Sylfaen" w:cs="Arial Unicode MS"/>
          <w:b w:val="0"/>
          <w:color w:val="0F0D29"/>
          <w:sz w:val="22"/>
          <w:szCs w:val="22"/>
        </w:rPr>
        <w:t>თბილისის ეროვნული პარკის, გარდაბნის აღკვეთილისა და ბოდორნის კლდის ბუნების ძეგლის შექმნის ძირითადი მიზნებია:</w:t>
      </w:r>
      <w:bookmarkEnd w:id="7"/>
      <w:bookmarkEnd w:id="8"/>
      <w:r w:rsidRPr="00CB33AF">
        <w:rPr>
          <w:rFonts w:ascii="Sylfaen" w:eastAsia="Arial Unicode MS" w:hAnsi="Sylfaen" w:cs="Arial Unicode MS"/>
          <w:b w:val="0"/>
          <w:color w:val="0F0D29"/>
          <w:sz w:val="22"/>
          <w:szCs w:val="22"/>
        </w:rPr>
        <w:t xml:space="preserve"> </w:t>
      </w:r>
    </w:p>
    <w:p w14:paraId="0C1071C4" w14:textId="28CDA57C" w:rsidR="00CE0599" w:rsidRPr="00CB33AF" w:rsidRDefault="00CE0599">
      <w:pPr>
        <w:rPr>
          <w:rFonts w:ascii="Sylfaen" w:hAnsi="Sylfaen"/>
          <w:sz w:val="22"/>
          <w:szCs w:val="22"/>
        </w:rPr>
      </w:pPr>
    </w:p>
    <w:p w14:paraId="6DE91BA1" w14:textId="77777777" w:rsidR="00CE0599" w:rsidRPr="00CB33AF" w:rsidRDefault="008B0AAA">
      <w:pPr>
        <w:rPr>
          <w:rFonts w:ascii="Sylfaen" w:eastAsia="Merriweather" w:hAnsi="Sylfaen" w:cs="Merriweather"/>
          <w:b/>
          <w:color w:val="0F0D29"/>
          <w:sz w:val="22"/>
          <w:szCs w:val="22"/>
          <w:u w:val="single"/>
        </w:rPr>
      </w:pPr>
      <w:r w:rsidRPr="00CB33AF">
        <w:rPr>
          <w:rFonts w:ascii="Sylfaen" w:eastAsia="Arial Unicode MS" w:hAnsi="Sylfaen" w:cs="Arial Unicode MS"/>
          <w:b/>
          <w:color w:val="0F0D29"/>
          <w:sz w:val="22"/>
          <w:szCs w:val="22"/>
          <w:u w:val="single"/>
        </w:rPr>
        <w:t xml:space="preserve">თბილისის ეროვნული პარკის შექმნის მიზნები: </w:t>
      </w:r>
    </w:p>
    <w:p w14:paraId="22D5EEDE" w14:textId="77777777" w:rsidR="00CE0599" w:rsidRPr="00CB33AF" w:rsidRDefault="00CE0599">
      <w:pPr>
        <w:rPr>
          <w:rFonts w:ascii="Sylfaen" w:eastAsia="Merriweather" w:hAnsi="Sylfaen" w:cs="Merriweather"/>
          <w:color w:val="0F0D29"/>
          <w:sz w:val="22"/>
          <w:szCs w:val="22"/>
        </w:rPr>
      </w:pPr>
    </w:p>
    <w:p w14:paraId="04398C66" w14:textId="77777777" w:rsidR="00CE0599" w:rsidRPr="00CB33AF" w:rsidRDefault="008B0AAA">
      <w:pPr>
        <w:widowControl w:val="0"/>
        <w:numPr>
          <w:ilvl w:val="0"/>
          <w:numId w:val="4"/>
        </w:numPr>
        <w:pBdr>
          <w:top w:val="nil"/>
          <w:left w:val="nil"/>
          <w:bottom w:val="nil"/>
          <w:right w:val="nil"/>
          <w:between w:val="nil"/>
        </w:pBdr>
        <w:tabs>
          <w:tab w:val="left" w:pos="720"/>
        </w:tabs>
        <w:spacing w:line="240" w:lineRule="auto"/>
        <w:ind w:right="137"/>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ბუნების, ბუნებრივი პროცესებისა და გენეტიკური რესურსების დინამიკურ და ხელუხლებელ მდგომარეობაში შენარჩუნება, მონიტორინგის, სამეცნიერო კვლევისა და საგანმანათლებლო საქმიანობის განხორციელება;</w:t>
      </w:r>
    </w:p>
    <w:p w14:paraId="2ECBDF0D" w14:textId="77777777" w:rsidR="00CE0599" w:rsidRPr="00CB33AF" w:rsidRDefault="008B0AAA">
      <w:pPr>
        <w:numPr>
          <w:ilvl w:val="0"/>
          <w:numId w:val="4"/>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 აღდგენილ იქნა 2007 წელს აღმოსავლეთ საქართველოს ცენტრალურ ნაწილში იშვიათი სახეობის მცენარეებისა და ამ ტერიტორიისათვის დამახასიათებელი ტყის ეკოსისტემების დაცვის, ბიოლოგიური და ლანდშაფტური მრავალფეროვნების შენარჩუნების, ეკოლოგიური უსაფრთხოებისა და ბუნებრივ გარემოში რეკრეაციული, ეკოტურისტული და საგანმანათლებლო საქმიანობის განვითარების უზრუნველყოფის მიზნით. </w:t>
      </w:r>
    </w:p>
    <w:p w14:paraId="5E38BFD3" w14:textId="77777777" w:rsidR="00CE0599" w:rsidRPr="00CB33AF" w:rsidRDefault="008B0AAA">
      <w:pPr>
        <w:numPr>
          <w:ilvl w:val="0"/>
          <w:numId w:val="4"/>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შექმნა ეფუძნება და შეესაბამება საქართველოში გარემოს დაცვისა და ბიომრავალფეროვნების შენარჩუნების სფეროში მიღებულ საერთაშორისო კონვენციებსა და საქართველოს გარემოსდაცვითი კანონმდებლობის პრინციპებს.</w:t>
      </w:r>
    </w:p>
    <w:p w14:paraId="4223F425" w14:textId="2E109E64" w:rsidR="00CE0599" w:rsidRPr="00CB33AF" w:rsidRDefault="008B0AAA">
      <w:pPr>
        <w:numPr>
          <w:ilvl w:val="0"/>
          <w:numId w:val="4"/>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კავკასიაში არც ერთი დედაქალაქის გარშემო არ არის წარმოდგენილი ასეთი ვრ</w:t>
      </w:r>
      <w:r w:rsidR="000D13B7" w:rsidRPr="00CB33AF">
        <w:rPr>
          <w:rFonts w:ascii="Sylfaen" w:eastAsia="Arial Unicode MS" w:hAnsi="Sylfaen" w:cs="Arial Unicode MS"/>
          <w:color w:val="000000"/>
          <w:sz w:val="22"/>
          <w:szCs w:val="22"/>
        </w:rPr>
        <w:t>ც</w:t>
      </w:r>
      <w:r w:rsidRPr="00CB33AF">
        <w:rPr>
          <w:rFonts w:ascii="Sylfaen" w:eastAsia="Arial Unicode MS" w:hAnsi="Sylfaen" w:cs="Arial Unicode MS"/>
          <w:color w:val="000000"/>
          <w:sz w:val="22"/>
          <w:szCs w:val="22"/>
        </w:rPr>
        <w:t xml:space="preserve">ელი ტყის მასივები. აქ არსებული ტყეები მნიშვნელოვან როლს ასრულებს გაუდაბნოების წინააღმდეგ ბრძოლის საქმეში, რადგან ივრის ზეგანი, რომელიც წარმოადგენს საქართველოს ერთ-ერთ ყველაზე სემიარიდულ ნაწილს, იწყება თბილისის ეროვნული პარკის ტერიტორიის სამხრეთ და სამხრეთ აღმოსავლეთი ნაწილიდან. </w:t>
      </w:r>
    </w:p>
    <w:p w14:paraId="7859F7E5" w14:textId="77777777" w:rsidR="00CE0599" w:rsidRPr="00CB33AF" w:rsidRDefault="008B0AAA" w:rsidP="00A62838">
      <w:pPr>
        <w:rPr>
          <w:rFonts w:ascii="Sylfaen" w:eastAsia="Arial Unicode MS" w:hAnsi="Sylfaen" w:cs="Arial Unicode MS"/>
          <w:b/>
          <w:color w:val="0F0D29"/>
          <w:sz w:val="22"/>
          <w:szCs w:val="22"/>
          <w:u w:val="single"/>
        </w:rPr>
      </w:pPr>
      <w:bookmarkStart w:id="9" w:name="_wllxnhz5ksme" w:colFirst="0" w:colLast="0"/>
      <w:bookmarkStart w:id="10" w:name="_Toc134481041"/>
      <w:bookmarkEnd w:id="9"/>
      <w:r w:rsidRPr="00CB33AF">
        <w:rPr>
          <w:rFonts w:ascii="Sylfaen" w:eastAsia="Arial Unicode MS" w:hAnsi="Sylfaen" w:cs="Arial Unicode MS"/>
          <w:b/>
          <w:color w:val="0F0D29"/>
          <w:sz w:val="22"/>
          <w:szCs w:val="22"/>
          <w:u w:val="single"/>
        </w:rPr>
        <w:t>გარდაბნის აღკვეთილის  შექმნის მიზნები:</w:t>
      </w:r>
      <w:bookmarkEnd w:id="10"/>
    </w:p>
    <w:p w14:paraId="324807EC" w14:textId="77777777" w:rsidR="00CE0599" w:rsidRPr="00CB33AF" w:rsidRDefault="008B0AAA">
      <w:pPr>
        <w:numPr>
          <w:ilvl w:val="0"/>
          <w:numId w:val="10"/>
        </w:numPr>
        <w:pBdr>
          <w:top w:val="nil"/>
          <w:left w:val="nil"/>
          <w:bottom w:val="nil"/>
          <w:right w:val="nil"/>
          <w:between w:val="nil"/>
        </w:pBdr>
        <w:spacing w:before="240"/>
        <w:jc w:val="both"/>
        <w:rPr>
          <w:rFonts w:ascii="Sylfaen" w:eastAsia="Merriweather" w:hAnsi="Sylfaen" w:cs="Merriweather"/>
          <w:color w:val="000000"/>
          <w:sz w:val="22"/>
          <w:szCs w:val="22"/>
        </w:rPr>
      </w:pPr>
      <w:bookmarkStart w:id="11" w:name="_4zo2pmp8hv8f" w:colFirst="0" w:colLast="0"/>
      <w:bookmarkEnd w:id="11"/>
      <w:r w:rsidRPr="00CB33AF">
        <w:rPr>
          <w:rFonts w:ascii="Sylfaen" w:eastAsia="Arial Unicode MS" w:hAnsi="Sylfaen" w:cs="Arial Unicode MS"/>
          <w:color w:val="000000"/>
          <w:sz w:val="22"/>
          <w:szCs w:val="22"/>
        </w:rPr>
        <w:t xml:space="preserve">გარდაბნის აღკვეთილში განსაკუთრებით საფრთხის წინაშე მყოფ მცენარეთა, ცხოველთა და ჭალის ტყის ეკოსისტემის შენარჩუნება. </w:t>
      </w:r>
    </w:p>
    <w:p w14:paraId="1064BAB6" w14:textId="4E992EE7" w:rsidR="00CE0599" w:rsidRPr="00CB33AF" w:rsidRDefault="008B0AAA">
      <w:pPr>
        <w:numPr>
          <w:ilvl w:val="0"/>
          <w:numId w:val="10"/>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საქართველოს წითელი ნუსხით დაცული კეთილშობილი ირმის ჭალის ტყის პოპულაციის დაცვა, შენარჩუნება და მათი გამრავლების ხელშეწყობა.</w:t>
      </w:r>
    </w:p>
    <w:p w14:paraId="035B80A8" w14:textId="77777777" w:rsidR="00CE0599" w:rsidRPr="00CB33AF" w:rsidRDefault="008B0AAA">
      <w:pPr>
        <w:numPr>
          <w:ilvl w:val="0"/>
          <w:numId w:val="10"/>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საქართველოს წითელი ნუსხით დაცული ჭალის მუხის ჰაბიტატების დაცვა აღდგენა და შენარჩუნება.</w:t>
      </w:r>
    </w:p>
    <w:p w14:paraId="68636AC5" w14:textId="77777777" w:rsidR="00CE0599" w:rsidRPr="00CB33AF" w:rsidRDefault="008B0AAA">
      <w:pPr>
        <w:numPr>
          <w:ilvl w:val="0"/>
          <w:numId w:val="10"/>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სამონადირეო მნიშვნელობის ცხოველთა სამყაროს ჰაბიტატების დაცვა, მათი რაოდენობის გაზრდა და მდგრადი სარგებლობა.</w:t>
      </w:r>
    </w:p>
    <w:p w14:paraId="38C7F7F7" w14:textId="77777777" w:rsidR="00CE0599" w:rsidRPr="00CB33AF" w:rsidRDefault="008B0AAA" w:rsidP="00A62838">
      <w:pPr>
        <w:rPr>
          <w:rFonts w:ascii="Sylfaen" w:eastAsia="Arial Unicode MS" w:hAnsi="Sylfaen" w:cs="Arial Unicode MS"/>
          <w:b/>
          <w:color w:val="0F0D29"/>
          <w:sz w:val="22"/>
          <w:szCs w:val="22"/>
          <w:u w:val="single"/>
        </w:rPr>
      </w:pPr>
      <w:bookmarkStart w:id="12" w:name="_wx5p848qz42d" w:colFirst="0" w:colLast="0"/>
      <w:bookmarkStart w:id="13" w:name="_Toc134481042"/>
      <w:bookmarkEnd w:id="12"/>
      <w:r w:rsidRPr="00CB33AF">
        <w:rPr>
          <w:rFonts w:ascii="Sylfaen" w:eastAsia="Arial Unicode MS" w:hAnsi="Sylfaen" w:cs="Arial Unicode MS"/>
          <w:b/>
          <w:color w:val="0F0D29"/>
          <w:sz w:val="22"/>
          <w:szCs w:val="22"/>
          <w:u w:val="single"/>
        </w:rPr>
        <w:t>ბოდორნის კლდის ბუნების ძეგლის  შექმნის მიზნები:</w:t>
      </w:r>
      <w:bookmarkEnd w:id="13"/>
      <w:r w:rsidRPr="00CB33AF">
        <w:rPr>
          <w:rFonts w:ascii="Sylfaen" w:eastAsia="Arial Unicode MS" w:hAnsi="Sylfaen" w:cs="Arial Unicode MS"/>
          <w:b/>
          <w:color w:val="0F0D29"/>
          <w:sz w:val="22"/>
          <w:szCs w:val="22"/>
          <w:u w:val="single"/>
        </w:rPr>
        <w:t xml:space="preserve"> </w:t>
      </w:r>
    </w:p>
    <w:p w14:paraId="6A8099EA" w14:textId="6A906C67" w:rsidR="00CE0599" w:rsidRPr="00CB33AF" w:rsidRDefault="008B0AAA">
      <w:pPr>
        <w:numPr>
          <w:ilvl w:val="0"/>
          <w:numId w:val="1"/>
        </w:numPr>
        <w:pBdr>
          <w:top w:val="nil"/>
          <w:left w:val="nil"/>
          <w:bottom w:val="nil"/>
          <w:right w:val="nil"/>
          <w:between w:val="nil"/>
        </w:pBd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ბოდორნის კლდის ბუმების ძეგლის </w:t>
      </w:r>
      <w:r w:rsidR="00A2405C" w:rsidRPr="00CB33AF">
        <w:rPr>
          <w:rFonts w:ascii="Sylfaen" w:eastAsia="Arial Unicode MS" w:hAnsi="Sylfaen" w:cs="Arial Unicode MS"/>
          <w:color w:val="000000"/>
          <w:sz w:val="22"/>
          <w:szCs w:val="22"/>
        </w:rPr>
        <w:t xml:space="preserve">ტერიტორიაზე </w:t>
      </w:r>
      <w:r w:rsidRPr="00CB33AF">
        <w:rPr>
          <w:rFonts w:ascii="Sylfaen" w:eastAsia="Arial Unicode MS" w:hAnsi="Sylfaen" w:cs="Arial Unicode MS"/>
          <w:color w:val="000000"/>
          <w:sz w:val="22"/>
          <w:szCs w:val="22"/>
        </w:rPr>
        <w:t xml:space="preserve">თვითმყოფადი ბუნებრივი კულტურული გარემოსა და მისი ცალკეული კომპონენტების, უნიკალური და იშვიათი </w:t>
      </w:r>
      <w:r w:rsidRPr="00CB33AF">
        <w:rPr>
          <w:rFonts w:ascii="Sylfaen" w:eastAsia="Arial Unicode MS" w:hAnsi="Sylfaen" w:cs="Arial Unicode MS"/>
          <w:color w:val="000000"/>
          <w:sz w:val="22"/>
          <w:szCs w:val="22"/>
        </w:rPr>
        <w:lastRenderedPageBreak/>
        <w:t>ორგანული თუ არაორგანული ბუნებრივი წარმონაქმნების, არქეოლოგიური კომპლექსის ბუნების დაცვის, აღდგენისა და შენარჩუნების ხელშეწყობა;</w:t>
      </w:r>
    </w:p>
    <w:p w14:paraId="629DA862" w14:textId="77777777" w:rsidR="00CE0599" w:rsidRPr="00CB33AF" w:rsidRDefault="008B0AAA">
      <w:pPr>
        <w:numPr>
          <w:ilvl w:val="0"/>
          <w:numId w:val="1"/>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ბოდორნის კლდის ბუნების ძეგლის ბუნებრივ და ისტორიულ-კულტურულ გარემოში რეკრეაციისა და ტურიზმის განვითარების ხელშეწყობა; </w:t>
      </w:r>
    </w:p>
    <w:p w14:paraId="5551938A" w14:textId="77777777" w:rsidR="00CE0599" w:rsidRPr="00CB33AF" w:rsidRDefault="008B0AAA">
      <w:pPr>
        <w:numPr>
          <w:ilvl w:val="0"/>
          <w:numId w:val="1"/>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ბოდორნის კლდის  ბუნების ძეგლების დაცვისა და აღდგენისათვის, განათლებისა და მეცნიერული კვლევა-ძიებისათვის  ხელსაყრელი პირობების შექმნისა და მონიტორინგის განხორციელების ხელშეწყობა. </w:t>
      </w:r>
    </w:p>
    <w:p w14:paraId="5342C089" w14:textId="77777777" w:rsidR="00CE0599" w:rsidRPr="00CB33AF" w:rsidRDefault="00CE0599">
      <w:pPr>
        <w:widowControl w:val="0"/>
        <w:pBdr>
          <w:top w:val="nil"/>
          <w:left w:val="nil"/>
          <w:bottom w:val="nil"/>
          <w:right w:val="nil"/>
          <w:between w:val="nil"/>
        </w:pBdr>
        <w:tabs>
          <w:tab w:val="left" w:pos="720"/>
        </w:tabs>
        <w:spacing w:line="240" w:lineRule="auto"/>
        <w:ind w:right="137"/>
        <w:jc w:val="both"/>
        <w:rPr>
          <w:rFonts w:ascii="Sylfaen" w:eastAsia="Merriweather" w:hAnsi="Sylfaen" w:cs="Merriweather"/>
          <w:b/>
          <w:color w:val="0F0D29"/>
          <w:sz w:val="22"/>
          <w:szCs w:val="22"/>
        </w:rPr>
      </w:pPr>
    </w:p>
    <w:p w14:paraId="42E1207C" w14:textId="77777777" w:rsidR="00CE0599" w:rsidRPr="00CB33AF" w:rsidRDefault="00CE0599">
      <w:pPr>
        <w:pStyle w:val="Heading3"/>
        <w:spacing w:before="0"/>
        <w:jc w:val="both"/>
        <w:rPr>
          <w:rFonts w:ascii="Sylfaen" w:eastAsia="Merriweather" w:hAnsi="Sylfaen" w:cs="Merriweather"/>
          <w:color w:val="0F0D29"/>
          <w:sz w:val="22"/>
          <w:szCs w:val="22"/>
        </w:rPr>
      </w:pPr>
    </w:p>
    <w:p w14:paraId="51A81148" w14:textId="77777777" w:rsidR="00CE0599" w:rsidRPr="00CB33AF" w:rsidRDefault="008B0AAA">
      <w:pPr>
        <w:pStyle w:val="Heading3"/>
        <w:spacing w:before="0"/>
        <w:jc w:val="both"/>
        <w:rPr>
          <w:rFonts w:ascii="Sylfaen" w:eastAsia="Merriweather" w:hAnsi="Sylfaen" w:cs="Merriweather"/>
          <w:color w:val="0F0D29"/>
          <w:sz w:val="22"/>
          <w:szCs w:val="22"/>
        </w:rPr>
      </w:pPr>
      <w:bookmarkStart w:id="14" w:name="_Toc134483911"/>
      <w:r w:rsidRPr="00CB33AF">
        <w:rPr>
          <w:rFonts w:ascii="Sylfaen" w:eastAsia="Arial Unicode MS" w:hAnsi="Sylfaen" w:cs="Arial Unicode MS"/>
          <w:color w:val="0F0D29"/>
          <w:sz w:val="22"/>
          <w:szCs w:val="22"/>
        </w:rPr>
        <w:t>მუხლი 5. მენეჯმენტის გეგმის შემუშავების პროცესი</w:t>
      </w:r>
      <w:bookmarkEnd w:id="14"/>
    </w:p>
    <w:p w14:paraId="37ABE800" w14:textId="77777777" w:rsidR="00CE0599" w:rsidRPr="00CB33AF" w:rsidRDefault="00CE0599">
      <w:pPr>
        <w:widowControl w:val="0"/>
        <w:pBdr>
          <w:top w:val="nil"/>
          <w:left w:val="nil"/>
          <w:bottom w:val="nil"/>
          <w:right w:val="nil"/>
          <w:between w:val="nil"/>
        </w:pBdr>
        <w:tabs>
          <w:tab w:val="left" w:pos="720"/>
        </w:tabs>
        <w:spacing w:line="240" w:lineRule="auto"/>
        <w:ind w:left="1080" w:right="137"/>
        <w:jc w:val="both"/>
        <w:rPr>
          <w:rFonts w:ascii="Sylfaen" w:eastAsia="Merriweather" w:hAnsi="Sylfaen" w:cs="Merriweather"/>
          <w:b/>
          <w:color w:val="0F0D29"/>
          <w:sz w:val="22"/>
          <w:szCs w:val="22"/>
        </w:rPr>
      </w:pPr>
    </w:p>
    <w:p w14:paraId="58F0109B" w14:textId="530A5D1E" w:rsidR="00CE0599" w:rsidRPr="00CB33AF" w:rsidRDefault="008B0AAA">
      <w:pPr>
        <w:widowControl w:val="0"/>
        <w:numPr>
          <w:ilvl w:val="0"/>
          <w:numId w:val="11"/>
        </w:numPr>
        <w:pBdr>
          <w:top w:val="nil"/>
          <w:left w:val="nil"/>
          <w:bottom w:val="nil"/>
          <w:right w:val="nil"/>
          <w:between w:val="nil"/>
        </w:pBdr>
        <w:tabs>
          <w:tab w:val="left" w:pos="720"/>
        </w:tabs>
        <w:spacing w:line="240" w:lineRule="auto"/>
        <w:ind w:right="137"/>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თბილისის ეროვნული პარკის მენეჯმენტის გეგმის</w:t>
      </w:r>
      <w:r w:rsidR="00F67CAD" w:rsidRPr="00CB33AF">
        <w:rPr>
          <w:rFonts w:ascii="Sylfaen" w:eastAsia="Arial Unicode MS" w:hAnsi="Sylfaen" w:cs="Arial Unicode MS"/>
          <w:color w:val="0F0D29"/>
          <w:sz w:val="22"/>
          <w:szCs w:val="22"/>
        </w:rPr>
        <w:t xml:space="preserve"> შემუშავება-</w:t>
      </w:r>
      <w:r w:rsidRPr="00CB33AF">
        <w:rPr>
          <w:rFonts w:ascii="Sylfaen" w:eastAsia="Arial Unicode MS" w:hAnsi="Sylfaen" w:cs="Arial Unicode MS"/>
          <w:color w:val="0F0D29"/>
          <w:sz w:val="22"/>
          <w:szCs w:val="22"/>
        </w:rPr>
        <w:t xml:space="preserve"> განახლება განხორციელდა </w:t>
      </w:r>
      <w:r w:rsidR="00F67CAD" w:rsidRPr="00CB33AF">
        <w:rPr>
          <w:rFonts w:ascii="Sylfaen" w:eastAsia="Arial Unicode MS" w:hAnsi="Sylfaen" w:cs="Arial Unicode MS"/>
          <w:color w:val="0F0D29"/>
          <w:sz w:val="22"/>
          <w:szCs w:val="22"/>
        </w:rPr>
        <w:t xml:space="preserve">დაცული ტერიტორიების სააგენტოსა და გაეროს განვითარების პროგრამა - </w:t>
      </w:r>
      <w:r w:rsidRPr="00CB33AF">
        <w:rPr>
          <w:rFonts w:ascii="Sylfaen" w:eastAsia="Arial Unicode MS" w:hAnsi="Sylfaen" w:cs="Arial Unicode MS"/>
          <w:color w:val="0F0D29"/>
          <w:sz w:val="22"/>
          <w:szCs w:val="22"/>
        </w:rPr>
        <w:t>UNDP</w:t>
      </w:r>
      <w:r w:rsidR="00F67CAD" w:rsidRPr="00CB33AF">
        <w:rPr>
          <w:rFonts w:ascii="Sylfaen" w:eastAsia="Arial Unicode MS" w:hAnsi="Sylfaen" w:cs="Arial Unicode MS"/>
          <w:color w:val="0F0D29"/>
          <w:sz w:val="22"/>
          <w:szCs w:val="22"/>
        </w:rPr>
        <w:t xml:space="preserve">-ს შორის თანაშრომლობის ფარგლებში, </w:t>
      </w:r>
      <w:r w:rsidRPr="00CB33AF">
        <w:rPr>
          <w:rFonts w:ascii="Sylfaen" w:eastAsia="Arial Unicode MS" w:hAnsi="Sylfaen" w:cs="Arial Unicode MS"/>
          <w:color w:val="0F0D29"/>
          <w:sz w:val="22"/>
          <w:szCs w:val="22"/>
        </w:rPr>
        <w:t>პროექტი</w:t>
      </w:r>
      <w:r w:rsidR="00F67CAD" w:rsidRPr="00CB33AF">
        <w:rPr>
          <w:rFonts w:ascii="Sylfaen" w:eastAsia="Arial Unicode MS" w:hAnsi="Sylfaen" w:cs="Arial Unicode MS"/>
          <w:color w:val="0F0D29"/>
          <w:sz w:val="22"/>
          <w:szCs w:val="22"/>
        </w:rPr>
        <w:t xml:space="preserve">: </w:t>
      </w:r>
      <w:r w:rsidRPr="00CB33AF">
        <w:rPr>
          <w:rFonts w:ascii="Sylfaen" w:eastAsia="Arial Unicode MS" w:hAnsi="Sylfaen" w:cs="Arial Unicode MS"/>
          <w:color w:val="0F0D29"/>
          <w:sz w:val="22"/>
          <w:szCs w:val="22"/>
        </w:rPr>
        <w:t>“მდგრადი განვითარებისა და დაცული ტერიტორიების მართვის სისტემის გაძლიერება“</w:t>
      </w:r>
      <w:r w:rsidR="00F67CAD" w:rsidRPr="00CB33AF">
        <w:rPr>
          <w:rFonts w:ascii="Sylfaen" w:eastAsia="Arial Unicode MS" w:hAnsi="Sylfaen" w:cs="Arial Unicode MS"/>
          <w:color w:val="0F0D29"/>
          <w:sz w:val="22"/>
          <w:szCs w:val="22"/>
        </w:rPr>
        <w:t>.</w:t>
      </w:r>
      <w:r w:rsidRPr="00CB33AF">
        <w:rPr>
          <w:rFonts w:ascii="Sylfaen" w:eastAsia="Arial Unicode MS" w:hAnsi="Sylfaen" w:cs="Arial Unicode MS"/>
          <w:color w:val="0F0D29"/>
          <w:sz w:val="22"/>
          <w:szCs w:val="22"/>
        </w:rPr>
        <w:t xml:space="preserve"> სამუშაო პროცესში მონაწილეობას იღებდნენ სსიპ − დაცული ტერიტორიების სააგენტო, თბილისის ეროვნული პარკის ადმინისტრაცია, ადგილობრივი თვითმმართველობის ორგანოები, არასამთავრობო ორგანიზაციები და სხვა დაინტერეს</w:t>
      </w:r>
      <w:r w:rsidR="00374ECB" w:rsidRPr="00CB33AF">
        <w:rPr>
          <w:rFonts w:ascii="Sylfaen" w:eastAsia="Arial Unicode MS" w:hAnsi="Sylfaen" w:cs="Arial Unicode MS"/>
          <w:color w:val="0F0D29"/>
          <w:sz w:val="22"/>
          <w:szCs w:val="22"/>
        </w:rPr>
        <w:t>ე</w:t>
      </w:r>
      <w:r w:rsidRPr="00CB33AF">
        <w:rPr>
          <w:rFonts w:ascii="Sylfaen" w:eastAsia="Arial Unicode MS" w:hAnsi="Sylfaen" w:cs="Arial Unicode MS"/>
          <w:color w:val="0F0D29"/>
          <w:sz w:val="22"/>
          <w:szCs w:val="22"/>
        </w:rPr>
        <w:t>ბული მხარეები. მენეჯმენტის გეგმის განახლების პროცესს ფასილიტიციას უწევდა სსიპ დაცული ტერიტორიების სააგენტო.</w:t>
      </w:r>
    </w:p>
    <w:p w14:paraId="0CB9E487" w14:textId="77777777" w:rsidR="00CE0599" w:rsidRPr="00CB33AF" w:rsidRDefault="00CE0599">
      <w:pPr>
        <w:widowControl w:val="0"/>
        <w:pBdr>
          <w:top w:val="nil"/>
          <w:left w:val="nil"/>
          <w:bottom w:val="nil"/>
          <w:right w:val="nil"/>
          <w:between w:val="nil"/>
        </w:pBdr>
        <w:tabs>
          <w:tab w:val="left" w:pos="720"/>
        </w:tabs>
        <w:spacing w:line="240" w:lineRule="auto"/>
        <w:ind w:right="137"/>
        <w:jc w:val="both"/>
        <w:rPr>
          <w:rFonts w:ascii="Sylfaen" w:eastAsia="Merriweather" w:hAnsi="Sylfaen" w:cs="Merriweather"/>
          <w:b/>
          <w:color w:val="0F0D29"/>
          <w:sz w:val="22"/>
          <w:szCs w:val="22"/>
        </w:rPr>
      </w:pPr>
    </w:p>
    <w:p w14:paraId="5280B6D4" w14:textId="77777777" w:rsidR="00CE0599" w:rsidRPr="00CB33AF" w:rsidRDefault="008B0AAA">
      <w:pPr>
        <w:widowControl w:val="0"/>
        <w:shd w:val="clear" w:color="auto" w:fill="EAEAEA"/>
        <w:tabs>
          <w:tab w:val="left" w:pos="720"/>
        </w:tabs>
        <w:spacing w:after="160" w:line="240" w:lineRule="auto"/>
        <w:jc w:val="both"/>
        <w:rPr>
          <w:rFonts w:ascii="Sylfaen" w:eastAsia="Arial" w:hAnsi="Sylfaen" w:cs="Arial"/>
          <w:color w:val="333333"/>
          <w:sz w:val="22"/>
          <w:szCs w:val="22"/>
        </w:rPr>
      </w:pPr>
      <w:r w:rsidRPr="00CB33AF">
        <w:rPr>
          <w:rFonts w:ascii="Sylfaen" w:eastAsia="Arial Unicode MS" w:hAnsi="Sylfaen" w:cs="Arial Unicode MS"/>
          <w:color w:val="333333"/>
          <w:sz w:val="22"/>
          <w:szCs w:val="22"/>
        </w:rPr>
        <w:t>მენეჯმენტის გეგმის შემუშავების პროცესი შედგებოდა შემდეგი ეტაპებისგან (ცხრილი 1):</w:t>
      </w:r>
    </w:p>
    <w:p w14:paraId="0870A814" w14:textId="23284B6A" w:rsidR="00CE0599" w:rsidRPr="00CB33AF" w:rsidRDefault="008B0AAA" w:rsidP="00B9211E">
      <w:pPr>
        <w:widowControl w:val="0"/>
        <w:shd w:val="clear" w:color="auto" w:fill="EAEAEA"/>
        <w:tabs>
          <w:tab w:val="left" w:pos="720"/>
        </w:tabs>
        <w:spacing w:after="160" w:line="240" w:lineRule="auto"/>
        <w:jc w:val="right"/>
        <w:rPr>
          <w:rFonts w:ascii="Sylfaen" w:eastAsia="Arial" w:hAnsi="Sylfaen" w:cs="Arial"/>
          <w:i/>
          <w:color w:val="333333"/>
          <w:sz w:val="22"/>
          <w:szCs w:val="22"/>
        </w:rPr>
      </w:pPr>
      <w:r w:rsidRPr="00CB33AF">
        <w:rPr>
          <w:rFonts w:ascii="Sylfaen" w:eastAsia="Arial Unicode MS" w:hAnsi="Sylfaen" w:cs="Arial Unicode MS"/>
          <w:i/>
          <w:color w:val="333333"/>
          <w:sz w:val="22"/>
          <w:szCs w:val="22"/>
        </w:rPr>
        <w:t>ცხრილი 1:</w:t>
      </w:r>
      <w:r w:rsidRPr="00CB33AF">
        <w:rPr>
          <w:rFonts w:ascii="Sylfaen" w:eastAsia="Arial" w:hAnsi="Sylfaen" w:cs="Arial"/>
          <w:b/>
          <w:color w:val="333333"/>
          <w:sz w:val="22"/>
          <w:szCs w:val="22"/>
        </w:rPr>
        <w:t xml:space="preserve"> </w:t>
      </w:r>
      <w:r w:rsidRPr="00CB33AF">
        <w:rPr>
          <w:rFonts w:ascii="Sylfaen" w:eastAsia="Arial Unicode MS" w:hAnsi="Sylfaen" w:cs="Arial Unicode MS"/>
          <w:i/>
          <w:color w:val="333333"/>
          <w:sz w:val="22"/>
          <w:szCs w:val="22"/>
        </w:rPr>
        <w:t>მენეჯმენტის</w:t>
      </w:r>
      <w:r w:rsidRPr="00CB33AF">
        <w:rPr>
          <w:rFonts w:ascii="Sylfaen" w:eastAsia="Arial" w:hAnsi="Sylfaen" w:cs="Arial"/>
          <w:b/>
          <w:color w:val="333333"/>
          <w:sz w:val="22"/>
          <w:szCs w:val="22"/>
        </w:rPr>
        <w:t xml:space="preserve"> </w:t>
      </w:r>
      <w:r w:rsidRPr="00CB33AF">
        <w:rPr>
          <w:rFonts w:ascii="Sylfaen" w:eastAsia="Arial Unicode MS" w:hAnsi="Sylfaen" w:cs="Arial Unicode MS"/>
          <w:i/>
          <w:color w:val="333333"/>
          <w:sz w:val="22"/>
          <w:szCs w:val="22"/>
        </w:rPr>
        <w:t>გეგმის</w:t>
      </w:r>
      <w:r w:rsidRPr="00CB33AF">
        <w:rPr>
          <w:rFonts w:ascii="Sylfaen" w:eastAsia="Arial" w:hAnsi="Sylfaen" w:cs="Arial"/>
          <w:b/>
          <w:color w:val="333333"/>
          <w:sz w:val="22"/>
          <w:szCs w:val="22"/>
        </w:rPr>
        <w:t xml:space="preserve"> </w:t>
      </w:r>
      <w:r w:rsidRPr="00CB33AF">
        <w:rPr>
          <w:rFonts w:ascii="Sylfaen" w:eastAsia="Arial Unicode MS" w:hAnsi="Sylfaen" w:cs="Arial Unicode MS"/>
          <w:i/>
          <w:color w:val="333333"/>
          <w:sz w:val="22"/>
          <w:szCs w:val="22"/>
        </w:rPr>
        <w:t>შემუშავების</w:t>
      </w:r>
      <w:r w:rsidRPr="00CB33AF">
        <w:rPr>
          <w:rFonts w:ascii="Sylfaen" w:eastAsia="Arial" w:hAnsi="Sylfaen" w:cs="Arial"/>
          <w:b/>
          <w:color w:val="333333"/>
          <w:sz w:val="22"/>
          <w:szCs w:val="22"/>
        </w:rPr>
        <w:t xml:space="preserve"> </w:t>
      </w:r>
      <w:r w:rsidRPr="00CB33AF">
        <w:rPr>
          <w:rFonts w:ascii="Sylfaen" w:eastAsia="Arial Unicode MS" w:hAnsi="Sylfaen" w:cs="Arial Unicode MS"/>
          <w:i/>
          <w:color w:val="333333"/>
          <w:sz w:val="22"/>
          <w:szCs w:val="22"/>
        </w:rPr>
        <w:t>ეტაპები</w:t>
      </w:r>
    </w:p>
    <w:tbl>
      <w:tblPr>
        <w:tblStyle w:val="a0"/>
        <w:tblW w:w="9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384"/>
        <w:gridCol w:w="2217"/>
        <w:gridCol w:w="7335"/>
      </w:tblGrid>
      <w:tr w:rsidR="00B9211E" w:rsidRPr="00CB33AF" w14:paraId="0CFB5992" w14:textId="77777777" w:rsidTr="00AF1AC3">
        <w:trPr>
          <w:trHeight w:val="36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3D471053" w14:textId="77777777" w:rsidR="00B9211E" w:rsidRPr="00CB33AF" w:rsidRDefault="00B9211E" w:rsidP="00AF1AC3">
            <w:pPr>
              <w:widowControl w:val="0"/>
              <w:tabs>
                <w:tab w:val="left" w:pos="720"/>
              </w:tabs>
              <w:spacing w:line="240" w:lineRule="auto"/>
              <w:jc w:val="center"/>
              <w:rPr>
                <w:rFonts w:ascii="Sylfaen" w:eastAsia="Arial" w:hAnsi="Sylfaen" w:cs="Arial"/>
                <w:b/>
                <w:color w:val="333333"/>
                <w:sz w:val="22"/>
                <w:szCs w:val="22"/>
              </w:rPr>
            </w:pPr>
            <w:r w:rsidRPr="00CB33AF">
              <w:rPr>
                <w:rFonts w:ascii="Sylfaen" w:eastAsia="Arial" w:hAnsi="Sylfaen" w:cs="Arial"/>
                <w:b/>
                <w:color w:val="333333"/>
                <w:sz w:val="22"/>
                <w:szCs w:val="22"/>
              </w:rPr>
              <w:t>N</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A4A1711" w14:textId="77777777" w:rsidR="00B9211E" w:rsidRPr="00CB33AF" w:rsidRDefault="00B9211E" w:rsidP="00AF1AC3">
            <w:pPr>
              <w:widowControl w:val="0"/>
              <w:tabs>
                <w:tab w:val="left" w:pos="720"/>
              </w:tabs>
              <w:spacing w:line="240" w:lineRule="auto"/>
              <w:jc w:val="center"/>
              <w:rPr>
                <w:rFonts w:ascii="Sylfaen" w:eastAsia="Arial" w:hAnsi="Sylfaen" w:cs="Arial"/>
                <w:b/>
                <w:color w:val="333333"/>
                <w:sz w:val="22"/>
                <w:szCs w:val="22"/>
              </w:rPr>
            </w:pPr>
            <w:r w:rsidRPr="00CB33AF">
              <w:rPr>
                <w:rFonts w:ascii="Sylfaen" w:eastAsia="Arial Unicode MS" w:hAnsi="Sylfaen" w:cs="Arial Unicode MS"/>
                <w:b/>
                <w:color w:val="333333"/>
                <w:sz w:val="22"/>
                <w:szCs w:val="22"/>
              </w:rPr>
              <w:t>თარიღი</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3763DBFD" w14:textId="77777777" w:rsidR="00B9211E" w:rsidRPr="00CB33AF" w:rsidRDefault="00B9211E" w:rsidP="00AF1AC3">
            <w:pPr>
              <w:widowControl w:val="0"/>
              <w:tabs>
                <w:tab w:val="left" w:pos="720"/>
              </w:tabs>
              <w:spacing w:line="240" w:lineRule="auto"/>
              <w:jc w:val="center"/>
              <w:rPr>
                <w:rFonts w:ascii="Sylfaen" w:eastAsia="Arial" w:hAnsi="Sylfaen" w:cs="Arial"/>
                <w:b/>
                <w:color w:val="333333"/>
                <w:sz w:val="22"/>
                <w:szCs w:val="22"/>
              </w:rPr>
            </w:pPr>
            <w:r w:rsidRPr="00CB33AF">
              <w:rPr>
                <w:rFonts w:ascii="Sylfaen" w:eastAsia="Arial Unicode MS" w:hAnsi="Sylfaen" w:cs="Arial Unicode MS"/>
                <w:b/>
                <w:color w:val="333333"/>
                <w:sz w:val="22"/>
                <w:szCs w:val="22"/>
              </w:rPr>
              <w:t>აქტივობა</w:t>
            </w:r>
          </w:p>
        </w:tc>
      </w:tr>
      <w:tr w:rsidR="00B9211E" w:rsidRPr="00CB33AF" w14:paraId="6AFAAC06" w14:textId="77777777" w:rsidTr="00AF1AC3">
        <w:trPr>
          <w:trHeight w:val="60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1A7F5A8"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1</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4387E9AD"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04 ნოემბერი,  2022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501C5BCD"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2022 წლის 04 ნოემბერს გაიმართა  პირველი საინფორმაციო შეხვედრა დაინტერესბული მხარეების მონაწილეობით   მენეჯმენტის გეგმის შემუშავების პროცესისა და სამუშაო გეგმის გაცნობის მიზნით</w:t>
            </w:r>
          </w:p>
        </w:tc>
      </w:tr>
      <w:tr w:rsidR="00B9211E" w:rsidRPr="00CB33AF" w14:paraId="41F7E8AB" w14:textId="77777777" w:rsidTr="00AF1AC3">
        <w:trPr>
          <w:trHeight w:val="885"/>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DA6593E"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2</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1BA6B20"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01 დეკემბერი,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47AC8F07"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გაიმართა შეხვედრა ადმინისტრაციაში, ჩატარდა ტრენინგი ადმინისტრაციაში მენეჯმენტის გეგმის შემუშავების მეთოდოლოგიის გაცნობის მიზნით. ასევე, განხილულ იქნა მენეჯმენტის გეგმის I თავი და განისაზღვრა  დაცული ტერიტორიების ბიომრავალფეროვნების და სოციალურ-ეკონომიკური ძირითადი ღირებულებები, ჯგუფური სამუშაოს მეშვეობით.</w:t>
            </w:r>
          </w:p>
        </w:tc>
      </w:tr>
      <w:tr w:rsidR="00B9211E" w:rsidRPr="00CB33AF" w14:paraId="098ED4FC" w14:textId="77777777" w:rsidTr="00AF1AC3">
        <w:trPr>
          <w:trHeight w:val="72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5EA5BBE4"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3</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1725F684"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31 იანვარი,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66EF3E1"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გაიმართა სამუშაო შეხვედრა ადმინისტრაციის და სხვა დაინტერესებული მხარეების მონაწილეობით, სადაც განხილულ იქნა მენეჯმენტის გეგმის II და III თავები, დაზუსტდა და მოდიფიცირდა გამოვლენილ ღირებულებებზე მოქმედი საფრთხეები და მოხდა მათი რანჟირება. შემუშავდა გრძელვადიანი მიზნები და ამოცანები.</w:t>
            </w:r>
          </w:p>
        </w:tc>
      </w:tr>
      <w:tr w:rsidR="00B9211E" w:rsidRPr="00CB33AF" w14:paraId="53129A96" w14:textId="77777777" w:rsidTr="00AF1AC3">
        <w:trPr>
          <w:trHeight w:val="495"/>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478D7DA5"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4</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1A1A0254" w14:textId="77777777" w:rsidR="00B9211E" w:rsidRPr="00CB33AF" w:rsidRDefault="00B9211E" w:rsidP="00AF1AC3">
            <w:pPr>
              <w:widowControl w:val="0"/>
              <w:tabs>
                <w:tab w:val="left" w:pos="720"/>
              </w:tabs>
              <w:spacing w:line="240" w:lineRule="auto"/>
              <w:jc w:val="center"/>
              <w:rPr>
                <w:rFonts w:ascii="Sylfaen" w:eastAsia="Arial" w:hAnsi="Sylfaen" w:cs="Arial"/>
                <w:b/>
                <w:color w:val="333333"/>
                <w:sz w:val="22"/>
                <w:szCs w:val="22"/>
              </w:rPr>
            </w:pPr>
          </w:p>
          <w:p w14:paraId="72D80CC1" w14:textId="77777777" w:rsidR="00B9211E" w:rsidRPr="00CB33AF" w:rsidRDefault="00B9211E" w:rsidP="00AF1AC3">
            <w:pPr>
              <w:widowControl w:val="0"/>
              <w:tabs>
                <w:tab w:val="left" w:pos="720"/>
              </w:tabs>
              <w:spacing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16 თებერვალი,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56E49D0"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 xml:space="preserve">გაიმართა თემატური ჯგუფების სამუშაო შეხვედრა ადმინისტრაციისა და სხვა დაინტერესებული მხარეების მონაწილეობით, შემუშავდა მენეჯმენტის გეგმის პროგრამების ნაწილი. </w:t>
            </w:r>
          </w:p>
        </w:tc>
      </w:tr>
      <w:tr w:rsidR="00B9211E" w:rsidRPr="00CB33AF" w14:paraId="283C757E" w14:textId="77777777" w:rsidTr="00AF1AC3">
        <w:trPr>
          <w:trHeight w:val="60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0BC14729"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lastRenderedPageBreak/>
              <w:t>5</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10D39B22"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01 მარტი,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0F31369"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 xml:space="preserve">სააგენტოს მიერ შემუშავდა მენეჯმენტის გეგმის პირველი სრული სამუშაო ვერსია, პროგრამების ჩათვლით. </w:t>
            </w:r>
          </w:p>
        </w:tc>
      </w:tr>
      <w:tr w:rsidR="00B9211E" w:rsidRPr="00CB33AF" w14:paraId="76AB9B88" w14:textId="77777777" w:rsidTr="00AF1AC3">
        <w:trPr>
          <w:trHeight w:val="602"/>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32742E27" w14:textId="77777777" w:rsidR="00B9211E" w:rsidRPr="00CB33AF" w:rsidRDefault="00B9211E" w:rsidP="00AF1AC3">
            <w:pPr>
              <w:widowControl w:val="0"/>
              <w:tabs>
                <w:tab w:val="left" w:pos="720"/>
              </w:tabs>
              <w:spacing w:line="240" w:lineRule="auto"/>
              <w:jc w:val="both"/>
              <w:rPr>
                <w:rFonts w:ascii="Sylfaen" w:eastAsia="Arial" w:hAnsi="Sylfaen" w:cs="Arial"/>
                <w:b/>
                <w:color w:val="auto"/>
                <w:sz w:val="22"/>
                <w:szCs w:val="22"/>
              </w:rPr>
            </w:pPr>
            <w:r w:rsidRPr="00CB33AF">
              <w:rPr>
                <w:rFonts w:ascii="Sylfaen" w:eastAsia="Arial" w:hAnsi="Sylfaen" w:cs="Arial"/>
                <w:color w:val="auto"/>
                <w:sz w:val="22"/>
                <w:szCs w:val="22"/>
              </w:rPr>
              <w:t>6</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E1B5DAB" w14:textId="77777777" w:rsidR="00B9211E" w:rsidRPr="00CB33AF" w:rsidRDefault="00B9211E" w:rsidP="00AF1AC3">
            <w:pPr>
              <w:widowControl w:val="0"/>
              <w:pBdr>
                <w:top w:val="nil"/>
                <w:left w:val="nil"/>
                <w:bottom w:val="nil"/>
                <w:right w:val="nil"/>
                <w:between w:val="nil"/>
              </w:pBdr>
              <w:tabs>
                <w:tab w:val="left" w:pos="720"/>
              </w:tabs>
              <w:spacing w:after="160" w:line="240" w:lineRule="auto"/>
              <w:jc w:val="center"/>
              <w:rPr>
                <w:rFonts w:ascii="Sylfaen" w:eastAsia="Arial" w:hAnsi="Sylfaen" w:cs="Arial"/>
                <w:b/>
                <w:color w:val="auto"/>
                <w:sz w:val="22"/>
                <w:szCs w:val="22"/>
              </w:rPr>
            </w:pPr>
            <w:r w:rsidRPr="00CB33AF">
              <w:rPr>
                <w:rFonts w:ascii="Sylfaen" w:eastAsia="Arial Unicode MS" w:hAnsi="Sylfaen" w:cs="Arial Unicode MS"/>
                <w:color w:val="auto"/>
                <w:sz w:val="22"/>
                <w:szCs w:val="22"/>
              </w:rPr>
              <w:t>20 მარტი, 2023 წ</w:t>
            </w:r>
            <w:r w:rsidRPr="00CB33AF">
              <w:rPr>
                <w:rFonts w:ascii="Sylfaen" w:eastAsia="Arial" w:hAnsi="Sylfaen" w:cs="Arial"/>
                <w:color w:val="auto"/>
                <w:sz w:val="22"/>
                <w:szCs w:val="22"/>
              </w:rPr>
              <w:t>.</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AE5383E" w14:textId="77777777" w:rsidR="00B9211E" w:rsidRPr="00CB33AF" w:rsidRDefault="00B9211E" w:rsidP="00AF1AC3">
            <w:pPr>
              <w:widowControl w:val="0"/>
              <w:pBdr>
                <w:top w:val="nil"/>
                <w:left w:val="nil"/>
                <w:bottom w:val="nil"/>
                <w:right w:val="nil"/>
                <w:between w:val="nil"/>
              </w:pBdr>
              <w:tabs>
                <w:tab w:val="left" w:pos="720"/>
              </w:tabs>
              <w:spacing w:after="160" w:line="240" w:lineRule="auto"/>
              <w:rPr>
                <w:rFonts w:ascii="Sylfaen" w:eastAsia="Arial" w:hAnsi="Sylfaen" w:cs="Arial"/>
                <w:b/>
                <w:color w:val="auto"/>
                <w:sz w:val="22"/>
                <w:szCs w:val="22"/>
              </w:rPr>
            </w:pPr>
            <w:r w:rsidRPr="00CB33AF">
              <w:rPr>
                <w:rFonts w:ascii="Sylfaen" w:eastAsia="Arial Unicode MS" w:hAnsi="Sylfaen" w:cs="Arial Unicode MS"/>
                <w:color w:val="auto"/>
                <w:sz w:val="22"/>
                <w:szCs w:val="22"/>
              </w:rPr>
              <w:t xml:space="preserve">გაიმართა სამუშაო შეხვედრა, სადაც განხილულ იქნა მენეჯემენტის გეგმის დრაფტ-ვერსია. </w:t>
            </w:r>
          </w:p>
        </w:tc>
      </w:tr>
      <w:tr w:rsidR="00B9211E" w:rsidRPr="00CB33AF" w14:paraId="2A6EF539" w14:textId="77777777" w:rsidTr="00AF1AC3">
        <w:trPr>
          <w:trHeight w:val="60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307A97BC"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7</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A1BCD5A"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24 აპრილი,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47A1EF87"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გაიმართა სამუშაო ჯგუფის სამუშაო შეხვედრა, დოკუმენტთან დაკავშირებით დაინტერესებული მხარეებისგან მიღებული შენიშვნებისა და კომენტარების განხილვის მიზნით.</w:t>
            </w:r>
          </w:p>
        </w:tc>
      </w:tr>
      <w:tr w:rsidR="00B9211E" w:rsidRPr="00CB33AF" w14:paraId="1D442BC3" w14:textId="77777777" w:rsidTr="00AF1AC3">
        <w:trPr>
          <w:trHeight w:val="600"/>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7DC243C0"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8</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20AE17DC"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08 მაისი, 2023 წ.</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51D6172E"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 xml:space="preserve">სამუშაო ჯგუფის მიერ მომზადდა მენეჯმენტის გეგმის დოკუმენტის პროექტი და პროაქტიულად გავრცელდა საჯარო განხილვისთვის. </w:t>
            </w:r>
          </w:p>
        </w:tc>
      </w:tr>
      <w:tr w:rsidR="00B9211E" w:rsidRPr="00CB33AF" w14:paraId="6601547A" w14:textId="77777777" w:rsidTr="00AF1AC3">
        <w:trPr>
          <w:trHeight w:val="575"/>
        </w:trPr>
        <w:tc>
          <w:tcPr>
            <w:tcW w:w="384"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5B4F8878"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w:hAnsi="Sylfaen" w:cs="Arial"/>
                <w:color w:val="333333"/>
                <w:sz w:val="22"/>
                <w:szCs w:val="22"/>
              </w:rPr>
              <w:t>9</w:t>
            </w:r>
          </w:p>
        </w:tc>
        <w:tc>
          <w:tcPr>
            <w:tcW w:w="2217"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15333904" w14:textId="77777777" w:rsidR="00B9211E" w:rsidRPr="00CB33AF" w:rsidRDefault="00B9211E" w:rsidP="00AF1AC3">
            <w:pPr>
              <w:widowControl w:val="0"/>
              <w:tabs>
                <w:tab w:val="left" w:pos="720"/>
              </w:tabs>
              <w:spacing w:after="160" w:line="240" w:lineRule="auto"/>
              <w:jc w:val="center"/>
              <w:rPr>
                <w:rFonts w:ascii="Sylfaen" w:eastAsia="Arial" w:hAnsi="Sylfaen" w:cs="Arial"/>
                <w:b/>
                <w:color w:val="333333"/>
                <w:sz w:val="22"/>
                <w:szCs w:val="22"/>
              </w:rPr>
            </w:pPr>
            <w:r w:rsidRPr="00CB33AF">
              <w:rPr>
                <w:rFonts w:ascii="Sylfaen" w:eastAsia="Arial Unicode MS" w:hAnsi="Sylfaen" w:cs="Arial Unicode MS"/>
                <w:color w:val="333333"/>
                <w:sz w:val="22"/>
                <w:szCs w:val="22"/>
              </w:rPr>
              <w:t xml:space="preserve">22 მაისი, 2023 წ. </w:t>
            </w:r>
          </w:p>
        </w:tc>
        <w:tc>
          <w:tcPr>
            <w:tcW w:w="7335" w:type="dxa"/>
            <w:tcBorders>
              <w:top w:val="single" w:sz="4" w:space="0" w:color="808080"/>
              <w:left w:val="single" w:sz="4" w:space="0" w:color="808080"/>
              <w:bottom w:val="single" w:sz="4" w:space="0" w:color="808080"/>
              <w:right w:val="single" w:sz="4" w:space="0" w:color="808080"/>
            </w:tcBorders>
            <w:tcMar>
              <w:top w:w="0" w:type="dxa"/>
              <w:left w:w="0" w:type="dxa"/>
              <w:bottom w:w="0" w:type="dxa"/>
              <w:right w:w="0" w:type="dxa"/>
            </w:tcMar>
          </w:tcPr>
          <w:p w14:paraId="691F04A0" w14:textId="77777777" w:rsidR="00B9211E" w:rsidRPr="00CB33AF" w:rsidRDefault="00B9211E" w:rsidP="00AF1AC3">
            <w:pPr>
              <w:widowControl w:val="0"/>
              <w:tabs>
                <w:tab w:val="left" w:pos="720"/>
              </w:tabs>
              <w:spacing w:line="240" w:lineRule="auto"/>
              <w:jc w:val="both"/>
              <w:rPr>
                <w:rFonts w:ascii="Sylfaen" w:eastAsia="Arial" w:hAnsi="Sylfaen" w:cs="Arial"/>
                <w:b/>
                <w:color w:val="333333"/>
                <w:sz w:val="22"/>
                <w:szCs w:val="22"/>
              </w:rPr>
            </w:pPr>
            <w:r w:rsidRPr="00CB33AF">
              <w:rPr>
                <w:rFonts w:ascii="Sylfaen" w:eastAsia="Arial Unicode MS" w:hAnsi="Sylfaen" w:cs="Arial Unicode MS"/>
                <w:color w:val="333333"/>
                <w:sz w:val="22"/>
                <w:szCs w:val="22"/>
              </w:rPr>
              <w:t>გაიმართა დოკუმენტის საჯარო განხილვა</w:t>
            </w:r>
          </w:p>
        </w:tc>
      </w:tr>
    </w:tbl>
    <w:p w14:paraId="37331205" w14:textId="77777777" w:rsidR="00B9211E" w:rsidRPr="00CB33AF" w:rsidRDefault="00B9211E">
      <w:pPr>
        <w:widowControl w:val="0"/>
        <w:shd w:val="clear" w:color="auto" w:fill="EAEAEA"/>
        <w:tabs>
          <w:tab w:val="left" w:pos="720"/>
        </w:tabs>
        <w:spacing w:after="160" w:line="240" w:lineRule="auto"/>
        <w:jc w:val="both"/>
        <w:rPr>
          <w:rFonts w:ascii="Sylfaen" w:eastAsia="Arial" w:hAnsi="Sylfaen" w:cs="Arial"/>
          <w:b/>
          <w:color w:val="333333"/>
          <w:sz w:val="22"/>
          <w:szCs w:val="22"/>
        </w:rPr>
      </w:pPr>
    </w:p>
    <w:p w14:paraId="64ECB7AB"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684F01FF" w14:textId="77777777" w:rsidR="00CE0599" w:rsidRPr="00CB33AF" w:rsidRDefault="008B0AAA">
      <w:pPr>
        <w:pStyle w:val="Heading3"/>
        <w:spacing w:before="0"/>
        <w:jc w:val="both"/>
        <w:rPr>
          <w:rFonts w:ascii="Sylfaen" w:eastAsia="Merriweather" w:hAnsi="Sylfaen" w:cs="Merriweather"/>
          <w:color w:val="0F0D29"/>
          <w:sz w:val="22"/>
          <w:szCs w:val="22"/>
        </w:rPr>
      </w:pPr>
      <w:bookmarkStart w:id="15" w:name="_Toc134483912"/>
      <w:r w:rsidRPr="00CB33AF">
        <w:rPr>
          <w:rFonts w:ascii="Sylfaen" w:eastAsia="Arial Unicode MS" w:hAnsi="Sylfaen" w:cs="Arial Unicode MS"/>
          <w:color w:val="0F0D29"/>
          <w:sz w:val="22"/>
          <w:szCs w:val="22"/>
        </w:rPr>
        <w:t>მუხლი 6.  მენეჯმენტის გეგმის მოქმედების პერიოდი</w:t>
      </w:r>
      <w:bookmarkEnd w:id="15"/>
    </w:p>
    <w:p w14:paraId="3A0C7C89" w14:textId="2FBA988C" w:rsidR="00CE0599" w:rsidRPr="00CB33AF" w:rsidRDefault="008B0AAA" w:rsidP="00B9211E">
      <w:pPr>
        <w:spacing w:before="240"/>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მენეჯმენტის გეგმა ძალაშია მისი დამტკიცებიდან მომდევნო 9 წლის განმავლობაში, გარდა მენეჯმენტის გეგმის 42-ე </w:t>
      </w:r>
      <w:r w:rsidR="00A2405C" w:rsidRPr="00CB33AF">
        <w:rPr>
          <w:rFonts w:ascii="Sylfaen" w:eastAsia="Arial Unicode MS" w:hAnsi="Sylfaen" w:cs="Arial Unicode MS"/>
          <w:color w:val="auto"/>
          <w:sz w:val="22"/>
          <w:szCs w:val="22"/>
        </w:rPr>
        <w:t>43-ე,</w:t>
      </w:r>
      <w:r w:rsidRPr="00CB33AF">
        <w:rPr>
          <w:rFonts w:ascii="Sylfaen" w:eastAsia="Arial Unicode MS" w:hAnsi="Sylfaen" w:cs="Arial Unicode MS"/>
          <w:color w:val="auto"/>
          <w:sz w:val="22"/>
          <w:szCs w:val="22"/>
        </w:rPr>
        <w:t xml:space="preserve"> </w:t>
      </w:r>
      <w:r w:rsidR="00A2405C" w:rsidRPr="00CB33AF">
        <w:rPr>
          <w:rFonts w:ascii="Sylfaen" w:eastAsia="Arial Unicode MS" w:hAnsi="Sylfaen" w:cs="Arial Unicode MS"/>
          <w:color w:val="auto"/>
          <w:sz w:val="22"/>
          <w:szCs w:val="22"/>
        </w:rPr>
        <w:t>44-ე</w:t>
      </w:r>
      <w:r w:rsidRPr="00CB33AF">
        <w:rPr>
          <w:rFonts w:ascii="Sylfaen" w:eastAsia="Arial Unicode MS" w:hAnsi="Sylfaen" w:cs="Arial Unicode MS"/>
          <w:color w:val="auto"/>
          <w:sz w:val="22"/>
          <w:szCs w:val="22"/>
        </w:rPr>
        <w:t xml:space="preserve"> მუხლებისა და №</w:t>
      </w:r>
      <w:r w:rsidR="00EB26EE" w:rsidRPr="00CB33AF">
        <w:rPr>
          <w:rFonts w:ascii="Sylfaen" w:eastAsia="Arial Unicode MS" w:hAnsi="Sylfaen" w:cs="Arial Unicode MS"/>
          <w:color w:val="auto"/>
          <w:sz w:val="22"/>
          <w:szCs w:val="22"/>
        </w:rPr>
        <w:t>6</w:t>
      </w:r>
      <w:r w:rsidRPr="00CB33AF">
        <w:rPr>
          <w:rFonts w:ascii="Sylfaen" w:eastAsia="Arial Unicode MS" w:hAnsi="Sylfaen" w:cs="Arial Unicode MS"/>
          <w:color w:val="auto"/>
          <w:sz w:val="22"/>
          <w:szCs w:val="22"/>
        </w:rPr>
        <w:t xml:space="preserve"> </w:t>
      </w:r>
      <w:r w:rsidR="00A2405C" w:rsidRPr="00CB33AF">
        <w:rPr>
          <w:rFonts w:ascii="Sylfaen" w:eastAsia="Arial Unicode MS" w:hAnsi="Sylfaen" w:cs="Arial Unicode MS"/>
          <w:color w:val="auto"/>
          <w:sz w:val="22"/>
          <w:szCs w:val="22"/>
        </w:rPr>
        <w:t>დანართისა</w:t>
      </w:r>
      <w:r w:rsidRPr="00CB33AF">
        <w:rPr>
          <w:rFonts w:ascii="Sylfaen" w:eastAsia="Arial Unicode MS" w:hAnsi="Sylfaen" w:cs="Arial Unicode MS"/>
          <w:color w:val="auto"/>
          <w:sz w:val="22"/>
          <w:szCs w:val="22"/>
        </w:rPr>
        <w:t>, რომლებიც ძალაშია ახალი მენეჯმენტის გეგმის დამტკიცებამდე.</w:t>
      </w:r>
    </w:p>
    <w:p w14:paraId="0C127900"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3BB8B7B0" w14:textId="77777777" w:rsidR="00CE0599" w:rsidRPr="00CB33AF" w:rsidRDefault="008B0AAA">
      <w:pPr>
        <w:pStyle w:val="Heading3"/>
        <w:spacing w:before="0"/>
        <w:jc w:val="both"/>
        <w:rPr>
          <w:rFonts w:ascii="Sylfaen" w:eastAsia="Merriweather" w:hAnsi="Sylfaen" w:cs="Merriweather"/>
          <w:color w:val="0F0D29"/>
          <w:sz w:val="22"/>
          <w:szCs w:val="22"/>
        </w:rPr>
      </w:pPr>
      <w:bookmarkStart w:id="16" w:name="_Toc134483913"/>
      <w:r w:rsidRPr="00CB33AF">
        <w:rPr>
          <w:rFonts w:ascii="Sylfaen" w:eastAsia="Arial Unicode MS" w:hAnsi="Sylfaen" w:cs="Arial Unicode MS"/>
          <w:color w:val="0F0D29"/>
          <w:sz w:val="22"/>
          <w:szCs w:val="22"/>
        </w:rPr>
        <w:t>მუხლი 7.  მენეჯმენტის გეგმაში ცვლილებების შეტანა და განახლება</w:t>
      </w:r>
      <w:bookmarkEnd w:id="16"/>
      <w:r w:rsidRPr="00CB33AF">
        <w:rPr>
          <w:rFonts w:ascii="Sylfaen" w:eastAsia="Arial Unicode MS" w:hAnsi="Sylfaen" w:cs="Arial Unicode MS"/>
          <w:color w:val="0F0D29"/>
          <w:sz w:val="22"/>
          <w:szCs w:val="22"/>
        </w:rPr>
        <w:t xml:space="preserve"> </w:t>
      </w:r>
    </w:p>
    <w:p w14:paraId="386BA7BD" w14:textId="77777777" w:rsidR="00CE0599" w:rsidRPr="00CB33AF" w:rsidRDefault="008B0AAA" w:rsidP="00535094">
      <w:pPr>
        <w:numPr>
          <w:ilvl w:val="0"/>
          <w:numId w:val="39"/>
        </w:numPr>
        <w:pBdr>
          <w:top w:val="nil"/>
          <w:left w:val="nil"/>
          <w:bottom w:val="nil"/>
          <w:right w:val="nil"/>
          <w:between w:val="nil"/>
        </w:pBdr>
        <w:spacing w:before="240" w:line="240" w:lineRule="auto"/>
        <w:ind w:left="0" w:firstLine="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მენეჯმენტის გეგმაში ცვლილებების შეტანა ხორციელდება მოქმედი კანონმდებლობის შესაბამისად.</w:t>
      </w:r>
    </w:p>
    <w:p w14:paraId="150EDE78" w14:textId="77777777" w:rsidR="00CE0599" w:rsidRPr="00CB33AF" w:rsidRDefault="008B0AAA">
      <w:pPr>
        <w:numPr>
          <w:ilvl w:val="0"/>
          <w:numId w:val="39"/>
        </w:numPr>
        <w:pBdr>
          <w:top w:val="nil"/>
          <w:left w:val="nil"/>
          <w:bottom w:val="nil"/>
          <w:right w:val="nil"/>
          <w:between w:val="nil"/>
        </w:pBdr>
        <w:spacing w:line="240" w:lineRule="auto"/>
        <w:ind w:left="0" w:firstLine="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მენეჯმენტის გეგმის ძალაში შესვლიდან არაუგვიანეს მეცხრე წლის პირველი კვარტლისა, დაცული ტერიტორიების სააგენტო დაიწყებს ახალი მენეჯმენტის გეგმის მომზადებას, რომელიც მოქმედი კანონმდებლობის შესაბამისად იქნება მიღებული. </w:t>
      </w:r>
    </w:p>
    <w:p w14:paraId="76796F24" w14:textId="77777777" w:rsidR="00CE0599" w:rsidRPr="00CB33AF" w:rsidRDefault="00CE0599">
      <w:pPr>
        <w:jc w:val="both"/>
        <w:rPr>
          <w:rFonts w:ascii="Sylfaen" w:eastAsia="Merriweather" w:hAnsi="Sylfaen" w:cs="Merriweather"/>
          <w:color w:val="0F0D29"/>
          <w:sz w:val="22"/>
          <w:szCs w:val="22"/>
        </w:rPr>
      </w:pPr>
    </w:p>
    <w:p w14:paraId="2BA9B835" w14:textId="77777777" w:rsidR="00CE0599" w:rsidRPr="00CB33AF" w:rsidRDefault="00CE0599">
      <w:pPr>
        <w:jc w:val="both"/>
        <w:rPr>
          <w:rFonts w:ascii="Sylfaen" w:eastAsia="Merriweather" w:hAnsi="Sylfaen" w:cs="Merriweather"/>
          <w:color w:val="0F0D29"/>
          <w:sz w:val="22"/>
          <w:szCs w:val="22"/>
        </w:rPr>
      </w:pPr>
    </w:p>
    <w:p w14:paraId="629ABB41" w14:textId="14DCD05D" w:rsidR="00CE0599" w:rsidRPr="00CB33AF" w:rsidRDefault="008B0AAA">
      <w:pPr>
        <w:pStyle w:val="Heading2"/>
        <w:jc w:val="center"/>
        <w:rPr>
          <w:rFonts w:ascii="Sylfaen" w:eastAsia="Merriweather" w:hAnsi="Sylfaen" w:cs="Merriweather"/>
          <w:color w:val="0F0D29"/>
          <w:sz w:val="22"/>
          <w:szCs w:val="22"/>
        </w:rPr>
      </w:pPr>
      <w:bookmarkStart w:id="17" w:name="_Toc134483914"/>
      <w:r w:rsidRPr="00CB33AF">
        <w:rPr>
          <w:rFonts w:ascii="Sylfaen" w:eastAsia="Arial Unicode MS" w:hAnsi="Sylfaen" w:cs="Arial Unicode MS"/>
          <w:color w:val="0F0D29"/>
          <w:sz w:val="22"/>
          <w:szCs w:val="22"/>
        </w:rPr>
        <w:t>თავი I I  დაცული ტერიტორიების  აღწერა</w:t>
      </w:r>
      <w:bookmarkEnd w:id="17"/>
    </w:p>
    <w:p w14:paraId="650E9895" w14:textId="77777777" w:rsidR="00CE0599" w:rsidRPr="00CB33AF" w:rsidRDefault="008B0AAA">
      <w:pPr>
        <w:pStyle w:val="Heading3"/>
        <w:spacing w:before="0"/>
        <w:jc w:val="both"/>
        <w:rPr>
          <w:rFonts w:ascii="Sylfaen" w:eastAsia="Merriweather" w:hAnsi="Sylfaen" w:cs="Merriweather"/>
          <w:color w:val="0F0D29"/>
          <w:sz w:val="22"/>
          <w:szCs w:val="22"/>
        </w:rPr>
      </w:pPr>
      <w:bookmarkStart w:id="18" w:name="_Toc134483915"/>
      <w:r w:rsidRPr="00CB33AF">
        <w:rPr>
          <w:rFonts w:ascii="Sylfaen" w:eastAsia="Arial Unicode MS" w:hAnsi="Sylfaen" w:cs="Arial Unicode MS"/>
          <w:color w:val="0F0D29"/>
          <w:sz w:val="22"/>
          <w:szCs w:val="22"/>
        </w:rPr>
        <w:t>მუხლი 8. ადგილმდებარეობა და ფართობი</w:t>
      </w:r>
      <w:bookmarkEnd w:id="18"/>
    </w:p>
    <w:p w14:paraId="7C008283" w14:textId="3DB52866" w:rsidR="00CE0599" w:rsidRPr="00CB33AF" w:rsidRDefault="008B0AAA">
      <w:pPr>
        <w:numPr>
          <w:ilvl w:val="0"/>
          <w:numId w:val="31"/>
        </w:numPr>
        <w:pBdr>
          <w:top w:val="nil"/>
          <w:left w:val="nil"/>
          <w:bottom w:val="nil"/>
          <w:right w:val="nil"/>
          <w:between w:val="nil"/>
        </w:pBdr>
        <w:spacing w:before="24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თბილისის ეროვნული პარკი მდებარეობს მცხეთა-მთიანეთისა და ქვემო ქართლის რეგიონში, მცხეთის, თიანეთის და გარდაბნის მუნიციპალიტეტებში და მისი ფართობი დადგენილია საქართველოს კანონის „თბილისის ეროვნული პარკის შესახებ“ შ</w:t>
      </w:r>
      <w:r w:rsidR="00BD6D0F" w:rsidRPr="00CB33AF">
        <w:rPr>
          <w:rFonts w:ascii="Sylfaen" w:eastAsia="Arial Unicode MS" w:hAnsi="Sylfaen" w:cs="Arial Unicode MS"/>
          <w:color w:val="0F0D29"/>
          <w:sz w:val="22"/>
          <w:szCs w:val="22"/>
        </w:rPr>
        <w:t>ე</w:t>
      </w:r>
      <w:r w:rsidRPr="00CB33AF">
        <w:rPr>
          <w:rFonts w:ascii="Sylfaen" w:eastAsia="Arial Unicode MS" w:hAnsi="Sylfaen" w:cs="Arial Unicode MS"/>
          <w:color w:val="0F0D29"/>
          <w:sz w:val="22"/>
          <w:szCs w:val="22"/>
        </w:rPr>
        <w:t>საბამისად და შეადგენს 21 030,81 ჰა-ს. ეროვნული პარკი განფენილია საგურამოს, იალნოსა და საბადურის ქედების სამხრეთ და ჩრდილოეთ ფერდობებზე. ჩრდილოეთით ესაზღვრება თიანეთის მუნიციპალიტეტის სოფლები, დასავლეთით მდინარე არაგვი და თბილისი-სენაკი-ლესელიძის ავტომაგისტრალი, სამხრეთით – თბილისის შემოვლითი გზა და გარდაბნის მუნიციპალიტეტის სოფლები ნორიო, მარტყოფი, აღმოსავლეთით მდინარე იორი და საგარეჯოს მუნიციპალიტეტი.</w:t>
      </w:r>
    </w:p>
    <w:p w14:paraId="3A9BDB7E" w14:textId="69DBB8E7" w:rsidR="00CE0599" w:rsidRPr="00CB33AF" w:rsidRDefault="008B0AAA">
      <w:pPr>
        <w:numPr>
          <w:ilvl w:val="0"/>
          <w:numId w:val="31"/>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lastRenderedPageBreak/>
        <w:t>გარდაბნის აღკვეთილი მდებარეობს ქვემო ქართლში, გარდაბნის და მარნეულის მუნიციპალიტეტებში, აზერბაიჯანის საზღვართან. გარდაბნის აღკვეთილის საზღვრები და ფართობი დადგენილია საქართველოს კანონის</w:t>
      </w:r>
      <w:r w:rsidR="00BD6D0F" w:rsidRPr="00CB33AF">
        <w:rPr>
          <w:rFonts w:ascii="Sylfaen" w:eastAsia="Arial Unicode MS" w:hAnsi="Sylfaen" w:cs="Arial Unicode MS"/>
          <w:color w:val="0F0D29"/>
          <w:sz w:val="22"/>
          <w:szCs w:val="22"/>
        </w:rPr>
        <w:t xml:space="preserve"> </w:t>
      </w:r>
      <w:r w:rsidRPr="00CB33AF">
        <w:rPr>
          <w:rFonts w:ascii="Sylfaen" w:eastAsia="Arial Unicode MS" w:hAnsi="Sylfaen" w:cs="Arial Unicode MS"/>
          <w:color w:val="0F0D29"/>
          <w:sz w:val="22"/>
          <w:szCs w:val="22"/>
        </w:rPr>
        <w:t xml:space="preserve">დაცული „ტერიტორიების სტატუსის შესახებ“ შესაბამისად და ფართობი შეადგენს 3 733,7 ჰა-ს. </w:t>
      </w:r>
    </w:p>
    <w:p w14:paraId="08404D04" w14:textId="77777777" w:rsidR="00CE0599" w:rsidRPr="00CB33AF" w:rsidRDefault="008B0AAA">
      <w:pPr>
        <w:numPr>
          <w:ilvl w:val="0"/>
          <w:numId w:val="31"/>
        </w:numPr>
        <w:pBdr>
          <w:top w:val="nil"/>
          <w:left w:val="nil"/>
          <w:bottom w:val="nil"/>
          <w:right w:val="nil"/>
          <w:between w:val="nil"/>
        </w:pBdr>
        <w:spacing w:after="16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ბოდორნის კლდის სვეტების ბუნების ძეგლი მდებარეობს მცხეთა-მთიანეთში, დუშეთის მუნიციპალიტეტში, სოფელ ბოდორნასთან,  მისი საზღვრები და ფართობი დადგენილია საქართველოს კანონის „ბუნების ძეგლების შექმნისა და მართვის შესახებ“ და შეადგენს 19,6 ჰა-ს </w:t>
      </w:r>
    </w:p>
    <w:p w14:paraId="25D73692" w14:textId="77777777" w:rsidR="00CE0599" w:rsidRPr="00CB33AF" w:rsidRDefault="008B0AAA">
      <w:pPr>
        <w:keepNext/>
        <w:keepLines/>
        <w:pBdr>
          <w:top w:val="nil"/>
          <w:left w:val="nil"/>
          <w:bottom w:val="nil"/>
          <w:right w:val="nil"/>
          <w:between w:val="nil"/>
        </w:pBdr>
        <w:tabs>
          <w:tab w:val="left" w:pos="283"/>
        </w:tabs>
        <w:spacing w:after="120" w:line="288" w:lineRule="auto"/>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დაცული ტერიტორიების ადგილმდებარეობა ეროვნულ დონეზე:</w:t>
      </w:r>
    </w:p>
    <w:p w14:paraId="4C5547A5" w14:textId="71294416" w:rsidR="00CE0599" w:rsidRPr="00CB33AF" w:rsidRDefault="008B0AAA">
      <w:pPr>
        <w:numPr>
          <w:ilvl w:val="0"/>
          <w:numId w:val="15"/>
        </w:numPr>
        <w:pBdr>
          <w:top w:val="nil"/>
          <w:left w:val="nil"/>
          <w:bottom w:val="nil"/>
          <w:right w:val="nil"/>
          <w:between w:val="nil"/>
        </w:pBdr>
        <w:spacing w:before="24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თბილისის ეროვნული პარკი საქართველოში ამჟამად არსებული 14 ეროვნული პარკიდან ერთ-ერთია,  ხოლო ბოდორნის კლდის სვეტების ბუნების  ძეგლი 40 ბუნების ძეგლიდან ერთ-ერთი (წყარო: სსიპ დაცული ტერიტორიების სააგენტო).</w:t>
      </w:r>
    </w:p>
    <w:p w14:paraId="7EAA5F27" w14:textId="780F0506" w:rsidR="00CE0599" w:rsidRPr="00CB33AF" w:rsidRDefault="008B0AAA" w:rsidP="007F2C59">
      <w:pPr>
        <w:pBdr>
          <w:top w:val="nil"/>
          <w:left w:val="nil"/>
          <w:bottom w:val="nil"/>
          <w:right w:val="nil"/>
          <w:between w:val="nil"/>
        </w:pBdr>
        <w:spacing w:line="259" w:lineRule="auto"/>
        <w:ind w:left="72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მცხეთა-</w:t>
      </w:r>
      <w:r w:rsidR="007F2C59" w:rsidRPr="00CB33AF">
        <w:rPr>
          <w:rFonts w:ascii="Sylfaen" w:eastAsia="Arial Unicode MS" w:hAnsi="Sylfaen" w:cs="Arial Unicode MS"/>
          <w:color w:val="0F0D29"/>
          <w:sz w:val="22"/>
          <w:szCs w:val="22"/>
        </w:rPr>
        <w:t>მთიანეთის</w:t>
      </w:r>
      <w:r w:rsidRPr="00CB33AF">
        <w:rPr>
          <w:rFonts w:ascii="Sylfaen" w:eastAsia="Arial Unicode MS" w:hAnsi="Sylfaen" w:cs="Arial Unicode MS"/>
          <w:color w:val="0F0D29"/>
          <w:sz w:val="22"/>
          <w:szCs w:val="22"/>
        </w:rPr>
        <w:t xml:space="preserve"> </w:t>
      </w:r>
      <w:r w:rsidR="007F2C59" w:rsidRPr="00CB33AF">
        <w:rPr>
          <w:rFonts w:ascii="Sylfaen" w:eastAsia="Arial Unicode MS" w:hAnsi="Sylfaen" w:cs="Arial Unicode MS"/>
          <w:color w:val="0F0D29"/>
          <w:sz w:val="22"/>
          <w:szCs w:val="22"/>
        </w:rPr>
        <w:t>რეგიონ</w:t>
      </w:r>
      <w:r w:rsidRPr="00CB33AF">
        <w:rPr>
          <w:rFonts w:ascii="Sylfaen" w:eastAsia="Arial Unicode MS" w:hAnsi="Sylfaen" w:cs="Arial Unicode MS"/>
          <w:color w:val="0F0D29"/>
          <w:sz w:val="22"/>
          <w:szCs w:val="22"/>
        </w:rPr>
        <w:t>ში, თბილისის ეროვნული პარკის</w:t>
      </w:r>
      <w:r w:rsidR="007F2C59" w:rsidRPr="00CB33AF">
        <w:rPr>
          <w:rFonts w:ascii="Sylfaen" w:eastAsia="Arial Unicode MS" w:hAnsi="Sylfaen" w:cs="Arial Unicode MS"/>
          <w:color w:val="0F0D29"/>
          <w:sz w:val="22"/>
          <w:szCs w:val="22"/>
        </w:rPr>
        <w:t xml:space="preserve"> </w:t>
      </w:r>
      <w:r w:rsidRPr="00CB33AF">
        <w:rPr>
          <w:rFonts w:ascii="Sylfaen" w:eastAsia="Arial Unicode MS" w:hAnsi="Sylfaen" w:cs="Arial Unicode MS"/>
          <w:color w:val="0F0D29"/>
          <w:sz w:val="22"/>
          <w:szCs w:val="22"/>
        </w:rPr>
        <w:t xml:space="preserve">და ბოდორნის ბუნების ძეგლის გარდა, ასევე მდებარეობს შემდეგი დაცული ტერიტორიები, მცხეთ-მთიანეთი ყაზბეგის ეროვნული პარკი, თრუსოს ხეობის დაცული ლანდშაფტი, სახიზნარის კლდის ბუნების ძეგლი, აბანოს მინერალური ტბის ბუნების ძეგლი, თრუსოს ტრავერტინების ბუნების ძეგლი, ჯვრის უღელტეხილის ტრავერტინის ბუნების ძეგლი, ქეთერისის მინერალური ვოკლუზის ბუნების ძეგლი, ფშავ-ხევსურეთის ეროვნული პარკი, ასას აღკვეთილი, როშკის ბუნების ძეგლი და არაგვის დაცული ლანდშაფტი </w:t>
      </w:r>
    </w:p>
    <w:p w14:paraId="69114FAE" w14:textId="77777777" w:rsidR="00CE0599" w:rsidRPr="00CB33AF" w:rsidRDefault="008B0AAA" w:rsidP="007F2C59">
      <w:pPr>
        <w:pBdr>
          <w:top w:val="nil"/>
          <w:left w:val="nil"/>
          <w:bottom w:val="nil"/>
          <w:right w:val="nil"/>
          <w:between w:val="nil"/>
        </w:pBdr>
        <w:spacing w:line="259" w:lineRule="auto"/>
        <w:ind w:left="720"/>
        <w:jc w:val="both"/>
        <w:rPr>
          <w:rFonts w:ascii="Sylfaen" w:eastAsia="Merriweather" w:hAnsi="Sylfaen" w:cs="Merriweather"/>
          <w:sz w:val="22"/>
          <w:szCs w:val="22"/>
        </w:rPr>
      </w:pPr>
      <w:r w:rsidRPr="00CB33AF">
        <w:rPr>
          <w:rFonts w:ascii="Sylfaen" w:eastAsia="Arial Unicode MS" w:hAnsi="Sylfaen" w:cs="Arial Unicode MS"/>
          <w:color w:val="0F0D29"/>
          <w:sz w:val="22"/>
          <w:szCs w:val="22"/>
        </w:rPr>
        <w:t>სულ მცხეთა მთიანეთის რეგიონის დაცული ტერიტორიების ფართობი შეადგენს 284225 ჰა-ს, რაც საქართველოს დაცული ტერიტორიების 31%-ს, ხოლო რეგიონის ფართობის 42 %-ს შეადგენს</w:t>
      </w:r>
      <w:r w:rsidRPr="00CB33AF">
        <w:rPr>
          <w:rFonts w:ascii="Sylfaen" w:eastAsia="Merriweather" w:hAnsi="Sylfaen" w:cs="Merriweather"/>
          <w:color w:val="000000"/>
          <w:sz w:val="22"/>
          <w:szCs w:val="22"/>
        </w:rPr>
        <w:t>.</w:t>
      </w:r>
    </w:p>
    <w:p w14:paraId="582AB16F" w14:textId="2D516CAE" w:rsidR="00CE0599" w:rsidRPr="00CB33AF" w:rsidRDefault="007F2C59" w:rsidP="007F2C59">
      <w:pPr>
        <w:numPr>
          <w:ilvl w:val="0"/>
          <w:numId w:val="15"/>
        </w:numPr>
        <w:pBdr>
          <w:top w:val="nil"/>
          <w:left w:val="nil"/>
          <w:bottom w:val="nil"/>
          <w:right w:val="nil"/>
          <w:between w:val="nil"/>
        </w:pBdr>
        <w:spacing w:line="259" w:lineRule="auto"/>
        <w:jc w:val="both"/>
        <w:rPr>
          <w:rFonts w:ascii="Sylfaen" w:eastAsia="Merriweather" w:hAnsi="Sylfaen" w:cs="Merriweather"/>
          <w:sz w:val="22"/>
          <w:szCs w:val="22"/>
        </w:rPr>
      </w:pPr>
      <w:r w:rsidRPr="00CB33AF">
        <w:rPr>
          <w:rFonts w:ascii="Sylfaen" w:eastAsia="Arial Unicode MS" w:hAnsi="Sylfaen" w:cs="Arial Unicode MS"/>
          <w:color w:val="0F0D29"/>
          <w:sz w:val="22"/>
          <w:szCs w:val="22"/>
        </w:rPr>
        <w:t xml:space="preserve">გარდაბნის აღკვეთილი 26 აღკვეთილიდან ერთ-ერთია, ასევე </w:t>
      </w:r>
      <w:r w:rsidR="008B0AAA" w:rsidRPr="00CB33AF">
        <w:rPr>
          <w:rFonts w:ascii="Sylfaen" w:eastAsia="Arial Unicode MS" w:hAnsi="Sylfaen" w:cs="Arial Unicode MS"/>
          <w:color w:val="0F0D29"/>
          <w:sz w:val="22"/>
          <w:szCs w:val="22"/>
        </w:rPr>
        <w:t>ქვემო ქართლის რეგიონში არსებული დაცული ტერიტორიები: ალგეთის ეროვნული პარკი, ბირთვისის ბუნების ძეგლი, დაშბაშის კანიონის ბუნების ძეგლი და სამშვილდის კანიონის ბუნების ძეგლი</w:t>
      </w:r>
      <w:r w:rsidRPr="00CB33AF">
        <w:rPr>
          <w:rFonts w:ascii="Sylfaen" w:eastAsia="Arial Unicode MS" w:hAnsi="Sylfaen" w:cs="Arial Unicode MS"/>
          <w:color w:val="0F0D29"/>
          <w:sz w:val="22"/>
          <w:szCs w:val="22"/>
        </w:rPr>
        <w:t xml:space="preserve">, ქვემო ქართლის რეგიონში მდებარეობს ასევე თბილისის ეროვნული პარკის ნაწილი </w:t>
      </w:r>
      <w:r w:rsidR="00BE610C" w:rsidRPr="00CB33AF">
        <w:rPr>
          <w:rFonts w:ascii="Sylfaen" w:eastAsia="Arial Unicode MS" w:hAnsi="Sylfaen" w:cs="Arial Unicode MS"/>
          <w:color w:val="0F0D29"/>
          <w:sz w:val="22"/>
          <w:szCs w:val="22"/>
        </w:rPr>
        <w:t>(</w:t>
      </w:r>
      <w:r w:rsidRPr="00CB33AF">
        <w:rPr>
          <w:rFonts w:ascii="Sylfaen" w:eastAsia="Arial Unicode MS" w:hAnsi="Sylfaen" w:cs="Arial Unicode MS"/>
          <w:color w:val="0F0D29"/>
          <w:sz w:val="22"/>
          <w:szCs w:val="22"/>
        </w:rPr>
        <w:t>მარტ</w:t>
      </w:r>
      <w:r w:rsidR="00BD6D0F" w:rsidRPr="00CB33AF">
        <w:rPr>
          <w:rFonts w:ascii="Sylfaen" w:eastAsia="Arial Unicode MS" w:hAnsi="Sylfaen" w:cs="Arial Unicode MS"/>
          <w:color w:val="0F0D29"/>
          <w:sz w:val="22"/>
          <w:szCs w:val="22"/>
        </w:rPr>
        <w:t>ყ</w:t>
      </w:r>
      <w:r w:rsidRPr="00CB33AF">
        <w:rPr>
          <w:rFonts w:ascii="Sylfaen" w:eastAsia="Arial Unicode MS" w:hAnsi="Sylfaen" w:cs="Arial Unicode MS"/>
          <w:color w:val="0F0D29"/>
          <w:sz w:val="22"/>
          <w:szCs w:val="22"/>
        </w:rPr>
        <w:t>ოფის უბანი</w:t>
      </w:r>
      <w:r w:rsidR="00BE610C" w:rsidRPr="00CB33AF">
        <w:rPr>
          <w:rFonts w:ascii="Sylfaen" w:eastAsia="Arial Unicode MS" w:hAnsi="Sylfaen" w:cs="Arial Unicode MS"/>
          <w:color w:val="0F0D29"/>
          <w:sz w:val="22"/>
          <w:szCs w:val="22"/>
        </w:rPr>
        <w:t>)</w:t>
      </w:r>
      <w:r w:rsidR="008B0AAA" w:rsidRPr="00CB33AF">
        <w:rPr>
          <w:rFonts w:ascii="Sylfaen" w:eastAsia="Arial Unicode MS" w:hAnsi="Sylfaen" w:cs="Arial Unicode MS"/>
          <w:color w:val="0F0D29"/>
          <w:sz w:val="22"/>
          <w:szCs w:val="22"/>
        </w:rPr>
        <w:t>.</w:t>
      </w:r>
    </w:p>
    <w:p w14:paraId="78E5C663" w14:textId="77777777" w:rsidR="00CE0599" w:rsidRPr="00CB33AF" w:rsidRDefault="008B0AAA">
      <w:pPr>
        <w:numPr>
          <w:ilvl w:val="0"/>
          <w:numId w:val="15"/>
        </w:numPr>
        <w:pBdr>
          <w:top w:val="nil"/>
          <w:left w:val="nil"/>
          <w:bottom w:val="nil"/>
          <w:right w:val="nil"/>
          <w:between w:val="nil"/>
        </w:pBdr>
        <w:spacing w:line="259" w:lineRule="auto"/>
        <w:jc w:val="both"/>
        <w:rPr>
          <w:rFonts w:ascii="Sylfaen" w:eastAsia="Merriweather" w:hAnsi="Sylfaen" w:cs="Merriweather"/>
          <w:sz w:val="22"/>
          <w:szCs w:val="22"/>
        </w:rPr>
      </w:pPr>
      <w:r w:rsidRPr="00CB33AF">
        <w:rPr>
          <w:rFonts w:ascii="Sylfaen" w:eastAsia="Arial Unicode MS" w:hAnsi="Sylfaen" w:cs="Arial Unicode MS"/>
          <w:color w:val="0F0D29"/>
          <w:sz w:val="22"/>
          <w:szCs w:val="22"/>
        </w:rPr>
        <w:t>ჯამში ქვემო ქართლის რეგიონის დაცული ტერიტორიების ფართობი შეადგენს 13958.70 ჰა-ს, რაც საქართველოს დაცული ტერიტორიების 1.5%-ს, ხოლო რეგიონის ფართობის 2.1%-ს  შეადგენს.</w:t>
      </w:r>
    </w:p>
    <w:p w14:paraId="21F8C6B8"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036C41CB" w14:textId="4EFC66A5" w:rsidR="00CE0599" w:rsidRPr="00CB33AF" w:rsidRDefault="008B0AAA" w:rsidP="004C39DB">
      <w:pPr>
        <w:pStyle w:val="Heading3"/>
        <w:spacing w:before="0"/>
        <w:jc w:val="both"/>
        <w:rPr>
          <w:rFonts w:ascii="Sylfaen" w:eastAsia="Arial Unicode MS" w:hAnsi="Sylfaen" w:cs="Arial Unicode MS"/>
          <w:color w:val="0F0D29"/>
          <w:sz w:val="22"/>
          <w:szCs w:val="22"/>
        </w:rPr>
      </w:pPr>
      <w:bookmarkStart w:id="19" w:name="_Toc134483916"/>
      <w:r w:rsidRPr="00CB33AF">
        <w:rPr>
          <w:rFonts w:ascii="Sylfaen" w:eastAsia="Arial Unicode MS" w:hAnsi="Sylfaen" w:cs="Arial Unicode MS"/>
          <w:color w:val="0F0D29"/>
          <w:sz w:val="22"/>
          <w:szCs w:val="22"/>
        </w:rPr>
        <w:t>მუხლი 9. დაცული ტერიტორიების შექმნის მოკლე ისტორია</w:t>
      </w:r>
      <w:bookmarkEnd w:id="19"/>
    </w:p>
    <w:p w14:paraId="43FAADFE" w14:textId="77777777" w:rsidR="004C39DB" w:rsidRPr="00CB33AF" w:rsidRDefault="004C39DB" w:rsidP="004C39DB">
      <w:pPr>
        <w:rPr>
          <w:rFonts w:ascii="Sylfaen" w:hAnsi="Sylfaen"/>
          <w:sz w:val="22"/>
          <w:szCs w:val="22"/>
        </w:rPr>
      </w:pPr>
    </w:p>
    <w:p w14:paraId="6B24B939" w14:textId="77777777" w:rsidR="00CE0599" w:rsidRPr="00CB33AF" w:rsidRDefault="008B0AAA">
      <w:pPr>
        <w:rPr>
          <w:rFonts w:ascii="Sylfaen" w:hAnsi="Sylfaen"/>
          <w:b/>
          <w:color w:val="auto"/>
          <w:sz w:val="22"/>
          <w:szCs w:val="22"/>
        </w:rPr>
      </w:pPr>
      <w:r w:rsidRPr="00CB33AF">
        <w:rPr>
          <w:rFonts w:ascii="Sylfaen" w:hAnsi="Sylfaen"/>
          <w:b/>
          <w:color w:val="auto"/>
          <w:sz w:val="22"/>
          <w:szCs w:val="22"/>
        </w:rPr>
        <w:t>თბილისის ეროვნული პარკი:</w:t>
      </w:r>
    </w:p>
    <w:p w14:paraId="7AE2AD8C" w14:textId="77777777" w:rsidR="00CE0599" w:rsidRPr="00CB33AF" w:rsidRDefault="008B0AAA">
      <w:pPr>
        <w:numPr>
          <w:ilvl w:val="0"/>
          <w:numId w:val="14"/>
        </w:numPr>
        <w:pBdr>
          <w:top w:val="nil"/>
          <w:left w:val="nil"/>
          <w:bottom w:val="nil"/>
          <w:right w:val="nil"/>
          <w:between w:val="nil"/>
        </w:pBdr>
        <w:spacing w:before="24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საგურამოს სახელმწიფო ნაკრძალი შეიქმნა 1948 წელს საქართველოს მინისტრთა საბჭოს დადგენილებით </w:t>
      </w:r>
      <w:r w:rsidRPr="00CB33AF">
        <w:rPr>
          <w:rFonts w:ascii="Sylfaen" w:eastAsia="Merriweather" w:hAnsi="Sylfaen" w:cs="Merriweather"/>
          <w:color w:val="0F0D29"/>
          <w:sz w:val="22"/>
          <w:szCs w:val="22"/>
        </w:rPr>
        <w:t>(</w:t>
      </w:r>
      <w:r w:rsidRPr="00CB33AF">
        <w:rPr>
          <w:rFonts w:ascii="Sylfaen" w:eastAsia="Arial Unicode MS" w:hAnsi="Sylfaen" w:cs="Arial Unicode MS"/>
          <w:color w:val="0F0D29"/>
          <w:sz w:val="22"/>
          <w:szCs w:val="22"/>
        </w:rPr>
        <w:t>წიგნი საქართველოს ნაკრძალები 1961 წლის გამოცემა ავტორი კირილე მამისაშვილი, ბროშურა საგურამოს სახელმწიფო ნაკრძალი 1987 წლის გამოცემა გამომცემლობა ,,საბჭოთა საქართველო,, ავტორი ზ. სიხარულიძე</w:t>
      </w:r>
      <w:r w:rsidRPr="00CB33AF">
        <w:rPr>
          <w:rFonts w:ascii="Sylfaen" w:eastAsia="Merriweather" w:hAnsi="Sylfaen" w:cs="Merriweather"/>
          <w:color w:val="0F0D29"/>
          <w:sz w:val="22"/>
          <w:szCs w:val="22"/>
        </w:rPr>
        <w:t>)</w:t>
      </w:r>
      <w:r w:rsidRPr="00CB33AF">
        <w:rPr>
          <w:rFonts w:ascii="Sylfaen" w:eastAsia="Arial Unicode MS" w:hAnsi="Sylfaen" w:cs="Arial Unicode MS"/>
          <w:color w:val="0F0D29"/>
          <w:sz w:val="22"/>
          <w:szCs w:val="22"/>
        </w:rPr>
        <w:t xml:space="preserve"> შემდგომ ეტაპზე </w:t>
      </w:r>
      <w:r w:rsidRPr="00CB33AF">
        <w:rPr>
          <w:rFonts w:ascii="Sylfaen" w:eastAsia="Arial Unicode MS" w:hAnsi="Sylfaen" w:cs="Arial Unicode MS"/>
          <w:color w:val="0F0D29"/>
          <w:sz w:val="22"/>
          <w:szCs w:val="22"/>
        </w:rPr>
        <w:lastRenderedPageBreak/>
        <w:t>საქართველოს სსრ მინისტრთა საბჭოს 1957 წლის 10 აპრილის №196 დადგენილებით და მისი ტყეები გამოცხადდა, როგორც ფლორის, ასევე ფაუნის კომპლექსურ ნაკრძალად.</w:t>
      </w:r>
    </w:p>
    <w:p w14:paraId="6528DF26"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კავკასიაში პირველი ეროვნული პარკი – თბილისის ეროვნული პარკი შეიქმნა აშშ-ში იელოუსტონის ეროვნული პარკის შექმნიდან 100 წლის თავზე საქართველოს სსრ მინისტრთა საბჭოს 1973 წლის 6 მარტის №114 დადგენილებით, თავდაპირველად – საგურამოს ეროვნული პარკის სახელწოდებით. შემდგომში, საქართველოს სსრ მინისტრთა საბჭოს 1979 წლის 22 მაისის №372 დადგენილებით მას შეეცვალა სახელწოდება და ეწოდა თბილისის ეროვნული პარკი.</w:t>
      </w:r>
    </w:p>
    <w:p w14:paraId="6C05A86B"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თბილისის ეროვნული პარკი აღდგენილ იქნა 2007 წელს, საგურამოს სახელმწიფო ნაკრძალის და ყოფილი თბილისის ეროვნული პარკის ტერიტორიების ბაზაზე. </w:t>
      </w:r>
    </w:p>
    <w:p w14:paraId="301AF520"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2007 წლის 3 დეკემბერს საქართველოს პარლამენტის მიერ მიღებული იქნა „თბილისის ეროვნული პარკის შესახებ” საქართველოს კანონი, რომლის თანახმადაც აღმოსავლეთ საქართველოს ცენტრალურ ნაწილში იშვიათი სახეობის მცენარეებისა და ამ ტერიტორიისათვის დამახასიათებელი ტყის ეკოსისტემების დაცვის, ბიოლოგიური და ლანდშაფტური მრავალფეროვნების შენარჩუნების, ეკოლოგიური უსაფრთხოებისა და ბუნებრივ გარემოში რეკრეაციული, ეკოტურისტული და ეკოსაგანმანათლებლო საქმიანობის განვითარების უზრუნველყოფის მიზნით აღდგენილი იქნა თბილისის ეროვნული პარკი და გაფართოვდა თიანეთის, მცხეთისა და საგარეჯოს სატყეო მეურნეობების, დიდგორის საცდელ-საჩვენებელი სატყეო მეურნეობის ტყის ფონდის მიწების ნაწილისა და საგურამოს სახელმწიფო ნაკრძალის ხარჯზე. კანონის თანახმად, თბილისის ეროვნული პარკის საერთო ფართობმა შეადგინა 24327,8 ჰექტარი.</w:t>
      </w:r>
    </w:p>
    <w:p w14:paraId="153AA7F7"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2009 წლის 3 აგვისტოს „თბილისის ეროვნული პარკის შესახებ” საქართველოს კანონში განხორციელდა ცვლილება, რომლის თანახმადაც თბილისის ეროვნული პარკის ტერიტორიის ფარგლებს გარეთ გამოტანილი იქნა მაგისტრალური მილსადენებით დაკავებული ტერიტორია, რომლის შემდეგაც ეროვნული პარკის ფართობმა შეადგინა 22425,06 ჰა.</w:t>
      </w:r>
    </w:p>
    <w:p w14:paraId="064A7252" w14:textId="0D0A48A9"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2011 წლის 31 ოქტომბერს განხორციელებული ცვლილების შედეგად თბილისის ეროვნული პარკის ტერიტორ</w:t>
      </w:r>
      <w:r w:rsidR="00BD6D0F" w:rsidRPr="00CB33AF">
        <w:rPr>
          <w:rFonts w:ascii="Sylfaen" w:eastAsia="Arial Unicode MS" w:hAnsi="Sylfaen" w:cs="Arial Unicode MS"/>
          <w:color w:val="0F0D29"/>
          <w:sz w:val="22"/>
          <w:szCs w:val="22"/>
        </w:rPr>
        <w:t>ი</w:t>
      </w:r>
      <w:r w:rsidRPr="00CB33AF">
        <w:rPr>
          <w:rFonts w:ascii="Sylfaen" w:eastAsia="Arial Unicode MS" w:hAnsi="Sylfaen" w:cs="Arial Unicode MS"/>
          <w:color w:val="0F0D29"/>
          <w:sz w:val="22"/>
          <w:szCs w:val="22"/>
        </w:rPr>
        <w:t>ის საზღვრებს გარეთ გამოტანილი იქნა ყოფილი თბილისის დენდროლოგიური პარკის და თბილისის ზღვის სატყეოს ტერიტორიები, რომლებიც გადაეცა თბილისის მერიას. ამორიცხული ფართობების საკო</w:t>
      </w:r>
      <w:r w:rsidR="00BD6D0F" w:rsidRPr="00CB33AF">
        <w:rPr>
          <w:rFonts w:ascii="Sylfaen" w:eastAsia="Arial Unicode MS" w:hAnsi="Sylfaen" w:cs="Arial Unicode MS"/>
          <w:color w:val="0F0D29"/>
          <w:sz w:val="22"/>
          <w:szCs w:val="22"/>
        </w:rPr>
        <w:t>მ</w:t>
      </w:r>
      <w:r w:rsidRPr="00CB33AF">
        <w:rPr>
          <w:rFonts w:ascii="Sylfaen" w:eastAsia="Arial Unicode MS" w:hAnsi="Sylfaen" w:cs="Arial Unicode MS"/>
          <w:color w:val="0F0D29"/>
          <w:sz w:val="22"/>
          <w:szCs w:val="22"/>
        </w:rPr>
        <w:t>პენსაციოდ სახელმწიფო სამეურნეო ტყის ფონდის ნაწილს მიენიჭა ეროვნული პარკის სტატუსი. აღნიშნული ცვლილების შემდეგ ეროვნული პარკის ფართობმა შეადგინა 23218,28 ჰა.</w:t>
      </w:r>
    </w:p>
    <w:p w14:paraId="7110611E"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b/>
          <w:color w:val="0F0D29"/>
          <w:sz w:val="22"/>
          <w:szCs w:val="22"/>
        </w:rPr>
      </w:pPr>
      <w:r w:rsidRPr="00CB33AF">
        <w:rPr>
          <w:rFonts w:ascii="Sylfaen" w:eastAsia="Arial Unicode MS" w:hAnsi="Sylfaen" w:cs="Arial Unicode MS"/>
          <w:color w:val="0F0D29"/>
          <w:sz w:val="22"/>
          <w:szCs w:val="22"/>
        </w:rPr>
        <w:t xml:space="preserve">2014 წელს ჩატარდა თბილისის ეროვნული პარკის ტერიტორიის დემარკაცია, რომლის შედეგადაც ეროვნული პარკის ტერიტორიის საზღვრებს გარეთ გატანილი იქნა ის ტერიტორიები, რომლებიც არ შეესაბამება დაცული ტერიტორიის სტატუსს: სახეცვლილია ან არ გააჩნია კონსერვაციული ღირებულება ან არ შეესაბამება „დაცული ტერიტორიების სისტემის შესახებ“ საქართველოს კანონის მოთხოვნებს (საკარმიდამო ნაკვეთები, ხეხილის ბაღები და სხვა), საქართველოს თავდაცვისა და შინაგან საქმეთა სამინისტროების ინფრასტრუქტურა, მოქმედი საკულტო ნაგებობები, სასაფლაოები და სხვა. 2015 წლის 3 ივნისს დემარკაციის შედეგების გათვალისწინებით საქართველოს პარლამენტის მიერ </w:t>
      </w:r>
      <w:r w:rsidRPr="00CB33AF">
        <w:rPr>
          <w:rFonts w:ascii="Sylfaen" w:eastAsia="Arial Unicode MS" w:hAnsi="Sylfaen" w:cs="Arial Unicode MS"/>
          <w:color w:val="0F0D29"/>
          <w:sz w:val="22"/>
          <w:szCs w:val="22"/>
        </w:rPr>
        <w:lastRenderedPageBreak/>
        <w:t>“თბილისის ეროვნული პარკის შესახებ” საქართველოს კანონში შეტანილ იქნა ცვლილება და ეროვნული პარკის ფართობმა შეადგინა 21036,14 ჰა</w:t>
      </w:r>
      <w:r w:rsidRPr="00CB33AF">
        <w:rPr>
          <w:rFonts w:ascii="Sylfaen" w:eastAsia="Merriweather" w:hAnsi="Sylfaen" w:cs="Merriweather"/>
          <w:color w:val="0F0D29"/>
          <w:sz w:val="22"/>
          <w:szCs w:val="22"/>
        </w:rPr>
        <w:t>.</w:t>
      </w:r>
      <w:r w:rsidRPr="00CB33AF">
        <w:rPr>
          <w:rFonts w:ascii="Sylfaen" w:eastAsia="Merriweather" w:hAnsi="Sylfaen" w:cs="Merriweather"/>
          <w:b/>
          <w:color w:val="0F0D29"/>
          <w:sz w:val="22"/>
          <w:szCs w:val="22"/>
        </w:rPr>
        <w:t xml:space="preserve"> </w:t>
      </w:r>
    </w:p>
    <w:p w14:paraId="1C6AB7FB" w14:textId="77777777" w:rsidR="00CE0599" w:rsidRPr="00CB33AF" w:rsidRDefault="008B0AAA">
      <w:pPr>
        <w:pBdr>
          <w:top w:val="nil"/>
          <w:left w:val="nil"/>
          <w:bottom w:val="nil"/>
          <w:right w:val="nil"/>
          <w:between w:val="nil"/>
        </w:pBdr>
        <w:spacing w:before="240" w:line="259" w:lineRule="auto"/>
        <w:jc w:val="both"/>
        <w:rPr>
          <w:rFonts w:ascii="Sylfaen" w:eastAsia="Merriweather" w:hAnsi="Sylfaen" w:cs="Merriweather"/>
          <w:b/>
          <w:color w:val="0F0D29"/>
          <w:sz w:val="22"/>
          <w:szCs w:val="22"/>
        </w:rPr>
      </w:pPr>
      <w:r w:rsidRPr="00CB33AF">
        <w:rPr>
          <w:rFonts w:ascii="Sylfaen" w:eastAsia="Arial Unicode MS" w:hAnsi="Sylfaen" w:cs="Arial Unicode MS"/>
          <w:b/>
          <w:color w:val="0F0D29"/>
          <w:sz w:val="22"/>
          <w:szCs w:val="22"/>
        </w:rPr>
        <w:t>გარდაბნის აღკვეთილი</w:t>
      </w:r>
    </w:p>
    <w:p w14:paraId="4520EA3B" w14:textId="77777777" w:rsidR="00CE0599" w:rsidRPr="00CB33AF" w:rsidRDefault="008B0AAA">
      <w:pPr>
        <w:numPr>
          <w:ilvl w:val="0"/>
          <w:numId w:val="14"/>
        </w:numPr>
        <w:pBdr>
          <w:top w:val="nil"/>
          <w:left w:val="nil"/>
          <w:bottom w:val="nil"/>
          <w:right w:val="nil"/>
          <w:between w:val="nil"/>
        </w:pBdr>
        <w:spacing w:before="24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საქართველოს სსრ სახკომსაბჭოს 1936 წლის 27 ნოემბრის N1546 დადგენილებით თბილისის ტყემრეწვმეურნეობას გამოეყო ყარაიაზის სატყეო მეურნეობა, რომლის ბაზაზე 1957 წლის 19 სექტემბრის  N606 დადგენილებით ყარაიაზის სატყეო მეურნეობის  ბაზაზე ჩამოყალიბდა გარდაბნის სატყეო -სამონადირეო მეურნეობა</w:t>
      </w:r>
      <w:r w:rsidRPr="00CB33AF">
        <w:rPr>
          <w:rFonts w:ascii="Sylfaen" w:eastAsia="Merriweather" w:hAnsi="Sylfaen" w:cs="Merriweather"/>
          <w:color w:val="000000"/>
          <w:sz w:val="22"/>
          <w:szCs w:val="22"/>
        </w:rPr>
        <w:t xml:space="preserve">. </w:t>
      </w:r>
    </w:p>
    <w:p w14:paraId="1AC6AF4E" w14:textId="77777777" w:rsidR="00CE0599" w:rsidRPr="00CB33AF" w:rsidRDefault="008B0AAA">
      <w:pPr>
        <w:numPr>
          <w:ilvl w:val="0"/>
          <w:numId w:val="14"/>
        </w:numP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ცხოველთა სამყაროს შესახებ საქართველოს კანონის (25/12/1996) 67 მუხლის  შესაბამისად გაუქმდა სახელმწიფო სამონადირეო (სატყეო-სამონადირეო) მეურნეობები და მათ ბაზაზე (არსებულ გეოგრაფიულ საზღვრებში) შეიქმნა გარდაბნის აღკვეთილი</w:t>
      </w:r>
    </w:p>
    <w:p w14:paraId="533FFCF4" w14:textId="413BE02C"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 xml:space="preserve">გარდაბნის სატყეო - სამონადირეო მეურნეობის ტერიტორია წარსულში ყაირაზად წოდებული ტერიტორია ითვლებოდა უხვნადირიან ადგილად სადაც </w:t>
      </w:r>
      <w:r w:rsidR="007D3866" w:rsidRPr="00CB33AF">
        <w:rPr>
          <w:rFonts w:ascii="Sylfaen" w:eastAsia="Arial Unicode MS" w:hAnsi="Sylfaen" w:cs="Arial Unicode MS"/>
          <w:color w:val="000000"/>
          <w:sz w:val="22"/>
          <w:szCs w:val="22"/>
        </w:rPr>
        <w:t xml:space="preserve">ტრადიციულად </w:t>
      </w:r>
      <w:r w:rsidRPr="00CB33AF">
        <w:rPr>
          <w:rFonts w:ascii="Sylfaen" w:eastAsia="Arial Unicode MS" w:hAnsi="Sylfaen" w:cs="Arial Unicode MS"/>
          <w:color w:val="000000"/>
          <w:sz w:val="22"/>
          <w:szCs w:val="22"/>
        </w:rPr>
        <w:t>ნადირობდნენ საქართველოსა და ქართლ-კახეთის მეფეები და საქართველოს ისეთი შეუბრალებელი დამპყრობლები როგორებიც იყვნენ თემურლენგი და შახაბაზი, მეფის რუსეთის დროს აქ ნადირობდა მეფის ნაცვალი და საპატიო სტუმრები  მეფის რუსეთიდან, საბჭოთა პერიოფში გარდაბნის აღკვეთილში ნადირობდნენ  საბჭოთა კავშირის  პოლიტბიუროს წევრები და საბჭოთა საქართველოს  მთავრობის წევრები და ცეკას მდივნები.</w:t>
      </w:r>
    </w:p>
    <w:p w14:paraId="58D810A1" w14:textId="1D89A2F0"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 xml:space="preserve">ცხოველთა სამყაროს შესახებ საქართველოს კანონის (25/12/1996) 67 მუხლის  შესაბამისად გაუქმდა სახელმწიფო სამონადირეო (სატყეო-სამონადირეო) მეურნეობები და მათ ბაზაზე (არსებულ გეოგრაფიულ საზღვრებში) შეიქმნა დაცული ტერიტორიების სისტემის შესახებ კანონით განსაზღვრული აღკვეთილის სტატუსის მქონე დაცული </w:t>
      </w:r>
      <w:r w:rsidR="007D3866" w:rsidRPr="00CB33AF">
        <w:rPr>
          <w:rFonts w:ascii="Sylfaen" w:eastAsia="Arial Unicode MS" w:hAnsi="Sylfaen" w:cs="Arial Unicode MS"/>
          <w:color w:val="000000"/>
          <w:sz w:val="22"/>
          <w:szCs w:val="22"/>
        </w:rPr>
        <w:t>ტერიტორია</w:t>
      </w:r>
      <w:r w:rsidRPr="00CB33AF">
        <w:rPr>
          <w:rFonts w:ascii="Sylfaen" w:eastAsia="Arial Unicode MS" w:hAnsi="Sylfaen" w:cs="Arial Unicode MS"/>
          <w:color w:val="000000"/>
          <w:sz w:val="22"/>
          <w:szCs w:val="22"/>
        </w:rPr>
        <w:t>.</w:t>
      </w:r>
    </w:p>
    <w:p w14:paraId="7402D138" w14:textId="299180EE" w:rsidR="00CE0599" w:rsidRPr="00CB33AF" w:rsidRDefault="008B0AAA">
      <w:pPr>
        <w:numPr>
          <w:ilvl w:val="0"/>
          <w:numId w:val="14"/>
        </w:numPr>
        <w:spacing w:line="259" w:lineRule="auto"/>
        <w:jc w:val="both"/>
        <w:rPr>
          <w:rFonts w:ascii="Sylfaen" w:eastAsia="Merriweather" w:hAnsi="Sylfaen" w:cs="Merriweather"/>
          <w:b/>
          <w:color w:val="0F0D29"/>
          <w:sz w:val="22"/>
          <w:szCs w:val="22"/>
        </w:rPr>
      </w:pPr>
      <w:r w:rsidRPr="00CB33AF">
        <w:rPr>
          <w:rFonts w:ascii="Sylfaen" w:eastAsia="Arial Unicode MS" w:hAnsi="Sylfaen" w:cs="Arial Unicode MS"/>
          <w:color w:val="000000"/>
          <w:sz w:val="22"/>
          <w:szCs w:val="22"/>
        </w:rPr>
        <w:t>აღნიშნული კანონის შესაბამისად გარდაბნის სახელმწიფო სამონადირეო მეურნეობის ბაზაზე 3484 ჰექტარ ფართობზე შეიქმნა გარდაბნის აღკვეთილი –</w:t>
      </w:r>
      <w:r w:rsidRPr="00CB33AF">
        <w:rPr>
          <w:rFonts w:ascii="Sylfaen" w:eastAsia="Merriweather" w:hAnsi="Sylfaen" w:cs="Merriweather"/>
          <w:color w:val="000000"/>
          <w:sz w:val="22"/>
          <w:szCs w:val="22"/>
        </w:rPr>
        <w:t xml:space="preserve"> </w:t>
      </w:r>
      <w:hyperlink r:id="rId14">
        <w:r w:rsidRPr="00CB33AF">
          <w:rPr>
            <w:rFonts w:ascii="Sylfaen" w:eastAsia="Merriweather" w:hAnsi="Sylfaen" w:cs="Merriweather"/>
            <w:color w:val="000000"/>
            <w:sz w:val="22"/>
            <w:szCs w:val="22"/>
          </w:rPr>
          <w:t>გარდაბნისა</w:t>
        </w:r>
      </w:hyperlink>
      <w:r w:rsidRPr="00CB33AF">
        <w:rPr>
          <w:rFonts w:ascii="Sylfaen" w:eastAsia="Arial Unicode MS" w:hAnsi="Sylfaen" w:cs="Arial Unicode MS"/>
          <w:color w:val="000000"/>
          <w:sz w:val="22"/>
          <w:szCs w:val="22"/>
        </w:rPr>
        <w:t xml:space="preserve"> და </w:t>
      </w:r>
      <w:hyperlink r:id="rId15">
        <w:r w:rsidRPr="00CB33AF">
          <w:rPr>
            <w:rFonts w:ascii="Sylfaen" w:eastAsia="Merriweather" w:hAnsi="Sylfaen" w:cs="Merriweather"/>
            <w:color w:val="000000"/>
            <w:sz w:val="22"/>
            <w:szCs w:val="22"/>
          </w:rPr>
          <w:t>მარნეულის მუნიციპალიტეტების</w:t>
        </w:r>
      </w:hyperlink>
      <w:r w:rsidRPr="00CB33AF">
        <w:rPr>
          <w:rFonts w:ascii="Sylfaen" w:eastAsia="Arial Unicode MS" w:hAnsi="Sylfaen" w:cs="Arial Unicode MS"/>
          <w:color w:val="000000"/>
          <w:sz w:val="22"/>
          <w:szCs w:val="22"/>
        </w:rPr>
        <w:t xml:space="preserve"> საზღვარზე, </w:t>
      </w:r>
      <w:hyperlink r:id="rId16">
        <w:r w:rsidRPr="00CB33AF">
          <w:rPr>
            <w:rFonts w:ascii="Sylfaen" w:eastAsia="Merriweather" w:hAnsi="Sylfaen" w:cs="Merriweather"/>
            <w:color w:val="000000"/>
            <w:sz w:val="22"/>
            <w:szCs w:val="22"/>
          </w:rPr>
          <w:t>თბილისიდან</w:t>
        </w:r>
      </w:hyperlink>
      <w:r w:rsidRPr="00CB33AF">
        <w:rPr>
          <w:rFonts w:ascii="Sylfaen" w:eastAsia="Arial Unicode MS" w:hAnsi="Sylfaen" w:cs="Arial Unicode MS"/>
          <w:color w:val="000000"/>
          <w:sz w:val="22"/>
          <w:szCs w:val="22"/>
        </w:rPr>
        <w:t xml:space="preserve"> 39 კილომეტრში, </w:t>
      </w:r>
      <w:hyperlink r:id="rId17">
        <w:r w:rsidRPr="00CB33AF">
          <w:rPr>
            <w:rFonts w:ascii="Sylfaen" w:eastAsia="Merriweather" w:hAnsi="Sylfaen" w:cs="Merriweather"/>
            <w:color w:val="000000"/>
            <w:sz w:val="22"/>
            <w:szCs w:val="22"/>
          </w:rPr>
          <w:t>აზერბაიჯანის</w:t>
        </w:r>
      </w:hyperlink>
      <w:r w:rsidRPr="00CB33AF">
        <w:rPr>
          <w:rFonts w:ascii="Sylfaen" w:eastAsia="Arial Unicode MS" w:hAnsi="Sylfaen" w:cs="Arial Unicode MS"/>
          <w:color w:val="000000"/>
          <w:sz w:val="22"/>
          <w:szCs w:val="22"/>
        </w:rPr>
        <w:t xml:space="preserve"> საზღვართან. გარდაბნის აღკვეთილის საზღვრების დაზუსტების შემდგომ </w:t>
      </w:r>
      <w:r w:rsidR="007D3866" w:rsidRPr="00CB33AF">
        <w:rPr>
          <w:rFonts w:ascii="Sylfaen" w:eastAsia="Arial Unicode MS" w:hAnsi="Sylfaen" w:cs="Arial Unicode MS"/>
          <w:color w:val="000000"/>
          <w:sz w:val="22"/>
          <w:szCs w:val="22"/>
        </w:rPr>
        <w:t>მისი</w:t>
      </w:r>
      <w:r w:rsidRPr="00CB33AF">
        <w:rPr>
          <w:rFonts w:ascii="Sylfaen" w:eastAsia="Arial Unicode MS" w:hAnsi="Sylfaen" w:cs="Arial Unicode MS"/>
          <w:color w:val="000000"/>
          <w:sz w:val="22"/>
          <w:szCs w:val="22"/>
        </w:rPr>
        <w:t xml:space="preserve"> ფართობი გაიზარდა 369,7 ჰექტარითა და შეადგინა 3733,7 ჰექტარმა.</w:t>
      </w:r>
    </w:p>
    <w:p w14:paraId="355F7AEB" w14:textId="77777777" w:rsidR="00CE0599" w:rsidRPr="00CB33AF" w:rsidRDefault="008B0AAA">
      <w:pPr>
        <w:spacing w:before="240" w:line="259"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ბოდორნის კლდის ბუნების ძეგლი</w:t>
      </w:r>
    </w:p>
    <w:p w14:paraId="2AFB61A3" w14:textId="77777777" w:rsidR="00CE0599" w:rsidRPr="00CB33AF" w:rsidRDefault="008B0AAA">
      <w:pPr>
        <w:numPr>
          <w:ilvl w:val="0"/>
          <w:numId w:val="14"/>
        </w:numPr>
        <w:pBdr>
          <w:top w:val="nil"/>
          <w:left w:val="nil"/>
          <w:bottom w:val="nil"/>
          <w:right w:val="nil"/>
          <w:between w:val="nil"/>
        </w:pBdr>
        <w:spacing w:before="240"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ბოდორნის კლდის ბუნების ძეგლების შექმნის შესახებ საქართველოს კანონის შესაბამისად 2013 წელს დუშეთის მუნიციპალიტეტის ტერიტორიაზე 19,6 ჰექტარ ფართობზე  შეიქმნა ბოდორნის კლდის ბუნების ძეგლი.</w:t>
      </w:r>
    </w:p>
    <w:p w14:paraId="08DD8302"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ბოდორნის კლდის ბუნების ძეგლი მდებარეობს დუშეთის მუნიციპალიტეტის, სოფ. ბოდორნასთან, მცხეთა-სტეფანწმინდა-ლარსის საავტომობილო მაგისტრალის მიმდებარედ, 796 მეტრი ზღვის დონიდან.</w:t>
      </w:r>
    </w:p>
    <w:p w14:paraId="34F7A092"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color w:val="0F0D29"/>
          <w:sz w:val="22"/>
          <w:szCs w:val="22"/>
        </w:rPr>
      </w:pPr>
      <w:r w:rsidRPr="00CB33AF">
        <w:rPr>
          <w:rFonts w:ascii="Sylfaen" w:eastAsia="Arial Unicode MS" w:hAnsi="Sylfaen" w:cs="Arial Unicode MS"/>
          <w:color w:val="000000"/>
          <w:sz w:val="22"/>
          <w:szCs w:val="22"/>
        </w:rPr>
        <w:t xml:space="preserve">ბოდორნის კლდის ბუნების ძეგლი წარმოადგენს ნეოგენური კონგლომერატით, ანუ ბუნებრივად შეცემენტებულ რიყნარებში გამომუშავებულ კლდის სვეტს, რომლის სიმაღლე 15 მეტრია. სვეტის ქვედა ნაწილის დიამეტრი 4 მეტრია, ზემოთ თანდათან ვიწროვდება. ბოდორნის სვეტის ქვედა ნაწილში ოროთახიანი გამოქვაბულია კედელში გამოჭრილი </w:t>
      </w:r>
      <w:r w:rsidRPr="00CB33AF">
        <w:rPr>
          <w:rFonts w:ascii="Sylfaen" w:eastAsia="Arial Unicode MS" w:hAnsi="Sylfaen" w:cs="Arial Unicode MS"/>
          <w:color w:val="000000"/>
          <w:sz w:val="22"/>
          <w:szCs w:val="22"/>
        </w:rPr>
        <w:lastRenderedPageBreak/>
        <w:t xml:space="preserve">თახჩით. სვეტიდან დაახლოებით 150-200 მ-ში აღმართულია ბოდორნის ღვთისმშობლის სახელობის ეკლესია, რომელიც XVII საუკუნეში იქნა აგებული. ბუნების ძეგლის მიმდებარე ფერდობებზე საკმაოდ მრავლად არის ადამიანის მიერ ხელით ნაკვეთი გამოქვაბულები, რომელთაც ჩვენს ისტორიულ წარსულში საკულტო ან თავშესაფრის დანიშნულება ჰქონდა. </w:t>
      </w:r>
    </w:p>
    <w:p w14:paraId="1AD7C766" w14:textId="77777777" w:rsidR="00CE0599" w:rsidRPr="00CB33AF" w:rsidRDefault="008B0AAA">
      <w:pPr>
        <w:numPr>
          <w:ilvl w:val="0"/>
          <w:numId w:val="14"/>
        </w:numPr>
        <w:pBdr>
          <w:top w:val="nil"/>
          <w:left w:val="nil"/>
          <w:bottom w:val="nil"/>
          <w:right w:val="nil"/>
          <w:between w:val="nil"/>
        </w:pBdr>
        <w:spacing w:line="259" w:lineRule="auto"/>
        <w:jc w:val="both"/>
        <w:rPr>
          <w:rFonts w:ascii="Sylfaen" w:eastAsia="Merriweather" w:hAnsi="Sylfaen" w:cs="Merriweather"/>
          <w:b/>
          <w:color w:val="0F0D29"/>
          <w:sz w:val="22"/>
          <w:szCs w:val="22"/>
        </w:rPr>
      </w:pPr>
      <w:r w:rsidRPr="00CB33AF">
        <w:rPr>
          <w:rFonts w:ascii="Sylfaen" w:eastAsia="Arial Unicode MS" w:hAnsi="Sylfaen" w:cs="Arial Unicode MS"/>
          <w:color w:val="000000"/>
          <w:sz w:val="22"/>
          <w:szCs w:val="22"/>
        </w:rPr>
        <w:t>ბოდორნის სვეტი ზღვის დონიდან 750 მეტრზე ციცაბო ტყით შემოსილ ფერდზეა წარმოდგენილი. სვეტის ქვედა ნაწილის დიამეტრი 4 მეტრია, ზემოთ კი თანდათან ვიწროვდება, თხემზე ბუჩქებია ამოსული  სვეტის თავისებურება ისიც არის რომ მის ქვედა ნაწილში, აღმოსავლეთ მხრიდან გამოჭრილია 2 გამოქვაბული. ბოდორნის სვეტი გარეგნული ფორმითა და სიდიდით წააგავს კავკასიის მთიანეთში მოდარაჯე კოშკებს.</w:t>
      </w:r>
    </w:p>
    <w:p w14:paraId="7942F8F5" w14:textId="77777777" w:rsidR="00CE0599" w:rsidRPr="00CB33AF" w:rsidRDefault="00CE0599">
      <w:pPr>
        <w:pStyle w:val="Heading3"/>
        <w:spacing w:before="0"/>
        <w:jc w:val="both"/>
        <w:rPr>
          <w:rFonts w:ascii="Sylfaen" w:eastAsia="Merriweather" w:hAnsi="Sylfaen" w:cs="Merriweather"/>
          <w:b w:val="0"/>
          <w:color w:val="0F0D29"/>
          <w:sz w:val="22"/>
          <w:szCs w:val="22"/>
          <w:highlight w:val="yellow"/>
        </w:rPr>
      </w:pPr>
      <w:bookmarkStart w:id="20" w:name="_ces0z9iv35kx" w:colFirst="0" w:colLast="0"/>
      <w:bookmarkEnd w:id="20"/>
    </w:p>
    <w:p w14:paraId="1955D547" w14:textId="40E26385" w:rsidR="00CE0599" w:rsidRPr="00CB33AF" w:rsidRDefault="008B0AAA">
      <w:pPr>
        <w:pStyle w:val="Heading3"/>
        <w:spacing w:before="0"/>
        <w:jc w:val="both"/>
        <w:rPr>
          <w:rFonts w:ascii="Sylfaen" w:eastAsia="Merriweather" w:hAnsi="Sylfaen" w:cs="Merriweather"/>
          <w:color w:val="0F0D29"/>
          <w:sz w:val="22"/>
          <w:szCs w:val="22"/>
        </w:rPr>
      </w:pPr>
      <w:bookmarkStart w:id="21" w:name="_Toc134483917"/>
      <w:r w:rsidRPr="00CB33AF">
        <w:rPr>
          <w:rFonts w:ascii="Sylfaen" w:eastAsia="Arial Unicode MS" w:hAnsi="Sylfaen" w:cs="Arial Unicode MS"/>
          <w:color w:val="0F0D29"/>
          <w:sz w:val="22"/>
          <w:szCs w:val="22"/>
        </w:rPr>
        <w:t>მუხლი 1</w:t>
      </w:r>
      <w:r w:rsidR="003D6C45" w:rsidRPr="00CB33AF">
        <w:rPr>
          <w:rFonts w:ascii="Sylfaen" w:eastAsia="Arial Unicode MS" w:hAnsi="Sylfaen" w:cs="Arial Unicode MS"/>
          <w:color w:val="0F0D29"/>
          <w:sz w:val="22"/>
          <w:szCs w:val="22"/>
        </w:rPr>
        <w:t>0</w:t>
      </w:r>
      <w:r w:rsidRPr="00CB33AF">
        <w:rPr>
          <w:rFonts w:ascii="Sylfaen" w:eastAsia="Arial Unicode MS" w:hAnsi="Sylfaen" w:cs="Arial Unicode MS"/>
          <w:color w:val="0F0D29"/>
          <w:sz w:val="22"/>
          <w:szCs w:val="22"/>
        </w:rPr>
        <w:t>. ბიომრავალფეროვნება</w:t>
      </w:r>
      <w:bookmarkEnd w:id="21"/>
    </w:p>
    <w:p w14:paraId="0CE3CB74" w14:textId="77777777" w:rsidR="00CE0599" w:rsidRPr="00CB33AF" w:rsidRDefault="008B0AAA">
      <w:pPr>
        <w:numPr>
          <w:ilvl w:val="0"/>
          <w:numId w:val="22"/>
        </w:numPr>
        <w:pBdr>
          <w:top w:val="nil"/>
          <w:left w:val="nil"/>
          <w:bottom w:val="nil"/>
          <w:right w:val="nil"/>
          <w:between w:val="nil"/>
        </w:pBd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 საკვანძო დაცულ ტერიტორიას წარმოადგენს ადგილმდებარეობისა და ბიომრავალფეროვნების თვალსაზრისით. ეროვნული პარკის ტერიტორია უშუალოდ ემიჯნება დედაქალაქ თბილისს და უზრუნველყოფს დედაქალაქის მიმდებარედ არსებული უნიკალური ბიომრავალფეროვნების კონსერვაციას.</w:t>
      </w:r>
      <w:r w:rsidRPr="00CB33AF">
        <w:rPr>
          <w:rFonts w:ascii="Sylfaen" w:eastAsia="Merriweather" w:hAnsi="Sylfaen" w:cs="Merriweather"/>
          <w:color w:val="000000"/>
          <w:sz w:val="22"/>
          <w:szCs w:val="22"/>
        </w:rPr>
        <w:t xml:space="preserve"> </w:t>
      </w:r>
    </w:p>
    <w:p w14:paraId="1A00DFA2" w14:textId="77777777" w:rsidR="00CE0599" w:rsidRPr="00CB33AF" w:rsidRDefault="008B0AAA">
      <w:pPr>
        <w:numPr>
          <w:ilvl w:val="0"/>
          <w:numId w:val="22"/>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 ფლორისა და ფაუნის კუთხით მნიშვნელოვან ტერიტორიას წარმოადგენს რეგიონში. ტერიტორიაზე უხვად არის წარმოდგენილი საქართველოს წითელი ნუსხით დაცული</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 xml:space="preserve"> სახეობები</w:t>
      </w:r>
      <w:r w:rsidRPr="00CB33AF">
        <w:rPr>
          <w:rFonts w:ascii="Sylfaen" w:eastAsia="Merriweather" w:hAnsi="Sylfaen" w:cs="Merriweather"/>
          <w:color w:val="000000"/>
          <w:sz w:val="22"/>
          <w:szCs w:val="22"/>
        </w:rPr>
        <w:t xml:space="preserve">. </w:t>
      </w:r>
    </w:p>
    <w:p w14:paraId="67C4F0DB"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u w:val="single"/>
        </w:rPr>
      </w:pPr>
      <w:r w:rsidRPr="00CB33AF">
        <w:rPr>
          <w:rFonts w:ascii="Sylfaen" w:eastAsia="Arial Unicode MS" w:hAnsi="Sylfaen" w:cs="Arial Unicode MS"/>
          <w:color w:val="000000"/>
          <w:sz w:val="22"/>
          <w:szCs w:val="22"/>
          <w:u w:val="single"/>
        </w:rPr>
        <w:t>ფლორა:</w:t>
      </w:r>
    </w:p>
    <w:p w14:paraId="0958E07F" w14:textId="77777777" w:rsidR="00CE0599" w:rsidRPr="00CB33AF" w:rsidRDefault="008B0AAA">
      <w:pPr>
        <w:numPr>
          <w:ilvl w:val="0"/>
          <w:numId w:val="26"/>
        </w:num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 მდიდარია ფლორისტულად. აქ გავრცელებულია ძირითადი მცენარეული საფარის 699 სახეობა, საიდანაც მერქნიანი მცენარეების 114 სახეობა, ხოლო ბალახოვნების 581 სახეობა გვხვდება. მერქნიანი მცენარეებიდან ხე - 38, ბუჩქი კი - 76. ბალახოვნებიდან მრავალწლიანია - 381, ორწლიანი - 45, ერთწლიანი - 159 სახეობა.</w:t>
      </w:r>
    </w:p>
    <w:p w14:paraId="31A920EF"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ტერიტორიის 97.4% ტყით არის დაფარული რაც 20489 ჰექტარს შეადგენს. 2019 წლის თბილისის ეროვნული პარკის ტყის მართვის გეგმის მონაცემებით, ტერიტორიაზე გაბატონებულ მერქნიან სახეობას წიფელი წარმოადგენს და მას ტყით დაფარული ტერიტორიის დაახლოებით 60,</w:t>
      </w:r>
      <w:r w:rsidRPr="00CB33AF">
        <w:rPr>
          <w:rFonts w:ascii="Sylfaen" w:eastAsia="Merriweather" w:hAnsi="Sylfaen" w:cs="Merriweather"/>
          <w:color w:val="000000"/>
          <w:sz w:val="22"/>
          <w:szCs w:val="22"/>
        </w:rPr>
        <w:t xml:space="preserve">8 </w:t>
      </w:r>
      <w:r w:rsidRPr="00CB33AF">
        <w:rPr>
          <w:rFonts w:ascii="Sylfaen" w:eastAsia="Arial Unicode MS" w:hAnsi="Sylfaen" w:cs="Arial Unicode MS"/>
          <w:color w:val="000000"/>
          <w:sz w:val="22"/>
          <w:szCs w:val="22"/>
        </w:rPr>
        <w:t xml:space="preserve">% უკავია. ფართოდ არის გავრცელებული ქართული მუხა, რომელიც ტყით დაფარული ტერიტორიის დაახლოებით </w:t>
      </w:r>
      <w:r w:rsidRPr="00CB33AF">
        <w:rPr>
          <w:rFonts w:ascii="Sylfaen" w:eastAsia="Merriweather" w:hAnsi="Sylfaen" w:cs="Merriweather"/>
          <w:color w:val="000000"/>
          <w:sz w:val="22"/>
          <w:szCs w:val="22"/>
        </w:rPr>
        <w:t>20,4</w:t>
      </w:r>
      <w:r w:rsidRPr="00CB33AF">
        <w:rPr>
          <w:rFonts w:ascii="Sylfaen" w:eastAsia="Arial Unicode MS" w:hAnsi="Sylfaen" w:cs="Arial Unicode MS"/>
          <w:color w:val="000000"/>
          <w:sz w:val="22"/>
          <w:szCs w:val="22"/>
        </w:rPr>
        <w:t xml:space="preserve">%-ს ფარავს. გაბატონებულ სახეობებში მესამე ადგილს იკავებს რცხილა, რომელიც წარმოდგენილია ტყით დაფარული ტერიტორიის დაახლოებით </w:t>
      </w:r>
      <w:r w:rsidRPr="00CB33AF">
        <w:rPr>
          <w:rFonts w:ascii="Sylfaen" w:eastAsia="Merriweather" w:hAnsi="Sylfaen" w:cs="Merriweather"/>
          <w:color w:val="000000"/>
          <w:sz w:val="22"/>
          <w:szCs w:val="22"/>
        </w:rPr>
        <w:t>12,9</w:t>
      </w:r>
      <w:r w:rsidRPr="00CB33AF">
        <w:rPr>
          <w:rFonts w:ascii="Sylfaen" w:eastAsia="Arial Unicode MS" w:hAnsi="Sylfaen" w:cs="Arial Unicode MS"/>
          <w:color w:val="000000"/>
          <w:sz w:val="22"/>
          <w:szCs w:val="22"/>
        </w:rPr>
        <w:t xml:space="preserve">%-ზე. გარდა აღნიშნული სახეობებისა, ტერიტორიაზე გაფანტულად არის გავრცელებული,  ჩვეულებრივი იფნის 2,3%-სა და ჯაგრცხილის 1,8%-ით. ტყით დაფარული ფართობების 1,8%-ზე   წარმოდგენილია პანტის, ჭერმის, ტყემლის,თხმელის,მაჟალოს, ფიჭვის, ღვიისა და სხვა ტყის ეკოსისტემები. საქართველოს </w:t>
      </w:r>
      <w:r w:rsidRPr="00CB33AF">
        <w:rPr>
          <w:rFonts w:ascii="Sylfaen" w:eastAsia="Merriweather" w:hAnsi="Sylfaen" w:cs="Merriweather"/>
          <w:color w:val="000000"/>
          <w:sz w:val="22"/>
          <w:szCs w:val="22"/>
        </w:rPr>
        <w:t>“</w:t>
      </w:r>
      <w:r w:rsidRPr="00CB33AF">
        <w:rPr>
          <w:rFonts w:ascii="Sylfaen" w:eastAsia="Arial Unicode MS" w:hAnsi="Sylfaen" w:cs="Arial Unicode MS"/>
          <w:color w:val="000000"/>
          <w:sz w:val="22"/>
          <w:szCs w:val="22"/>
        </w:rPr>
        <w:t>წითელი ნუსხის</w:t>
      </w:r>
      <w:r w:rsidRPr="00CB33AF">
        <w:rPr>
          <w:rFonts w:ascii="Sylfaen" w:eastAsia="Merriweather" w:hAnsi="Sylfaen" w:cs="Merriweather"/>
          <w:color w:val="000000"/>
          <w:sz w:val="22"/>
          <w:szCs w:val="22"/>
        </w:rPr>
        <w:t>”</w:t>
      </w:r>
      <w:r w:rsidRPr="00CB33AF">
        <w:rPr>
          <w:rFonts w:ascii="Sylfaen" w:eastAsia="Arial Unicode MS" w:hAnsi="Sylfaen" w:cs="Arial Unicode MS"/>
          <w:color w:val="000000"/>
          <w:sz w:val="22"/>
          <w:szCs w:val="22"/>
        </w:rPr>
        <w:t xml:space="preserve"> სახეობებიდან  გაბატონებული სახეობების მიხედვით წარმოდგენილია პატარა თელადუმისა (4,9 ჰა) და ქიქოძის ტირიფის (6 ჰა) ტყეები. </w:t>
      </w:r>
    </w:p>
    <w:p w14:paraId="40613E86" w14:textId="67FBA5D0" w:rsidR="00CE0599" w:rsidRPr="00CB33AF" w:rsidRDefault="008B0AAA">
      <w:pPr>
        <w:numPr>
          <w:ilvl w:val="0"/>
          <w:numId w:val="26"/>
        </w:numPr>
        <w:pBdr>
          <w:top w:val="nil"/>
          <w:left w:val="nil"/>
          <w:bottom w:val="nil"/>
          <w:right w:val="nil"/>
          <w:between w:val="nil"/>
        </w:pBdr>
        <w:spacing w:before="240" w:after="120"/>
        <w:jc w:val="both"/>
        <w:rPr>
          <w:rFonts w:ascii="Sylfaen" w:hAnsi="Sylfaen"/>
          <w:b/>
          <w:sz w:val="22"/>
          <w:szCs w:val="22"/>
        </w:rPr>
      </w:pPr>
      <w:r w:rsidRPr="00CB33AF">
        <w:rPr>
          <w:rFonts w:ascii="Sylfaen" w:eastAsia="Arial Unicode MS" w:hAnsi="Sylfaen" w:cs="Arial Unicode MS"/>
          <w:color w:val="000000"/>
          <w:sz w:val="22"/>
          <w:szCs w:val="22"/>
        </w:rPr>
        <w:lastRenderedPageBreak/>
        <w:t>ქვეტყეში გვხვდება: კუნელის, შინდის, ზღმარტლის, ჭანჭყატის, თრიმლის და სხვა დასახელების ბუჩქები (სულყოფილი სია იხ. დანართი</w:t>
      </w:r>
      <w:r w:rsidR="004C39DB" w:rsidRPr="00CB33AF">
        <w:rPr>
          <w:rFonts w:ascii="Sylfaen" w:eastAsia="Arial Unicode MS" w:hAnsi="Sylfaen" w:cs="Arial Unicode MS"/>
          <w:color w:val="000000"/>
          <w:sz w:val="22"/>
          <w:szCs w:val="22"/>
        </w:rPr>
        <w:t xml:space="preserve"> №12</w:t>
      </w:r>
      <w:r w:rsidRPr="00CB33AF">
        <w:rPr>
          <w:rFonts w:ascii="Sylfaen" w:eastAsia="Arial Unicode MS" w:hAnsi="Sylfaen" w:cs="Arial Unicode MS"/>
          <w:color w:val="000000"/>
          <w:sz w:val="22"/>
          <w:szCs w:val="22"/>
        </w:rPr>
        <w:t xml:space="preserve"> (ა);</w:t>
      </w:r>
    </w:p>
    <w:p w14:paraId="6DA88261"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ტერიტორებზე ნაირფეროვან ბალახოვან საფარს წივანას სხვადასხვა სახეობები ქმნის. წივანასთან ერთად გვხვდება:  თაგვისარა, კრაზანა, ბრძამი, ჩვეულებრივი თავშავა და სხვა მცენარეები. ბალახოვან მცენარეულობაში დიდი რაოდენობით არის წარმოდგენილი სამკურნალო მცენარეებიც; </w:t>
      </w:r>
    </w:p>
    <w:p w14:paraId="749EAC0F"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თბილისის ეროვნულ პარკში წარმოდგენილია უნიკალური კორომები უთხოვრის ქვეტყით და ხელოვნურად გაშენებული ფიჭვნარები. თბილისის ეროვნულ პარკში ტყეებს ვერტიკალური ზონალობა ახასიათებთ.</w:t>
      </w:r>
    </w:p>
    <w:p w14:paraId="063BC027" w14:textId="77777777" w:rsidR="00CE0599" w:rsidRPr="00CB33AF" w:rsidRDefault="008B0AAA">
      <w:pPr>
        <w:numPr>
          <w:ilvl w:val="0"/>
          <w:numId w:val="26"/>
        </w:num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 ტერიტორიის 54,2%(1889ჰა) ტყით არის დაფარული. ტყით დაფარული ფართობიდან 1995 წლის ტყეთმოწყობის მონაცემების   მიხედვით ჭალის მუხას უჭირავს 363 ჰა, ვერხვის კორომებს უჭირავს 1149 ჰა. აკაციას - 251 ჰა, კაკალს  - 24ჰა. თუთის ტყეს - 19 ჰა. შემოტანილი უცხო სახეობებიდან აკაციას უჭირავს 259 ჰა, გლედიჩიას - 33 ჰა, ამორფას - 39 ჰა. ბროწეული წარმოდგენილია - 1 ჰა-ზე, ხოლო  ჭადარი - 2 ჰა-ზე.ხე- ბუჩქნარებიდან გვხვდება ასკილი,შინდი,კვრინჩხი,იალღუნი და სხვა</w:t>
      </w:r>
    </w:p>
    <w:p w14:paraId="3D473FA8"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t>„წითელ ნუსხაში” შეტანილი მცენარეები:</w:t>
      </w:r>
    </w:p>
    <w:p w14:paraId="7161DF4D"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,,წითელი ნუსხის სახეობებიდნ თბილისის ეროვნულ პარკში გავრცელებულია: კოლხური ბზა (</w:t>
      </w:r>
      <w:r w:rsidRPr="00CB33AF">
        <w:rPr>
          <w:rFonts w:ascii="Sylfaen" w:eastAsia="Merriweather" w:hAnsi="Sylfaen" w:cs="Merriweather"/>
          <w:i/>
          <w:color w:val="000000"/>
          <w:sz w:val="22"/>
          <w:szCs w:val="22"/>
        </w:rPr>
        <w:t>Buxus colchica Pojark</w:t>
      </w:r>
      <w:r w:rsidRPr="00CB33AF">
        <w:rPr>
          <w:rFonts w:ascii="Sylfaen" w:eastAsia="Arial Unicode MS" w:hAnsi="Sylfaen" w:cs="Arial Unicode MS"/>
          <w:color w:val="000000"/>
          <w:sz w:val="22"/>
          <w:szCs w:val="22"/>
        </w:rPr>
        <w:t>.), უთხოვარი (</w:t>
      </w:r>
      <w:r w:rsidRPr="00CB33AF">
        <w:rPr>
          <w:rFonts w:ascii="Sylfaen" w:eastAsia="Merriweather" w:hAnsi="Sylfaen" w:cs="Merriweather"/>
          <w:i/>
          <w:color w:val="000000"/>
          <w:sz w:val="22"/>
          <w:szCs w:val="22"/>
        </w:rPr>
        <w:t>Taxus baccata L.</w:t>
      </w:r>
      <w:r w:rsidRPr="00CB33AF">
        <w:rPr>
          <w:rFonts w:ascii="Sylfaen" w:eastAsia="Arial Unicode MS" w:hAnsi="Sylfaen" w:cs="Arial Unicode MS"/>
          <w:color w:val="000000"/>
          <w:sz w:val="22"/>
          <w:szCs w:val="22"/>
        </w:rPr>
        <w:t>), შიშველი თელადუმა (</w:t>
      </w:r>
      <w:r w:rsidRPr="00CB33AF">
        <w:rPr>
          <w:rFonts w:ascii="Sylfaen" w:eastAsia="Merriweather" w:hAnsi="Sylfaen" w:cs="Merriweather"/>
          <w:i/>
          <w:color w:val="000000"/>
          <w:sz w:val="22"/>
          <w:szCs w:val="22"/>
        </w:rPr>
        <w:t>Ulmus glabra Huds.</w:t>
      </w:r>
      <w:r w:rsidRPr="00CB33AF">
        <w:rPr>
          <w:rFonts w:ascii="Sylfaen" w:eastAsia="Arial Unicode MS" w:hAnsi="Sylfaen" w:cs="Arial Unicode MS"/>
          <w:color w:val="000000"/>
          <w:sz w:val="22"/>
          <w:szCs w:val="22"/>
        </w:rPr>
        <w:t>), პატარა თელადუმა (</w:t>
      </w:r>
      <w:r w:rsidRPr="00CB33AF">
        <w:rPr>
          <w:rFonts w:ascii="Sylfaen" w:eastAsia="Merriweather" w:hAnsi="Sylfaen" w:cs="Merriweather"/>
          <w:i/>
          <w:color w:val="000000"/>
          <w:sz w:val="22"/>
          <w:szCs w:val="22"/>
        </w:rPr>
        <w:t>Ulmus Minor Mill.</w:t>
      </w:r>
      <w:r w:rsidRPr="00CB33AF">
        <w:rPr>
          <w:rFonts w:ascii="Sylfaen" w:eastAsia="Arial Unicode MS" w:hAnsi="Sylfaen" w:cs="Arial Unicode MS"/>
          <w:color w:val="000000"/>
          <w:sz w:val="22"/>
          <w:szCs w:val="22"/>
        </w:rPr>
        <w:t>), ჩვეულებრივი კაკალი (</w:t>
      </w:r>
      <w:r w:rsidRPr="00CB33AF">
        <w:rPr>
          <w:rFonts w:ascii="Sylfaen" w:eastAsia="Merriweather" w:hAnsi="Sylfaen" w:cs="Merriweather"/>
          <w:i/>
          <w:color w:val="000000"/>
          <w:sz w:val="22"/>
          <w:szCs w:val="22"/>
        </w:rPr>
        <w:t>Juglans regia L.</w:t>
      </w:r>
      <w:r w:rsidRPr="00CB33AF">
        <w:rPr>
          <w:rFonts w:ascii="Sylfaen" w:eastAsia="Arial Unicode MS" w:hAnsi="Sylfaen" w:cs="Arial Unicode MS"/>
          <w:color w:val="000000"/>
          <w:sz w:val="22"/>
          <w:szCs w:val="22"/>
        </w:rPr>
        <w:t>), ღვია მყრალი (</w:t>
      </w:r>
      <w:r w:rsidRPr="00CB33AF">
        <w:rPr>
          <w:rFonts w:ascii="Sylfaen" w:eastAsia="Merriweather" w:hAnsi="Sylfaen" w:cs="Merriweather"/>
          <w:i/>
          <w:color w:val="000000"/>
          <w:sz w:val="22"/>
          <w:szCs w:val="22"/>
        </w:rPr>
        <w:t>Juniperus foetidissima</w:t>
      </w:r>
      <w:r w:rsidRPr="00CB33AF">
        <w:rPr>
          <w:rFonts w:ascii="Sylfaen" w:eastAsia="Arial Unicode MS" w:hAnsi="Sylfaen" w:cs="Arial Unicode MS"/>
          <w:color w:val="000000"/>
          <w:sz w:val="22"/>
          <w:szCs w:val="22"/>
        </w:rPr>
        <w:t xml:space="preserve">) და სხვა. </w:t>
      </w:r>
    </w:p>
    <w:p w14:paraId="40F77D75" w14:textId="20E1D03B" w:rsidR="00CE0599" w:rsidRPr="00CB33AF" w:rsidRDefault="008B0AAA">
      <w:pPr>
        <w:spacing w:before="240" w:after="120"/>
        <w:jc w:val="both"/>
        <w:rPr>
          <w:rFonts w:ascii="Sylfaen" w:eastAsia="Merriweather" w:hAnsi="Sylfaen" w:cs="Merriweather"/>
          <w:b/>
          <w:color w:val="000000"/>
          <w:sz w:val="22"/>
          <w:szCs w:val="22"/>
          <w:u w:val="single"/>
        </w:rPr>
      </w:pPr>
      <w:r w:rsidRPr="00CB33AF">
        <w:rPr>
          <w:rFonts w:ascii="Sylfaen" w:eastAsia="Merriweather" w:hAnsi="Sylfaen" w:cs="Merriweather"/>
          <w:color w:val="000000"/>
          <w:sz w:val="22"/>
          <w:szCs w:val="22"/>
          <w:u w:val="single"/>
        </w:rPr>
        <w:t xml:space="preserve"> </w:t>
      </w:r>
      <w:r w:rsidRPr="00CB33AF">
        <w:rPr>
          <w:rFonts w:ascii="Sylfaen" w:eastAsia="Arial Unicode MS" w:hAnsi="Sylfaen" w:cs="Arial Unicode MS"/>
          <w:b/>
          <w:color w:val="000000"/>
          <w:sz w:val="22"/>
          <w:szCs w:val="22"/>
          <w:u w:val="single"/>
        </w:rPr>
        <w:t>გარდაბნის აღკვეთილის ტერიტორიაზე საქართველოს „წითელ ნუსხაში” შეტანილი მცენარეები</w:t>
      </w:r>
    </w:p>
    <w:p w14:paraId="7194B83C"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გარდაბნის აღკვეთილის ტერიტორიაზე </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იშვიათი და გადაშენების პირას მყოფი სახეობებიდან  ჭალის მუხის გაბატონებით წარმოდგენილია 363 ჰექტარი ტყე  და კაკლის ტყე 24 ჰექტარზე.</w:t>
      </w:r>
    </w:p>
    <w:p w14:paraId="744CB2EC"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t>ენდემური და რელიქტური მცენარეები:</w:t>
      </w:r>
    </w:p>
    <w:p w14:paraId="3D78F08F"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დენდროფლორა იმითაც არის საინტერესო, რომ  თბილისის ეროვნულ პარკში გავრცელებულია მესამეული პერიოდის კოლხეთის ფლორის წარმომადგენელები: კოლხური ჭყორი (Ilex colchica), კოლხური სურო (Hederacolchica) და პასტუხოვის სურო (Hedera pastuchowii), აღმოსავლეთის ძახველი (Viburnum opulus), თაგვისარა (Ruscus ponticus), უთხოვარი (Taxus baccata), კავკასიური დეკა </w:t>
      </w:r>
      <w:r w:rsidRPr="00CB33AF">
        <w:rPr>
          <w:rFonts w:ascii="Sylfaen" w:eastAsia="Merriweather" w:hAnsi="Sylfaen" w:cs="Merriweather"/>
          <w:color w:val="000000"/>
          <w:sz w:val="22"/>
          <w:szCs w:val="22"/>
        </w:rPr>
        <w:t>(Rhododendron caucasicum)</w:t>
      </w:r>
      <w:r w:rsidRPr="00CB33AF">
        <w:rPr>
          <w:rFonts w:ascii="Sylfaen" w:eastAsia="Arial Unicode MS" w:hAnsi="Sylfaen" w:cs="Arial Unicode MS"/>
          <w:color w:val="000000"/>
          <w:sz w:val="22"/>
          <w:szCs w:val="22"/>
        </w:rPr>
        <w:t>, მოცვი (Vaccinium arctostaphilos), ეკალღიჭი (Smilax excelsa), წყავი (Laurocerasus officinalis) და სხვა.</w:t>
      </w:r>
    </w:p>
    <w:p w14:paraId="2AF9CA4C"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lastRenderedPageBreak/>
        <w:t>თბილისის ეროვნული პარკის  ფაუნა:</w:t>
      </w:r>
    </w:p>
    <w:p w14:paraId="4BD28DEA" w14:textId="4EB57A06" w:rsidR="00CE0599" w:rsidRPr="00CB33AF" w:rsidRDefault="008B0AAA" w:rsidP="00B90D5F">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თბილისის ეროვნულ პარკში ძუძუმწოვრებიდან გავრცელებულია</w:t>
      </w:r>
      <w:r w:rsidR="00B90D5F" w:rsidRPr="00CB33AF">
        <w:rPr>
          <w:rFonts w:ascii="Sylfaen" w:eastAsia="Arial Unicode MS" w:hAnsi="Sylfaen" w:cs="Arial Unicode MS"/>
          <w:color w:val="000000"/>
          <w:sz w:val="22"/>
          <w:szCs w:val="22"/>
        </w:rPr>
        <w:t>:</w:t>
      </w:r>
      <w:r w:rsidRPr="00CB33AF">
        <w:rPr>
          <w:rFonts w:ascii="Sylfaen" w:eastAsia="Arial Unicode MS" w:hAnsi="Sylfaen" w:cs="Arial Unicode MS"/>
          <w:color w:val="000000"/>
          <w:sz w:val="22"/>
          <w:szCs w:val="22"/>
        </w:rPr>
        <w:t xml:space="preserve"> კავკასიური და ჩვეულებრივი ფოცხვერი (</w:t>
      </w:r>
      <w:r w:rsidRPr="00CB33AF">
        <w:rPr>
          <w:rFonts w:ascii="Sylfaen" w:eastAsia="Merriweather" w:hAnsi="Sylfaen" w:cs="Merriweather"/>
          <w:i/>
          <w:color w:val="000000"/>
          <w:sz w:val="22"/>
          <w:szCs w:val="22"/>
        </w:rPr>
        <w:t>Lynx lynx</w:t>
      </w:r>
      <w:r w:rsidRPr="00CB33AF">
        <w:rPr>
          <w:rFonts w:ascii="Sylfaen" w:eastAsia="Arial Unicode MS" w:hAnsi="Sylfaen" w:cs="Arial Unicode MS"/>
          <w:color w:val="000000"/>
          <w:sz w:val="22"/>
          <w:szCs w:val="22"/>
        </w:rPr>
        <w:t>) და მურა დათვი (</w:t>
      </w:r>
      <w:r w:rsidRPr="00CB33AF">
        <w:rPr>
          <w:rFonts w:ascii="Sylfaen" w:eastAsia="Merriweather" w:hAnsi="Sylfaen" w:cs="Merriweather"/>
          <w:i/>
          <w:color w:val="000000"/>
          <w:sz w:val="22"/>
          <w:szCs w:val="22"/>
        </w:rPr>
        <w:t>Ursus arctos</w:t>
      </w:r>
      <w:r w:rsidRPr="00CB33AF">
        <w:rPr>
          <w:rFonts w:ascii="Sylfaen" w:eastAsia="Arial Unicode MS" w:hAnsi="Sylfaen" w:cs="Arial Unicode MS"/>
          <w:color w:val="000000"/>
          <w:sz w:val="22"/>
          <w:szCs w:val="22"/>
        </w:rPr>
        <w:t>).</w:t>
      </w:r>
      <w:r w:rsidR="00B90D5F" w:rsidRPr="00CB33AF">
        <w:rPr>
          <w:rFonts w:ascii="Sylfaen" w:eastAsia="Arial Unicode MS" w:hAnsi="Sylfaen" w:cs="Arial Unicode MS"/>
          <w:color w:val="000000"/>
          <w:sz w:val="22"/>
          <w:szCs w:val="22"/>
        </w:rPr>
        <w:t xml:space="preserve"> მელა (Vulpes vulpes), რუხი მგელი (Canis lupus), ევროპული შველი (Capreolus capreolus), ტურა (Canis aureus), მაჩვზღარბა (Hystrix indica), კურდღელი (Lepus), ტყის კვერნა (Martes martes), ტყის კატა (Felis silvestris), ენოტი (Procyon lotor), ენოტისმსგავსი ძაღლი (Nyctereutes procyonoides), ამიერკავკასიის მაჩვი (Meles meles), ჩვეულებრივი ციყვი (Sciurus), სინდიოფალა (Mustela nivalis) და სხვა მცირე ძუძუმწოვრები. </w:t>
      </w:r>
      <w:r w:rsidRPr="00CB33AF">
        <w:rPr>
          <w:rFonts w:ascii="Sylfaen" w:eastAsia="Arial Unicode MS" w:hAnsi="Sylfaen" w:cs="Arial Unicode MS"/>
          <w:color w:val="000000"/>
          <w:sz w:val="22"/>
          <w:szCs w:val="22"/>
        </w:rPr>
        <w:t xml:space="preserve"> საგურამოს ნაკრძალის ტერიტორია ჯიქის (</w:t>
      </w:r>
      <w:r w:rsidRPr="00CB33AF">
        <w:rPr>
          <w:rFonts w:ascii="Sylfaen" w:eastAsia="Merriweather" w:hAnsi="Sylfaen" w:cs="Merriweather"/>
          <w:i/>
          <w:color w:val="000000"/>
          <w:sz w:val="22"/>
          <w:szCs w:val="22"/>
        </w:rPr>
        <w:t>Panthera pardus</w:t>
      </w:r>
      <w:r w:rsidRPr="00CB33AF">
        <w:rPr>
          <w:rFonts w:ascii="Sylfaen" w:eastAsia="Arial Unicode MS" w:hAnsi="Sylfaen" w:cs="Arial Unicode MS"/>
          <w:color w:val="000000"/>
          <w:sz w:val="22"/>
          <w:szCs w:val="22"/>
        </w:rPr>
        <w:t xml:space="preserve">) საბინადრო გარემოს წარმოადგენდა სადაც 1954 წელს ზედაზნის მისადგომებთან ჯიქი </w:t>
      </w:r>
      <w:r w:rsidR="00B90D5F" w:rsidRPr="00CB33AF">
        <w:rPr>
          <w:rFonts w:ascii="Sylfaen" w:eastAsia="Arial Unicode MS" w:hAnsi="Sylfaen" w:cs="Arial Unicode MS"/>
          <w:color w:val="000000"/>
          <w:sz w:val="22"/>
          <w:szCs w:val="22"/>
        </w:rPr>
        <w:t>იქნა მონადირებული</w:t>
      </w:r>
      <w:r w:rsidRPr="00CB33AF">
        <w:rPr>
          <w:rFonts w:ascii="Sylfaen" w:eastAsia="Arial Unicode MS" w:hAnsi="Sylfaen" w:cs="Arial Unicode MS"/>
          <w:color w:val="000000"/>
          <w:sz w:val="22"/>
          <w:szCs w:val="22"/>
        </w:rPr>
        <w:t>. ადრე საგურამოს ნაკრძალი კავკასიური კეთილშობილი ირმის (</w:t>
      </w:r>
      <w:r w:rsidRPr="00CB33AF">
        <w:rPr>
          <w:rFonts w:ascii="Sylfaen" w:eastAsia="Merriweather" w:hAnsi="Sylfaen" w:cs="Merriweather"/>
          <w:i/>
          <w:color w:val="000000"/>
          <w:sz w:val="22"/>
          <w:szCs w:val="22"/>
        </w:rPr>
        <w:t>Cervus elaphus</w:t>
      </w:r>
      <w:r w:rsidRPr="00CB33AF">
        <w:rPr>
          <w:rFonts w:ascii="Sylfaen" w:eastAsia="Arial Unicode MS" w:hAnsi="Sylfaen" w:cs="Arial Unicode MS"/>
          <w:color w:val="000000"/>
          <w:sz w:val="22"/>
          <w:szCs w:val="22"/>
        </w:rPr>
        <w:t>) გავრცელების არეალს წარმოადგენდა, ხოლო ამჟამად მხოლოდ გარდაბნის აღკვეთილის ტერიტორიაზე გვხვდება</w:t>
      </w:r>
      <w:r w:rsidRPr="00CB33AF">
        <w:rPr>
          <w:rFonts w:ascii="Sylfaen" w:eastAsia="Merriweather" w:hAnsi="Sylfaen" w:cs="Merriweather"/>
          <w:color w:val="000000"/>
          <w:sz w:val="22"/>
          <w:szCs w:val="22"/>
        </w:rPr>
        <w:t>;</w:t>
      </w:r>
    </w:p>
    <w:p w14:paraId="679B2EB6"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თბილისის ეროვნულ პარკში ორნითოფაუნიდან ბინადრობენ: ქედანი (Columba palumbus), ჩხიკვი (Garrulus glandarius), შავი შაშვი (Turdus merula), ჩხართვი (Turdus viscivorus), მინდვრის ტოროლა (Alauda arvensis), თოხიტარა (Aegithalos caudatus) და სხვა. მტაცებელი ფრინველებიდან პარკში გავრცელებულია მიმინო (Accipiter nisus), ბექობის არწივი (Aquila heliaca), შევარდენი (Falco peregrinus), ძერა (Milvus migrans), ჩია არწივი (Hieraaetus pennatus), ქორი (Accipiter gentilis) და სხვა;</w:t>
      </w:r>
    </w:p>
    <w:p w14:paraId="475BDAC0"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მდინარე თეზამში გავრცელებულია შემდეგი სახეობის თევზები: მურწა (Luciobarbus mursa), ჩვეულებრივი გველანა (</w:t>
      </w:r>
      <w:r w:rsidRPr="00CB33AF">
        <w:rPr>
          <w:rFonts w:ascii="Sylfaen" w:eastAsia="Merriweather" w:hAnsi="Sylfaen" w:cs="Merriweather"/>
          <w:color w:val="000000"/>
          <w:sz w:val="22"/>
          <w:szCs w:val="22"/>
        </w:rPr>
        <w:t>Cibitis taenia Linnaeus</w:t>
      </w:r>
      <w:r w:rsidRPr="00CB33AF">
        <w:rPr>
          <w:rFonts w:ascii="Sylfaen" w:eastAsia="Arial Unicode MS" w:hAnsi="Sylfaen" w:cs="Arial Unicode MS"/>
          <w:color w:val="000000"/>
          <w:sz w:val="22"/>
          <w:szCs w:val="22"/>
        </w:rPr>
        <w:t>), წინაკავკასიური გველანა (Sabanejewia caucasica), ნაფოტა (Rutilus), მტკვრის გოჭალა (</w:t>
      </w:r>
      <w:r w:rsidRPr="00CB33AF">
        <w:rPr>
          <w:rFonts w:ascii="Sylfaen" w:eastAsia="Merriweather" w:hAnsi="Sylfaen" w:cs="Merriweather"/>
          <w:color w:val="000000"/>
          <w:sz w:val="22"/>
          <w:szCs w:val="22"/>
        </w:rPr>
        <w:t>Barbatula brandtii</w:t>
      </w:r>
      <w:r w:rsidRPr="00CB33AF">
        <w:rPr>
          <w:rFonts w:ascii="Sylfaen" w:eastAsia="Arial Unicode MS" w:hAnsi="Sylfaen" w:cs="Arial Unicode MS"/>
          <w:color w:val="000000"/>
          <w:sz w:val="22"/>
          <w:szCs w:val="22"/>
        </w:rPr>
        <w:t>), წინაკავკასიური გველანა (Sabanejewia caucasica) და კალმახი (Salmo fario trutta) „წითელი ნუსხი“-ს სახეობაა, მურწა (Luciobarbus mursa) კავკასიის ენდემებია, ხოლო მტკვრის გოჭალა (Barbatula brandtii) ამიერკავკასიის ენდემია. მდინარის კალმახი (Salmo fario trutta) მდ. თრანულაში გვხვდება</w:t>
      </w:r>
      <w:r w:rsidRPr="00CB33AF">
        <w:rPr>
          <w:rFonts w:ascii="Sylfaen" w:eastAsia="Merriweather" w:hAnsi="Sylfaen" w:cs="Merriweather"/>
          <w:color w:val="000000"/>
          <w:sz w:val="22"/>
          <w:szCs w:val="22"/>
        </w:rPr>
        <w:t xml:space="preserve">. </w:t>
      </w:r>
    </w:p>
    <w:p w14:paraId="29E3E167" w14:textId="7F14BDE5"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 xml:space="preserve">ტერიტორიაზე ქვეწარმავალის შემდეგი სახეობა გვხვდება: ხმელთაშუაზღვის კუ (Testudo graeca), ბოხმეჭა (Anguis fragilis), გველხოკერა (Ophisaurus apodus), ზოლებიანი ხვლიკი (Lacerta strigata), მდელოს ხვლიკი </w:t>
      </w:r>
      <w:r w:rsidRPr="00CB33AF">
        <w:rPr>
          <w:rFonts w:ascii="Sylfaen" w:eastAsia="Merriweather" w:hAnsi="Sylfaen" w:cs="Merriweather"/>
          <w:color w:val="000000"/>
          <w:sz w:val="22"/>
          <w:szCs w:val="22"/>
        </w:rPr>
        <w:t>(Darevskia praticola)</w:t>
      </w:r>
      <w:r w:rsidRPr="00CB33AF">
        <w:rPr>
          <w:rFonts w:ascii="Sylfaen" w:eastAsia="Arial Unicode MS" w:hAnsi="Sylfaen" w:cs="Arial Unicode MS"/>
          <w:color w:val="000000"/>
          <w:sz w:val="22"/>
          <w:szCs w:val="22"/>
        </w:rPr>
        <w:t>, საშუალო ხვლიკი (Lacerta media), კავკასიური ჯოჯო (Paralaudakia caucasia), ჩვეულებრივი ანკარა (Natrix natrix), წითელმუცელა მცურავი (Dolichophis schmidti), სპილენძა (Coronella austriaca) და სხვა. უმეტესობა აქტიურობას იწყებს გაზაფხულზე, აპრილის თვის დასაწყისში, ზამთრის ძილქუშს ოქტომბერ-ნოემბერში ეძლევა (სულყოფილი სია იხ. დანართი</w:t>
      </w:r>
      <w:r w:rsidR="004C39DB" w:rsidRPr="00CB33AF">
        <w:rPr>
          <w:rFonts w:ascii="Sylfaen" w:eastAsia="Arial Unicode MS" w:hAnsi="Sylfaen" w:cs="Arial Unicode MS"/>
          <w:color w:val="000000"/>
          <w:sz w:val="22"/>
          <w:szCs w:val="22"/>
        </w:rPr>
        <w:t xml:space="preserve"> №12</w:t>
      </w:r>
      <w:r w:rsidRPr="00CB33AF">
        <w:rPr>
          <w:rFonts w:ascii="Sylfaen" w:eastAsia="Arial Unicode MS" w:hAnsi="Sylfaen" w:cs="Arial Unicode MS"/>
          <w:color w:val="000000"/>
          <w:sz w:val="22"/>
          <w:szCs w:val="22"/>
        </w:rPr>
        <w:t xml:space="preserve"> (ბ)).</w:t>
      </w:r>
      <w:r w:rsidRPr="00CB33AF">
        <w:rPr>
          <w:rFonts w:ascii="Sylfaen" w:eastAsia="Merriweather" w:hAnsi="Sylfaen" w:cs="Merriweather"/>
          <w:color w:val="000000"/>
          <w:sz w:val="22"/>
          <w:szCs w:val="22"/>
        </w:rPr>
        <w:t xml:space="preserve">                                           </w:t>
      </w:r>
    </w:p>
    <w:p w14:paraId="264AE43E"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t xml:space="preserve"> საქართველოს „წითელი ნუსხის“ სახეობები:</w:t>
      </w:r>
    </w:p>
    <w:p w14:paraId="2222DE5D"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color w:val="000000"/>
          <w:sz w:val="22"/>
          <w:szCs w:val="22"/>
        </w:rPr>
      </w:pPr>
      <w:r w:rsidRPr="00CB33AF">
        <w:rPr>
          <w:rFonts w:ascii="Sylfaen" w:eastAsia="Arial Unicode MS" w:hAnsi="Sylfaen" w:cs="Arial Unicode MS"/>
          <w:color w:val="000000"/>
          <w:sz w:val="22"/>
          <w:szCs w:val="22"/>
        </w:rPr>
        <w:t>ეროვნული პარკის ტერიტორიაზე იშვიათი და გადაშენების პირას მყოფი ცხოველებიდან აღსანიშნია: მურა დათვი (</w:t>
      </w:r>
      <w:r w:rsidRPr="00CB33AF">
        <w:rPr>
          <w:rFonts w:ascii="Sylfaen" w:eastAsia="Arial Unicode MS" w:hAnsi="Sylfaen" w:cs="Arial Unicode MS"/>
          <w:i/>
          <w:color w:val="000000"/>
          <w:sz w:val="22"/>
          <w:szCs w:val="22"/>
        </w:rPr>
        <w:t>Ursus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arctos</w:t>
      </w:r>
      <w:r w:rsidRPr="00CB33AF">
        <w:rPr>
          <w:rFonts w:ascii="Sylfaen" w:eastAsia="Arial Unicode MS" w:hAnsi="Sylfaen" w:cs="Arial Unicode MS"/>
          <w:color w:val="000000"/>
          <w:sz w:val="22"/>
          <w:szCs w:val="22"/>
        </w:rPr>
        <w:t>), ფოცხვერი (</w:t>
      </w:r>
      <w:r w:rsidRPr="00CB33AF">
        <w:rPr>
          <w:rFonts w:ascii="Sylfaen" w:eastAsia="Arial Unicode MS" w:hAnsi="Sylfaen" w:cs="Arial Unicode MS"/>
          <w:i/>
          <w:color w:val="000000"/>
          <w:sz w:val="22"/>
          <w:szCs w:val="22"/>
        </w:rPr>
        <w:t>Lynx</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lynx</w:t>
      </w:r>
      <w:r w:rsidRPr="00CB33AF">
        <w:rPr>
          <w:rFonts w:ascii="Sylfaen" w:eastAsia="Arial Unicode MS" w:hAnsi="Sylfaen" w:cs="Arial Unicode MS"/>
          <w:color w:val="000000"/>
          <w:sz w:val="22"/>
          <w:szCs w:val="22"/>
        </w:rPr>
        <w:t>), ტყის კატა (</w:t>
      </w:r>
      <w:r w:rsidRPr="00CB33AF">
        <w:rPr>
          <w:rFonts w:ascii="Sylfaen" w:eastAsia="Arial Unicode MS" w:hAnsi="Sylfaen" w:cs="Arial Unicode MS"/>
          <w:i/>
          <w:color w:val="000000"/>
          <w:sz w:val="22"/>
          <w:szCs w:val="22"/>
        </w:rPr>
        <w:t>Felis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silvestris</w:t>
      </w:r>
      <w:r w:rsidRPr="00CB33AF">
        <w:rPr>
          <w:rFonts w:ascii="Sylfaen" w:eastAsia="Arial Unicode MS" w:hAnsi="Sylfaen" w:cs="Arial Unicode MS"/>
          <w:color w:val="000000"/>
          <w:sz w:val="22"/>
          <w:szCs w:val="22"/>
        </w:rPr>
        <w:t xml:space="preserve">) და </w:t>
      </w:r>
      <w:r w:rsidRPr="00CB33AF">
        <w:rPr>
          <w:rFonts w:ascii="Sylfaen" w:eastAsia="Arial Unicode MS" w:hAnsi="Sylfaen" w:cs="Arial Unicode MS"/>
          <w:color w:val="000000"/>
          <w:sz w:val="22"/>
          <w:szCs w:val="22"/>
        </w:rPr>
        <w:lastRenderedPageBreak/>
        <w:t>კავკასიური ციყვი (</w:t>
      </w:r>
      <w:r w:rsidRPr="00CB33AF">
        <w:rPr>
          <w:rFonts w:ascii="Sylfaen" w:eastAsia="Arial Unicode MS" w:hAnsi="Sylfaen" w:cs="Arial Unicode MS"/>
          <w:i/>
          <w:color w:val="000000"/>
          <w:sz w:val="22"/>
          <w:szCs w:val="22"/>
        </w:rPr>
        <w:t>Sciurus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anomalus</w:t>
      </w:r>
      <w:r w:rsidRPr="00CB33AF">
        <w:rPr>
          <w:rFonts w:ascii="Sylfaen" w:eastAsia="Arial Unicode MS" w:hAnsi="Sylfaen" w:cs="Arial Unicode MS"/>
          <w:color w:val="000000"/>
          <w:sz w:val="22"/>
          <w:szCs w:val="22"/>
        </w:rPr>
        <w:t>). გარდაბნის აღკვეთილში ფიქსირდება კეთილშობილი ირემი (</w:t>
      </w:r>
      <w:r w:rsidRPr="00CB33AF">
        <w:rPr>
          <w:rFonts w:ascii="Sylfaen" w:eastAsia="Arial Unicode MS" w:hAnsi="Sylfaen" w:cs="Arial Unicode MS"/>
          <w:i/>
          <w:color w:val="000000"/>
          <w:sz w:val="22"/>
          <w:szCs w:val="22"/>
        </w:rPr>
        <w:t>Cervus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elaphus</w:t>
      </w:r>
      <w:r w:rsidRPr="00CB33AF">
        <w:rPr>
          <w:rFonts w:ascii="Sylfaen" w:eastAsia="Arial Unicode MS" w:hAnsi="Sylfaen" w:cs="Arial Unicode MS"/>
          <w:color w:val="000000"/>
          <w:sz w:val="22"/>
          <w:szCs w:val="22"/>
        </w:rPr>
        <w:t>).</w:t>
      </w:r>
    </w:p>
    <w:p w14:paraId="2EB96656" w14:textId="447706E4" w:rsidR="00CE0599" w:rsidRPr="00CB33AF" w:rsidRDefault="008B0AAA">
      <w:pPr>
        <w:numPr>
          <w:ilvl w:val="0"/>
          <w:numId w:val="26"/>
        </w:num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ფრინველებიდან „წითელი ნუსხის“ წარმომადგენლები არიან: ბექობის არწივი (</w:t>
      </w:r>
      <w:r w:rsidRPr="00CB33AF">
        <w:rPr>
          <w:rFonts w:ascii="Sylfaen" w:eastAsia="Arial Unicode MS" w:hAnsi="Sylfaen" w:cs="Arial Unicode MS"/>
          <w:i/>
          <w:color w:val="000000"/>
          <w:sz w:val="22"/>
          <w:szCs w:val="22"/>
        </w:rPr>
        <w:t>Aquila</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heliaca</w:t>
      </w:r>
      <w:r w:rsidRPr="00CB33AF">
        <w:rPr>
          <w:rFonts w:ascii="Sylfaen" w:eastAsia="Arial Unicode MS" w:hAnsi="Sylfaen" w:cs="Arial Unicode MS"/>
          <w:color w:val="000000"/>
          <w:sz w:val="22"/>
          <w:szCs w:val="22"/>
        </w:rPr>
        <w:t>), დიდი მყივანა არწივი (</w:t>
      </w:r>
      <w:r w:rsidRPr="00CB33AF">
        <w:rPr>
          <w:rFonts w:ascii="Sylfaen" w:eastAsia="Arial Unicode MS" w:hAnsi="Sylfaen" w:cs="Arial Unicode MS"/>
          <w:i/>
          <w:color w:val="000000"/>
          <w:sz w:val="22"/>
          <w:szCs w:val="22"/>
        </w:rPr>
        <w:t>Clanga</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clanga</w:t>
      </w:r>
      <w:r w:rsidRPr="00CB33AF">
        <w:rPr>
          <w:rFonts w:ascii="Sylfaen" w:eastAsia="Arial Unicode MS" w:hAnsi="Sylfaen" w:cs="Arial Unicode MS"/>
          <w:color w:val="000000"/>
          <w:sz w:val="22"/>
          <w:szCs w:val="22"/>
        </w:rPr>
        <w:t>), ჭოტი (</w:t>
      </w:r>
      <w:r w:rsidRPr="00CB33AF">
        <w:rPr>
          <w:rFonts w:ascii="Sylfaen" w:eastAsia="Arial Unicode MS" w:hAnsi="Sylfaen" w:cs="Arial Unicode MS"/>
          <w:i/>
          <w:color w:val="000000"/>
          <w:sz w:val="22"/>
          <w:szCs w:val="22"/>
        </w:rPr>
        <w:t>Athene</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noctua</w:t>
      </w:r>
      <w:r w:rsidRPr="00CB33AF">
        <w:rPr>
          <w:rFonts w:ascii="Sylfaen" w:eastAsia="Arial Unicode MS" w:hAnsi="Sylfaen" w:cs="Arial Unicode MS"/>
          <w:color w:val="000000"/>
          <w:sz w:val="22"/>
          <w:szCs w:val="22"/>
        </w:rPr>
        <w:t>), ბუხრინწა (</w:t>
      </w:r>
      <w:r w:rsidRPr="00CB33AF">
        <w:rPr>
          <w:rFonts w:ascii="Sylfaen" w:eastAsia="Arial Unicode MS" w:hAnsi="Sylfaen" w:cs="Arial Unicode MS"/>
          <w:i/>
          <w:color w:val="000000"/>
          <w:sz w:val="22"/>
          <w:szCs w:val="22"/>
        </w:rPr>
        <w:t>Tyto</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alba</w:t>
      </w:r>
      <w:r w:rsidRPr="00CB33AF">
        <w:rPr>
          <w:rFonts w:ascii="Sylfaen" w:eastAsia="Arial Unicode MS" w:hAnsi="Sylfaen" w:cs="Arial Unicode MS"/>
          <w:color w:val="000000"/>
          <w:sz w:val="22"/>
          <w:szCs w:val="22"/>
        </w:rPr>
        <w:t>), ქორცქვიტა (</w:t>
      </w:r>
      <w:r w:rsidRPr="00CB33AF">
        <w:rPr>
          <w:rFonts w:ascii="Sylfaen" w:eastAsia="Arial Unicode MS" w:hAnsi="Sylfaen" w:cs="Arial Unicode MS"/>
          <w:i/>
          <w:color w:val="000000"/>
          <w:sz w:val="22"/>
          <w:szCs w:val="22"/>
        </w:rPr>
        <w:t>Accipiter</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brevipes</w:t>
      </w:r>
      <w:r w:rsidRPr="00CB33AF">
        <w:rPr>
          <w:rFonts w:ascii="Sylfaen" w:eastAsia="Arial Unicode MS" w:hAnsi="Sylfaen" w:cs="Arial Unicode MS"/>
          <w:color w:val="000000"/>
          <w:sz w:val="22"/>
          <w:szCs w:val="22"/>
        </w:rPr>
        <w:t>) და სხვა</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(სულყოფილი სია იხ. დანართი</w:t>
      </w:r>
      <w:r w:rsidR="004C39DB" w:rsidRPr="00CB33AF">
        <w:rPr>
          <w:rFonts w:ascii="Sylfaen" w:eastAsia="Arial Unicode MS" w:hAnsi="Sylfaen" w:cs="Arial Unicode MS"/>
          <w:color w:val="000000"/>
          <w:sz w:val="22"/>
          <w:szCs w:val="22"/>
        </w:rPr>
        <w:t xml:space="preserve"> №12</w:t>
      </w:r>
      <w:r w:rsidRPr="00CB33AF">
        <w:rPr>
          <w:rFonts w:ascii="Sylfaen" w:eastAsia="Arial Unicode MS" w:hAnsi="Sylfaen" w:cs="Arial Unicode MS"/>
          <w:color w:val="000000"/>
          <w:sz w:val="22"/>
          <w:szCs w:val="22"/>
        </w:rPr>
        <w:t xml:space="preserve"> (ბ)).</w:t>
      </w:r>
    </w:p>
    <w:p w14:paraId="1997AED6" w14:textId="77777777" w:rsidR="00CE0599" w:rsidRPr="00CB33AF" w:rsidRDefault="008B0AAA">
      <w:pPr>
        <w:numPr>
          <w:ilvl w:val="0"/>
          <w:numId w:val="26"/>
        </w:num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გარდაბნის აღკვეთილის ტერიტორიაზე საქართველოს წითელი ნუსხის სახეობებიდან გვხვდება წავი (Lutra lutra) და კეთილშობილი ირემი (Cervus elaphus) </w:t>
      </w:r>
    </w:p>
    <w:p w14:paraId="6B1B070E"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t>ენდემური სახეობები:</w:t>
      </w:r>
    </w:p>
    <w:p w14:paraId="06EA9096" w14:textId="5C5DFFC8"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თბილისის ეროვნულ პარკში წვრილი ძუძუმწოვრების 46 ენდემური სახეობაა გავრცელებული. მათგან აღსანიშნავია: ჩვეულებრივი ციყვი (Sciurus vulgaris), ველის თაგვი (Mus macedonicus), შავი ვირთაგვა (Rattus rattus), აღმოსავლეთევროპული ზღარბი (Erinaceus concolor), კავკასიური თხუნელა (Talpa caucasica) და სხვა (სულყოფილი სია იხ. დანართი №</w:t>
      </w:r>
      <w:r w:rsidR="002210C1" w:rsidRPr="00CB33AF">
        <w:rPr>
          <w:rFonts w:ascii="Sylfaen" w:eastAsia="Arial Unicode MS" w:hAnsi="Sylfaen" w:cs="Arial Unicode MS"/>
          <w:color w:val="000000"/>
          <w:sz w:val="22"/>
          <w:szCs w:val="22"/>
        </w:rPr>
        <w:t>12</w:t>
      </w:r>
      <w:r w:rsidRPr="00CB33AF">
        <w:rPr>
          <w:rFonts w:ascii="Sylfaen" w:eastAsia="Arial Unicode MS" w:hAnsi="Sylfaen" w:cs="Arial Unicode MS"/>
          <w:color w:val="000000"/>
          <w:sz w:val="22"/>
          <w:szCs w:val="22"/>
        </w:rPr>
        <w:t xml:space="preserve">). </w:t>
      </w:r>
    </w:p>
    <w:p w14:paraId="6FB97E91" w14:textId="77777777" w:rsidR="00CE0599" w:rsidRPr="00CB33AF" w:rsidRDefault="008B0AAA">
      <w:pPr>
        <w:pBdr>
          <w:top w:val="nil"/>
          <w:left w:val="nil"/>
          <w:bottom w:val="nil"/>
          <w:right w:val="nil"/>
          <w:between w:val="nil"/>
        </w:pBdr>
        <w:spacing w:before="240" w:after="120"/>
        <w:jc w:val="both"/>
        <w:rPr>
          <w:rFonts w:ascii="Sylfaen" w:eastAsia="Arial" w:hAnsi="Sylfaen" w:cs="Arial"/>
          <w:b/>
          <w:color w:val="202122"/>
          <w:sz w:val="22"/>
          <w:szCs w:val="22"/>
          <w:highlight w:val="white"/>
        </w:rPr>
      </w:pPr>
      <w:r w:rsidRPr="00CB33AF">
        <w:rPr>
          <w:rFonts w:ascii="Sylfaen" w:eastAsia="Arial Unicode MS" w:hAnsi="Sylfaen" w:cs="Arial Unicode MS"/>
          <w:b/>
          <w:color w:val="202122"/>
          <w:sz w:val="22"/>
          <w:szCs w:val="22"/>
          <w:highlight w:val="white"/>
        </w:rPr>
        <w:t>გარდაბნის აღკვეთილის ფაუნა</w:t>
      </w:r>
    </w:p>
    <w:p w14:paraId="3A3963BB"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 გარდაბნის</w:t>
      </w:r>
      <w:r w:rsidRPr="00CB33AF">
        <w:rPr>
          <w:rFonts w:ascii="Sylfaen" w:eastAsia="Arial Unicode MS" w:hAnsi="Sylfaen" w:cs="Arial Unicode MS"/>
          <w:color w:val="202122"/>
          <w:sz w:val="22"/>
          <w:szCs w:val="22"/>
          <w:highlight w:val="white"/>
        </w:rPr>
        <w:t xml:space="preserve"> აღკვეთილში ხერხემლიანების, კერძოდ, თევზების 21 სახეობა, ამფიბიების 4 სახეობა, რეპტილების 4 სახეობა, ფრინველების 135 სახეობა და ძუძუმწოვრების 26 სახეობა ბინადრობს, რაც ბიომრავალფეროვნების მაღალ დონეზე მიუთითებს. გარდაბნის დაცულ ტერიტორიაზე ჯერ კიდევ გვხვდება კეთილშობილი ირემი, რომელიც საქართველოს “წითელ ნუსხაშია” შეტანილი.</w:t>
      </w:r>
    </w:p>
    <w:p w14:paraId="46B3DBDE"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გარდაბნის აღკვეთილში ძუძუმწოვრებიდან ბინადრობს მელა (</w:t>
      </w:r>
      <w:r w:rsidRPr="00CB33AF">
        <w:rPr>
          <w:rFonts w:ascii="Sylfaen" w:eastAsia="Merriweather" w:hAnsi="Sylfaen" w:cs="Merriweather"/>
          <w:i/>
          <w:color w:val="000000"/>
          <w:sz w:val="22"/>
          <w:szCs w:val="22"/>
        </w:rPr>
        <w:t>Vulpes vulpes</w:t>
      </w:r>
      <w:r w:rsidRPr="00CB33AF">
        <w:rPr>
          <w:rFonts w:ascii="Sylfaen" w:eastAsia="Arial Unicode MS" w:hAnsi="Sylfaen" w:cs="Arial Unicode MS"/>
          <w:color w:val="000000"/>
          <w:sz w:val="22"/>
          <w:szCs w:val="22"/>
        </w:rPr>
        <w:t>), რუხი მგელი (</w:t>
      </w:r>
      <w:r w:rsidRPr="00CB33AF">
        <w:rPr>
          <w:rFonts w:ascii="Sylfaen" w:eastAsia="Merriweather" w:hAnsi="Sylfaen" w:cs="Merriweather"/>
          <w:i/>
          <w:color w:val="000000"/>
          <w:sz w:val="22"/>
          <w:szCs w:val="22"/>
        </w:rPr>
        <w:t>Canis lupus</w:t>
      </w:r>
      <w:r w:rsidRPr="00CB33AF">
        <w:rPr>
          <w:rFonts w:ascii="Sylfaen" w:eastAsia="Arial Unicode MS" w:hAnsi="Sylfaen" w:cs="Arial Unicode MS"/>
          <w:color w:val="000000"/>
          <w:sz w:val="22"/>
          <w:szCs w:val="22"/>
        </w:rPr>
        <w:t>), ტურა (</w:t>
      </w:r>
      <w:r w:rsidRPr="00CB33AF">
        <w:rPr>
          <w:rFonts w:ascii="Sylfaen" w:eastAsia="Merriweather" w:hAnsi="Sylfaen" w:cs="Merriweather"/>
          <w:i/>
          <w:color w:val="000000"/>
          <w:sz w:val="22"/>
          <w:szCs w:val="22"/>
        </w:rPr>
        <w:t>Canis aureus</w:t>
      </w:r>
      <w:r w:rsidRPr="00CB33AF">
        <w:rPr>
          <w:rFonts w:ascii="Sylfaen" w:eastAsia="Arial Unicode MS" w:hAnsi="Sylfaen" w:cs="Arial Unicode MS"/>
          <w:color w:val="000000"/>
          <w:sz w:val="22"/>
          <w:szCs w:val="22"/>
        </w:rPr>
        <w:t>), მაჩვზღარბა (</w:t>
      </w:r>
      <w:r w:rsidRPr="00CB33AF">
        <w:rPr>
          <w:rFonts w:ascii="Sylfaen" w:eastAsia="Merriweather" w:hAnsi="Sylfaen" w:cs="Merriweather"/>
          <w:i/>
          <w:color w:val="000000"/>
          <w:sz w:val="22"/>
          <w:szCs w:val="22"/>
        </w:rPr>
        <w:t>Hystrix indica</w:t>
      </w:r>
      <w:r w:rsidRPr="00CB33AF">
        <w:rPr>
          <w:rFonts w:ascii="Sylfaen" w:eastAsia="Arial Unicode MS" w:hAnsi="Sylfaen" w:cs="Arial Unicode MS"/>
          <w:color w:val="000000"/>
          <w:sz w:val="22"/>
          <w:szCs w:val="22"/>
        </w:rPr>
        <w:t>), კურდღელი (</w:t>
      </w:r>
      <w:r w:rsidRPr="00CB33AF">
        <w:rPr>
          <w:rFonts w:ascii="Sylfaen" w:eastAsia="Merriweather" w:hAnsi="Sylfaen" w:cs="Merriweather"/>
          <w:i/>
          <w:color w:val="000000"/>
          <w:sz w:val="22"/>
          <w:szCs w:val="22"/>
        </w:rPr>
        <w:t>Lepus</w:t>
      </w:r>
      <w:r w:rsidRPr="00CB33AF">
        <w:rPr>
          <w:rFonts w:ascii="Sylfaen" w:eastAsia="Arial Unicode MS" w:hAnsi="Sylfaen" w:cs="Arial Unicode MS"/>
          <w:color w:val="000000"/>
          <w:sz w:val="22"/>
          <w:szCs w:val="22"/>
        </w:rPr>
        <w:t>), ტყის კვერნა (</w:t>
      </w:r>
      <w:r w:rsidRPr="00CB33AF">
        <w:rPr>
          <w:rFonts w:ascii="Sylfaen" w:eastAsia="Merriweather" w:hAnsi="Sylfaen" w:cs="Merriweather"/>
          <w:i/>
          <w:color w:val="000000"/>
          <w:sz w:val="22"/>
          <w:szCs w:val="22"/>
        </w:rPr>
        <w:t>Martes martes</w:t>
      </w:r>
      <w:r w:rsidRPr="00CB33AF">
        <w:rPr>
          <w:rFonts w:ascii="Sylfaen" w:eastAsia="Arial Unicode MS" w:hAnsi="Sylfaen" w:cs="Arial Unicode MS"/>
          <w:color w:val="000000"/>
          <w:sz w:val="22"/>
          <w:szCs w:val="22"/>
        </w:rPr>
        <w:t>), ლელიანის კატა (</w:t>
      </w:r>
      <w:r w:rsidRPr="00CB33AF">
        <w:rPr>
          <w:rFonts w:ascii="Sylfaen" w:eastAsia="Merriweather" w:hAnsi="Sylfaen" w:cs="Merriweather"/>
          <w:i/>
          <w:color w:val="000000"/>
          <w:sz w:val="22"/>
          <w:szCs w:val="22"/>
        </w:rPr>
        <w:t>Felis silvestris</w:t>
      </w:r>
      <w:r w:rsidRPr="00CB33AF">
        <w:rPr>
          <w:rFonts w:ascii="Sylfaen" w:eastAsia="Arial Unicode MS" w:hAnsi="Sylfaen" w:cs="Arial Unicode MS"/>
          <w:color w:val="000000"/>
          <w:sz w:val="22"/>
          <w:szCs w:val="22"/>
        </w:rPr>
        <w:t>), ენოტი (</w:t>
      </w:r>
      <w:r w:rsidRPr="00CB33AF">
        <w:rPr>
          <w:rFonts w:ascii="Sylfaen" w:eastAsia="Merriweather" w:hAnsi="Sylfaen" w:cs="Merriweather"/>
          <w:i/>
          <w:color w:val="000000"/>
          <w:sz w:val="22"/>
          <w:szCs w:val="22"/>
        </w:rPr>
        <w:t>Procyon lotor</w:t>
      </w:r>
      <w:r w:rsidRPr="00CB33AF">
        <w:rPr>
          <w:rFonts w:ascii="Sylfaen" w:eastAsia="Arial Unicode MS" w:hAnsi="Sylfaen" w:cs="Arial Unicode MS"/>
          <w:color w:val="000000"/>
          <w:sz w:val="22"/>
          <w:szCs w:val="22"/>
        </w:rPr>
        <w:t>), ენოტისმსგავსი ძაღლი (</w:t>
      </w:r>
      <w:r w:rsidRPr="00CB33AF">
        <w:rPr>
          <w:rFonts w:ascii="Sylfaen" w:eastAsia="Merriweather" w:hAnsi="Sylfaen" w:cs="Merriweather"/>
          <w:i/>
          <w:color w:val="000000"/>
          <w:sz w:val="22"/>
          <w:szCs w:val="22"/>
        </w:rPr>
        <w:t>Nyctereutes procyonoides</w:t>
      </w:r>
      <w:r w:rsidRPr="00CB33AF">
        <w:rPr>
          <w:rFonts w:ascii="Sylfaen" w:eastAsia="Arial Unicode MS" w:hAnsi="Sylfaen" w:cs="Arial Unicode MS"/>
          <w:color w:val="000000"/>
          <w:sz w:val="22"/>
          <w:szCs w:val="22"/>
        </w:rPr>
        <w:t>), ამიერკავკასიის მაჩვი (</w:t>
      </w:r>
      <w:r w:rsidRPr="00CB33AF">
        <w:rPr>
          <w:rFonts w:ascii="Sylfaen" w:eastAsia="Merriweather" w:hAnsi="Sylfaen" w:cs="Merriweather"/>
          <w:i/>
          <w:color w:val="000000"/>
          <w:sz w:val="22"/>
          <w:szCs w:val="22"/>
        </w:rPr>
        <w:t>Meles meles</w:t>
      </w:r>
      <w:r w:rsidRPr="00CB33AF">
        <w:rPr>
          <w:rFonts w:ascii="Sylfaen" w:eastAsia="Arial Unicode MS" w:hAnsi="Sylfaen" w:cs="Arial Unicode MS"/>
          <w:color w:val="000000"/>
          <w:sz w:val="22"/>
          <w:szCs w:val="22"/>
        </w:rPr>
        <w:t xml:space="preserve">), გარეული ღორი, წავი. </w:t>
      </w:r>
      <w:r w:rsidRPr="00CB33AF">
        <w:rPr>
          <w:rFonts w:ascii="Sylfaen" w:eastAsia="Arial Unicode MS" w:hAnsi="Sylfaen" w:cs="Arial Unicode MS"/>
          <w:color w:val="333333"/>
          <w:sz w:val="22"/>
          <w:szCs w:val="22"/>
        </w:rPr>
        <w:t xml:space="preserve">ჩვეულებრივი </w:t>
      </w:r>
      <w:r w:rsidRPr="00CB33AF">
        <w:rPr>
          <w:rFonts w:ascii="Sylfaen" w:eastAsia="Arial Unicode MS" w:hAnsi="Sylfaen" w:cs="Arial Unicode MS"/>
          <w:color w:val="000000"/>
          <w:sz w:val="22"/>
          <w:szCs w:val="22"/>
        </w:rPr>
        <w:t>ციყვი (</w:t>
      </w:r>
      <w:r w:rsidRPr="00CB33AF">
        <w:rPr>
          <w:rFonts w:ascii="Sylfaen" w:eastAsia="Merriweather" w:hAnsi="Sylfaen" w:cs="Merriweather"/>
          <w:i/>
          <w:color w:val="000000"/>
          <w:sz w:val="22"/>
          <w:szCs w:val="22"/>
        </w:rPr>
        <w:t>Sciurus</w:t>
      </w:r>
      <w:r w:rsidRPr="00CB33AF">
        <w:rPr>
          <w:rFonts w:ascii="Sylfaen" w:eastAsia="Arial Unicode MS" w:hAnsi="Sylfaen" w:cs="Arial Unicode MS"/>
          <w:color w:val="000000"/>
          <w:sz w:val="22"/>
          <w:szCs w:val="22"/>
        </w:rPr>
        <w:t>), სინდიოფალა (</w:t>
      </w:r>
      <w:r w:rsidRPr="00CB33AF">
        <w:rPr>
          <w:rFonts w:ascii="Sylfaen" w:eastAsia="Merriweather" w:hAnsi="Sylfaen" w:cs="Merriweather"/>
          <w:i/>
          <w:color w:val="000000"/>
          <w:sz w:val="22"/>
          <w:szCs w:val="22"/>
        </w:rPr>
        <w:t>Mustela nivalis</w:t>
      </w:r>
      <w:r w:rsidRPr="00CB33AF">
        <w:rPr>
          <w:rFonts w:ascii="Sylfaen" w:eastAsia="Arial Unicode MS" w:hAnsi="Sylfaen" w:cs="Arial Unicode MS"/>
          <w:color w:val="000000"/>
          <w:sz w:val="22"/>
          <w:szCs w:val="22"/>
        </w:rPr>
        <w:t>) და სხვა მცირე ძუძუმწოვრები.  გარდაბნის აღკვეთილის ტერიტორიაზე გვხვდება კავკასიური კეთილშობილი ირმი (</w:t>
      </w:r>
      <w:r w:rsidRPr="00CB33AF">
        <w:rPr>
          <w:rFonts w:ascii="Sylfaen" w:eastAsia="Merriweather" w:hAnsi="Sylfaen" w:cs="Merriweather"/>
          <w:i/>
          <w:color w:val="000000"/>
          <w:sz w:val="22"/>
          <w:szCs w:val="22"/>
        </w:rPr>
        <w:t>Cervus elaphus</w:t>
      </w:r>
      <w:r w:rsidRPr="00CB33AF">
        <w:rPr>
          <w:rFonts w:ascii="Sylfaen" w:eastAsia="Arial Unicode MS" w:hAnsi="Sylfaen" w:cs="Arial Unicode MS"/>
          <w:color w:val="000000"/>
          <w:sz w:val="22"/>
          <w:szCs w:val="22"/>
        </w:rPr>
        <w:t>), რომელიც კავკასიაში ერთადერთი ჭალის ტყის პოპულაცია არის.</w:t>
      </w:r>
    </w:p>
    <w:p w14:paraId="7D06B2CE" w14:textId="2C62A94B"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ფრინველებიდან</w:t>
      </w:r>
      <w:r w:rsidRPr="00CB33AF">
        <w:rPr>
          <w:rFonts w:ascii="Sylfaen" w:eastAsia="Arial Unicode MS" w:hAnsi="Sylfaen" w:cs="Arial Unicode MS"/>
          <w:color w:val="000000"/>
          <w:sz w:val="22"/>
          <w:szCs w:val="22"/>
          <w:shd w:val="clear" w:color="auto" w:fill="FEFEFF"/>
        </w:rPr>
        <w:t xml:space="preserve"> - ქედანი (Columba palumbus), ოფოფი (pupa epops), კაჭკაჭი (Pica pica), ჩიტბატონა (Serinus pusillus), შავი ყარყატი (Ciconia nigra), დიდი თეთრი ყანჩა (Ardea alba), </w:t>
      </w:r>
      <w:r w:rsidRPr="00CB33AF">
        <w:rPr>
          <w:rFonts w:ascii="Sylfaen" w:eastAsia="Arial Unicode MS" w:hAnsi="Sylfaen" w:cs="Arial Unicode MS"/>
          <w:i/>
          <w:color w:val="000000"/>
          <w:sz w:val="22"/>
          <w:szCs w:val="22"/>
          <w:shd w:val="clear" w:color="auto" w:fill="FEFEFF"/>
        </w:rPr>
        <w:t>რუხი წერო</w:t>
      </w:r>
      <w:r w:rsidRPr="00CB33AF">
        <w:rPr>
          <w:rFonts w:ascii="Sylfaen" w:eastAsia="Arial Unicode MS" w:hAnsi="Sylfaen" w:cs="Arial Unicode MS"/>
          <w:color w:val="000000"/>
          <w:sz w:val="22"/>
          <w:szCs w:val="22"/>
          <w:shd w:val="clear" w:color="auto" w:fill="FEFEFF"/>
        </w:rPr>
        <w:t xml:space="preserve"> (Grus grus), კოლხური ხოხობი (Phasianus colchicus), დიდი ჩვამა (Phalacrocorax carbo), ჩვეულებრივი კაკაჩა (Buteo buteo) შავი და რუხი შაშვი, ყვავი, კაჭკაჭი, ოფოფი, ჩიტბატონა,</w:t>
      </w:r>
      <w:r w:rsidR="004649CD" w:rsidRPr="00CB33AF">
        <w:rPr>
          <w:rFonts w:ascii="Sylfaen" w:eastAsia="Arial Unicode MS" w:hAnsi="Sylfaen" w:cs="Arial Unicode MS"/>
          <w:color w:val="000000"/>
          <w:sz w:val="22"/>
          <w:szCs w:val="22"/>
          <w:shd w:val="clear" w:color="auto" w:fill="FEFEFF"/>
        </w:rPr>
        <w:t xml:space="preserve"> </w:t>
      </w:r>
      <w:r w:rsidRPr="00CB33AF">
        <w:rPr>
          <w:rFonts w:ascii="Sylfaen" w:eastAsia="Arial Unicode MS" w:hAnsi="Sylfaen" w:cs="Arial Unicode MS"/>
          <w:color w:val="000000"/>
          <w:sz w:val="22"/>
          <w:szCs w:val="22"/>
          <w:shd w:val="clear" w:color="auto" w:fill="FEFEFF"/>
        </w:rPr>
        <w:t>ბულბული და სხვა.</w:t>
      </w:r>
      <w:r w:rsidR="004649CD" w:rsidRPr="00CB33AF">
        <w:rPr>
          <w:rFonts w:ascii="Sylfaen" w:eastAsia="Arial Unicode MS" w:hAnsi="Sylfaen" w:cs="Arial Unicode MS"/>
          <w:color w:val="000000"/>
          <w:sz w:val="22"/>
          <w:szCs w:val="22"/>
          <w:shd w:val="clear" w:color="auto" w:fill="FEFEFF"/>
        </w:rPr>
        <w:t xml:space="preserve"> </w:t>
      </w:r>
      <w:r w:rsidRPr="00CB33AF">
        <w:rPr>
          <w:rFonts w:ascii="Sylfaen" w:eastAsia="Arial Unicode MS" w:hAnsi="Sylfaen" w:cs="Arial Unicode MS"/>
          <w:color w:val="000000"/>
          <w:sz w:val="22"/>
          <w:szCs w:val="22"/>
          <w:shd w:val="clear" w:color="auto" w:fill="FEFEFF"/>
        </w:rPr>
        <w:t xml:space="preserve">მტაცებელი ფრინველებიდან გვხვდება ჩვეულებრივი კაკაჩა, </w:t>
      </w:r>
      <w:r w:rsidRPr="00CB33AF">
        <w:rPr>
          <w:rFonts w:ascii="Sylfaen" w:eastAsia="Arial Unicode MS" w:hAnsi="Sylfaen" w:cs="Arial Unicode MS"/>
          <w:color w:val="000000"/>
          <w:sz w:val="22"/>
          <w:szCs w:val="22"/>
          <w:shd w:val="clear" w:color="auto" w:fill="FEFEFF"/>
        </w:rPr>
        <w:lastRenderedPageBreak/>
        <w:t>მცირე არწივი, შავი ძერა, და კირკიტა</w:t>
      </w:r>
      <w:r w:rsidR="004649CD" w:rsidRPr="00CB33AF">
        <w:rPr>
          <w:rFonts w:ascii="Sylfaen" w:eastAsia="Arial Unicode MS" w:hAnsi="Sylfaen" w:cs="Arial Unicode MS"/>
          <w:color w:val="000000"/>
          <w:sz w:val="22"/>
          <w:szCs w:val="22"/>
          <w:shd w:val="clear" w:color="auto" w:fill="FEFEFF"/>
        </w:rPr>
        <w:t>.</w:t>
      </w:r>
      <w:r w:rsidRPr="00CB33AF">
        <w:rPr>
          <w:rFonts w:ascii="Sylfaen" w:eastAsia="Arial Unicode MS" w:hAnsi="Sylfaen" w:cs="Arial Unicode MS"/>
          <w:color w:val="000000"/>
          <w:sz w:val="22"/>
          <w:szCs w:val="22"/>
          <w:shd w:val="clear" w:color="auto" w:fill="FEFEFF"/>
        </w:rPr>
        <w:t xml:space="preserve"> გვხვდება ისიათი იშვიათი სახეობები, როგორიცაა ფსოვი,შაკი, გველიჭამია არწივი რომლებიც შეტანილი არიან “წითელ ნუსხაში”.</w:t>
      </w:r>
    </w:p>
    <w:p w14:paraId="05067CE7" w14:textId="77777777" w:rsidR="00CE0599" w:rsidRPr="00CB33AF" w:rsidRDefault="008B0AAA">
      <w:pPr>
        <w:numPr>
          <w:ilvl w:val="0"/>
          <w:numId w:val="26"/>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ქვეწარმავლებიდან</w:t>
      </w:r>
      <w:r w:rsidRPr="00CB33AF">
        <w:rPr>
          <w:rFonts w:ascii="Sylfaen" w:eastAsia="Arial Unicode MS" w:hAnsi="Sylfaen" w:cs="Arial Unicode MS"/>
          <w:color w:val="000000"/>
          <w:sz w:val="22"/>
          <w:szCs w:val="22"/>
          <w:shd w:val="clear" w:color="auto" w:fill="FEFEFF"/>
        </w:rPr>
        <w:t xml:space="preserve"> აღკვეთილში გვხვდება ხმელთაშუაზღვის კუ (Testudo graeca), ჩვეულებრივი გველგესლა (Vipera berus), ანკარა (Natrix), გიურზა (Macrovipera lebetinus) და სხვა.</w:t>
      </w:r>
    </w:p>
    <w:p w14:paraId="64F26B54" w14:textId="63B38393" w:rsidR="00CE0599" w:rsidRPr="00CB33AF" w:rsidRDefault="008B0AAA">
      <w:pPr>
        <w:numPr>
          <w:ilvl w:val="0"/>
          <w:numId w:val="26"/>
        </w:numPr>
        <w:pBdr>
          <w:top w:val="nil"/>
          <w:left w:val="nil"/>
          <w:bottom w:val="nil"/>
          <w:right w:val="nil"/>
          <w:between w:val="nil"/>
        </w:pBdr>
        <w:spacing w:before="240" w:after="120"/>
        <w:jc w:val="both"/>
        <w:rPr>
          <w:rFonts w:ascii="Sylfaen" w:hAnsi="Sylfaen"/>
          <w:b/>
          <w:sz w:val="22"/>
          <w:szCs w:val="22"/>
        </w:rPr>
      </w:pPr>
      <w:r w:rsidRPr="00CB33AF">
        <w:rPr>
          <w:rFonts w:ascii="Sylfaen" w:eastAsia="Arial Unicode MS" w:hAnsi="Sylfaen" w:cs="Arial Unicode MS"/>
          <w:color w:val="000000"/>
          <w:sz w:val="22"/>
          <w:szCs w:val="22"/>
        </w:rPr>
        <w:t>თევზებიდან</w:t>
      </w:r>
      <w:r w:rsidRPr="00CB33AF">
        <w:rPr>
          <w:rFonts w:ascii="Sylfaen" w:eastAsia="Arial Unicode MS" w:hAnsi="Sylfaen" w:cs="Arial Unicode MS"/>
          <w:color w:val="000000"/>
          <w:sz w:val="22"/>
          <w:szCs w:val="22"/>
          <w:shd w:val="clear" w:color="auto" w:fill="FEFEFF"/>
        </w:rPr>
        <w:t xml:space="preserve"> მდ.მტკვარში მრავლად ბინადრობს ლოქო (Silurus glanis), კობრი (Cyprinus carpio), კაპარჭინა (Abramis brama), წვერა (Barbus), მურწა (Luciobarbus mursa) და სხვა მრავალი სახეობის პატარა თევზი.</w:t>
      </w:r>
    </w:p>
    <w:p w14:paraId="78CB83C7" w14:textId="77777777" w:rsidR="00535094" w:rsidRPr="00CB33AF" w:rsidRDefault="00535094" w:rsidP="00535094">
      <w:pPr>
        <w:pBdr>
          <w:top w:val="nil"/>
          <w:left w:val="nil"/>
          <w:bottom w:val="nil"/>
          <w:right w:val="nil"/>
          <w:between w:val="nil"/>
        </w:pBdr>
        <w:spacing w:before="240" w:after="120"/>
        <w:ind w:left="720"/>
        <w:jc w:val="both"/>
        <w:rPr>
          <w:rFonts w:ascii="Sylfaen" w:hAnsi="Sylfaen"/>
          <w:b/>
          <w:sz w:val="22"/>
          <w:szCs w:val="22"/>
        </w:rPr>
      </w:pPr>
    </w:p>
    <w:p w14:paraId="4D9761D6" w14:textId="77777777" w:rsidR="00CE0599" w:rsidRPr="00CB33AF" w:rsidRDefault="008B0AAA" w:rsidP="00535094">
      <w:pPr>
        <w:pStyle w:val="Heading3"/>
        <w:rPr>
          <w:rFonts w:ascii="Sylfaen" w:eastAsia="Merriweather" w:hAnsi="Sylfaen" w:cs="Merriweather"/>
          <w:color w:val="auto"/>
          <w:sz w:val="22"/>
          <w:szCs w:val="22"/>
        </w:rPr>
      </w:pPr>
      <w:bookmarkStart w:id="22" w:name="_Toc134483918"/>
      <w:r w:rsidRPr="00CB33AF">
        <w:rPr>
          <w:rFonts w:ascii="Sylfaen" w:hAnsi="Sylfaen" w:cs="Sylfaen"/>
          <w:color w:val="auto"/>
          <w:sz w:val="22"/>
          <w:szCs w:val="22"/>
        </w:rPr>
        <w:t>მუხლი</w:t>
      </w:r>
      <w:r w:rsidRPr="00CB33AF">
        <w:rPr>
          <w:rFonts w:ascii="Sylfaen" w:hAnsi="Sylfaen"/>
          <w:color w:val="auto"/>
          <w:sz w:val="22"/>
          <w:szCs w:val="22"/>
        </w:rPr>
        <w:t xml:space="preserve"> 11. </w:t>
      </w:r>
      <w:r w:rsidRPr="00CB33AF">
        <w:rPr>
          <w:rFonts w:ascii="Sylfaen" w:hAnsi="Sylfaen" w:cs="Sylfaen"/>
          <w:color w:val="auto"/>
          <w:sz w:val="22"/>
          <w:szCs w:val="22"/>
        </w:rPr>
        <w:t>ზურმუხტის</w:t>
      </w:r>
      <w:r w:rsidRPr="00CB33AF">
        <w:rPr>
          <w:rFonts w:ascii="Sylfaen" w:hAnsi="Sylfaen"/>
          <w:color w:val="auto"/>
          <w:sz w:val="22"/>
          <w:szCs w:val="22"/>
        </w:rPr>
        <w:t xml:space="preserve"> </w:t>
      </w:r>
      <w:r w:rsidRPr="00CB33AF">
        <w:rPr>
          <w:rFonts w:ascii="Sylfaen" w:hAnsi="Sylfaen" w:cs="Sylfaen"/>
          <w:color w:val="auto"/>
          <w:sz w:val="22"/>
          <w:szCs w:val="22"/>
        </w:rPr>
        <w:t>ქსელი</w:t>
      </w:r>
      <w:bookmarkEnd w:id="22"/>
    </w:p>
    <w:p w14:paraId="43913C4A" w14:textId="77777777" w:rsidR="00CE0599" w:rsidRPr="00CB33AF" w:rsidRDefault="008B0AAA">
      <w:pPr>
        <w:numPr>
          <w:ilvl w:val="0"/>
          <w:numId w:val="35"/>
        </w:numP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მაღალ კონსერვაციულ ღირებულებაზე მეტყველებს ის ფაქტიც, რომ ტერიტორიას მინიჭებული აქვს ზურმუხტის ქსელის დამტკიცებული საიტის სტატუსი; </w:t>
      </w:r>
    </w:p>
    <w:p w14:paraId="35C2ABCA"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 xml:space="preserve">ზურმუხტის ქსელი არის პანევროპული ეკოლოგიური ქსელი, რომელიც ევროპის ბიომრავალფეროვნების შენარჩუნებას ემსახურება. მისი ჩამოყალიბება ევროპის ველური  ბუნებისა და ბუნებრივი ჰაბიტატების დაცვის კონვენციის (ბერნი, 1979), ანუ „ბერნის კონვენციის“ აუცილებელი მოთხოვნაა და ერთ-ერთი მთავარი მექანიზმია. </w:t>
      </w:r>
    </w:p>
    <w:p w14:paraId="0845341C"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 xml:space="preserve">ბერნის კონვენცია ეყრდნობა პრინციპს, რომ სახეობების გრძელვადიანი გადარჩენა შეუძლებელია იმ ჰაბიტატების დაცვის გარეშე, სადაც ისინი ბინადრობენ. შესაბამისად, ბერნის კონვენცია მთავარ აქცენტს სწორედ ბუნებრივი ჰაბიტატების შენარჩუნებაზე აკეთებს. </w:t>
      </w:r>
    </w:p>
    <w:p w14:paraId="61ECD3D6"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 xml:space="preserve">ზურმუხტის საიტის სტატუსის მისანიჭებლად, მთელ ევროპაში ხდება ისეთი ადგილების შერჩევა, რომლებიც განსაკუთრებით მდიდარია ბერნის კონვენციის დაცვის ქვეშ მყოფი ჰაბიტატებითა და სახეობებით. ასეთ ტერიტორიებს ენიჭებათ „სპეციალური კონსერვაციული მნიშვნელობის მქონე ტერიტორიების (Areas of Special Conservational Interest – ASCI) სტატუსი და ისინი ერთიანდება ე.წ. ზურმუხტის ქსელში. </w:t>
      </w:r>
    </w:p>
    <w:p w14:paraId="5587A563"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ზურმუხტის ქსელის დამტკიცებული საიტის სტატუსი მინიჭებული აქვს საგურამოს - Saguramo (საიტის კოდი - GE0000047). </w:t>
      </w:r>
      <w:r w:rsidRPr="00CB33AF">
        <w:rPr>
          <w:rFonts w:ascii="Sylfaen" w:eastAsia="Arial Unicode MS" w:hAnsi="Sylfaen" w:cs="Arial Unicode MS"/>
          <w:color w:val="0F0D29"/>
          <w:sz w:val="22"/>
          <w:szCs w:val="22"/>
        </w:rPr>
        <w:t xml:space="preserve">რომლის საზღვარი სრულიად ემთხვევა დაცული ტერიტორიის საზღვარს. </w:t>
      </w:r>
    </w:p>
    <w:p w14:paraId="4FE0AF57"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ზურმუხტის საიტს წარმოადგენს ასევე გარდაბნის აღკვეთილი - Gardabani (საიტის კოდი - GE000019), რომელიც თბილისის ეროვნული პარკის ადმინისტრაციის მართვას დაქვემდებარებულ ტერიტორიას წარმოადგენს. </w:t>
      </w:r>
    </w:p>
    <w:p w14:paraId="79B3776A"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 xml:space="preserve">გარდაბნის ზურმუხტის საიტზე წარმოდგენილია ბერნის კონვენციის მე-4 რეზოლუციით დაცული 3 ჰაბიტატი: E3.5 ნოტიო ან სველი ოლიგოტროფული ბალახოვანი ცენოზები; G1.21 </w:t>
      </w:r>
      <w:r w:rsidRPr="00CB33AF">
        <w:rPr>
          <w:rFonts w:ascii="Sylfaen" w:eastAsia="Arial Unicode MS" w:hAnsi="Sylfaen" w:cs="Arial Unicode MS"/>
          <w:color w:val="0F0D29"/>
          <w:sz w:val="22"/>
          <w:szCs w:val="22"/>
        </w:rPr>
        <w:lastRenderedPageBreak/>
        <w:t xml:space="preserve">მდინარისპირა იფან–თხმელნარი ტყე, რომელიც მხოლოდ წყლის დონის აწევისას სველდება; G1.3 ხმელთაშუაზღვისპირული ჭალის ტყე. </w:t>
      </w:r>
    </w:p>
    <w:p w14:paraId="74F92367" w14:textId="77777777"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საგურამოს ზურმუხტის ტერიტორიაზე, წარმოდგენილია ბერნის კონვენციის მე-4 რეზოლუციით დაცული 5 ჰაბიტატი: E3.4 ნოტიო ან სველი ეუტროფული და მეზოტროფული ბალახოვანი ცენოზები; F9.1 მდინარისპირა ბუჩქნარი; F9.3 სამხრეთული ჭალის პარკული ტყეები და რაყები (გარდა F9.35-ისა: ინვაზიური ბუჩქების მდინარისპირა რაყები); G1.6 წიფლნარი; G1.A1 მუხა - იფანი - რცხილის ტყე ეუტროფულ და მეზოტროფულ ნიადაგებზე.</w:t>
      </w:r>
    </w:p>
    <w:p w14:paraId="14D0170A" w14:textId="7124B736" w:rsidR="00CE0599" w:rsidRPr="00CB33AF" w:rsidRDefault="008B0AAA">
      <w:pPr>
        <w:numPr>
          <w:ilvl w:val="0"/>
          <w:numId w:val="35"/>
        </w:numPr>
        <w:jc w:val="both"/>
        <w:rPr>
          <w:rFonts w:ascii="Sylfaen" w:eastAsia="Merriweather" w:hAnsi="Sylfaen" w:cs="Merriweather"/>
          <w:color w:val="000000"/>
          <w:sz w:val="22"/>
          <w:szCs w:val="22"/>
        </w:rPr>
      </w:pPr>
      <w:r w:rsidRPr="00CB33AF">
        <w:rPr>
          <w:rFonts w:ascii="Sylfaen" w:eastAsia="Arial Unicode MS" w:hAnsi="Sylfaen" w:cs="Arial Unicode MS"/>
          <w:color w:val="0F0D29"/>
          <w:sz w:val="22"/>
          <w:szCs w:val="22"/>
        </w:rPr>
        <w:t xml:space="preserve">საგურამოს ზურმუხტის ტერიტორიაზე ასევე გავრცელებულია ბერნის კონვენციის კომიტეტის რეზოლუციით დაცული სახეობები, მათ შორის აღსანიშნია: მურა დათვი, მგელი, წავი, ველის არწივი, მცირე არწივი, ფასკუნჯი, ალპური ხარაბუზა, ველის იორდასალამი, აღმ. კავკასიური სავარცხლიანი ტრიდონი და სხვა სახეოები (სრული ჩამონათვალი იხილეთ დანართში N </w:t>
      </w:r>
      <w:r w:rsidR="00DD0291" w:rsidRPr="00CB33AF">
        <w:rPr>
          <w:rFonts w:ascii="Sylfaen" w:eastAsia="Arial Unicode MS" w:hAnsi="Sylfaen" w:cs="Arial Unicode MS"/>
          <w:color w:val="0F0D29"/>
          <w:sz w:val="22"/>
          <w:szCs w:val="22"/>
        </w:rPr>
        <w:t>12</w:t>
      </w:r>
      <w:r w:rsidRPr="00CB33AF">
        <w:rPr>
          <w:rFonts w:ascii="Sylfaen" w:eastAsia="Arial Unicode MS" w:hAnsi="Sylfaen" w:cs="Arial Unicode MS"/>
          <w:color w:val="0F0D29"/>
          <w:sz w:val="22"/>
          <w:szCs w:val="22"/>
        </w:rPr>
        <w:t>)</w:t>
      </w:r>
      <w:r w:rsidRPr="00CB33AF">
        <w:rPr>
          <w:rFonts w:ascii="Sylfaen" w:eastAsia="Merriweather" w:hAnsi="Sylfaen" w:cs="Merriweather"/>
          <w:color w:val="0F0D29"/>
          <w:sz w:val="22"/>
          <w:szCs w:val="22"/>
        </w:rPr>
        <w:t>.</w:t>
      </w:r>
    </w:p>
    <w:p w14:paraId="0E108E69" w14:textId="79309453" w:rsidR="00CE0599" w:rsidRPr="00CB33AF" w:rsidRDefault="008B0AAA">
      <w:pPr>
        <w:numPr>
          <w:ilvl w:val="0"/>
          <w:numId w:val="35"/>
        </w:numPr>
        <w:spacing w:after="120"/>
        <w:jc w:val="both"/>
        <w:rPr>
          <w:rFonts w:ascii="Sylfaen" w:eastAsia="Merriweather" w:hAnsi="Sylfaen" w:cs="Merriweather"/>
          <w:b/>
          <w:color w:val="000000"/>
          <w:sz w:val="22"/>
          <w:szCs w:val="22"/>
        </w:rPr>
      </w:pPr>
      <w:r w:rsidRPr="00CB33AF">
        <w:rPr>
          <w:rFonts w:ascii="Sylfaen" w:eastAsia="Arial Unicode MS" w:hAnsi="Sylfaen" w:cs="Arial Unicode MS"/>
          <w:color w:val="0F0D29"/>
          <w:sz w:val="22"/>
          <w:szCs w:val="22"/>
        </w:rPr>
        <w:t xml:space="preserve">გარდაბნის ზურმუხტის საიტზე ასევე გავრცელებულია ბერნის კონვენციის კომიტეტის რეზოლუციით დაცული სახეობები, მათ შორის აღსანიშნია: ფოცხვერი, წავი და სხვა სახეობები (სრული ჩამონათვალი იხილეთ დანართში N </w:t>
      </w:r>
      <w:r w:rsidR="00DD0291" w:rsidRPr="00CB33AF">
        <w:rPr>
          <w:rFonts w:ascii="Sylfaen" w:eastAsia="Arial Unicode MS" w:hAnsi="Sylfaen" w:cs="Arial Unicode MS"/>
          <w:color w:val="0F0D29"/>
          <w:sz w:val="22"/>
          <w:szCs w:val="22"/>
        </w:rPr>
        <w:t>12</w:t>
      </w:r>
      <w:r w:rsidRPr="00CB33AF">
        <w:rPr>
          <w:rFonts w:ascii="Sylfaen" w:eastAsia="Arial Unicode MS" w:hAnsi="Sylfaen" w:cs="Arial Unicode MS"/>
          <w:color w:val="0F0D29"/>
          <w:sz w:val="22"/>
          <w:szCs w:val="22"/>
        </w:rPr>
        <w:t>)</w:t>
      </w:r>
      <w:r w:rsidRPr="00CB33AF">
        <w:rPr>
          <w:rFonts w:ascii="Sylfaen" w:eastAsia="Merriweather" w:hAnsi="Sylfaen" w:cs="Merriweather"/>
          <w:color w:val="0F0D29"/>
          <w:sz w:val="22"/>
          <w:szCs w:val="22"/>
        </w:rPr>
        <w:t>.</w:t>
      </w:r>
    </w:p>
    <w:p w14:paraId="2C341954"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65BC746B" w14:textId="77777777" w:rsidR="00CE0599" w:rsidRPr="00CB33AF" w:rsidRDefault="008B0AAA" w:rsidP="00A26360">
      <w:pPr>
        <w:pStyle w:val="Heading3"/>
        <w:rPr>
          <w:rFonts w:ascii="Sylfaen" w:hAnsi="Sylfaen"/>
          <w:color w:val="auto"/>
          <w:sz w:val="22"/>
          <w:szCs w:val="22"/>
        </w:rPr>
      </w:pPr>
      <w:bookmarkStart w:id="23" w:name="_Toc134483919"/>
      <w:r w:rsidRPr="00CB33AF">
        <w:rPr>
          <w:rFonts w:ascii="Sylfaen" w:hAnsi="Sylfaen" w:cs="Sylfaen"/>
          <w:color w:val="auto"/>
          <w:sz w:val="22"/>
          <w:szCs w:val="22"/>
        </w:rPr>
        <w:t>მუხლი</w:t>
      </w:r>
      <w:r w:rsidRPr="00CB33AF">
        <w:rPr>
          <w:rFonts w:ascii="Sylfaen" w:hAnsi="Sylfaen"/>
          <w:color w:val="auto"/>
          <w:sz w:val="22"/>
          <w:szCs w:val="22"/>
        </w:rPr>
        <w:t xml:space="preserve"> 12. </w:t>
      </w:r>
      <w:r w:rsidRPr="00CB33AF">
        <w:rPr>
          <w:rFonts w:ascii="Sylfaen" w:hAnsi="Sylfaen" w:cs="Sylfaen"/>
          <w:color w:val="auto"/>
          <w:sz w:val="22"/>
          <w:szCs w:val="22"/>
        </w:rPr>
        <w:t>ლანდშაფტები</w:t>
      </w:r>
      <w:bookmarkEnd w:id="23"/>
    </w:p>
    <w:p w14:paraId="09CB22F6"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თბილისის ეროვნული პარკის ლანდშაფტები</w:t>
      </w:r>
    </w:p>
    <w:p w14:paraId="5108F508" w14:textId="77777777" w:rsidR="00CE0599" w:rsidRPr="00CB33AF" w:rsidRDefault="008B0AAA">
      <w:pPr>
        <w:numPr>
          <w:ilvl w:val="0"/>
          <w:numId w:val="37"/>
        </w:numPr>
        <w:pBdr>
          <w:top w:val="nil"/>
          <w:left w:val="nil"/>
          <w:bottom w:val="nil"/>
          <w:right w:val="nil"/>
          <w:between w:val="nil"/>
        </w:pBdr>
        <w:spacing w:before="240"/>
        <w:jc w:val="both"/>
        <w:rPr>
          <w:rFonts w:ascii="Sylfaen" w:eastAsia="Merriweather" w:hAnsi="Sylfaen" w:cs="Merriweather"/>
          <w:color w:val="000000"/>
          <w:sz w:val="22"/>
          <w:szCs w:val="22"/>
        </w:rPr>
      </w:pPr>
      <w:bookmarkStart w:id="24" w:name="_6myit543dhmp" w:colFirst="0" w:colLast="0"/>
      <w:bookmarkEnd w:id="24"/>
      <w:r w:rsidRPr="00CB33AF">
        <w:rPr>
          <w:rFonts w:ascii="Sylfaen" w:eastAsia="Arial Unicode MS" w:hAnsi="Sylfaen" w:cs="Arial Unicode MS"/>
          <w:color w:val="000000"/>
          <w:sz w:val="22"/>
          <w:szCs w:val="22"/>
        </w:rPr>
        <w:t>თბილისის ეროვნული პარკის ტერიტორიაზე მცენარეთა ვერტიკალური ზონალობა, როგორც მთიანი პირობებისათვის დამახასიათებელი მოვლენა, გარკვეულ კანონზომიერებებს ემორჩილება: თუმცა ზოგიერთ შემთხვევაში რელიეფის წმინდა თავისებურებებს მასში გარკვეული ცვლილებები შეაქვს.</w:t>
      </w:r>
      <w:r w:rsidRPr="00CB33AF">
        <w:rPr>
          <w:rFonts w:ascii="Sylfaen" w:eastAsia="Merriweather" w:hAnsi="Sylfaen" w:cs="Merriweather"/>
          <w:color w:val="000000"/>
          <w:sz w:val="22"/>
          <w:szCs w:val="22"/>
        </w:rPr>
        <w:t xml:space="preserve">  </w:t>
      </w:r>
    </w:p>
    <w:p w14:paraId="5FAD208D" w14:textId="77777777" w:rsidR="00CE0599" w:rsidRPr="00CB33AF" w:rsidRDefault="008B0AAA">
      <w:pPr>
        <w:numPr>
          <w:ilvl w:val="0"/>
          <w:numId w:val="3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კავკასიის ტყის მცენარეული ოლქებისა და ვერტიკალური ზონალობის მიხედვით (აკად. ვ. გულისაშვილი) თბილისის ეროვნული პარკის კორომები აღმოსავლეთ საქართველოს ტყიან ნაწილში შედის.</w:t>
      </w:r>
    </w:p>
    <w:p w14:paraId="0FC6A99A" w14:textId="77777777" w:rsidR="00CE0599" w:rsidRPr="00CB33AF" w:rsidRDefault="008B0AAA">
      <w:pPr>
        <w:numPr>
          <w:ilvl w:val="0"/>
          <w:numId w:val="3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ეროვნული პარკის ტერიტორია მოიცავს საგურამო-იალნოს და საბადურის საშუალო მთიან განედურ ქედებსა და მათ შორის მდებარე თეზამის, გლდანის, თრანულის და იორის ხეობების ნაწილს</w:t>
      </w:r>
      <w:r w:rsidRPr="00CB33AF">
        <w:rPr>
          <w:rFonts w:ascii="Sylfaen" w:eastAsia="Merriweather" w:hAnsi="Sylfaen" w:cs="Merriweather"/>
          <w:color w:val="000000"/>
          <w:sz w:val="22"/>
          <w:szCs w:val="22"/>
        </w:rPr>
        <w:t xml:space="preserve">. </w:t>
      </w:r>
    </w:p>
    <w:p w14:paraId="53652D65" w14:textId="77777777" w:rsidR="00CE0599" w:rsidRPr="00CB33AF" w:rsidRDefault="008B0AAA">
      <w:pPr>
        <w:numPr>
          <w:ilvl w:val="0"/>
          <w:numId w:val="3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საგურამო-იალნოს ქედის შუა ნაწილში შეინიშნება ჩადაბლება – ლელუბნის უღელტეხილი. მის დასავლეთით მდებარეობს საგურამოს, ხოლო აღმოსავლეთით იალნოს ქედი.</w:t>
      </w:r>
    </w:p>
    <w:p w14:paraId="6B8B5B39" w14:textId="77777777" w:rsidR="00CE0599" w:rsidRPr="00CB33AF" w:rsidRDefault="008B0AAA">
      <w:pPr>
        <w:numPr>
          <w:ilvl w:val="0"/>
          <w:numId w:val="37"/>
        </w:numPr>
        <w:pBdr>
          <w:top w:val="nil"/>
          <w:left w:val="nil"/>
          <w:bottom w:val="nil"/>
          <w:right w:val="nil"/>
          <w:between w:val="nil"/>
        </w:pBdr>
        <w:spacing w:after="120"/>
        <w:jc w:val="both"/>
        <w:rPr>
          <w:rFonts w:ascii="Sylfaen" w:eastAsia="Merriweather" w:hAnsi="Sylfaen" w:cs="Merriweather"/>
          <w:sz w:val="22"/>
          <w:szCs w:val="22"/>
        </w:rPr>
      </w:pPr>
      <w:r w:rsidRPr="00CB33AF">
        <w:rPr>
          <w:rFonts w:ascii="Sylfaen" w:eastAsia="Arial Unicode MS" w:hAnsi="Sylfaen" w:cs="Arial Unicode MS"/>
          <w:color w:val="000000"/>
          <w:sz w:val="22"/>
          <w:szCs w:val="22"/>
        </w:rPr>
        <w:t xml:space="preserve">საგურამო-იალნოს ქედის სამხრეთ ფერდობზე წარმოდგენილია ქვედა მთის ეროზიულ-დენუდაციური ლანდშაფტი რცხილნარმუხნარი და მუხნარი (ქართული მუხის) ტყეებით. ასევე, მთისწინეთის ბორცვიანი დენუდაციურ-აკუმულაციური ლანდშაფტი უროიანი სტეპებისა და შიბლიაკის კომპლექსით, იშვიათად ფრიგანითა და ტყის დერივატებით. </w:t>
      </w:r>
    </w:p>
    <w:p w14:paraId="5C378A3F"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(წყარო:</w:t>
      </w:r>
      <w:hyperlink r:id="rId18">
        <w:r w:rsidRPr="00CB33AF">
          <w:rPr>
            <w:rFonts w:ascii="Sylfaen" w:eastAsia="Merriweather" w:hAnsi="Sylfaen" w:cs="Merriweather"/>
            <w:color w:val="1155CC"/>
            <w:sz w:val="22"/>
            <w:szCs w:val="22"/>
            <w:u w:val="single"/>
          </w:rPr>
          <w:t>https://digitallibrary.tsu.ge/book/2022/Jul/books/Nikolaishvili_Saqarartvelos%20Landshafebi.pdf</w:t>
        </w:r>
      </w:hyperlink>
      <w:r w:rsidRPr="00CB33AF">
        <w:rPr>
          <w:rFonts w:ascii="Sylfaen" w:eastAsia="Merriweather" w:hAnsi="Sylfaen" w:cs="Merriweather"/>
          <w:color w:val="000000"/>
          <w:sz w:val="22"/>
          <w:szCs w:val="22"/>
        </w:rPr>
        <w:t>)</w:t>
      </w:r>
    </w:p>
    <w:p w14:paraId="59BF8C7E"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highlight w:val="white"/>
        </w:rPr>
      </w:pPr>
      <w:r w:rsidRPr="00CB33AF">
        <w:rPr>
          <w:rFonts w:ascii="Sylfaen" w:eastAsia="Arial Unicode MS" w:hAnsi="Sylfaen" w:cs="Arial Unicode MS"/>
          <w:b/>
          <w:color w:val="000000"/>
          <w:sz w:val="22"/>
          <w:szCs w:val="22"/>
          <w:highlight w:val="white"/>
        </w:rPr>
        <w:t>გარდაბნის აღკვეთილის ლანდშაფტები</w:t>
      </w:r>
    </w:p>
    <w:p w14:paraId="247DB669" w14:textId="77777777" w:rsidR="00CE0599" w:rsidRPr="00CB33AF" w:rsidRDefault="008B0AAA">
      <w:pPr>
        <w:numPr>
          <w:ilvl w:val="0"/>
          <w:numId w:val="37"/>
        </w:numPr>
        <w:spacing w:before="240" w:after="24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მტკვრის ხეობაში გარდაბნის აღკვეთილის ტერიტორიაზე წარმოდგენილია ჭალის ტყის ლანდშაფტები სადაც პირველ ტერასაზე წარმოდგენილია ტირიფები ხოლო მეორე ტერასაზე ვერხვნარმუხნარი ტყის ლანდშაფტები სადაც გვხვდება ჭალის მუხის, ხვალო, შავი  ვერხვის, მინდვრის თელის,  შავი კუნელის, თეთრი აკაციის  და სხვა სახეოის ჭალის ტყეებისათვის დამახასიათებელი ხეები.</w:t>
      </w:r>
    </w:p>
    <w:p w14:paraId="6F8E8134" w14:textId="77777777" w:rsidR="00CE0599" w:rsidRPr="00CB33AF" w:rsidRDefault="008B0AAA" w:rsidP="00A26360">
      <w:pPr>
        <w:pStyle w:val="Heading3"/>
        <w:rPr>
          <w:rFonts w:ascii="Sylfaen" w:hAnsi="Sylfaen" w:cs="Sylfaen"/>
          <w:color w:val="auto"/>
          <w:sz w:val="22"/>
          <w:szCs w:val="22"/>
        </w:rPr>
      </w:pPr>
      <w:bookmarkStart w:id="25" w:name="_Toc134483920"/>
      <w:r w:rsidRPr="00CB33AF">
        <w:rPr>
          <w:rFonts w:ascii="Sylfaen" w:hAnsi="Sylfaen" w:cs="Sylfaen"/>
          <w:color w:val="auto"/>
          <w:sz w:val="22"/>
          <w:szCs w:val="22"/>
        </w:rPr>
        <w:t>მუხლი 13. ჰაბიტატები</w:t>
      </w:r>
      <w:bookmarkEnd w:id="25"/>
    </w:p>
    <w:p w14:paraId="48FF9D01" w14:textId="77777777" w:rsidR="00CE0599" w:rsidRPr="00CB33AF" w:rsidRDefault="008B0AAA" w:rsidP="00A26360">
      <w:pPr>
        <w:keepNext/>
        <w:keepLines/>
        <w:pBdr>
          <w:top w:val="nil"/>
          <w:left w:val="nil"/>
          <w:bottom w:val="nil"/>
          <w:right w:val="nil"/>
          <w:between w:val="nil"/>
        </w:pBdr>
        <w:tabs>
          <w:tab w:val="left" w:pos="283"/>
        </w:tabs>
        <w:spacing w:before="240" w:after="120" w:line="288"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ჰაბიტატები.</w:t>
      </w:r>
    </w:p>
    <w:p w14:paraId="1137059C"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ნათელი ტყეების სარტყელი ზ.დ. 600 მეტრამდეა გავრცელებული, რომელიც წარმოდგენილია ღვიების, ძეძვის და სხვა დაბალტანიანი ხეების და ბუჩქნარებისაგან.</w:t>
      </w:r>
    </w:p>
    <w:p w14:paraId="06DEE7C6"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მუხის ტყეების სარტყელი ვრცელდება ზ.დ. 600 მეტრიდან და 1000 მეტრამდე. მცენარეთა საფარი წარმოდგენილია მუხის, მინდვრის ნეკერჩხალის, ჯაგრცხილის, იფნის, რცხილის და სხვა სახეობებით.</w:t>
      </w:r>
    </w:p>
    <w:p w14:paraId="306E4FF4"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წიფლის ტყის სარტყელი ვრცელდება ზ.დ. 1000 მეტრიდან 1600 მეტრამდე, რომელიც წარმოდგენილია აღმოსავლეთის წიფლის, ნეკერჩხალის, იფნის და სხვა სახეობებისაგან.</w:t>
      </w:r>
    </w:p>
    <w:p w14:paraId="12FDFFE3"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ტყის ტიპები ეროვნული პარკის რთული ფიზიკურ-გეოგრაფიული პირობები განსაზღვრავს მისი ჰავისა და ნიადაგის ნაირგვარობას, რომლებიც თავის მხრივ განაპირობებს მცენარეული საფარის და ტყის ტიპების მრავალფეროვნებას.</w:t>
      </w:r>
    </w:p>
    <w:p w14:paraId="354E5C71"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ეროვნული პარკის ფართობები ძირითადად წარმოდგენილია წიფლნარი, მუხნარი, რცხილნარ-მუხნარი, ჯაგრცხილნარი ფორმაციათა ტყის ტიპებით. </w:t>
      </w:r>
    </w:p>
    <w:p w14:paraId="1A3D1EA4"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წიფლნარი ტყეები იკავებს შუა სარტყელს ზ.დ. 1000-1600 მ. სიმაღლეზე წიფლნარები გხვდება თითქმის ყველა ექსპოზიციის ფერდობებზე. წმინდა წიფლნარებს უმთავრესად უკავია ჩრდილო ექსპოზიის ფერდობები. სამხრეთსა და აღმოსავლეთის ფერდობებზე წიფლის გავრცელება შესუსტებულია, რადგან მას ძლიერ კონკურენციას უწევს სიმშრალის ამტანი სახეობები – მუხა და რცხილა.</w:t>
      </w:r>
    </w:p>
    <w:p w14:paraId="35CD26E9"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წიფლნარი წივანის საფარით – ეროვნული პარკის ტერიტორიაზე გავრცელების დიდი დიაპაზონით ხასიათდება. იგი იკავებს თითქმის ყველა ექსპოზიციის საშუალო და დიდი დაქანების ფერდობებს. აღნიშნული ტიპის კორომები ძირითადად ვითარდება თხელი და </w:t>
      </w:r>
      <w:r w:rsidRPr="00CB33AF">
        <w:rPr>
          <w:rFonts w:ascii="Sylfaen" w:eastAsia="Arial Unicode MS" w:hAnsi="Sylfaen" w:cs="Arial Unicode MS"/>
          <w:color w:val="000000"/>
          <w:sz w:val="22"/>
          <w:szCs w:val="22"/>
        </w:rPr>
        <w:lastRenderedPageBreak/>
        <w:t>საშუალო სიღრმის ტყის ყომრალ ნიადაგებზე. ხასიათდება საშუალო წარმადობის ბონიტეტით – III. სიხშირე 0.6 – 0.7. ქვეტყე თხელია. გხვდება კუნელი, ძახველი, იშვიათად ჭყორი. ბალახეული საფარის მთავარი ინდიკატორია მთის წივანა. მას ერევა თივაქასრა, ისლი, მაჩიტა, მაყვალი.</w:t>
      </w:r>
    </w:p>
    <w:p w14:paraId="1A5A8E5D"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წიფლნარი წვრილბალახოვანი, ჩიტისთვალას და ქრისტესბეჭედას საფარით – წარმოდგენილია ჩიტისთვალას და ქრისტესბეჭედას ან ერთობლივი ინდიკატორებით, ანდა რომელიმე მათგანის გაბატონებით. ამ ტიპის ჯგუფი ძალიან გავრცელებულია ჩრდილოეთისა და ჩრდილო-დასავლეთის ექსპოზიციის მცირე და საშუალო დაქანების ფერდობებზე. ზ.დ. 1100 – 1300 მეტრ სიმაღლეზე. ტყის ტიპების ეს ჯგუფი ქმნის საკმაოდ გრილ და მაღალ წარმადობის კორომებს. თავის გავრცელების ოპტიმალურ პირობებში ტყის ეს ტიპი წარმოდგენილია 0.6 – 0.8 სიხშირის კორომებით. ქვეტყეში ერთდროულად გვხვდება ჭანჭყატი, დიდგულა. ბალახოვან საფარში ჭარბობენ სურნელოვანი ჩიტისთვალა და ქრისტესბეჭედა, რომელთაც ერევათ ტყის ცირცველა, უჯმურა. </w:t>
      </w:r>
    </w:p>
    <w:p w14:paraId="1F1457D5"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წიფლნარი გვიმრისა და მაყვლის საფარით – გვხვდება უმთავრესად მთების შუა სარტყლიდან თითქმის სუბალპურ სარტყლამდე. იგი იკავებს ჩრდილო და ჩრდილო-დასავლეთის ექსპოზიციის 15</w:t>
      </w:r>
      <w:r w:rsidRPr="00CB33AF">
        <w:rPr>
          <w:rFonts w:ascii="Sylfaen" w:eastAsia="Merriweather" w:hAnsi="Sylfaen" w:cs="Merriweather"/>
          <w:color w:val="000000"/>
          <w:sz w:val="22"/>
          <w:szCs w:val="22"/>
          <w:vertAlign w:val="superscript"/>
        </w:rPr>
        <w:t>0</w:t>
      </w:r>
      <w:r w:rsidRPr="00CB33AF">
        <w:rPr>
          <w:rFonts w:ascii="Sylfaen" w:eastAsia="Merriweather" w:hAnsi="Sylfaen" w:cs="Merriweather"/>
          <w:color w:val="000000"/>
          <w:sz w:val="22"/>
          <w:szCs w:val="22"/>
        </w:rPr>
        <w:t xml:space="preserve"> – 20</w:t>
      </w:r>
      <w:r w:rsidRPr="00CB33AF">
        <w:rPr>
          <w:rFonts w:ascii="Sylfaen" w:eastAsia="Merriweather" w:hAnsi="Sylfaen" w:cs="Merriweather"/>
          <w:color w:val="000000"/>
          <w:sz w:val="22"/>
          <w:szCs w:val="22"/>
          <w:vertAlign w:val="superscript"/>
        </w:rPr>
        <w:t>0</w:t>
      </w:r>
      <w:r w:rsidRPr="00CB33AF">
        <w:rPr>
          <w:rFonts w:ascii="Sylfaen" w:eastAsia="Arial Unicode MS" w:hAnsi="Sylfaen" w:cs="Arial Unicode MS"/>
          <w:color w:val="000000"/>
          <w:sz w:val="22"/>
          <w:szCs w:val="22"/>
        </w:rPr>
        <w:t xml:space="preserve"> დაქანების ფერდობებს. ფერდობები წარმოდგენილია წმინდა წიფლნარებით, რომელშიც შერეულია იფანი, ხოლო წიფლის გავრცელების ზედა ზონაში კი მაღალი მთის ნეკერჩხალი. კორომები უმთავრესად ნაირსახოვანია გვიმრის გაბატონებით. მას საკმაო რაოდენობით ერევა მაყვალი. ბალახოვანი საფარის ეს ორი წარმომადგენელი ხელს უშლის სხვადასხვა ბალახოვან მცენარეების გავრცელებას და ქმნის ერთიან ფონს. </w:t>
      </w:r>
    </w:p>
    <w:p w14:paraId="6A7A5C3F"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წიფლნარი ჭყორის ქვეტყით – ქმნის ე.წ. კოლხური ტიპის წიფლნარებს. წიფლნარების ფორმაციაში ეს ტიპი პირველადია. იგი იკავებს ჩრდილო ექსპოზიციის მცირე და საშუალო დაქანების ღრმა ნიადაგებით, ზ.დ. 900 – 1100 მეტრ სიმაღლეზე. კორომები წარმოდგენილია წიფლის გაბატონებით, რომელსაც უმნიშვნელოდ ერევა რცხილა, მუხა, ნეკერჩხალი. ტყის ტიპის ინდიკატორად აქ წარმოდგენილია ჭყორი. ბალახეული მცენარეებიდან გვხვდება ტყის ფარსმანდუკი, უჯმურა, ცირცველი, ჩადუნა და სხვა.</w:t>
      </w:r>
    </w:p>
    <w:p w14:paraId="7331BCDE"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რცხილნარ-მუხნარი, რცხილნარ-მუხნარ-ჯაგრცხილიანი ტყეები – ისინი წარმოდგენილია ნაირბალახოვანი და წივანის ტიპებით. აქ კორომები ორსართულიანია: I სართული შექმნილია მუხისა და რცხილის მიერ, ხოლო II სართულში გაბატონებულია ჯაგრცხილა, რომელსაც ერევა ნეკერჩხალი, იფანი და სხვა. </w:t>
      </w:r>
    </w:p>
    <w:p w14:paraId="562784A3" w14:textId="77777777" w:rsidR="00CE0599" w:rsidRPr="00CB33AF" w:rsidRDefault="008B0AAA">
      <w:pPr>
        <w:numPr>
          <w:ilvl w:val="0"/>
          <w:numId w:val="18"/>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ღვიისა და ძეძვის ტყეები – წარმოდგენილია ნაირბალახოვანი ტყის ტიპით. აღნიშნული სახეობები ქმნიან ნათელ ტყეებს.</w:t>
      </w:r>
    </w:p>
    <w:p w14:paraId="451841F3"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            გარდაბნის აღკვეთილის ჰაბიტატები</w:t>
      </w:r>
    </w:p>
    <w:p w14:paraId="4EA6CDDC" w14:textId="77777777" w:rsidR="00CE0599" w:rsidRPr="00CB33AF" w:rsidRDefault="008B0AAA">
      <w:pPr>
        <w:numPr>
          <w:ilvl w:val="0"/>
          <w:numId w:val="18"/>
        </w:num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გარდაბნის აღკვეთილის ტერიტორიაზე წარმოდგენილია ჭალის ტყეები ნაირბალახოვანი ტყის ტიპით.ჭალის ტყეების ძირითადი წამყვამი სახეობებია ჭალის მუხა, ვერხვი,და ტირიფი. </w:t>
      </w:r>
    </w:p>
    <w:p w14:paraId="5AC9466F" w14:textId="77777777" w:rsidR="00B9211E" w:rsidRPr="00CB33AF" w:rsidRDefault="00B9211E">
      <w:pPr>
        <w:pStyle w:val="Heading3"/>
        <w:spacing w:before="0"/>
        <w:jc w:val="both"/>
        <w:rPr>
          <w:rFonts w:ascii="Sylfaen" w:eastAsia="Arial Unicode MS" w:hAnsi="Sylfaen" w:cs="Arial Unicode MS"/>
          <w:color w:val="0F0D29"/>
          <w:sz w:val="22"/>
          <w:szCs w:val="22"/>
        </w:rPr>
      </w:pPr>
    </w:p>
    <w:p w14:paraId="2CE73AD3" w14:textId="19728E49" w:rsidR="00CE0599" w:rsidRPr="00CB33AF" w:rsidRDefault="008B0AAA" w:rsidP="00A26360">
      <w:pPr>
        <w:pStyle w:val="Heading3"/>
        <w:rPr>
          <w:rFonts w:ascii="Sylfaen" w:hAnsi="Sylfaen" w:cs="Sylfaen"/>
          <w:color w:val="auto"/>
          <w:sz w:val="22"/>
          <w:szCs w:val="22"/>
        </w:rPr>
      </w:pPr>
      <w:bookmarkStart w:id="26" w:name="_Toc134483921"/>
      <w:r w:rsidRPr="00CB33AF">
        <w:rPr>
          <w:rFonts w:ascii="Sylfaen" w:hAnsi="Sylfaen" w:cs="Sylfaen"/>
          <w:color w:val="auto"/>
          <w:sz w:val="22"/>
          <w:szCs w:val="22"/>
        </w:rPr>
        <w:t>მუხლი 14. რელიეფი, ნიადაგები და ჰიდროლოგია</w:t>
      </w:r>
      <w:bookmarkEnd w:id="26"/>
    </w:p>
    <w:p w14:paraId="3DC87C7B" w14:textId="77777777" w:rsidR="00CE0599" w:rsidRPr="00CB33AF" w:rsidRDefault="008B0AAA">
      <w:p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14.1. რელიეფი და ნიადაგები</w:t>
      </w:r>
    </w:p>
    <w:p w14:paraId="4F5C4DA1" w14:textId="77777777" w:rsidR="00CE0599" w:rsidRPr="00CB33AF" w:rsidRDefault="008B0AAA">
      <w:pPr>
        <w:spacing w:before="240" w:after="12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თბილისის ეროვნული პარკი</w:t>
      </w:r>
      <w:r w:rsidRPr="00CB33AF">
        <w:rPr>
          <w:rFonts w:ascii="Sylfaen" w:eastAsia="Merriweather" w:hAnsi="Sylfaen" w:cs="Merriweather"/>
          <w:b/>
          <w:color w:val="000000"/>
          <w:sz w:val="22"/>
          <w:szCs w:val="22"/>
        </w:rPr>
        <w:t xml:space="preserve"> </w:t>
      </w:r>
    </w:p>
    <w:p w14:paraId="231AF640" w14:textId="30231BA4" w:rsidR="00CE0599" w:rsidRPr="00CB33AF" w:rsidRDefault="008B0AAA">
      <w:pPr>
        <w:numPr>
          <w:ilvl w:val="0"/>
          <w:numId w:val="17"/>
        </w:numPr>
        <w:pBdr>
          <w:top w:val="nil"/>
          <w:left w:val="nil"/>
          <w:bottom w:val="nil"/>
          <w:right w:val="nil"/>
          <w:between w:val="nil"/>
        </w:pBd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 მთაგორიანია, ტერიტორია გეომორფოლოგიურად მთებით, ფერდობებით და ხევებით შედგენილ, ძლიერ დასერილ ტერიტორიას წარმოადგენს. იგი მოიცავს საგურამო-იალნოსა და საბადურის საშუალო მთიან განედურ ქედებსა და მათ შორის მდებარე თეძმისა და გორანის გასწვრივ ხეობებს. უმაღლესი წერტილი ზღვის დონიდან 1766 მეტრზე მდებარეობს. მთა </w:t>
      </w:r>
      <w:r w:rsidR="00734F1C" w:rsidRPr="00CB33AF">
        <w:rPr>
          <w:rFonts w:ascii="Sylfaen" w:eastAsia="Arial Unicode MS" w:hAnsi="Sylfaen" w:cs="Arial Unicode MS"/>
          <w:color w:val="000000"/>
          <w:sz w:val="22"/>
          <w:szCs w:val="22"/>
        </w:rPr>
        <w:t>იკ</w:t>
      </w:r>
      <w:r w:rsidRPr="00CB33AF">
        <w:rPr>
          <w:rFonts w:ascii="Sylfaen" w:eastAsia="Arial Unicode MS" w:hAnsi="Sylfaen" w:cs="Arial Unicode MS"/>
          <w:color w:val="000000"/>
          <w:sz w:val="22"/>
          <w:szCs w:val="22"/>
        </w:rPr>
        <w:t xml:space="preserve">ვლივი მდებარეობს კავკასიონის მთავარი ქედის სამხრეთ კალთების საგურამო-იალნოს ქედებსა და მათ განშტოებათა ფერდებს, რომლებიც განედურად გადაჭიმულია მდ. მტკვრიდან მდ. იორამდე ზ.დ 600-1,700 მ სიმაღლეზე; </w:t>
      </w:r>
    </w:p>
    <w:p w14:paraId="5C65CA24"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ეროვნული პარკის ტერიტორიას საკმაოდ რთული რელიეფი აქვს, რაც გარკვეულ ზეგავლენას ახდენს ნიადაგწარმოქმნის პროცესებზე. ტერიტორიაზე მრავლადაა ცალკეული ოროგრაფიული ელემენტები, რომლებიც ერთმანეთისაგან გამოყოფილია ხევებითა და ხრამებით, რაც მას დანაოჭებულ იერს აძლევს;</w:t>
      </w:r>
    </w:p>
    <w:p w14:paraId="4808BF90"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რთული რელიეფის ჩამოყალიბება-ფორმირება გეოლოგიური წარსულის შედეგია. გეოლოგიურმა პროცესებმა განაპირობა ნიადაგწარმომქმნელ ქანთა ნაირგვარობა, რამაც, თავის მხრივ, სხვა ბუნებრივ ფაქტორებთან ერთად გამოხატულება ჰპოვა ერთმანეთისაგან მკვეთრად განსხვავებული ტიპის ნიადაგების ჩამოყალიბებაში;</w:t>
      </w:r>
    </w:p>
    <w:p w14:paraId="12A9D427" w14:textId="77777777" w:rsidR="00CE0599" w:rsidRPr="00CB33AF" w:rsidRDefault="008B0AAA">
      <w:pPr>
        <w:numPr>
          <w:ilvl w:val="0"/>
          <w:numId w:val="17"/>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ძირითადად ნიადაგწარმომქმნელ ქანებად აქ წარმოდგენილია კარბონატული ქვიშაქვები და კონგლომერატები, უკარბონატო თიხა-ფიქალები, ალუვიური ნაფენები და სხვა.</w:t>
      </w:r>
    </w:p>
    <w:p w14:paraId="183C91AB" w14:textId="77777777" w:rsidR="00CE0599" w:rsidRPr="00CB33AF" w:rsidRDefault="008B0AAA">
      <w:pPr>
        <w:pBdr>
          <w:top w:val="nil"/>
          <w:left w:val="nil"/>
          <w:bottom w:val="nil"/>
          <w:right w:val="nil"/>
          <w:between w:val="nil"/>
        </w:pBdr>
        <w:spacing w:before="240" w:after="12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გავრცელებული ნიადაგები და  ნიადაგური ტიპები:</w:t>
      </w:r>
    </w:p>
    <w:p w14:paraId="66AD1B1F" w14:textId="77777777" w:rsidR="00CE0599" w:rsidRPr="00CB33AF" w:rsidRDefault="008B0AAA">
      <w:pPr>
        <w:numPr>
          <w:ilvl w:val="0"/>
          <w:numId w:val="17"/>
        </w:numPr>
        <w:pBdr>
          <w:top w:val="nil"/>
          <w:left w:val="nil"/>
          <w:bottom w:val="nil"/>
          <w:right w:val="nil"/>
          <w:between w:val="nil"/>
        </w:pBd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ყომრალი, მცირე სისქის, ხირხატიანი, მძიმე თიხნარი, ალაგ სუსტად განვითარებული უკარბონატო ქვიშა-ქვებისა და თიხა ფიქალების გამოფიტვის პროდუქტებზე;</w:t>
      </w:r>
    </w:p>
    <w:p w14:paraId="19F6517A"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ყომრალი, საშუალო და დიდი სისქის, თიხნარი, ხირხატიანი, განვითარებული უკარბონატო ქვიშა-ქვებისა და თიხა ფიქალების გამოფიტვის პროდუქტებზე;</w:t>
      </w:r>
    </w:p>
    <w:p w14:paraId="19A0674D"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ღია ყომრალი, დიდი სისქის თიხნარი და თიხიანი, ხირხატიანი, განვითარებული დანალექი ქანების გამოფიტვის პროდუქტებზე;</w:t>
      </w:r>
    </w:p>
    <w:p w14:paraId="39A7AE5E"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ყავისფერი, კარბონატული, მცირე სისქის, მძიმე თიხნარი, ალაგ სუსტად ჩამორეცხილი განვითარებულ კარბონატულ ქვიშა-ქვებზე, კონგლომერატებზე და ქვაღორღიან ნაფენებზე.</w:t>
      </w:r>
    </w:p>
    <w:p w14:paraId="70D92B3B"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ტყის ყავისფერი კარბონატული, საშუალო და დიდი სიქის მძიმე თიხნარი, ალაგ ხირხატიანი, განვითარებული კარბონატულ ქვიშაქვებზე და კონგლომერატებზე;</w:t>
      </w:r>
    </w:p>
    <w:p w14:paraId="565C6387"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ნეშომპალა-კარბონატული მძიმე თიხნარი, ხირხატიანი, ალაგ ეროდირებული;</w:t>
      </w:r>
    </w:p>
    <w:p w14:paraId="31631DDE" w14:textId="77777777" w:rsidR="00CE0599" w:rsidRPr="00CB33AF" w:rsidRDefault="008B0AAA">
      <w:pPr>
        <w:numPr>
          <w:ilvl w:val="0"/>
          <w:numId w:val="17"/>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ალუვიური კარბონატული, საშუალო და დიდი სისქის თიხნარი,  განვითარებული ალუვიურ ქვიშიან ნაფნებზე.</w:t>
      </w:r>
    </w:p>
    <w:p w14:paraId="427D8FBC" w14:textId="77777777" w:rsidR="00CE0599" w:rsidRPr="00CB33AF" w:rsidRDefault="008B0AAA">
      <w:pPr>
        <w:pBdr>
          <w:top w:val="nil"/>
          <w:left w:val="nil"/>
          <w:bottom w:val="nil"/>
          <w:right w:val="nil"/>
          <w:between w:val="nil"/>
        </w:pBdr>
        <w:spacing w:before="240" w:after="12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ძლიერ ჩამორეცხილი ნიადაგები და გაშიშვლებული ქანები:</w:t>
      </w:r>
    </w:p>
    <w:p w14:paraId="66000114" w14:textId="77777777" w:rsidR="00CE0599" w:rsidRPr="00CB33AF" w:rsidRDefault="008B0AAA">
      <w:pPr>
        <w:numPr>
          <w:ilvl w:val="0"/>
          <w:numId w:val="17"/>
        </w:numPr>
        <w:pBdr>
          <w:top w:val="nil"/>
          <w:left w:val="nil"/>
          <w:bottom w:val="nil"/>
          <w:right w:val="nil"/>
          <w:between w:val="nil"/>
        </w:pBd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ყომრალი მცირე სისქის ნიადაგები ძირითადად გხვდება ზღვის დონიდან 1500 მ სიმაღლეზე. მათი გავრცელების ზონა შეესაბამება წიფლნარ ტყეებს. ნიადაგებისათვის დამახასიათებელია მცირე სისქის ჰუმუსიანი ფენა, მძიმე მექანიკური შემადგენლობა, ხირხატიანობა და ალაგ-ალაგ ნიადაგის ჩამორეცხილობა. მიუხედავად იმისა, რომ ეს ნიადაგები გავრცელებულია დიდი დაქანების ფერდობებზე, მათი ეროზიული პროცესები ნაკლებად არის გამოხატული;</w:t>
      </w:r>
    </w:p>
    <w:p w14:paraId="293637AE"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ყომრალი საშუალო და დიდი სისქის თიხნარები განვითარებულია ზღვის დონიდან 100-1500 მ სიმაღლეზე, შედარებით ნაკლებად დაქანებულ ფერდობებზე. ეს ნიადაგები განვითარებულია დანალექი ქანების გამოფიტვის პროდუქტებზე, რომლებიც კარბონატებს არ შეიცავენ. ეს ნიადაგები გხვდება წიფლნარ და მუხნარ კორომებში. ამ ნიადაგს აქვს კარგად გამოხატული ჰუმუსიანი ჰორიზონტი;</w:t>
      </w:r>
    </w:p>
    <w:p w14:paraId="2002D8C4"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ღია ყომრალი ნიადაგები გავრცელებულია ჩრდილოეთ ექსპოზიციის ფერდობებზე, განვითარებულია უკარბონატო ქანებზე. ამ ტიპის ნიადაგებს კარგად გამოხატული გაეწერების ნიშნები აქვთ. ამ ნიადაგებს უფრო ღია შეფერილობა ახასიათებთ, რითიც განსხვავდებიან სხვა ტიპის ნიადაგებისაგან. მათთვის დამახასიათებელია ზედა ფენის კაკლოვან-კოშტოვანი სტრუქტურა, რომელიც სიღრმის ზრდასთან უსტრუქტურო მასაში გადადის, ალაგ ნიადაგის პროფილი ხირხატიანია;</w:t>
      </w:r>
    </w:p>
    <w:p w14:paraId="2842A6C7"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ყავისფერი კარბონატული მძიმე თიხნარები გავრცელებულია ზღვის დონიდან 650-900მ. სიმაღლეზე. განვითარებულია კარბონატულ ქანებზე, მუხნარ-რცხილნარ კორომების ქვეშ. იმის გამო, რომ ამ ზონებში ტყეები გაჩეხილია, ადგილი აქვს ეროზიების განვითარებას, ხშირად ვხვდებით ამ ნიადაგების ძლიერ ჩამორეცხილ ხირხატიან სახესხვაობას. ამ ზონაში უმთავრეს ღონისძიებას წარმოადგენს ეროზიული ფართობების გატყიანება და ძოვებისაგან დაცვა;</w:t>
      </w:r>
    </w:p>
    <w:p w14:paraId="2004F663"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ტყის ყავისფერი საშუალო და დიდი სისქის მძიმე თიხნარები გავრცელებულია კონგლომერატსა და ქვიშაქვების გამოფიტვის პროდუქტებზე. აღნიშნული ნიადაგები ყავისფერისებრი ნიადაგების განვითარების შემდეგი საფეხურებია, რომლის წარმოქმნაშიც მონაწილეობას იღებს სტაბილური ფიტოცენოზები-მუხა და რცხილა. ტყე აქ შეკრულ კორომებს არ ქმნის, რის გამოც განვითარებულია ნიადაგების დამკორდებელი ბალახოვანი მცენარეები;</w:t>
      </w:r>
    </w:p>
    <w:p w14:paraId="796D027D"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ნეშომპალა-კარბონატული მძიმე თიხნარი განვითარებულია კირქვებზე ან კირიან კონგლომერატებზე. ამ ნიადაგების როგორც მცირე სირღმიანი სახესხვაობა, ასევე დიდი და საშუალო სირღმის ნეშომპალა-კარბონატული ნიადაგების ინტრაზონალურადაა განვითარებული და გვხვდება ყველგან, სადაც კარბონატული ქანებია წარმოდგენილი;</w:t>
      </w:r>
    </w:p>
    <w:p w14:paraId="66055D09"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ნიადაგწარმომქნელ ქანებს კირქვები და კირიანი კონგლომერატები წარმოადგენს. ეს ნიადაგები შედარებით ნაკლები დაქანების ფერდობებზე გხვდება და ამდენად იქ ეროზიული პროცესები ნაკლებად არის გამოხატული;</w:t>
      </w:r>
    </w:p>
    <w:p w14:paraId="76CF0433" w14:textId="77777777" w:rsidR="00CE0599" w:rsidRPr="00CB33AF" w:rsidRDefault="008B0AAA">
      <w:pPr>
        <w:numPr>
          <w:ilvl w:val="0"/>
          <w:numId w:val="17"/>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ალუვიურ-კარბონატული თიხნარები განვითარებულია ალუვიურ ქვიშიან-რიყიან ნაფენებში. გვხვდება მდინარების და ზოგიერთი ხევების სანაპირო ზოლში და ეროვნული პარკის ტერიტორიაზე მათ მცირე გავრცელების არეალი აქვთ. მორფოლოგიურად ამ ნიადაგებს ახასიათებს ჰორიზონტების დიფერენცირება და შრეობრივი აგებულება;</w:t>
      </w:r>
    </w:p>
    <w:p w14:paraId="7EE101DF" w14:textId="77777777" w:rsidR="00CE0599" w:rsidRPr="00CB33AF" w:rsidRDefault="008B0AAA">
      <w:pPr>
        <w:numPr>
          <w:ilvl w:val="0"/>
          <w:numId w:val="17"/>
        </w:numPr>
        <w:pBdr>
          <w:top w:val="nil"/>
          <w:left w:val="nil"/>
          <w:bottom w:val="nil"/>
          <w:right w:val="nil"/>
          <w:between w:val="nil"/>
        </w:pBdr>
        <w:spacing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ეროვნული პარკის ტერიტორიაზე ძლიერ ჩამორეცხილ ნიადაგებს ქანების გაშიშვლებით, ხევებით და ხრამებით საკმაოდ დიდი გავრცელების არეალი აქვთ, რაც დაკავშირებულია ტყის საფარის მოსპობასთან, განსაკუთრებით დიდი დაქანების ფერდობებზე. ქანების გაშიშვლების გამო მათზე ტყის აღდგენითი სამუშაოების წარმართვა შეუძლებელი ხდება. აქ მიზანშეწონილია ბალახ-მცენარეულობის საფარმა დააჩქაროს ნიადაგწარმოქმნის პროცესი. ეროვნული პარკის ტერიტორიაზე გავრცელებული ზემოთ აღწერილი ნიადაგები სავსებით აკმაყოფილებენ ყველა მოთხოვნას არსებული ტყის კორომთა ნორმალური ზრდა-განვითარებისათვის და, საჭიროების შემთხვევაში, ტყის ხელოვნური განვითარებისათვის.</w:t>
      </w:r>
    </w:p>
    <w:p w14:paraId="1911D734" w14:textId="77777777" w:rsidR="00CE0599" w:rsidRPr="00CB33AF" w:rsidRDefault="008B0AAA">
      <w:p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w:t>
      </w:r>
    </w:p>
    <w:p w14:paraId="5C799DDC" w14:textId="57C19EEE" w:rsidR="00CE0599" w:rsidRPr="00CB33AF" w:rsidRDefault="008B0AAA">
      <w:pPr>
        <w:numPr>
          <w:ilvl w:val="0"/>
          <w:numId w:val="20"/>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გარდაბნის აღკვეთილის ტერიტორია ძირითადად განლაგებულია მდ. </w:t>
      </w:r>
      <w:r w:rsidR="00E10A45" w:rsidRPr="00CB33AF">
        <w:rPr>
          <w:rFonts w:ascii="Sylfaen" w:eastAsia="Arial Unicode MS" w:hAnsi="Sylfaen" w:cs="Arial Unicode MS"/>
          <w:color w:val="000000"/>
          <w:sz w:val="22"/>
          <w:szCs w:val="22"/>
        </w:rPr>
        <w:t>მტკვრის</w:t>
      </w:r>
      <w:r w:rsidRPr="00CB33AF">
        <w:rPr>
          <w:rFonts w:ascii="Sylfaen" w:eastAsia="Arial Unicode MS" w:hAnsi="Sylfaen" w:cs="Arial Unicode MS"/>
          <w:color w:val="000000"/>
          <w:sz w:val="22"/>
          <w:szCs w:val="22"/>
        </w:rPr>
        <w:t xml:space="preserve"> მარცხენა სანაპიროზე ქართლის ვაკის აღმოსავლეთ დაბოლოებაზე. გეოლოგიურად გარდაბნის აღკვეთილი შედის ამიერკავკასიის  მთათაშუა ოლქში და მოიცავს მისი აღმოსავლეთი  ნაწილის დაძირვის ზონას. ტერიტორიის დიდი ნაწილი თანამედროვე (მეოთხეული ასაკის) ალუვიური, ალუვიურ-ზღვიური ნალექებითაა წარმოდგენილი. რელიე</w:t>
      </w:r>
      <w:r w:rsidR="00E10A45" w:rsidRPr="00CB33AF">
        <w:rPr>
          <w:rFonts w:ascii="Sylfaen" w:eastAsia="Arial Unicode MS" w:hAnsi="Sylfaen" w:cs="Arial Unicode MS"/>
          <w:color w:val="000000"/>
          <w:sz w:val="22"/>
          <w:szCs w:val="22"/>
        </w:rPr>
        <w:t>ფ</w:t>
      </w:r>
      <w:r w:rsidRPr="00CB33AF">
        <w:rPr>
          <w:rFonts w:ascii="Sylfaen" w:eastAsia="Arial Unicode MS" w:hAnsi="Sylfaen" w:cs="Arial Unicode MS"/>
          <w:color w:val="000000"/>
          <w:sz w:val="22"/>
          <w:szCs w:val="22"/>
        </w:rPr>
        <w:t xml:space="preserve">ური თავისებურებებით გამოირჩევა გარდაბნის  აღკვეთილის მაგარიყურის უბანი რომელიც მდებარეობს მტკვრის მარცხენა სანაპიროზე მარნეულის მუნიციპალიტეტში რომელიც წარმოადგენს მდ. მტკვრის სანაპირო ზოლს რომელიც შემოფარგლულია ციცაბო ფერდობებით. </w:t>
      </w:r>
    </w:p>
    <w:p w14:paraId="40A9F510" w14:textId="77777777" w:rsidR="00CE0599" w:rsidRPr="00CB33AF" w:rsidRDefault="008B0AAA">
      <w:p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 ტერიტორიაზე არსებული ლიტერატურული მონაცემების საფუძველზე გამოიყოფა ნიადაგების შემდეგი ტიპები:</w:t>
      </w:r>
    </w:p>
    <w:p w14:paraId="532B2F1E" w14:textId="39FAEEDF"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დელუვიური წარმოშობის ტყე-მდელოს ნიადაგები რომელიც გავრცელებულია აღკვეთილის სამხრეთ აღმოსავლეთ ნაწილში მდებარე შედარებით შემაღლებულ ფართობებზე ად ისინი მექანიკური შემადგენლობით შედარებით</w:t>
      </w:r>
      <w:r w:rsidR="00E10A45"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ღრმა ნიადაგებს წარმოადგენენ.</w:t>
      </w:r>
    </w:p>
    <w:p w14:paraId="3ABB769A" w14:textId="77777777"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დელუვიური წარმოშობის ტყის მორუხო-მოყავისფრო ნიადაგები გავრცელებულია მცირე ლაქების სახით. ეს ნიადაგები დამახასიათებელია მუხნარი ტყეებისათვის. მექანიკური შემადგენლობით წარმოადგენენ მძიმეთიხნარ  ნიადაგებს.</w:t>
      </w:r>
    </w:p>
    <w:p w14:paraId="44C1D094" w14:textId="6AAAB5C1"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დელუვიური წარმოშობის დამლაშებული ნიადაგები გავრცელებ</w:t>
      </w:r>
      <w:r w:rsidR="00E10A45" w:rsidRPr="00CB33AF">
        <w:rPr>
          <w:rFonts w:ascii="Sylfaen" w:eastAsia="Arial Unicode MS" w:hAnsi="Sylfaen" w:cs="Arial Unicode MS"/>
          <w:color w:val="000000"/>
          <w:sz w:val="22"/>
          <w:szCs w:val="22"/>
        </w:rPr>
        <w:t>უ</w:t>
      </w:r>
      <w:r w:rsidRPr="00CB33AF">
        <w:rPr>
          <w:rFonts w:ascii="Sylfaen" w:eastAsia="Arial Unicode MS" w:hAnsi="Sylfaen" w:cs="Arial Unicode MS"/>
          <w:color w:val="000000"/>
          <w:sz w:val="22"/>
          <w:szCs w:val="22"/>
        </w:rPr>
        <w:t>ლია ტერიტორიის სამხრეთ ნაწილში. შემადგენლობით წარმოადგენენ მძიმე  თიხნარ ნიადაგებს</w:t>
      </w:r>
    </w:p>
    <w:p w14:paraId="5A6BA76A" w14:textId="77777777"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დელუვიური წარმოშობის  სუსტად დამლაშებული ნიადაგები. აღნიშნულ ნიადაგებს ახასიათებს შედარებით კარგი ფიზიკურ-ქიმიური თვისებებით, რაც წარსულში რწყვისა და გამორეცხვის შედეგია.</w:t>
      </w:r>
    </w:p>
    <w:p w14:paraId="6F026BB1" w14:textId="77777777"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ალუვიური წარმოშობის ქვა-ღორღიანი ნიადაგები. აღნიშნული ნიადაგები გვხვდება მცირე ლაქების სახით მტკვრის გასწვრივ. მექანიკური შემადგენლობით ისინი წარმოადგენენ თიხნარ-ქვიშნარებს ქვაღორღის ჩანართით.</w:t>
      </w:r>
    </w:p>
    <w:p w14:paraId="4AEA4B81" w14:textId="320B97AA"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ტერასისპირა მერიის ჩამორეცხილი ნიადაგები. აღნიშნული ნიადაგები გვხვდება მაგარი ყურის უბანში </w:t>
      </w:r>
      <w:r w:rsidR="00E10A45" w:rsidRPr="00CB33AF">
        <w:rPr>
          <w:rFonts w:ascii="Sylfaen" w:eastAsia="Arial Unicode MS" w:hAnsi="Sylfaen" w:cs="Arial Unicode MS"/>
          <w:color w:val="000000"/>
          <w:sz w:val="22"/>
          <w:szCs w:val="22"/>
        </w:rPr>
        <w:t>მ</w:t>
      </w:r>
      <w:r w:rsidRPr="00CB33AF">
        <w:rPr>
          <w:rFonts w:ascii="Sylfaen" w:eastAsia="Arial Unicode MS" w:hAnsi="Sylfaen" w:cs="Arial Unicode MS"/>
          <w:color w:val="000000"/>
          <w:sz w:val="22"/>
          <w:szCs w:val="22"/>
        </w:rPr>
        <w:t>ექანიკური შემადგენლობით წარმოადგენენ თიხნარ-ქვიშნარებს, რელიეფის სიმკვეთრისა და ეროზიების გამო გამოუსადეგარნი არიან.</w:t>
      </w:r>
    </w:p>
    <w:p w14:paraId="195F646A" w14:textId="1DA55A31"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მდ. მტკვრის მერიის ნიადაგები გავრცელებულია სანაპირო ზოლში</w:t>
      </w:r>
      <w:r w:rsidR="00E10A45"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მექანიკური შემადგენლობით წარმოადგენენ  მსუბუქ  თიხნარ.ქვიშნარებს.</w:t>
      </w:r>
    </w:p>
    <w:p w14:paraId="7B9BF418" w14:textId="77777777" w:rsidR="00CE0599" w:rsidRPr="00CB33AF" w:rsidRDefault="008B0AAA">
      <w:pPr>
        <w:numPr>
          <w:ilvl w:val="0"/>
          <w:numId w:val="32"/>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დაჭაობებული ნიადაგები - აღრიცხულია პატარა ლაქების სახით მთლიან   აღკვეთილის ტერიტორიის  უნმიშვნელო ფართობებზე.</w:t>
      </w:r>
    </w:p>
    <w:p w14:paraId="28F048C3" w14:textId="77777777" w:rsidR="00CE0599" w:rsidRPr="00CB33AF" w:rsidRDefault="008B0AAA">
      <w:pPr>
        <w:spacing w:before="240" w:after="120"/>
        <w:ind w:left="72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ზემოთ აღწერილი ნიადაგები თავიანთი-ფიზიკო-ქიმიური შემადგენლობით, ჰუმუსის საფარით ქმნიან მერქნიანი მცენარეების ზრდა-განვითარების ოპტიმალურ პირობებს.</w:t>
      </w:r>
    </w:p>
    <w:p w14:paraId="76FAD8C3"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14.2</w:t>
      </w:r>
      <w:r w:rsidRPr="00CB33AF">
        <w:rPr>
          <w:rFonts w:ascii="Sylfaen" w:eastAsia="Arial Unicode MS" w:hAnsi="Sylfaen" w:cs="Arial Unicode MS"/>
          <w:b/>
          <w:color w:val="000000"/>
          <w:sz w:val="22"/>
          <w:szCs w:val="22"/>
        </w:rPr>
        <w:t xml:space="preserve">. ჰიდროგრაფია </w:t>
      </w:r>
    </w:p>
    <w:p w14:paraId="105AB624"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w:t>
      </w:r>
    </w:p>
    <w:p w14:paraId="030A3BF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ეროვნული პარკის ტერიტორიის ჰიდროგრაფიულ ქსელს ძირითადად ქმნიან მდინარეები გლდანი</w:t>
      </w:r>
      <w:r w:rsidRPr="00CB33AF">
        <w:rPr>
          <w:rFonts w:ascii="Sylfaen" w:eastAsia="Merriweather" w:hAnsi="Sylfaen" w:cs="Merriweather"/>
          <w:color w:val="000000"/>
          <w:sz w:val="22"/>
          <w:szCs w:val="22"/>
        </w:rPr>
        <w:t>,</w:t>
      </w:r>
      <w:r w:rsidRPr="00CB33AF">
        <w:rPr>
          <w:rFonts w:ascii="Sylfaen" w:eastAsia="Arial Unicode MS" w:hAnsi="Sylfaen" w:cs="Arial Unicode MS"/>
          <w:color w:val="000000"/>
          <w:sz w:val="22"/>
          <w:szCs w:val="22"/>
        </w:rPr>
        <w:t xml:space="preserve"> თეძამი და თრანი, რომლებიც უერთდებიან მდ. მტკვარს</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მდ. არაგვს და მდინარე იორს. ეს მდინარეები სათავეებს ღებულობენ წყაროებიდან, მაგრამ წვიმებისა და თოვლის ჩქარი დნობის შედეგად ისინი სწრაფად დიდდებიან. გარდა აღნიშნული მდინარეებისა, ეროვნული პარკის ტერიტორიაზე გვხვდება მრავალი პატარა მდინარე, რომლებიც გაზაფხულზე თოვლის დნობის პერიოდში დიდდება, ზამთარში კი წყლის სიმცირით ხასიათდებიან.</w:t>
      </w:r>
    </w:p>
    <w:p w14:paraId="3AAAADF2" w14:textId="77777777" w:rsidR="00CE0599" w:rsidRPr="00CB33AF" w:rsidRDefault="008B0AAA">
      <w:p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  ჰიდროგრაფია</w:t>
      </w:r>
    </w:p>
    <w:p w14:paraId="40E0007F" w14:textId="43CDD705" w:rsidR="00CE0599" w:rsidRPr="00CB33AF" w:rsidRDefault="008B0AAA">
      <w:p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გარდაბნის აღკვეთილის ტერიტორიაზე მიედინება მდ.მტკვარი რომელიც წარმოადგენს ადმინისტრაციულ საზღვარს გარდაბნისა და მარნეულის მუნიციპალიტეტებს შორის. რელიეფის თავისებურებების გამო მდ.მტკვარი წყალდიდობები</w:t>
      </w:r>
      <w:r w:rsidR="00E10A45" w:rsidRPr="00CB33AF">
        <w:rPr>
          <w:rFonts w:ascii="Sylfaen" w:eastAsia="Arial Unicode MS" w:hAnsi="Sylfaen" w:cs="Arial Unicode MS"/>
          <w:color w:val="000000"/>
          <w:sz w:val="22"/>
          <w:szCs w:val="22"/>
        </w:rPr>
        <w:t>ს</w:t>
      </w:r>
      <w:r w:rsidRPr="00CB33AF">
        <w:rPr>
          <w:rFonts w:ascii="Sylfaen" w:eastAsia="Arial Unicode MS" w:hAnsi="Sylfaen" w:cs="Arial Unicode MS"/>
          <w:color w:val="000000"/>
          <w:sz w:val="22"/>
          <w:szCs w:val="22"/>
        </w:rPr>
        <w:t xml:space="preserve"> დროს ტბორავს სანაპირო დაბლობ ნაწილს . კალაპოტის ხშირი ცვალებადობის გამო ადგილი აქვს პატარა კუნძულებზე არსებული მცენარეული საფარია წალეკვას, სანაპირო ზოლში ნიადაგის ჩამორეცხვას რაც </w:t>
      </w:r>
      <w:r w:rsidR="00734F1C" w:rsidRPr="00CB33AF">
        <w:rPr>
          <w:rFonts w:ascii="Sylfaen" w:eastAsia="Arial Unicode MS" w:hAnsi="Sylfaen" w:cs="Arial Unicode MS"/>
          <w:color w:val="000000"/>
          <w:sz w:val="22"/>
          <w:szCs w:val="22"/>
        </w:rPr>
        <w:t>გარკვეულ ზემოქმედებას</w:t>
      </w:r>
      <w:r w:rsidRPr="00CB33AF">
        <w:rPr>
          <w:rFonts w:ascii="Sylfaen" w:eastAsia="Arial Unicode MS" w:hAnsi="Sylfaen" w:cs="Arial Unicode MS"/>
          <w:color w:val="000000"/>
          <w:sz w:val="22"/>
          <w:szCs w:val="22"/>
        </w:rPr>
        <w:t xml:space="preserve"> აყენეებს გარდაბნის აღკვეთილის ჭალის ტყეს მტკვრის ხეობაში.</w:t>
      </w:r>
    </w:p>
    <w:p w14:paraId="6C7FE1F9" w14:textId="77777777" w:rsidR="00CE0599" w:rsidRPr="00CB33AF" w:rsidRDefault="00CE0599">
      <w:pPr>
        <w:jc w:val="both"/>
        <w:rPr>
          <w:rFonts w:ascii="Sylfaen" w:eastAsia="Merriweather" w:hAnsi="Sylfaen" w:cs="Merriweather"/>
          <w:b/>
          <w:color w:val="0F0D29"/>
          <w:sz w:val="22"/>
          <w:szCs w:val="22"/>
        </w:rPr>
      </w:pPr>
    </w:p>
    <w:p w14:paraId="010D057F" w14:textId="77777777" w:rsidR="00CE0599" w:rsidRPr="00CB33AF" w:rsidRDefault="008B0AAA" w:rsidP="00A26360">
      <w:pPr>
        <w:pStyle w:val="Heading3"/>
        <w:spacing w:before="0"/>
        <w:jc w:val="both"/>
        <w:rPr>
          <w:rFonts w:ascii="Sylfaen" w:eastAsia="Arial Unicode MS" w:hAnsi="Sylfaen" w:cs="Arial Unicode MS"/>
          <w:color w:val="0F0D29"/>
          <w:sz w:val="22"/>
          <w:szCs w:val="22"/>
        </w:rPr>
      </w:pPr>
      <w:bookmarkStart w:id="27" w:name="_Toc134483922"/>
      <w:r w:rsidRPr="00CB33AF">
        <w:rPr>
          <w:rFonts w:ascii="Sylfaen" w:eastAsia="Arial Unicode MS" w:hAnsi="Sylfaen" w:cs="Arial Unicode MS"/>
          <w:color w:val="0F0D29"/>
          <w:sz w:val="22"/>
          <w:szCs w:val="22"/>
        </w:rPr>
        <w:t>მუხლი 15. კლიმატი</w:t>
      </w:r>
      <w:bookmarkEnd w:id="27"/>
    </w:p>
    <w:p w14:paraId="6B988C4F" w14:textId="77777777" w:rsidR="00CE0599" w:rsidRPr="00CB33AF" w:rsidRDefault="008B0AAA" w:rsidP="00A26360">
      <w:pPr>
        <w:spacing w:before="240"/>
        <w:rPr>
          <w:rFonts w:ascii="Sylfaen" w:eastAsia="Merriweather" w:hAnsi="Sylfaen" w:cs="Merriweather"/>
          <w:b/>
          <w:color w:val="auto"/>
          <w:sz w:val="22"/>
          <w:szCs w:val="22"/>
        </w:rPr>
      </w:pPr>
      <w:bookmarkStart w:id="28" w:name="_sf452623im15" w:colFirst="0" w:colLast="0"/>
      <w:bookmarkStart w:id="29" w:name="_Toc134481054"/>
      <w:bookmarkEnd w:id="28"/>
      <w:r w:rsidRPr="00CB33AF">
        <w:rPr>
          <w:rFonts w:ascii="Sylfaen" w:hAnsi="Sylfaen"/>
          <w:b/>
          <w:color w:val="auto"/>
          <w:sz w:val="22"/>
          <w:szCs w:val="22"/>
        </w:rPr>
        <w:t>თბილისის ეროვნული პარკის კლიმატი</w:t>
      </w:r>
      <w:bookmarkEnd w:id="29"/>
      <w:r w:rsidRPr="00CB33AF">
        <w:rPr>
          <w:rFonts w:ascii="Sylfaen" w:hAnsi="Sylfaen"/>
          <w:b/>
          <w:color w:val="auto"/>
          <w:sz w:val="22"/>
          <w:szCs w:val="22"/>
        </w:rPr>
        <w:t xml:space="preserve"> </w:t>
      </w:r>
    </w:p>
    <w:p w14:paraId="564BB539"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 მოქცეულია დიდი და მცირე ქედების ტექტონიკურ მოღუნულობათა განშტოებაზე. ხასიათდება რთული ოროგრაფიით, ზღვის დონიდან სიმაღლეთა ძლიერი ცვალებადობით, რაც გავლენას ახდენს კლიმატური პირობების ფორმირებაზე. </w:t>
      </w:r>
    </w:p>
    <w:p w14:paraId="3174411F"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თბილისის ეროვნული პარკი ზომიერად ტენიანი ჰავის ოლქს მიეკუთვნება. აქ ზომიერად ცივი ზამთარი და ხანგრძლივი ზაფხული იცის. პარკი გადაჭიმულია ქართლის ვაკეზე, რომლის მწვერვალზე კასპიის ზღვიდან წამოსული ღრუბლები ნალექებად იქცევა და მაღალი ტენიანობით უზრუნველყოფს საგურამოს ქედის ჩრდილოეთ ფერდობებს. ეროვნული პარკში აშკარად გამოხატულია მიკროკლიმატის 2 ფორმა:</w:t>
      </w:r>
    </w:p>
    <w:p w14:paraId="53F30DF0"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სამხრეთ ფერდობები, რომელიც ხასიათდება ნალექების სიმცირით, ხშირი ქარებით, ზაფხულში მაღალი ტემპერატურით;</w:t>
      </w:r>
    </w:p>
    <w:p w14:paraId="2E6A9B90"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ჩრდილოეთ ფერდობები, გამოირჩევა ნალექების სიუხვით, მეტად სუსტი დასავლეთის ქარებით, ზამთრის პერიოდში თოვლის მაღალი საფარით.</w:t>
      </w:r>
    </w:p>
    <w:p w14:paraId="4ADEA1F4"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ეროვნული პარკის ტერიტორიაზე გაზაფხული ადრე დგება, ზაფხული ხანგრძლივია და საკმაოდ ცხელი. ჰაერის საშუალო ტემპერატურის მონაცემებით მცენარეთა სავეგეტაციო პერიოდი იწყება აპრილის თვეში და გრძელდება ოქტომბრის ბოლომდე. </w:t>
      </w:r>
    </w:p>
    <w:p w14:paraId="59F7E1C9"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ყველაზე ცივი თვეა იანვარი, ყველაზე ცხელი ივლისი-აგვისტო. უარყოფითი კლიმატური ფაქტორებიდან აღსანიშნავია გვიანი და ადრეული ყინვების არსებობა.</w:t>
      </w:r>
      <w:r w:rsidRPr="00CB33AF">
        <w:rPr>
          <w:rFonts w:ascii="Sylfaen" w:eastAsia="Merriweather" w:hAnsi="Sylfaen" w:cs="Merriweather"/>
          <w:color w:val="000000"/>
          <w:sz w:val="22"/>
          <w:szCs w:val="22"/>
        </w:rPr>
        <w:t xml:space="preserve"> </w:t>
      </w:r>
    </w:p>
    <w:p w14:paraId="159DB530" w14:textId="4ABEBDDF"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შემოდგომის ნალექები სექტემბრის ბოლო რიცხვებიდან იწყება. პირველი თოვლი დეკემბრის მეორე დეკადაში მოდის და საგურამოს ქედის ჩრდილო ფერდობებზე მარტის შუა რიცხვებამდე გამუდმებით დევს აღნიშნულ პერიოდში. ყველაზე ცივი თვეებია დეკემბერი და იანვარი (-2</w:t>
      </w:r>
      <w:r w:rsidRPr="00CB33AF">
        <w:rPr>
          <w:rFonts w:ascii="Sylfaen" w:eastAsia="Merriweather" w:hAnsi="Sylfaen" w:cs="Merriweather"/>
          <w:color w:val="000000"/>
          <w:sz w:val="22"/>
          <w:szCs w:val="22"/>
          <w:vertAlign w:val="superscript"/>
        </w:rPr>
        <w:t>0</w:t>
      </w:r>
      <w:r w:rsidRPr="00CB33AF">
        <w:rPr>
          <w:rFonts w:ascii="Sylfaen" w:eastAsia="Merriweather" w:hAnsi="Sylfaen" w:cs="Merriweather"/>
          <w:color w:val="000000"/>
          <w:sz w:val="22"/>
          <w:szCs w:val="22"/>
        </w:rPr>
        <w:t>C -4</w:t>
      </w:r>
      <w:r w:rsidRPr="00CB33AF">
        <w:rPr>
          <w:rFonts w:ascii="Sylfaen" w:eastAsia="Merriweather" w:hAnsi="Sylfaen" w:cs="Merriweather"/>
          <w:color w:val="000000"/>
          <w:sz w:val="22"/>
          <w:szCs w:val="22"/>
          <w:vertAlign w:val="superscript"/>
        </w:rPr>
        <w:t>0</w:t>
      </w:r>
      <w:r w:rsidRPr="00CB33AF">
        <w:rPr>
          <w:rFonts w:ascii="Sylfaen" w:eastAsia="Arial Unicode MS" w:hAnsi="Sylfaen" w:cs="Arial Unicode MS"/>
          <w:color w:val="000000"/>
          <w:sz w:val="22"/>
          <w:szCs w:val="22"/>
        </w:rPr>
        <w:t>C), გვალვით და მაღალი ტემპერატურით (28</w:t>
      </w:r>
      <w:r w:rsidRPr="00CB33AF">
        <w:rPr>
          <w:rFonts w:ascii="Sylfaen" w:eastAsia="Merriweather" w:hAnsi="Sylfaen" w:cs="Merriweather"/>
          <w:color w:val="000000"/>
          <w:sz w:val="22"/>
          <w:szCs w:val="22"/>
          <w:vertAlign w:val="superscript"/>
        </w:rPr>
        <w:t>0</w:t>
      </w:r>
      <w:r w:rsidRPr="00CB33AF">
        <w:rPr>
          <w:rFonts w:ascii="Sylfaen" w:eastAsia="Merriweather" w:hAnsi="Sylfaen" w:cs="Merriweather"/>
          <w:color w:val="000000"/>
          <w:sz w:val="22"/>
          <w:szCs w:val="22"/>
        </w:rPr>
        <w:t>C - 29</w:t>
      </w:r>
      <w:r w:rsidRPr="00CB33AF">
        <w:rPr>
          <w:rFonts w:ascii="Sylfaen" w:eastAsia="Merriweather" w:hAnsi="Sylfaen" w:cs="Merriweather"/>
          <w:color w:val="000000"/>
          <w:sz w:val="22"/>
          <w:szCs w:val="22"/>
          <w:vertAlign w:val="superscript"/>
        </w:rPr>
        <w:t>0</w:t>
      </w:r>
      <w:r w:rsidRPr="00CB33AF">
        <w:rPr>
          <w:rFonts w:ascii="Sylfaen" w:eastAsia="Arial Unicode MS" w:hAnsi="Sylfaen" w:cs="Arial Unicode MS"/>
          <w:color w:val="000000"/>
          <w:sz w:val="22"/>
          <w:szCs w:val="22"/>
        </w:rPr>
        <w:t xml:space="preserve">C) ივლისი </w:t>
      </w:r>
      <w:r w:rsidRPr="00CB33AF">
        <w:rPr>
          <w:rFonts w:ascii="Sylfaen" w:eastAsia="Arial Unicode MS" w:hAnsi="Sylfaen" w:cs="Arial Unicode MS"/>
          <w:color w:val="000000"/>
          <w:sz w:val="22"/>
          <w:szCs w:val="22"/>
        </w:rPr>
        <w:lastRenderedPageBreak/>
        <w:t>და აგვისტო გამოირჩევა. საშუალო წლიური ტემპერატურაა: იანვარი -0,5</w:t>
      </w:r>
      <w:r w:rsidRPr="00CB33AF">
        <w:rPr>
          <w:rFonts w:ascii="Sylfaen" w:eastAsia="Merriweather" w:hAnsi="Sylfaen" w:cs="Merriweather"/>
          <w:color w:val="000000"/>
          <w:sz w:val="22"/>
          <w:szCs w:val="22"/>
          <w:vertAlign w:val="superscript"/>
        </w:rPr>
        <w:t>0</w:t>
      </w:r>
      <w:r w:rsidRPr="00CB33AF">
        <w:rPr>
          <w:rFonts w:ascii="Sylfaen" w:eastAsia="Arial Unicode MS" w:hAnsi="Sylfaen" w:cs="Arial Unicode MS"/>
          <w:color w:val="000000"/>
          <w:sz w:val="22"/>
          <w:szCs w:val="22"/>
        </w:rPr>
        <w:t>C და აგვისტო +24,1</w:t>
      </w:r>
      <w:r w:rsidRPr="00CB33AF">
        <w:rPr>
          <w:rFonts w:ascii="Sylfaen" w:eastAsia="Merriweather" w:hAnsi="Sylfaen" w:cs="Merriweather"/>
          <w:color w:val="000000"/>
          <w:sz w:val="22"/>
          <w:szCs w:val="22"/>
          <w:vertAlign w:val="superscript"/>
        </w:rPr>
        <w:t>0</w:t>
      </w:r>
      <w:r w:rsidRPr="00CB33AF">
        <w:rPr>
          <w:rFonts w:ascii="Sylfaen" w:eastAsia="Merriweather" w:hAnsi="Sylfaen" w:cs="Merriweather"/>
          <w:color w:val="000000"/>
          <w:sz w:val="22"/>
          <w:szCs w:val="22"/>
        </w:rPr>
        <w:t xml:space="preserve">C.  </w:t>
      </w:r>
    </w:p>
    <w:p w14:paraId="5E3CABC2"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ეროვნული პარკის ჰაერის შეფარდებითი ტენიანობა 69,71 %-ია, ნალექები წლის დროთა მიხედვით არათანაბარია. წლიური ნალექების რაოდენობა საშუალოდ 523-720 მმ-ს შეადგენს. მეტად ნალექიანი თვეებია: იანვარი, მაისი, ოქტომბერი. ყველაზე ნაკლები ნალექი მოდის ზაფხულის პერიოდზე, ყველაზე მეტი კი გაზაფხულზე. აგრეთვე არათანაბარია თოვლის საფარიც. მისი სიღრმე მთისწინეთიდან თანდათან იზრდება თხემისაკენ და ღულელების და ცხვარიჭამიის უღელტეხილზე 1 მეტრსაც აღწევს. ნისლიანი დღეების რაოდენობა 20-50 დღის ტოლია. ელჭექიან დღეთა რაოდენობა წელიწადში მაქსიმუმ 50 დღეა.</w:t>
      </w:r>
    </w:p>
    <w:p w14:paraId="58960997"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რაიონისათვის ძირითადად დამახასიათებელია ჩრდილო-აღმოსავლეთის ქარები. ცალკეულ პერიოდებში ქრის სამხრეთ-დასავლეთის და დასავლეთის ქარები. ქარიანი დღეების რაოდენობა წელიწადში 40-60 დღეს აღწევს. ქარის საშუალო სიჩქარე წელიწადში 4მ/წ-ის ტოლია.</w:t>
      </w:r>
    </w:p>
    <w:p w14:paraId="0EFAD713" w14:textId="77777777" w:rsidR="00CE0599" w:rsidRPr="00CB33AF" w:rsidRDefault="008B0AAA" w:rsidP="00A26360">
      <w:pPr>
        <w:spacing w:before="240"/>
        <w:rPr>
          <w:rFonts w:ascii="Sylfaen" w:hAnsi="Sylfaen"/>
          <w:b/>
          <w:color w:val="auto"/>
          <w:sz w:val="22"/>
          <w:szCs w:val="22"/>
        </w:rPr>
      </w:pPr>
      <w:r w:rsidRPr="00CB33AF">
        <w:rPr>
          <w:rFonts w:ascii="Sylfaen" w:hAnsi="Sylfaen"/>
          <w:b/>
          <w:color w:val="auto"/>
          <w:sz w:val="22"/>
          <w:szCs w:val="22"/>
        </w:rPr>
        <w:t xml:space="preserve">           </w:t>
      </w:r>
      <w:bookmarkStart w:id="30" w:name="_Toc134481055"/>
      <w:r w:rsidRPr="00CB33AF">
        <w:rPr>
          <w:rFonts w:ascii="Sylfaen" w:hAnsi="Sylfaen"/>
          <w:b/>
          <w:color w:val="auto"/>
          <w:sz w:val="22"/>
          <w:szCs w:val="22"/>
        </w:rPr>
        <w:t>გარდაბნის აღკვეთილის კლიმატი</w:t>
      </w:r>
      <w:bookmarkEnd w:id="30"/>
    </w:p>
    <w:p w14:paraId="4819B8FC"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გარდაბნის აღკვეთილის კლიმატი ხასიათდება მშრალი კონტინენტალური ჰავით, ცივი ზამთარი, ცხელი ზაფხული ნალექების შედარებით მცირე რაოდენობა. ყველაზე მეტი ნალექები მოდის გაზაფხულზე, ხოლო ყველაზე მცირე ზამთარში. კლიმატური ფაქტორებიდან საყურადღებოა ადრეული და გვიანი ყინვები. ადრეული ყინვები მოსალოდნელია ოქტომბრის ბოლოს და ნოემბრის დასაწყისში, ხოლო გვიან ყინვებს ადგილი აქვს აპრილის დასაწყისში. ნალექების წლიური რაოდენობა 400მმ -ს შეადგენს. არიდულობის ინდექსი 0,3-0,5 ტოლია.</w:t>
      </w:r>
    </w:p>
    <w:p w14:paraId="1DDA8785" w14:textId="77777777" w:rsidR="00CE0599" w:rsidRPr="00CB33AF" w:rsidRDefault="008B0AAA" w:rsidP="00A26360">
      <w:pPr>
        <w:spacing w:before="240"/>
        <w:rPr>
          <w:rFonts w:ascii="Sylfaen" w:hAnsi="Sylfaen"/>
          <w:b/>
          <w:color w:val="auto"/>
          <w:sz w:val="22"/>
          <w:szCs w:val="22"/>
        </w:rPr>
      </w:pPr>
      <w:bookmarkStart w:id="31" w:name="_Toc134481056"/>
      <w:r w:rsidRPr="00CB33AF">
        <w:rPr>
          <w:rFonts w:ascii="Sylfaen" w:hAnsi="Sylfaen"/>
          <w:b/>
          <w:color w:val="auto"/>
          <w:sz w:val="22"/>
          <w:szCs w:val="22"/>
        </w:rPr>
        <w:t>ბოდორნის კლდის ბუნების ძეგლისა და მისი  შემოგარენის კლიმატი</w:t>
      </w:r>
      <w:bookmarkEnd w:id="31"/>
    </w:p>
    <w:p w14:paraId="638DC957" w14:textId="77777777" w:rsidR="00CE0599" w:rsidRPr="00CB33AF" w:rsidRDefault="008B0AAA">
      <w:pPr>
        <w:numPr>
          <w:ilvl w:val="0"/>
          <w:numId w:val="19"/>
        </w:numPr>
        <w:pBdr>
          <w:top w:val="nil"/>
          <w:left w:val="nil"/>
          <w:bottom w:val="nil"/>
          <w:right w:val="nil"/>
          <w:between w:val="nil"/>
        </w:pBdr>
        <w:spacing w:before="240" w:after="120"/>
        <w:jc w:val="both"/>
        <w:rPr>
          <w:rFonts w:ascii="Sylfaen" w:hAnsi="Sylfaen"/>
          <w:sz w:val="22"/>
          <w:szCs w:val="22"/>
        </w:rPr>
      </w:pPr>
      <w:r w:rsidRPr="00CB33AF">
        <w:rPr>
          <w:rFonts w:ascii="Sylfaen" w:eastAsia="Arial Unicode MS" w:hAnsi="Sylfaen" w:cs="Arial Unicode MS"/>
          <w:color w:val="000000"/>
          <w:sz w:val="22"/>
          <w:szCs w:val="22"/>
        </w:rPr>
        <w:t>ბოდორნის კლდის ბუნების ძეგლი, რომელიც დუშეთის მუნიციპალიტეტში მდებარეობს, ნოტიო სუბტროპიკული ჰავის ოლქშია მოქცეული, სადაც ჰავა ზომიერად ნოტიოა, ზომიერად ცივი ზამთრით და ხანგრძლივი თბილი ზაფხულია.</w:t>
      </w:r>
    </w:p>
    <w:p w14:paraId="5171E825" w14:textId="77777777" w:rsidR="00CE0599" w:rsidRPr="00CB33AF" w:rsidRDefault="00CE0599">
      <w:pPr>
        <w:pStyle w:val="Heading2"/>
        <w:spacing w:after="0"/>
        <w:rPr>
          <w:rFonts w:ascii="Sylfaen" w:eastAsia="Merriweather" w:hAnsi="Sylfaen" w:cs="Merriweather"/>
          <w:b w:val="0"/>
          <w:color w:val="000000"/>
          <w:sz w:val="22"/>
          <w:szCs w:val="22"/>
        </w:rPr>
      </w:pPr>
    </w:p>
    <w:p w14:paraId="19E3AF9B" w14:textId="77777777" w:rsidR="00CE0599" w:rsidRPr="00CB33AF" w:rsidRDefault="008B0AAA" w:rsidP="00A26360">
      <w:pPr>
        <w:pStyle w:val="Heading3"/>
        <w:rPr>
          <w:rFonts w:ascii="Sylfaen" w:eastAsia="Merriweather" w:hAnsi="Sylfaen" w:cs="Merriweather"/>
          <w:color w:val="auto"/>
          <w:sz w:val="22"/>
          <w:szCs w:val="22"/>
        </w:rPr>
      </w:pPr>
      <w:bookmarkStart w:id="32" w:name="_Toc134483923"/>
      <w:r w:rsidRPr="00CB33AF">
        <w:rPr>
          <w:rFonts w:ascii="Sylfaen" w:hAnsi="Sylfaen" w:cs="Sylfaen"/>
          <w:color w:val="auto"/>
          <w:sz w:val="22"/>
          <w:szCs w:val="22"/>
        </w:rPr>
        <w:t>მუხლი</w:t>
      </w:r>
      <w:r w:rsidRPr="00CB33AF">
        <w:rPr>
          <w:rFonts w:ascii="Sylfaen" w:hAnsi="Sylfaen"/>
          <w:color w:val="auto"/>
          <w:sz w:val="22"/>
          <w:szCs w:val="22"/>
        </w:rPr>
        <w:t xml:space="preserve"> 16. </w:t>
      </w:r>
      <w:r w:rsidRPr="00CB33AF">
        <w:rPr>
          <w:rFonts w:ascii="Sylfaen" w:hAnsi="Sylfaen" w:cs="Sylfaen"/>
          <w:color w:val="auto"/>
          <w:sz w:val="22"/>
          <w:szCs w:val="22"/>
        </w:rPr>
        <w:t>კლიმატის</w:t>
      </w:r>
      <w:r w:rsidRPr="00CB33AF">
        <w:rPr>
          <w:rFonts w:ascii="Sylfaen" w:hAnsi="Sylfaen"/>
          <w:color w:val="auto"/>
          <w:sz w:val="22"/>
          <w:szCs w:val="22"/>
        </w:rPr>
        <w:t xml:space="preserve"> </w:t>
      </w:r>
      <w:r w:rsidRPr="00CB33AF">
        <w:rPr>
          <w:rFonts w:ascii="Sylfaen" w:hAnsi="Sylfaen" w:cs="Sylfaen"/>
          <w:color w:val="auto"/>
          <w:sz w:val="22"/>
          <w:szCs w:val="22"/>
        </w:rPr>
        <w:t>ცვლილება</w:t>
      </w:r>
      <w:bookmarkEnd w:id="32"/>
    </w:p>
    <w:p w14:paraId="4ED490D2" w14:textId="77777777" w:rsidR="00CE0599" w:rsidRPr="00CB33AF" w:rsidRDefault="008B0AAA">
      <w:pPr>
        <w:numPr>
          <w:ilvl w:val="0"/>
          <w:numId w:val="21"/>
        </w:numPr>
        <w:pBdr>
          <w:top w:val="nil"/>
          <w:left w:val="nil"/>
          <w:bottom w:val="nil"/>
          <w:right w:val="nil"/>
          <w:between w:val="nil"/>
        </w:pBdr>
        <w:spacing w:before="240" w:line="259" w:lineRule="auto"/>
        <w:jc w:val="both"/>
        <w:rPr>
          <w:rFonts w:ascii="Sylfaen" w:hAnsi="Sylfaen"/>
          <w:color w:val="000000"/>
          <w:sz w:val="22"/>
          <w:szCs w:val="22"/>
        </w:rPr>
      </w:pPr>
      <w:r w:rsidRPr="00CB33AF">
        <w:rPr>
          <w:rFonts w:ascii="Sylfaen" w:eastAsia="Arial Unicode MS" w:hAnsi="Sylfaen" w:cs="Arial Unicode MS"/>
          <w:color w:val="000000"/>
          <w:sz w:val="22"/>
          <w:szCs w:val="22"/>
        </w:rPr>
        <w:t xml:space="preserve">დაცული ტერიტორიები მნიშვნელოვან როლს თამაშობს კლიმატის ცვლილების შერბილებასა და ადაპტაციაში. კარგად მართული დაცული ტერიტორია უზრუნველყოფს იქ არსებული ჰაბიტატების დაცვას, მიწათსარგებლობის ცვლილების პრევენციას და დეგრადირებული ტერიტორიების აღდგენას, ეს კი ხელს უწყობს კლიმატის ცვლილების შერბილებას. დაცული ტერიტორიები ინარჩუნებენ მნიშვნელოვან ეკოსისტემურ სერვისებს და ამით ზრდიან კლიმატის ცვილებისადმი მედეგობას. თუმცა, კლიმატის ცვლილება, თავის </w:t>
      </w:r>
      <w:r w:rsidRPr="00CB33AF">
        <w:rPr>
          <w:rFonts w:ascii="Sylfaen" w:eastAsia="Arial Unicode MS" w:hAnsi="Sylfaen" w:cs="Arial Unicode MS"/>
          <w:color w:val="000000"/>
          <w:sz w:val="22"/>
          <w:szCs w:val="22"/>
        </w:rPr>
        <w:lastRenderedPageBreak/>
        <w:t xml:space="preserve">მხრივ, მნიშვნელოვან ზეგავლენას ახდენს თვითონ დაცულ ტერიტორიებზეც. ამის გამო ბევრმა დაცულმა ტერიტორიამ შესაძლოა ვერ უზრუნველყოს თავისი ფუნქცია - დაიცვას ძირითადი სახეობები და მათი ჰაბიტატები. </w:t>
      </w:r>
    </w:p>
    <w:p w14:paraId="4BC49504" w14:textId="1286F2CD" w:rsidR="00CE0599" w:rsidRPr="00CB33AF" w:rsidRDefault="008B0AAA">
      <w:pPr>
        <w:numPr>
          <w:ilvl w:val="0"/>
          <w:numId w:val="21"/>
        </w:numPr>
        <w:pBdr>
          <w:top w:val="nil"/>
          <w:left w:val="nil"/>
          <w:bottom w:val="nil"/>
          <w:right w:val="nil"/>
          <w:between w:val="nil"/>
        </w:pBdr>
        <w:spacing w:line="259" w:lineRule="auto"/>
        <w:jc w:val="both"/>
        <w:rPr>
          <w:rFonts w:ascii="Sylfaen" w:hAnsi="Sylfaen"/>
          <w:color w:val="000000"/>
          <w:sz w:val="22"/>
          <w:szCs w:val="22"/>
        </w:rPr>
      </w:pPr>
      <w:r w:rsidRPr="00CB33AF">
        <w:rPr>
          <w:rFonts w:ascii="Sylfaen" w:eastAsia="Arial Unicode MS" w:hAnsi="Sylfaen" w:cs="Arial Unicode MS"/>
          <w:color w:val="000000"/>
          <w:sz w:val="22"/>
          <w:szCs w:val="22"/>
        </w:rPr>
        <w:t>კლიმატის ცვლილების სცენარის მიხედვით 2041–2070 და 2071–2100 წლებში საბაზისო პერიოდთან (1971–2000) მიმართებით საქართველოს მთელ ტერიტორიაზე მოსალოდნელია დათბობა. ეს ცვლილება ზეგავლენას იქონიებს საქართველოს დაცული ტერიტორიების ყველა ეკოსისტემაზე მეტ-ნაკლებად, თუმცა ყველაზე სწრაფი და მკვეთრი ცვლილებები მაღალ</w:t>
      </w:r>
      <w:r w:rsidR="00E10A45"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 xml:space="preserve">მთაშია მოსალოდნელი, როგორც ერთ-ერთ ყველაზე სენსიტიურ ბიომში. </w:t>
      </w:r>
    </w:p>
    <w:p w14:paraId="3866D2EB" w14:textId="0F59BD25" w:rsidR="00CE0599" w:rsidRPr="00CB33AF" w:rsidRDefault="008B0AAA" w:rsidP="00A8642B">
      <w:pPr>
        <w:numPr>
          <w:ilvl w:val="0"/>
          <w:numId w:val="21"/>
        </w:numPr>
        <w:pBdr>
          <w:top w:val="nil"/>
          <w:left w:val="nil"/>
          <w:bottom w:val="nil"/>
          <w:right w:val="nil"/>
          <w:between w:val="nil"/>
        </w:pBdr>
        <w:spacing w:after="240" w:line="259" w:lineRule="auto"/>
        <w:jc w:val="both"/>
        <w:rPr>
          <w:rFonts w:ascii="Sylfaen" w:eastAsia="Merriweather" w:hAnsi="Sylfaen" w:cs="Merriweather"/>
          <w:sz w:val="22"/>
          <w:szCs w:val="22"/>
        </w:rPr>
      </w:pPr>
      <w:r w:rsidRPr="00CB33AF">
        <w:rPr>
          <w:rFonts w:ascii="Sylfaen" w:eastAsia="Arial Unicode MS" w:hAnsi="Sylfaen" w:cs="Arial Unicode MS"/>
          <w:color w:val="000000"/>
          <w:sz w:val="22"/>
          <w:szCs w:val="22"/>
        </w:rPr>
        <w:t xml:space="preserve">კლიმატის ცვლილებასთან ერთად სავარაუდოა ბუნებრივი კატასტროფების გააქტიურებაც. დაცულ ტერიტორიებზე, ისევე როგორც მთლიანად საქართველოში, ბოლო წლებში, გააქტიურებულია ბუნებრივი კატასტროფები. </w:t>
      </w:r>
    </w:p>
    <w:p w14:paraId="5BB65AC2" w14:textId="77777777" w:rsidR="00CE0599" w:rsidRPr="00CB33AF" w:rsidRDefault="00CE0599">
      <w:pPr>
        <w:rPr>
          <w:rFonts w:ascii="Sylfaen" w:hAnsi="Sylfaen"/>
          <w:sz w:val="22"/>
          <w:szCs w:val="22"/>
        </w:rPr>
      </w:pPr>
    </w:p>
    <w:p w14:paraId="7DC4B910" w14:textId="77777777" w:rsidR="00CE0599" w:rsidRPr="00CB33AF" w:rsidRDefault="008B0AAA">
      <w:pPr>
        <w:pStyle w:val="Heading3"/>
        <w:spacing w:before="0"/>
        <w:jc w:val="both"/>
        <w:rPr>
          <w:rFonts w:ascii="Sylfaen" w:eastAsia="Merriweather" w:hAnsi="Sylfaen" w:cs="Merriweather"/>
          <w:color w:val="0F0D29"/>
          <w:sz w:val="22"/>
          <w:szCs w:val="22"/>
        </w:rPr>
      </w:pPr>
      <w:bookmarkStart w:id="33" w:name="_Toc134483924"/>
      <w:r w:rsidRPr="00CB33AF">
        <w:rPr>
          <w:rFonts w:ascii="Sylfaen" w:eastAsia="Arial Unicode MS" w:hAnsi="Sylfaen" w:cs="Arial Unicode MS"/>
          <w:color w:val="0F0D29"/>
          <w:sz w:val="22"/>
          <w:szCs w:val="22"/>
        </w:rPr>
        <w:t>მუხლი 17. მიწათსაკუთრება და მიწათსარგებლობა</w:t>
      </w:r>
      <w:bookmarkEnd w:id="33"/>
    </w:p>
    <w:p w14:paraId="7EFC8CED" w14:textId="346DB9A8" w:rsidR="00CE0599" w:rsidRPr="00CB33AF" w:rsidRDefault="008B0AAA">
      <w:pPr>
        <w:numPr>
          <w:ilvl w:val="0"/>
          <w:numId w:val="29"/>
        </w:numPr>
        <w:spacing w:before="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გარდაბნის აღკვეთილისა და ბოდორნის კლდის ბუნების ძეგლის ტერიტორიები განეკუთვნება სახელმწიფო ტყეს, რომელიც ამავდროულად სახელმწიფო საკუთრებას წარმოადგენს, მათ </w:t>
      </w:r>
      <w:r w:rsidR="00E10A45" w:rsidRPr="00CB33AF">
        <w:rPr>
          <w:rFonts w:ascii="Sylfaen" w:eastAsia="Arial Unicode MS" w:hAnsi="Sylfaen" w:cs="Arial Unicode MS"/>
          <w:color w:val="000000"/>
          <w:sz w:val="22"/>
          <w:szCs w:val="22"/>
        </w:rPr>
        <w:t>მართვაზე</w:t>
      </w:r>
      <w:r w:rsidRPr="00CB33AF">
        <w:rPr>
          <w:rFonts w:ascii="Sylfaen" w:eastAsia="Arial Unicode MS" w:hAnsi="Sylfaen" w:cs="Arial Unicode MS"/>
          <w:color w:val="000000"/>
          <w:sz w:val="22"/>
          <w:szCs w:val="22"/>
        </w:rPr>
        <w:t xml:space="preserve"> პასუხისმგებელია სსიპ დაცული ტერიტორიების სააგენტო და თბილისის ეროვნული პარკის ადმინისტრაცია.</w:t>
      </w:r>
    </w:p>
    <w:p w14:paraId="39B75284" w14:textId="707838CC" w:rsidR="00CE0599" w:rsidRPr="00CB33AF" w:rsidRDefault="008B0AAA" w:rsidP="000404AE">
      <w:pPr>
        <w:numPr>
          <w:ilvl w:val="0"/>
          <w:numId w:val="29"/>
        </w:num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გარდაბნის აღკვეთილისა და ბოდორნის კლდის ბუნების ძეგლის ტერიტორიებზე მიწათსარგებლობის ფორმები რეგულირდება დაცული ტერიტორიების სისტემის შესახებ საქართველოს კანონის მე-12 მუხლისა და 2022 წლის 10 მაისის საქართველოს მთავრობის №235 დადგენილების „დაცული ტერიტორიების უძრავი ქონების სარგებლობაში გადაცემისა და სპეციალური დანიშნულებით სარგებლობის წესის განსაზღვრის თაობაზე“ შესაბამისად</w:t>
      </w:r>
      <w:r w:rsidRPr="00CB33AF">
        <w:rPr>
          <w:rFonts w:ascii="Sylfaen" w:eastAsia="Merriweather" w:hAnsi="Sylfaen" w:cs="Merriweather"/>
          <w:color w:val="000000"/>
          <w:sz w:val="22"/>
          <w:szCs w:val="22"/>
        </w:rPr>
        <w:t xml:space="preserve">. </w:t>
      </w:r>
    </w:p>
    <w:p w14:paraId="48E55384" w14:textId="60A36575" w:rsidR="00CE0599" w:rsidRPr="00CB33AF" w:rsidRDefault="00374ECB" w:rsidP="000404AE">
      <w:pPr>
        <w:numPr>
          <w:ilvl w:val="0"/>
          <w:numId w:val="29"/>
        </w:numPr>
        <w:jc w:val="both"/>
        <w:rPr>
          <w:rFonts w:ascii="Sylfaen" w:eastAsia="Merriweather" w:hAnsi="Sylfaen" w:cs="Merriweather"/>
          <w:b/>
          <w:color w:val="000000"/>
          <w:sz w:val="22"/>
          <w:szCs w:val="22"/>
        </w:rPr>
      </w:pPr>
      <w:r w:rsidRPr="00CB33AF">
        <w:rPr>
          <w:rFonts w:ascii="Sylfaen" w:eastAsia="Merriweather" w:hAnsi="Sylfaen" w:cs="Merriweather"/>
          <w:color w:val="000000"/>
          <w:sz w:val="22"/>
          <w:szCs w:val="22"/>
        </w:rPr>
        <w:t xml:space="preserve">თბილისის ეროვნული პარკის ადმინისტრაციის მართვას დაქვემდებარებული გარდაბნის აღკვეთილის </w:t>
      </w:r>
      <w:r w:rsidR="00FB5D7A" w:rsidRPr="00CB33AF">
        <w:rPr>
          <w:rFonts w:ascii="Sylfaen" w:eastAsia="Merriweather" w:hAnsi="Sylfaen" w:cs="Merriweather"/>
          <w:color w:val="000000"/>
          <w:sz w:val="22"/>
          <w:szCs w:val="22"/>
        </w:rPr>
        <w:t>ტერიტორიის ნაწილზე, გაცემულია სამონადირეო მეურნეობის სპეციალური ლიცენზია 49 წლამდე სარგებლობის ვადით შესაბამისი პირობების გათვალისწინებით</w:t>
      </w:r>
      <w:r w:rsidR="00F3000E" w:rsidRPr="00CB33AF">
        <w:rPr>
          <w:rFonts w:ascii="Sylfaen" w:eastAsia="Merriweather" w:hAnsi="Sylfaen" w:cs="Merriweather"/>
          <w:color w:val="000000"/>
          <w:sz w:val="22"/>
          <w:szCs w:val="22"/>
        </w:rPr>
        <w:t>,</w:t>
      </w:r>
      <w:r w:rsidRPr="00CB33AF">
        <w:rPr>
          <w:rFonts w:ascii="Sylfaen" w:eastAsia="Merriweather" w:hAnsi="Sylfaen" w:cs="Merriweather"/>
          <w:color w:val="000000"/>
          <w:sz w:val="22"/>
          <w:szCs w:val="22"/>
        </w:rPr>
        <w:t xml:space="preserve"> შპს „მეიდან ჯგუფი“-ის სარგებლობაში 3079,4 ჰა ფართობზე</w:t>
      </w:r>
      <w:r w:rsidR="00F3000E" w:rsidRPr="00CB33AF">
        <w:rPr>
          <w:rFonts w:ascii="Sylfaen" w:eastAsia="Merriweather" w:hAnsi="Sylfaen" w:cs="Merriweather"/>
          <w:color w:val="000000"/>
          <w:sz w:val="22"/>
          <w:szCs w:val="22"/>
        </w:rPr>
        <w:t>.</w:t>
      </w:r>
    </w:p>
    <w:p w14:paraId="777829E5" w14:textId="77777777" w:rsidR="004C39DB" w:rsidRPr="00CB33AF" w:rsidRDefault="004C39DB" w:rsidP="004C39DB">
      <w:pPr>
        <w:ind w:left="720"/>
        <w:jc w:val="both"/>
        <w:rPr>
          <w:rFonts w:ascii="Sylfaen" w:eastAsia="Merriweather" w:hAnsi="Sylfaen" w:cs="Merriweather"/>
          <w:b/>
          <w:color w:val="000000"/>
          <w:sz w:val="22"/>
          <w:szCs w:val="22"/>
        </w:rPr>
      </w:pPr>
    </w:p>
    <w:p w14:paraId="20C1C652" w14:textId="78F91A4C" w:rsidR="00CE0599" w:rsidRPr="00CB33AF" w:rsidRDefault="008B0AAA">
      <w:pPr>
        <w:pStyle w:val="Heading3"/>
        <w:spacing w:after="240"/>
        <w:jc w:val="both"/>
        <w:rPr>
          <w:rFonts w:ascii="Sylfaen" w:eastAsia="Arial Unicode MS" w:hAnsi="Sylfaen" w:cs="Arial Unicode MS"/>
          <w:color w:val="0F0D29"/>
          <w:sz w:val="22"/>
          <w:szCs w:val="22"/>
        </w:rPr>
      </w:pPr>
      <w:bookmarkStart w:id="34" w:name="_Toc134483925"/>
      <w:r w:rsidRPr="00CB33AF">
        <w:rPr>
          <w:rFonts w:ascii="Sylfaen" w:eastAsia="Arial Unicode MS" w:hAnsi="Sylfaen" w:cs="Arial Unicode MS"/>
          <w:color w:val="0F0D29"/>
          <w:sz w:val="22"/>
          <w:szCs w:val="22"/>
        </w:rPr>
        <w:t>მუხლი 18. ტრადიციული საქმიანობა და ბუნებრივი რესურსების მდგრადი გამოყენება</w:t>
      </w:r>
      <w:bookmarkEnd w:id="34"/>
    </w:p>
    <w:p w14:paraId="44E209B0" w14:textId="77777777" w:rsidR="00CE0599" w:rsidRPr="00CB33AF" w:rsidRDefault="008B0AAA">
      <w:pPr>
        <w:widowControl w:val="0"/>
        <w:numPr>
          <w:ilvl w:val="0"/>
          <w:numId w:val="8"/>
        </w:numPr>
        <w:spacing w:line="240" w:lineRule="auto"/>
        <w:ind w:right="134"/>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თბილისის ეროვნული პარკის დაარსებამდე მრავალი წლის განმავლობაში, დაცული ტერიტორიების ტყის მასივები ადგილობრივი მოსახლეობისათვის წარმოადგენდა  მერქნული რესურსით (სამასალე და სათბობი შეშა) სარგებლობის წყაროს. დაცული ტერიტორიების მიმდებარედ არსებულ სოფლებში მოსახლეობა ჯერ კიდევ დამოკიდებულნი არიან შეშაზე, როგორც სათბობად, ასევე საჭმლის მოსამზადებლად;</w:t>
      </w:r>
    </w:p>
    <w:p w14:paraId="2E9A6CDF" w14:textId="77777777" w:rsidR="00CE0599" w:rsidRPr="00CB33AF" w:rsidRDefault="008B0AAA">
      <w:pPr>
        <w:numPr>
          <w:ilvl w:val="0"/>
          <w:numId w:val="8"/>
        </w:numPr>
        <w:spacing w:before="240" w:after="1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ეროვნული პარკის ტერიტორიის დაახლოებით 65% დაფარულია ნაკლებად სახეცვლილი ტყეებითა და ბუჩქნარით, სადაც ჭრები მხოლოდ დაბალი ინტენსივობით მიმდინარეობდა. </w:t>
      </w:r>
      <w:r w:rsidRPr="00CB33AF">
        <w:rPr>
          <w:rFonts w:ascii="Sylfaen" w:eastAsia="Arial Unicode MS" w:hAnsi="Sylfaen" w:cs="Arial Unicode MS"/>
          <w:color w:val="000000"/>
          <w:sz w:val="22"/>
          <w:szCs w:val="22"/>
        </w:rPr>
        <w:lastRenderedPageBreak/>
        <w:t>დანარჩენ სხვა ადგილებში ხე-ტყის ჭრასთან დაკავშირებული საქმიანობები ხორციელდებოდა სხვადასხვა დროს და სხვადასხვა ინტენსივობით.</w:t>
      </w:r>
    </w:p>
    <w:p w14:paraId="754F68DF" w14:textId="45893C85" w:rsidR="00CE0599" w:rsidRPr="00CB33AF" w:rsidRDefault="008B0AAA">
      <w:pPr>
        <w:numPr>
          <w:ilvl w:val="0"/>
          <w:numId w:val="8"/>
        </w:numP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ეროვნული პარკის დაარსებამდე (გარდა საგურამოს სახელმწიფო ნაკრძალის ტყეებისა) ხე-ტყის დამზადებას ძირითადად სამრეწველო ხასიათი ჰქონდა, ხოლო პარკის დაარსების შემდეგ შეშის დამზადება </w:t>
      </w:r>
      <w:r w:rsidR="00364638" w:rsidRPr="00CB33AF">
        <w:rPr>
          <w:rFonts w:ascii="Sylfaen" w:eastAsia="Arial Unicode MS" w:hAnsi="Sylfaen" w:cs="Arial Unicode MS"/>
          <w:color w:val="000000"/>
          <w:sz w:val="22"/>
          <w:szCs w:val="22"/>
        </w:rPr>
        <w:t>ხდება</w:t>
      </w:r>
      <w:r w:rsidRPr="00CB33AF">
        <w:rPr>
          <w:rFonts w:ascii="Sylfaen" w:eastAsia="Arial Unicode MS" w:hAnsi="Sylfaen" w:cs="Arial Unicode MS"/>
          <w:color w:val="000000"/>
          <w:sz w:val="22"/>
          <w:szCs w:val="22"/>
        </w:rPr>
        <w:t xml:space="preserve"> მიმდებარე სოფლების მოსახლეობის მოთხოვნილების დასაკმაყოფილებლად. ხე-ტყის ჭრა ძირითადად ხდებოდა სპეციალურად გაყვანილი სამანქანე და სატრაქტორ</w:t>
      </w:r>
      <w:r w:rsidR="00E10A45" w:rsidRPr="00CB33AF">
        <w:rPr>
          <w:rFonts w:ascii="Sylfaen" w:eastAsia="Arial Unicode MS" w:hAnsi="Sylfaen" w:cs="Arial Unicode MS"/>
          <w:color w:val="000000"/>
          <w:sz w:val="22"/>
          <w:szCs w:val="22"/>
        </w:rPr>
        <w:t>ო</w:t>
      </w:r>
      <w:r w:rsidRPr="00CB33AF">
        <w:rPr>
          <w:rFonts w:ascii="Sylfaen" w:eastAsia="Arial Unicode MS" w:hAnsi="Sylfaen" w:cs="Arial Unicode MS"/>
          <w:color w:val="000000"/>
          <w:sz w:val="22"/>
          <w:szCs w:val="22"/>
        </w:rPr>
        <w:t xml:space="preserve"> გზების მიმდებარედ (100-150 მ ზოლში გზის თითოეულ მხარეს). ხშირად ადგილი ჰქონდა ჭრის წესების დარღვევის ფაქტებს. ჭრები ინტენსიურად ხორციელდებოდა გავაკებულ ტერიტორიებზე. სიტუაცია უკანასკნელი წლების მანძილზე რადიკალურად გაუმჯობესდა: ადმინისტრაციამ აღკვეთა უკანონო ჭრები და შეამცირა ტყეკაფების გამოყოფა პარკის ტერიტორიაზე. მომიჯნავე სოფლების მოსახლეობის შეშაზე მოთხოვნის კლების გამო სიტუაცია უმჯობესდება.</w:t>
      </w:r>
    </w:p>
    <w:p w14:paraId="02772641" w14:textId="77777777" w:rsidR="00CE0599" w:rsidRPr="00CB33AF" w:rsidRDefault="008B0AAA">
      <w:pPr>
        <w:numPr>
          <w:ilvl w:val="0"/>
          <w:numId w:val="8"/>
        </w:numPr>
        <w:spacing w:before="240" w:after="120"/>
        <w:jc w:val="both"/>
        <w:rPr>
          <w:rFonts w:ascii="Sylfaen" w:hAnsi="Sylfaen"/>
          <w:sz w:val="22"/>
          <w:szCs w:val="22"/>
        </w:rPr>
      </w:pPr>
      <w:r w:rsidRPr="00CB33AF">
        <w:rPr>
          <w:rFonts w:ascii="Sylfaen" w:eastAsia="Arial Unicode MS" w:hAnsi="Sylfaen" w:cs="Arial Unicode MS"/>
          <w:color w:val="000000"/>
          <w:sz w:val="22"/>
          <w:szCs w:val="22"/>
        </w:rPr>
        <w:t>ხელსაყრელი კლიმატური პირობებიდან გამომდინარე, ტყეების განახლება მეტწილად დამაკმაყოფილებელია. არის შემთხვევები, როდესაც ჭრაგავლილი ტერიტორიები დაფარულია მაყვლით, გვიმრითა და სხვა მაღალბალახეულობით და ბუჩქნარებით. ჭრაგავლილ ტერიტორიებზე ნიადაგის ეროზიული პროცესები არ მიმდინარეობს.</w:t>
      </w:r>
    </w:p>
    <w:p w14:paraId="30034D2D" w14:textId="2DF2322F" w:rsidR="00CE0599" w:rsidRPr="00CB33AF" w:rsidRDefault="008B0AAA">
      <w:pPr>
        <w:numPr>
          <w:ilvl w:val="0"/>
          <w:numId w:val="8"/>
        </w:numPr>
        <w:spacing w:before="240" w:after="120"/>
        <w:jc w:val="both"/>
        <w:rPr>
          <w:rFonts w:ascii="Sylfaen" w:hAnsi="Sylfaen"/>
          <w:sz w:val="22"/>
          <w:szCs w:val="22"/>
        </w:rPr>
      </w:pPr>
      <w:r w:rsidRPr="00CB33AF">
        <w:rPr>
          <w:rFonts w:ascii="Sylfaen" w:eastAsia="Arial Unicode MS" w:hAnsi="Sylfaen" w:cs="Arial Unicode MS"/>
          <w:color w:val="000000"/>
          <w:sz w:val="22"/>
          <w:szCs w:val="22"/>
        </w:rPr>
        <w:t xml:space="preserve">ეროვნული პარკის ტრადიციული გამოყენების ზონაში და ცალკეულ შემთხვევებში ვიზიტორთა ზონაში დაშვებულია ზოგიერთი განახლებადი ბუნებრივი რესურსებით სარგებლობა, როგორიცაა ადგილობრივი თემების </w:t>
      </w:r>
      <w:r w:rsidR="00E10A45" w:rsidRPr="00CB33AF">
        <w:rPr>
          <w:rFonts w:ascii="Sylfaen" w:eastAsia="Arial Unicode MS" w:hAnsi="Sylfaen" w:cs="Arial Unicode MS"/>
          <w:color w:val="000000"/>
          <w:sz w:val="22"/>
          <w:szCs w:val="22"/>
        </w:rPr>
        <w:t xml:space="preserve">უზრუნველყოფა </w:t>
      </w:r>
      <w:r w:rsidRPr="00CB33AF">
        <w:rPr>
          <w:rFonts w:ascii="Sylfaen" w:eastAsia="Arial Unicode MS" w:hAnsi="Sylfaen" w:cs="Arial Unicode MS"/>
          <w:color w:val="000000"/>
          <w:sz w:val="22"/>
          <w:szCs w:val="22"/>
        </w:rPr>
        <w:t>საშეშე მერქნის ლიმიტირებული რაოდენობით, ტყის არამერქნული პროდუქტების შეგროვება, მათ შორის: კაკალნაყოფები, კენკრა, სოკო და სხვა საკვები მცენარეების ნაყოფი, აგრეთვე ეროვნულ პარკში არსებული წყაროებიდან სასმელი წყლის რესურსებით სარგებლობა (რესურსებით სარგებლობის რუკა დანართი №7). თბილისის ეროვნული პარკი მდიდარია საჭმელად ვარგისი სოკოებით რომელთაგან აღსანიშნავია: კალმახა სოკო (</w:t>
      </w:r>
      <w:r w:rsidRPr="00CB33AF">
        <w:rPr>
          <w:rFonts w:ascii="Sylfaen" w:eastAsia="Arial Unicode MS" w:hAnsi="Sylfaen" w:cs="Arial Unicode MS"/>
          <w:i/>
          <w:color w:val="000000"/>
          <w:sz w:val="22"/>
          <w:szCs w:val="22"/>
        </w:rPr>
        <w:t>Pleurotus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ostreatus</w:t>
      </w:r>
      <w:r w:rsidRPr="00CB33AF">
        <w:rPr>
          <w:rFonts w:ascii="Sylfaen" w:eastAsia="Arial Unicode MS" w:hAnsi="Sylfaen" w:cs="Arial Unicode MS"/>
          <w:color w:val="000000"/>
          <w:sz w:val="22"/>
          <w:szCs w:val="22"/>
        </w:rPr>
        <w:t>), მაჩალო (</w:t>
      </w:r>
      <w:r w:rsidRPr="00CB33AF">
        <w:rPr>
          <w:rFonts w:ascii="Sylfaen" w:eastAsia="Arial Unicode MS" w:hAnsi="Sylfaen" w:cs="Arial Unicode MS"/>
          <w:i/>
          <w:color w:val="000000"/>
          <w:sz w:val="22"/>
          <w:szCs w:val="22"/>
        </w:rPr>
        <w:t>Pleurotus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cornucopiae</w:t>
      </w:r>
      <w:r w:rsidRPr="00CB33AF">
        <w:rPr>
          <w:rFonts w:ascii="Sylfaen" w:eastAsia="Arial Unicode MS" w:hAnsi="Sylfaen" w:cs="Arial Unicode MS"/>
          <w:color w:val="000000"/>
          <w:sz w:val="22"/>
          <w:szCs w:val="22"/>
        </w:rPr>
        <w:t>) და ძერანა სოკო (</w:t>
      </w:r>
      <w:r w:rsidRPr="00CB33AF">
        <w:rPr>
          <w:rFonts w:ascii="Sylfaen" w:eastAsia="Arial Unicode MS" w:hAnsi="Sylfaen" w:cs="Arial Unicode MS"/>
          <w:i/>
          <w:color w:val="000000"/>
          <w:sz w:val="22"/>
          <w:szCs w:val="22"/>
        </w:rPr>
        <w:t>Cerioporus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squamosus</w:t>
      </w:r>
      <w:r w:rsidRPr="00CB33AF">
        <w:rPr>
          <w:rFonts w:ascii="Sylfaen" w:eastAsia="Arial Unicode MS" w:hAnsi="Sylfaen" w:cs="Arial Unicode MS"/>
          <w:color w:val="000000"/>
          <w:sz w:val="22"/>
          <w:szCs w:val="22"/>
        </w:rPr>
        <w:t>) მიწის სოკოებიდან აღსანიშნავია ტყის ქამა (</w:t>
      </w:r>
      <w:r w:rsidRPr="00CB33AF">
        <w:rPr>
          <w:rFonts w:ascii="Sylfaen" w:eastAsia="Arial Unicode MS" w:hAnsi="Sylfaen" w:cs="Arial Unicode MS"/>
          <w:i/>
          <w:color w:val="000000"/>
          <w:sz w:val="22"/>
          <w:szCs w:val="22"/>
        </w:rPr>
        <w:t>Agaricus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silvaticus</w:t>
      </w:r>
      <w:r w:rsidRPr="00CB33AF">
        <w:rPr>
          <w:rFonts w:ascii="Sylfaen" w:eastAsia="Arial Unicode MS" w:hAnsi="Sylfaen" w:cs="Arial Unicode MS"/>
          <w:color w:val="000000"/>
          <w:sz w:val="22"/>
          <w:szCs w:val="22"/>
        </w:rPr>
        <w:t xml:space="preserve">), წერეწო (Macrolepiota </w:t>
      </w:r>
      <w:r w:rsidRPr="00CB33AF">
        <w:rPr>
          <w:rFonts w:ascii="Sylfaen" w:eastAsia="Arial Unicode MS" w:hAnsi="Sylfaen" w:cs="Arial Unicode MS"/>
          <w:i/>
          <w:color w:val="000000"/>
          <w:sz w:val="22"/>
          <w:szCs w:val="22"/>
        </w:rPr>
        <w:t>procera</w:t>
      </w:r>
      <w:r w:rsidRPr="00CB33AF">
        <w:rPr>
          <w:rFonts w:ascii="Sylfaen" w:eastAsia="Arial Unicode MS" w:hAnsi="Sylfaen" w:cs="Arial Unicode MS"/>
          <w:color w:val="000000"/>
          <w:sz w:val="22"/>
          <w:szCs w:val="22"/>
        </w:rPr>
        <w:t>), მანჭკვალა (</w:t>
      </w:r>
      <w:r w:rsidRPr="00CB33AF">
        <w:rPr>
          <w:rFonts w:ascii="Sylfaen" w:eastAsia="Arial Unicode MS" w:hAnsi="Sylfaen" w:cs="Arial Unicode MS"/>
          <w:i/>
          <w:color w:val="000000"/>
          <w:sz w:val="22"/>
          <w:szCs w:val="22"/>
        </w:rPr>
        <w:t>Armillaria</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mellea</w:t>
      </w:r>
      <w:r w:rsidRPr="00CB33AF">
        <w:rPr>
          <w:rFonts w:ascii="Sylfaen" w:eastAsia="Arial Unicode MS" w:hAnsi="Sylfaen" w:cs="Arial Unicode MS"/>
          <w:color w:val="000000"/>
          <w:sz w:val="22"/>
          <w:szCs w:val="22"/>
        </w:rPr>
        <w:t>), დუმა სოკო (</w:t>
      </w:r>
      <w:r w:rsidRPr="00CB33AF">
        <w:rPr>
          <w:rFonts w:ascii="Sylfaen" w:eastAsia="Arial Unicode MS" w:hAnsi="Sylfaen" w:cs="Arial Unicode MS"/>
          <w:i/>
          <w:color w:val="000000"/>
          <w:sz w:val="22"/>
          <w:szCs w:val="22"/>
        </w:rPr>
        <w:t>Suillus</w:t>
      </w:r>
      <w:r w:rsidRPr="00CB33AF">
        <w:rPr>
          <w:rFonts w:ascii="Sylfaen" w:eastAsia="Arial Unicode MS" w:hAnsi="Sylfaen" w:cs="Arial Unicode MS"/>
          <w:color w:val="000000"/>
          <w:sz w:val="22"/>
          <w:szCs w:val="22"/>
        </w:rPr>
        <w:t xml:space="preserve"> granulatus), არყა (</w:t>
      </w:r>
      <w:r w:rsidRPr="00CB33AF">
        <w:rPr>
          <w:rFonts w:ascii="Sylfaen" w:eastAsia="Arial Unicode MS" w:hAnsi="Sylfaen" w:cs="Arial Unicode MS"/>
          <w:i/>
          <w:color w:val="000000"/>
          <w:sz w:val="22"/>
          <w:szCs w:val="22"/>
        </w:rPr>
        <w:t>Lactarius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piperatus</w:t>
      </w:r>
      <w:r w:rsidRPr="00CB33AF">
        <w:rPr>
          <w:rFonts w:ascii="Sylfaen" w:eastAsia="Arial Unicode MS" w:hAnsi="Sylfaen" w:cs="Arial Unicode MS"/>
          <w:color w:val="000000"/>
          <w:sz w:val="22"/>
          <w:szCs w:val="22"/>
        </w:rPr>
        <w:t>), ძირბუკა (</w:t>
      </w:r>
      <w:r w:rsidRPr="00CB33AF">
        <w:rPr>
          <w:rFonts w:ascii="Sylfaen" w:eastAsia="Arial Unicode MS" w:hAnsi="Sylfaen" w:cs="Arial Unicode MS"/>
          <w:i/>
          <w:color w:val="000000"/>
          <w:sz w:val="22"/>
          <w:szCs w:val="22"/>
        </w:rPr>
        <w:t>Boletus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edulis</w:t>
      </w:r>
      <w:r w:rsidRPr="00CB33AF">
        <w:rPr>
          <w:rFonts w:ascii="Sylfaen" w:eastAsia="Arial Unicode MS" w:hAnsi="Sylfaen" w:cs="Arial Unicode MS"/>
          <w:color w:val="000000"/>
          <w:sz w:val="22"/>
          <w:szCs w:val="22"/>
        </w:rPr>
        <w:t>) მიქლიო (</w:t>
      </w:r>
      <w:r w:rsidRPr="00CB33AF">
        <w:rPr>
          <w:rFonts w:ascii="Sylfaen" w:eastAsia="Arial Unicode MS" w:hAnsi="Sylfaen" w:cs="Arial Unicode MS"/>
          <w:i/>
          <w:color w:val="000000"/>
          <w:sz w:val="22"/>
          <w:szCs w:val="22"/>
        </w:rPr>
        <w:t>Cantharellus</w:t>
      </w:r>
      <w:r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i/>
          <w:color w:val="000000"/>
          <w:sz w:val="22"/>
          <w:szCs w:val="22"/>
        </w:rPr>
        <w:t>cibarius</w:t>
      </w:r>
      <w:r w:rsidRPr="00CB33AF">
        <w:rPr>
          <w:rFonts w:ascii="Sylfaen" w:eastAsia="Arial Unicode MS" w:hAnsi="Sylfaen" w:cs="Arial Unicode MS"/>
          <w:color w:val="000000"/>
          <w:sz w:val="22"/>
          <w:szCs w:val="22"/>
        </w:rPr>
        <w:t>) და  სხვა.</w:t>
      </w:r>
    </w:p>
    <w:p w14:paraId="7C4B054F" w14:textId="11D191F7" w:rsidR="00CE0599" w:rsidRPr="00CB33AF" w:rsidRDefault="008B0AAA" w:rsidP="001227D0">
      <w:pPr>
        <w:widowControl w:val="0"/>
        <w:numPr>
          <w:ilvl w:val="0"/>
          <w:numId w:val="8"/>
        </w:numPr>
        <w:spacing w:line="240" w:lineRule="auto"/>
        <w:ind w:right="134"/>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 ტერიტორიებზე არსებულ სამკურნალო მცენარეებს მიმდებარე სოფლების  მოსახლეობა იყენებს ტრადიციული წამლების მოსამზადებლად. </w:t>
      </w:r>
      <w:r w:rsidR="006B4AB5" w:rsidRPr="00CB33AF">
        <w:rPr>
          <w:rFonts w:ascii="Sylfaen" w:eastAsia="Arial Unicode MS" w:hAnsi="Sylfaen" w:cs="Arial Unicode MS"/>
          <w:color w:val="0F0D29"/>
          <w:sz w:val="22"/>
          <w:szCs w:val="22"/>
        </w:rPr>
        <w:t>გრეთვე ადგილობრივი მოსახლეობა ეროვნული პარკის ტყეებიდან სარგებლობს საშეშე მერქნით.</w:t>
      </w:r>
    </w:p>
    <w:p w14:paraId="6517AFB1" w14:textId="77777777" w:rsidR="00CE0599" w:rsidRPr="00CB33AF" w:rsidRDefault="00CE0599">
      <w:pPr>
        <w:widowControl w:val="0"/>
        <w:spacing w:line="240" w:lineRule="auto"/>
        <w:jc w:val="both"/>
        <w:rPr>
          <w:rFonts w:ascii="Sylfaen" w:eastAsia="Merriweather" w:hAnsi="Sylfaen" w:cs="Merriweather"/>
          <w:color w:val="0F0D29"/>
          <w:sz w:val="22"/>
          <w:szCs w:val="22"/>
        </w:rPr>
      </w:pPr>
    </w:p>
    <w:p w14:paraId="58BC0D37" w14:textId="4468FFD5" w:rsidR="00CE0599" w:rsidRPr="00CB33AF" w:rsidRDefault="008B0AAA">
      <w:pPr>
        <w:widowControl w:val="0"/>
        <w:numPr>
          <w:ilvl w:val="0"/>
          <w:numId w:val="8"/>
        </w:numPr>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გარდაბნის აღკვეთილის ტერიტორიაზე ადგილობრივი მოსახლეობა სარგებლობს ფიჩხით, საკვები სოკოებიდან შემოდგომის პერიოდში ტრადიციულად აგროვებენ მანჭკვალა სოკოს, გაზაფხულზე </w:t>
      </w:r>
      <w:r w:rsidR="00364638" w:rsidRPr="00CB33AF">
        <w:rPr>
          <w:rFonts w:ascii="Sylfaen" w:eastAsia="Arial Unicode MS" w:hAnsi="Sylfaen" w:cs="Arial Unicode MS"/>
          <w:color w:val="0F0D29"/>
          <w:sz w:val="22"/>
          <w:szCs w:val="22"/>
        </w:rPr>
        <w:t>კრეფ</w:t>
      </w:r>
      <w:r w:rsidRPr="00CB33AF">
        <w:rPr>
          <w:rFonts w:ascii="Sylfaen" w:eastAsia="Arial Unicode MS" w:hAnsi="Sylfaen" w:cs="Arial Unicode MS"/>
          <w:color w:val="0F0D29"/>
          <w:sz w:val="22"/>
          <w:szCs w:val="22"/>
        </w:rPr>
        <w:t xml:space="preserve">ენ მხალეულს ძირითადად ჭინჭარსა და ეკალღიჭს. სეზონურად შემოდგომის პერიოდში სუროს (ფათალოს)  ყვავილობის პერიოდში მისდევენ მეფუტკრეობას. </w:t>
      </w:r>
      <w:r w:rsidRPr="00CB33AF">
        <w:rPr>
          <w:rFonts w:ascii="Sylfaen" w:eastAsia="Arial Unicode MS" w:hAnsi="Sylfaen" w:cs="Arial Unicode MS"/>
          <w:color w:val="0F0D29"/>
          <w:sz w:val="22"/>
          <w:szCs w:val="22"/>
        </w:rPr>
        <w:lastRenderedPageBreak/>
        <w:t>მეფუტკრეების გარკვეული ნაწილი საფუტკრეებს განალაგებენ გარდაბნის აღკვეთილის მოსაზღვრეთ არსებულ მიმდებარე ტერიტორიებზე საიდანაც ფუტკარი საკვებსა და თაფლს აგროვებს გარდაბნის აღკვეთილის ტერიტორიიდან.</w:t>
      </w:r>
    </w:p>
    <w:p w14:paraId="4153D0BF" w14:textId="77777777" w:rsidR="00CE0599" w:rsidRPr="00CB33AF" w:rsidRDefault="00CE0599">
      <w:pPr>
        <w:rPr>
          <w:rFonts w:ascii="Sylfaen" w:hAnsi="Sylfaen"/>
          <w:sz w:val="22"/>
          <w:szCs w:val="22"/>
        </w:rPr>
      </w:pPr>
    </w:p>
    <w:p w14:paraId="477BFA17" w14:textId="7734EB7F" w:rsidR="00CE0599" w:rsidRPr="00CB33AF" w:rsidRDefault="00CE0599">
      <w:pPr>
        <w:pStyle w:val="Heading3"/>
        <w:spacing w:before="0"/>
        <w:jc w:val="both"/>
        <w:rPr>
          <w:rFonts w:ascii="Sylfaen" w:eastAsia="Merriweather" w:hAnsi="Sylfaen" w:cs="Merriweather"/>
          <w:b w:val="0"/>
          <w:color w:val="0F0D29"/>
          <w:sz w:val="22"/>
          <w:szCs w:val="22"/>
        </w:rPr>
      </w:pPr>
      <w:bookmarkStart w:id="35" w:name="_1apxhq8fiorp" w:colFirst="0" w:colLast="0"/>
      <w:bookmarkEnd w:id="35"/>
    </w:p>
    <w:p w14:paraId="5B6570D9" w14:textId="77777777" w:rsidR="00CE0599" w:rsidRPr="00CB33AF" w:rsidRDefault="008B0AAA">
      <w:pPr>
        <w:pStyle w:val="Heading3"/>
        <w:spacing w:before="0"/>
        <w:jc w:val="both"/>
        <w:rPr>
          <w:rFonts w:ascii="Sylfaen" w:eastAsia="Merriweather" w:hAnsi="Sylfaen" w:cs="Merriweather"/>
          <w:color w:val="0F0D29"/>
          <w:sz w:val="22"/>
          <w:szCs w:val="22"/>
        </w:rPr>
      </w:pPr>
      <w:bookmarkStart w:id="36" w:name="_hu3qwd71zpzs" w:colFirst="0" w:colLast="0"/>
      <w:bookmarkStart w:id="37" w:name="_d1b7avy2mkae" w:colFirst="0" w:colLast="0"/>
      <w:bookmarkStart w:id="38" w:name="_6l41xabgyuxt" w:colFirst="0" w:colLast="0"/>
      <w:bookmarkStart w:id="39" w:name="_Toc134483926"/>
      <w:bookmarkEnd w:id="36"/>
      <w:bookmarkEnd w:id="37"/>
      <w:bookmarkEnd w:id="38"/>
      <w:r w:rsidRPr="00CB33AF">
        <w:rPr>
          <w:rFonts w:ascii="Sylfaen" w:eastAsia="Arial Unicode MS" w:hAnsi="Sylfaen" w:cs="Arial Unicode MS"/>
          <w:color w:val="0F0D29"/>
          <w:sz w:val="22"/>
          <w:szCs w:val="22"/>
        </w:rPr>
        <w:t>მუხლი 19. სოციალურ-ეკონომიკური ასპექტები</w:t>
      </w:r>
      <w:bookmarkEnd w:id="39"/>
    </w:p>
    <w:p w14:paraId="5DA71C62" w14:textId="77777777" w:rsidR="00CE0599" w:rsidRPr="00CB33AF" w:rsidRDefault="00CE0599">
      <w:pPr>
        <w:widowControl w:val="0"/>
        <w:spacing w:line="240" w:lineRule="auto"/>
        <w:jc w:val="both"/>
        <w:rPr>
          <w:rFonts w:ascii="Sylfaen" w:eastAsia="Merriweather" w:hAnsi="Sylfaen" w:cs="Merriweather"/>
          <w:b/>
          <w:color w:val="0F0D29"/>
          <w:sz w:val="22"/>
          <w:szCs w:val="22"/>
        </w:rPr>
      </w:pPr>
    </w:p>
    <w:p w14:paraId="6EF8B67D" w14:textId="3F7BF61D" w:rsidR="00CE0599" w:rsidRPr="00CB33AF" w:rsidRDefault="008B0AAA">
      <w:pPr>
        <w:widowControl w:val="0"/>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დაცული ტერიტორიების მიმდებარედ მცხოვრები ადგილობრივი მოსახლეობა სარგებლობს იმ ეკოსისტემური სერვისებით, რასაც დაცული ტერიტორიები სთ</w:t>
      </w:r>
      <w:r w:rsidR="00E10A45" w:rsidRPr="00CB33AF">
        <w:rPr>
          <w:rFonts w:ascii="Sylfaen" w:eastAsia="Arial Unicode MS" w:hAnsi="Sylfaen" w:cs="Arial Unicode MS"/>
          <w:color w:val="0F0D29"/>
          <w:sz w:val="22"/>
          <w:szCs w:val="22"/>
        </w:rPr>
        <w:t>ა</w:t>
      </w:r>
      <w:r w:rsidRPr="00CB33AF">
        <w:rPr>
          <w:rFonts w:ascii="Sylfaen" w:eastAsia="Arial Unicode MS" w:hAnsi="Sylfaen" w:cs="Arial Unicode MS"/>
          <w:color w:val="0F0D29"/>
          <w:sz w:val="22"/>
          <w:szCs w:val="22"/>
        </w:rPr>
        <w:t xml:space="preserve">ვაზობს, მათ შორის: </w:t>
      </w:r>
    </w:p>
    <w:p w14:paraId="567DBFE9" w14:textId="119D837D" w:rsidR="00CE0599" w:rsidRPr="00CB33AF" w:rsidRDefault="008B0AAA">
      <w:pPr>
        <w:widowControl w:val="0"/>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ა) დაცული ტერიტორიის კატეგორია - ეროვნული პარკი, ეკოტურიზმის გა</w:t>
      </w:r>
      <w:r w:rsidR="00E10A45" w:rsidRPr="00CB33AF">
        <w:rPr>
          <w:rFonts w:ascii="Sylfaen" w:eastAsia="Arial Unicode MS" w:hAnsi="Sylfaen" w:cs="Arial Unicode MS"/>
          <w:color w:val="0F0D29"/>
          <w:sz w:val="22"/>
          <w:szCs w:val="22"/>
        </w:rPr>
        <w:t>ნ</w:t>
      </w:r>
      <w:r w:rsidRPr="00CB33AF">
        <w:rPr>
          <w:rFonts w:ascii="Sylfaen" w:eastAsia="Arial Unicode MS" w:hAnsi="Sylfaen" w:cs="Arial Unicode MS"/>
          <w:color w:val="0F0D29"/>
          <w:sz w:val="22"/>
          <w:szCs w:val="22"/>
        </w:rPr>
        <w:t>ვითარებისთვის მნიშვნელოვანი ბაზაა, ხელს უწყობს ვიზიტორთა რაოდენობის ზრდას, რაც წარმოშობს ადგილობრივი საოჯახო ტიპის სასტუმროებისა და კვების ობიექტების, საცხენოსნო ტურების, სამთო ველოსიპედების, ტურისტული გიდების, ადგილობრივად დამზადებული პროდუქციისა და სხვა ტურისტული სერვისების განვითარების შესაძლებლობას;</w:t>
      </w:r>
    </w:p>
    <w:p w14:paraId="31383A11" w14:textId="77777777" w:rsidR="00CE0599" w:rsidRPr="00CB33AF" w:rsidRDefault="008B0AAA">
      <w:pPr>
        <w:widowControl w:val="0"/>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ბ) ეროვნული პარკის მიმდებარედ მცხოვრები ადგილობრივი მოსახლეობა უზრუნველყოფილია საშეშე მერქნით;</w:t>
      </w:r>
    </w:p>
    <w:p w14:paraId="551871A5" w14:textId="77777777" w:rsidR="00CE0599" w:rsidRPr="00CB33AF" w:rsidRDefault="008B0AAA">
      <w:pPr>
        <w:widowControl w:val="0"/>
        <w:spacing w:line="240" w:lineRule="auto"/>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გ) მნიშვნელოვანია აგრეთვე ეროვნულ პარკში არსებული წყაროებიდან ადგილობრივი მოსახლეობისა და ვიზიტორების სუფთა სასმელი წყლით უზრუნველყოფა; თბილისის ეროვნული პარკის ტერიტორიაზე წარმოდგენილია დაახლოებით 50-მდე სასმელი  წყლის სათავე ნაგებობა.</w:t>
      </w:r>
    </w:p>
    <w:p w14:paraId="25CCAE1F" w14:textId="77777777" w:rsidR="00CE0599" w:rsidRPr="00CB33AF" w:rsidRDefault="008B0AAA">
      <w:pPr>
        <w:widowControl w:val="0"/>
        <w:spacing w:line="240" w:lineRule="auto"/>
        <w:jc w:val="both"/>
        <w:rPr>
          <w:rFonts w:ascii="Sylfaen" w:eastAsia="Merriweather" w:hAnsi="Sylfaen" w:cs="Merriweather"/>
          <w:b/>
          <w:color w:val="0F0D29"/>
          <w:sz w:val="22"/>
          <w:szCs w:val="22"/>
        </w:rPr>
      </w:pPr>
      <w:r w:rsidRPr="00CB33AF">
        <w:rPr>
          <w:rFonts w:ascii="Sylfaen" w:eastAsia="Arial Unicode MS" w:hAnsi="Sylfaen" w:cs="Arial Unicode MS"/>
          <w:color w:val="0F0D29"/>
          <w:sz w:val="22"/>
          <w:szCs w:val="22"/>
        </w:rPr>
        <w:t>დ) ეროვნული პარკის ტერიტორია აგრეთვე გამოიყენება სხვადასხვა არამერქნული ტყის ნობათის/პროდუქტების შეგროვებისთვის, როგორიც არის კაკლოვანი მცენარეების ნაყოფი, სამკურნალო მცენარეები, სოკო და სხვა.</w:t>
      </w:r>
      <w:r w:rsidRPr="00CB33AF">
        <w:rPr>
          <w:rFonts w:ascii="Sylfaen" w:eastAsia="Arial Unicode MS" w:hAnsi="Sylfaen" w:cs="Arial Unicode MS"/>
          <w:b/>
          <w:color w:val="0F0D29"/>
          <w:sz w:val="22"/>
          <w:szCs w:val="22"/>
        </w:rPr>
        <w:t xml:space="preserve"> </w:t>
      </w:r>
    </w:p>
    <w:p w14:paraId="3840934F" w14:textId="77777777" w:rsidR="00CE0599" w:rsidRPr="00CB33AF" w:rsidRDefault="00CE0599">
      <w:pPr>
        <w:rPr>
          <w:rFonts w:ascii="Sylfaen" w:hAnsi="Sylfaen"/>
          <w:b/>
          <w:sz w:val="22"/>
          <w:szCs w:val="22"/>
        </w:rPr>
      </w:pPr>
    </w:p>
    <w:p w14:paraId="20601272" w14:textId="77777777" w:rsidR="00CE0599" w:rsidRPr="00CB33AF" w:rsidRDefault="008B0AAA">
      <w:pPr>
        <w:pStyle w:val="Heading3"/>
        <w:spacing w:before="0"/>
        <w:jc w:val="both"/>
        <w:rPr>
          <w:rFonts w:ascii="Sylfaen" w:eastAsia="Merriweather" w:hAnsi="Sylfaen" w:cs="Merriweather"/>
          <w:color w:val="0F0D29"/>
          <w:sz w:val="22"/>
          <w:szCs w:val="22"/>
        </w:rPr>
      </w:pPr>
      <w:bookmarkStart w:id="40" w:name="_Toc134483927"/>
      <w:r w:rsidRPr="00CB33AF">
        <w:rPr>
          <w:rFonts w:ascii="Sylfaen" w:eastAsia="Arial Unicode MS" w:hAnsi="Sylfaen" w:cs="Arial Unicode MS"/>
          <w:color w:val="0F0D29"/>
          <w:sz w:val="22"/>
          <w:szCs w:val="22"/>
        </w:rPr>
        <w:t>მუხლი 20. ეკოსაგანმანათლებლო პოტენციალი</w:t>
      </w:r>
      <w:bookmarkEnd w:id="40"/>
    </w:p>
    <w:p w14:paraId="29E9C9A9" w14:textId="77777777" w:rsidR="00CE0599" w:rsidRPr="00CB33AF" w:rsidRDefault="008B0AAA" w:rsidP="00B9211E">
      <w:pPr>
        <w:widowControl w:val="0"/>
        <w:numPr>
          <w:ilvl w:val="0"/>
          <w:numId w:val="2"/>
        </w:numPr>
        <w:spacing w:before="240"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 მნიშვნელოვანი ბაზაა საქართველოში ეკოსაგანმანათლებლო საქმიანობისთვის. </w:t>
      </w:r>
    </w:p>
    <w:p w14:paraId="08EA3383" w14:textId="77777777" w:rsidR="00CE0599" w:rsidRPr="00CB33AF" w:rsidRDefault="008B0AAA">
      <w:pPr>
        <w:widowControl w:val="0"/>
        <w:numPr>
          <w:ilvl w:val="0"/>
          <w:numId w:val="2"/>
        </w:numPr>
        <w:spacing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 მნიშვნელოვანი ადგილია მოსწავლე-ახალგაზრდობის გარემოსდაცვითი განათლების, საველე გაკვეთილების ჩატარების, ბუნებაში ქცევის წესების შესწავლისა და საჭირო უნარ-ჩვევების გამომუშავებისთვის. </w:t>
      </w:r>
    </w:p>
    <w:p w14:paraId="1BC6D746" w14:textId="77777777" w:rsidR="00CE0599" w:rsidRPr="00CB33AF" w:rsidRDefault="008B0AAA">
      <w:pPr>
        <w:widowControl w:val="0"/>
        <w:numPr>
          <w:ilvl w:val="0"/>
          <w:numId w:val="2"/>
        </w:numPr>
        <w:spacing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ეროვნული პარკი შესაძლებლობას იძლევა (კანონმდებლობით დადგენილი წესების ფარგლებში) მცენარეთა და ცხოველთა კვლევებისთვის, სასკოლო და სტუდენტური საველე პრაქტიკისთვის.</w:t>
      </w:r>
    </w:p>
    <w:p w14:paraId="363D5220" w14:textId="77777777" w:rsidR="00CE0599" w:rsidRPr="00CB33AF" w:rsidRDefault="008B0AAA">
      <w:pPr>
        <w:widowControl w:val="0"/>
        <w:numPr>
          <w:ilvl w:val="0"/>
          <w:numId w:val="2"/>
        </w:numPr>
        <w:spacing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ეროვნული პარკის ადმინისტრაცია აქტიურად მუშაობს ეკოსაგანმანათლებლო მიმართულებით, ძირითადად, მიმდებარე სოფლების მოსახლეობასთან. ადმინისტრაცია ატარებს სხვადასხვა ეკოსაგანმანათლებლო ღონისძიებას სკოლის მოსწავლეებისათვის; </w:t>
      </w:r>
    </w:p>
    <w:p w14:paraId="69846A38" w14:textId="77777777" w:rsidR="00CE0599" w:rsidRPr="00CB33AF" w:rsidRDefault="00CE0599">
      <w:pPr>
        <w:pStyle w:val="Heading3"/>
        <w:spacing w:before="0"/>
        <w:jc w:val="both"/>
        <w:rPr>
          <w:rFonts w:ascii="Sylfaen" w:eastAsia="Merriweather" w:hAnsi="Sylfaen" w:cs="Merriweather"/>
          <w:b w:val="0"/>
          <w:color w:val="0F0D29"/>
          <w:sz w:val="22"/>
          <w:szCs w:val="22"/>
        </w:rPr>
      </w:pPr>
      <w:bookmarkStart w:id="41" w:name="_hmj9vpey3k6s" w:colFirst="0" w:colLast="0"/>
      <w:bookmarkEnd w:id="41"/>
    </w:p>
    <w:p w14:paraId="17EBC2F5" w14:textId="77777777" w:rsidR="00CE0599" w:rsidRPr="00CB33AF" w:rsidRDefault="008B0AAA">
      <w:pPr>
        <w:pStyle w:val="Heading3"/>
        <w:spacing w:before="0"/>
        <w:jc w:val="both"/>
        <w:rPr>
          <w:rFonts w:ascii="Sylfaen" w:eastAsia="Merriweather" w:hAnsi="Sylfaen" w:cs="Merriweather"/>
          <w:color w:val="0F0D29"/>
          <w:sz w:val="22"/>
          <w:szCs w:val="22"/>
        </w:rPr>
      </w:pPr>
      <w:bookmarkStart w:id="42" w:name="_8f1k2hcu37fy" w:colFirst="0" w:colLast="0"/>
      <w:bookmarkStart w:id="43" w:name="_Toc134483928"/>
      <w:bookmarkEnd w:id="42"/>
      <w:r w:rsidRPr="00CB33AF">
        <w:rPr>
          <w:rFonts w:ascii="Sylfaen" w:eastAsia="Arial Unicode MS" w:hAnsi="Sylfaen" w:cs="Arial Unicode MS"/>
          <w:color w:val="0F0D29"/>
          <w:sz w:val="22"/>
          <w:szCs w:val="22"/>
        </w:rPr>
        <w:t>მუხლი 21.  სამეცნიერო მნიშვნელობა და პოტენციალი</w:t>
      </w:r>
      <w:bookmarkEnd w:id="43"/>
    </w:p>
    <w:p w14:paraId="4AA2F7F6" w14:textId="77777777" w:rsidR="00CE0599" w:rsidRPr="00CB33AF" w:rsidRDefault="008B0AAA">
      <w:pPr>
        <w:widowControl w:val="0"/>
        <w:numPr>
          <w:ilvl w:val="0"/>
          <w:numId w:val="25"/>
        </w:numPr>
        <w:spacing w:before="240"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 წარმოადგენს სამეცნიერო კვლევებისა და მონიტორინგისათვის მნიშვნელოვან და მიმზიდველ ადგილს, განსაკუთრებით კი მისი ფლორისა და ფაუნის  თვალსაზრისით.  </w:t>
      </w:r>
    </w:p>
    <w:p w14:paraId="690F72BB" w14:textId="77777777" w:rsidR="00CE0599" w:rsidRPr="00CB33AF" w:rsidRDefault="008B0AAA">
      <w:pPr>
        <w:widowControl w:val="0"/>
        <w:numPr>
          <w:ilvl w:val="0"/>
          <w:numId w:val="25"/>
        </w:numPr>
        <w:spacing w:before="240"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თბილისის ეროვნულ პარკს დიდი პოტენციალი აქვს გეობოტანიკური, ეკოლოგიური და </w:t>
      </w:r>
      <w:r w:rsidRPr="00CB33AF">
        <w:rPr>
          <w:rFonts w:ascii="Sylfaen" w:eastAsia="Arial Unicode MS" w:hAnsi="Sylfaen" w:cs="Arial Unicode MS"/>
          <w:color w:val="0F0D29"/>
          <w:sz w:val="22"/>
          <w:szCs w:val="22"/>
        </w:rPr>
        <w:lastRenderedPageBreak/>
        <w:t xml:space="preserve">მცენარეთა სახეობების, ასევე გეოგრაფიული, გეოლოგიური, არქეოლოგიური, კულტურული, სატყეო და სხვა კვლევების თვალსაზრისითაც. </w:t>
      </w:r>
    </w:p>
    <w:p w14:paraId="10B14C06" w14:textId="77777777" w:rsidR="00CE0599" w:rsidRPr="00CB33AF" w:rsidRDefault="008B0AAA">
      <w:pPr>
        <w:widowControl w:val="0"/>
        <w:numPr>
          <w:ilvl w:val="0"/>
          <w:numId w:val="25"/>
        </w:numPr>
        <w:spacing w:before="240"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ადგილობრივი და საერთაშორისო სამეცნიერო დაწესებულებები და მკვლევრები აქტიურად თანამშრომლობენ სააგენტოსა და თბილისის ეროვნული პარკის ადმინისტრაციასთან.  </w:t>
      </w:r>
    </w:p>
    <w:p w14:paraId="7CBE3EB8" w14:textId="77777777" w:rsidR="00CE0599" w:rsidRPr="00CB33AF" w:rsidRDefault="008B0AAA">
      <w:pPr>
        <w:widowControl w:val="0"/>
        <w:numPr>
          <w:ilvl w:val="0"/>
          <w:numId w:val="25"/>
        </w:numPr>
        <w:spacing w:line="240" w:lineRule="auto"/>
        <w:ind w:right="133"/>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თბილისის ეროვნული პარკის ადმინისტრაცია თანამშრომლობს სხვადასხვა კვლევით ორგანიზაციასა და უნივერსიტეტთან, მათ შორისაა: ილიას სახელმწიფო უნივერსიტეტი, ივ. ჯავახიშვილის სახელობის თბილისის სახელმწიფო უნივერსიტეტი, საქართველოს უნივერსიტეტი, თავისუფალი უნივერსიტეტი,  აგრარული უნივერსიტეტი და სხვა. </w:t>
      </w:r>
    </w:p>
    <w:p w14:paraId="2979100E" w14:textId="77777777" w:rsidR="00CE0599" w:rsidRPr="00CB33AF" w:rsidRDefault="00CE0599">
      <w:pPr>
        <w:widowControl w:val="0"/>
        <w:spacing w:before="240" w:line="240" w:lineRule="auto"/>
        <w:ind w:left="770" w:right="133"/>
        <w:jc w:val="both"/>
        <w:rPr>
          <w:rFonts w:ascii="Sylfaen" w:eastAsia="Merriweather" w:hAnsi="Sylfaen" w:cs="Merriweather"/>
          <w:b/>
          <w:color w:val="0F0D29"/>
          <w:sz w:val="22"/>
          <w:szCs w:val="22"/>
        </w:rPr>
      </w:pPr>
    </w:p>
    <w:p w14:paraId="5880EA64" w14:textId="77777777" w:rsidR="00CE0599" w:rsidRPr="00CB33AF" w:rsidRDefault="008B0AAA">
      <w:pPr>
        <w:pStyle w:val="Heading3"/>
        <w:spacing w:before="0"/>
        <w:jc w:val="both"/>
        <w:rPr>
          <w:rFonts w:ascii="Sylfaen" w:eastAsia="Merriweather" w:hAnsi="Sylfaen" w:cs="Merriweather"/>
          <w:color w:val="0F0D29"/>
          <w:sz w:val="22"/>
          <w:szCs w:val="22"/>
        </w:rPr>
      </w:pPr>
      <w:bookmarkStart w:id="44" w:name="_7fjs79rokn9g" w:colFirst="0" w:colLast="0"/>
      <w:bookmarkStart w:id="45" w:name="_276kplj5fyxb" w:colFirst="0" w:colLast="0"/>
      <w:bookmarkStart w:id="46" w:name="_Toc134483929"/>
      <w:bookmarkEnd w:id="44"/>
      <w:bookmarkEnd w:id="45"/>
      <w:r w:rsidRPr="00CB33AF">
        <w:rPr>
          <w:rFonts w:ascii="Sylfaen" w:eastAsia="Arial Unicode MS" w:hAnsi="Sylfaen" w:cs="Arial Unicode MS"/>
          <w:color w:val="0F0D29"/>
          <w:sz w:val="22"/>
          <w:szCs w:val="22"/>
        </w:rPr>
        <w:t>მუხლი 22. საზოგადოებასთან ურთიერთობა</w:t>
      </w:r>
      <w:bookmarkEnd w:id="46"/>
    </w:p>
    <w:p w14:paraId="64ACF16B" w14:textId="77777777" w:rsidR="00CE0599" w:rsidRPr="00CB33AF" w:rsidRDefault="008B0AAA">
      <w:pPr>
        <w:widowControl w:val="0"/>
        <w:numPr>
          <w:ilvl w:val="0"/>
          <w:numId w:val="3"/>
        </w:numPr>
        <w:spacing w:before="240" w:line="240" w:lineRule="auto"/>
        <w:ind w:left="540" w:right="133" w:hanging="36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საზოგადოებასთან ურთიერთობა წარმოადგენს მნიშვნელოვან მიმართულებას თბილისის ეროვნული პარკის ადმინისტრაციისათვის. საზოგადოებასთან ურთიერთობა ხელს უწყობს დაცული ტერიტორიის დადებითი იმიჯის ჩამოყალიბებას, ზრდის საზოგადოების ინფორმირებულობას და ცნობიერებას დაცული ტერიტორიებისა და იქ მიმდინარე პროცესების შესახებ, რაც განაპირობებს საზოგადოების ჩართულობას დაცული ტერიტორიების განვითარებაში და ზრდის ადმინისტრაციის მენეჯმენტის ეფექტურობას;</w:t>
      </w:r>
    </w:p>
    <w:p w14:paraId="59B66FB5" w14:textId="640EB5AD" w:rsidR="00CE0599" w:rsidRPr="00CB33AF" w:rsidRDefault="008B0AAA">
      <w:pPr>
        <w:widowControl w:val="0"/>
        <w:numPr>
          <w:ilvl w:val="0"/>
          <w:numId w:val="3"/>
        </w:numPr>
        <w:spacing w:line="240" w:lineRule="auto"/>
        <w:ind w:left="540" w:right="133" w:hanging="36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ტერიტორიების სააგენტო და თბილისის ეროვნული პარკი საზოგადოებასთან ურთიერთობის სხვადასხვა  ხერხს იყენებს, როგორიცაა: დაცული ტერიტორიების სააგენტოს  და ეროვნული პარკების  ვებგვერდი, სოციალური მედია,  როგორიცაა:  Facebook, Youtube, საინფორმაციო ბროშურებისა და ბუკლეტების ბეჭდვა და გავრცელება, ეროვნულ პარკზე სტატიების გამოქვეყნება ადგილობრივი და ცენტრალური </w:t>
      </w:r>
      <w:r w:rsidR="00364638" w:rsidRPr="00CB33AF">
        <w:rPr>
          <w:rFonts w:ascii="Sylfaen" w:eastAsia="Arial Unicode MS" w:hAnsi="Sylfaen" w:cs="Arial Unicode MS"/>
          <w:color w:val="0F0D29"/>
          <w:sz w:val="22"/>
          <w:szCs w:val="22"/>
        </w:rPr>
        <w:t>ბეჭ</w:t>
      </w:r>
      <w:r w:rsidRPr="00CB33AF">
        <w:rPr>
          <w:rFonts w:ascii="Sylfaen" w:eastAsia="Arial Unicode MS" w:hAnsi="Sylfaen" w:cs="Arial Unicode MS"/>
          <w:color w:val="0F0D29"/>
          <w:sz w:val="22"/>
          <w:szCs w:val="22"/>
        </w:rPr>
        <w:t xml:space="preserve">დური მედიის საშუალებით. ასევე ინფორმაციის განთავსება როგორც ქართულ, ასევე საერთაშორისო ჟურნალ-გაზეთებში, ღონისძიებების გაშუქება ადგილობრივი და ცენტრალური ტელევიზიებით, ეროვნულ პარკზე </w:t>
      </w:r>
      <w:r w:rsidR="00E10A45" w:rsidRPr="00CB33AF">
        <w:rPr>
          <w:rFonts w:ascii="Sylfaen" w:eastAsia="Arial Unicode MS" w:hAnsi="Sylfaen" w:cs="Arial Unicode MS"/>
          <w:color w:val="0F0D29"/>
          <w:sz w:val="22"/>
          <w:szCs w:val="22"/>
        </w:rPr>
        <w:t>ინფორმაციის</w:t>
      </w:r>
      <w:r w:rsidRPr="00CB33AF">
        <w:rPr>
          <w:rFonts w:ascii="Sylfaen" w:eastAsia="Arial Unicode MS" w:hAnsi="Sylfaen" w:cs="Arial Unicode MS"/>
          <w:color w:val="0F0D29"/>
          <w:sz w:val="22"/>
          <w:szCs w:val="22"/>
        </w:rPr>
        <w:t xml:space="preserve"> განთავსება საქართველოზე არსებულ სხვადასხვა გზამკვლევში (Bradt Travel Guidebook, Lonely Planet, Walking in the Caucasus და სხვა), ეროვნული პარკის შესახებ თემატური ფილმებისა და ვიდეო რგოლების მომზადება. სარეკლამო რგოლების მომზადება და რეკლამირება ცენტრალური ტელევიზიების მეშვეობით. ტურისტულ ბაზრობებში მონაწილეობა, შეხვედრები ადგილობრივ მოსახლეობასთან, გაცნობითი ტურების მოწყობა მედიის, სასწავლო დაწესებულებების და ტურ-ოპერატორებისათვის, თანამშრომლობა სასწავლო დაწესებულებებთან, თანამშრომლობა რეგიონში არსებულ პარტნიორებთან, სხვადასხვა ღონისძიების დაგეგმვა;</w:t>
      </w:r>
    </w:p>
    <w:p w14:paraId="46E86ACA" w14:textId="77777777" w:rsidR="00CE0599" w:rsidRPr="00CB33AF" w:rsidRDefault="00CE0599">
      <w:pPr>
        <w:widowControl w:val="0"/>
        <w:spacing w:line="240" w:lineRule="auto"/>
        <w:jc w:val="both"/>
        <w:rPr>
          <w:rFonts w:ascii="Sylfaen" w:eastAsia="Merriweather" w:hAnsi="Sylfaen" w:cs="Merriweather"/>
          <w:color w:val="0F0D29"/>
          <w:sz w:val="22"/>
          <w:szCs w:val="22"/>
        </w:rPr>
      </w:pPr>
    </w:p>
    <w:p w14:paraId="5D55A0C5" w14:textId="77777777" w:rsidR="00CE0599" w:rsidRPr="00CB33AF" w:rsidRDefault="00CE0599">
      <w:pPr>
        <w:pStyle w:val="Heading3"/>
        <w:spacing w:before="0"/>
        <w:jc w:val="both"/>
        <w:rPr>
          <w:rFonts w:ascii="Sylfaen" w:eastAsia="Merriweather" w:hAnsi="Sylfaen" w:cs="Merriweather"/>
          <w:b w:val="0"/>
          <w:color w:val="0F0D29"/>
          <w:sz w:val="22"/>
          <w:szCs w:val="22"/>
          <w:highlight w:val="yellow"/>
        </w:rPr>
      </w:pPr>
      <w:bookmarkStart w:id="47" w:name="_bhmdslv1vr9p" w:colFirst="0" w:colLast="0"/>
      <w:bookmarkEnd w:id="47"/>
    </w:p>
    <w:p w14:paraId="26F7BC49" w14:textId="77777777" w:rsidR="00CE0599" w:rsidRPr="00CB33AF" w:rsidRDefault="008B0AAA">
      <w:pPr>
        <w:pStyle w:val="Heading3"/>
        <w:spacing w:after="240"/>
        <w:jc w:val="both"/>
        <w:rPr>
          <w:rFonts w:ascii="Sylfaen" w:eastAsia="Merriweather" w:hAnsi="Sylfaen" w:cs="Merriweather"/>
          <w:color w:val="0F0D29"/>
          <w:sz w:val="22"/>
          <w:szCs w:val="22"/>
        </w:rPr>
      </w:pPr>
      <w:bookmarkStart w:id="48" w:name="_Toc134483930"/>
      <w:r w:rsidRPr="00CB33AF">
        <w:rPr>
          <w:rFonts w:ascii="Sylfaen" w:eastAsia="Arial Unicode MS" w:hAnsi="Sylfaen" w:cs="Arial Unicode MS"/>
          <w:color w:val="0F0D29"/>
          <w:sz w:val="22"/>
          <w:szCs w:val="22"/>
        </w:rPr>
        <w:t>მუხლი 23. ეკოტურისტული და რეკრეაციული პოტენციალი</w:t>
      </w:r>
      <w:bookmarkEnd w:id="48"/>
    </w:p>
    <w:p w14:paraId="08FF0880" w14:textId="77777777" w:rsidR="00CE0599" w:rsidRPr="00CB33AF" w:rsidRDefault="008B0AAA">
      <w:pPr>
        <w:numPr>
          <w:ilvl w:val="0"/>
          <w:numId w:val="41"/>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 პარკში ველური ბუნების, მთის და ტყის ლანდშაფტების, მდიდარი ბიომრავალფეროვნების, ისტორიული და კულტურული მემკვიდრეობის ერთობლიობა იზიდავს სხვადასხვა ეროვნების, ასაკისა და ინტერესის მქონე ვიზიტორს. </w:t>
      </w:r>
    </w:p>
    <w:p w14:paraId="3AF5D105" w14:textId="7E020BD3" w:rsidR="00CE0599" w:rsidRPr="00CB33AF" w:rsidRDefault="008B0AAA">
      <w:pPr>
        <w:numPr>
          <w:ilvl w:val="0"/>
          <w:numId w:val="41"/>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თბილისის ეროვნულ პარკს აქვს </w:t>
      </w:r>
      <w:r w:rsidR="00E10A45" w:rsidRPr="00CB33AF">
        <w:rPr>
          <w:rFonts w:ascii="Sylfaen" w:eastAsia="Arial Unicode MS" w:hAnsi="Sylfaen" w:cs="Arial Unicode MS"/>
          <w:color w:val="000000"/>
          <w:sz w:val="22"/>
          <w:szCs w:val="22"/>
        </w:rPr>
        <w:t>მრავალფეროვანი</w:t>
      </w:r>
      <w:r w:rsidRPr="00CB33AF">
        <w:rPr>
          <w:rFonts w:ascii="Sylfaen" w:eastAsia="Arial Unicode MS" w:hAnsi="Sylfaen" w:cs="Arial Unicode MS"/>
          <w:color w:val="000000"/>
          <w:sz w:val="22"/>
          <w:szCs w:val="22"/>
        </w:rPr>
        <w:t xml:space="preserve"> ტურისტული პროდუქტის განვითარების პოტენციალი, მათ შორის საფეხმავლო, საგანმანათლებლო, ველო, სათავგადასავლო და  კულტურული ტურების განვითარების შესაძლებლობა.</w:t>
      </w:r>
    </w:p>
    <w:p w14:paraId="03608157" w14:textId="77777777" w:rsidR="00CE0599" w:rsidRPr="00CB33AF" w:rsidRDefault="008B0AAA">
      <w:pPr>
        <w:numPr>
          <w:ilvl w:val="0"/>
          <w:numId w:val="41"/>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 პარკს აქვს კარგი ადგილმდებარეობა, მარტივად მიღწევადია თბილისიდან და მცხეთიდან, გამოირჩევა მიმზიდველი ხედებით, პარკის სიახლოვეს მდებარე ტურისტული ობიექტებით -  ქ. მცხეთა, ჯვრის მონასტერი, ზედაზნის მონასტერი და სხვა. </w:t>
      </w:r>
    </w:p>
    <w:p w14:paraId="284E95E3" w14:textId="77777777" w:rsidR="00CE0599" w:rsidRPr="00CB33AF" w:rsidRDefault="008B0AAA">
      <w:pPr>
        <w:numPr>
          <w:ilvl w:val="0"/>
          <w:numId w:val="41"/>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ტერიტორიას გააჩნია მაღალი პოტენციალი, ვიზიტორებისა და თბილისის მცხოვრებლებისთვის წარმოადგენდეს შაბათ-კვირის დასვენების და რეკრეაციის ადგილს.</w:t>
      </w:r>
    </w:p>
    <w:p w14:paraId="69D8F08A" w14:textId="3FABC5CE" w:rsidR="00CE0599" w:rsidRPr="00CB33AF" w:rsidRDefault="008B0AAA">
      <w:pPr>
        <w:numPr>
          <w:ilvl w:val="0"/>
          <w:numId w:val="41"/>
        </w:numPr>
        <w:spacing w:before="240" w:after="240"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 წარმოდგენილია მსხვილი ძუძუმწოვრებისთვის დამახასიათებელი ჰაბიტატებით, მათ შორის კეთილშობილი ირმის სახით წარმოდგენილი საგურამოს, იალნოს, ბურიანის, კოტორაანთკარის, </w:t>
      </w:r>
      <w:r w:rsidR="00E10A45" w:rsidRPr="00CB33AF">
        <w:rPr>
          <w:rFonts w:ascii="Sylfaen" w:eastAsia="Arial Unicode MS" w:hAnsi="Sylfaen" w:cs="Arial Unicode MS"/>
          <w:color w:val="000000"/>
          <w:sz w:val="22"/>
          <w:szCs w:val="22"/>
        </w:rPr>
        <w:t>ზედაზნისა</w:t>
      </w:r>
      <w:r w:rsidRPr="00CB33AF">
        <w:rPr>
          <w:rFonts w:ascii="Sylfaen" w:eastAsia="Arial Unicode MS" w:hAnsi="Sylfaen" w:cs="Arial Unicode MS"/>
          <w:color w:val="000000"/>
          <w:sz w:val="22"/>
          <w:szCs w:val="22"/>
        </w:rPr>
        <w:t xml:space="preserve"> და ღულელების ტყეები. კეთილშობილი ირმის პოპულაციის აღდგენა და ევროპული შველის ინდივიდების საგრძნობი თვალშისაცემი რიცხოვნობა მნიშვნელოვნად გაზრდის თბილისის ეროვნული პარკის მიმზიდველობას და შესაბამისად  ეკოტურისტულ პოტენციალს. </w:t>
      </w:r>
    </w:p>
    <w:p w14:paraId="4290DE7C" w14:textId="77777777" w:rsidR="00CE0599" w:rsidRPr="00CB33AF" w:rsidRDefault="00CE0599">
      <w:pPr>
        <w:pStyle w:val="Heading3"/>
        <w:spacing w:before="0"/>
        <w:jc w:val="both"/>
        <w:rPr>
          <w:rFonts w:ascii="Sylfaen" w:eastAsia="Merriweather" w:hAnsi="Sylfaen" w:cs="Merriweather"/>
          <w:b w:val="0"/>
          <w:color w:val="0F0D29"/>
          <w:sz w:val="22"/>
          <w:szCs w:val="22"/>
        </w:rPr>
      </w:pPr>
      <w:bookmarkStart w:id="49" w:name="_2u31o8q9i0bt" w:colFirst="0" w:colLast="0"/>
      <w:bookmarkEnd w:id="49"/>
    </w:p>
    <w:p w14:paraId="4AB41AA8" w14:textId="77777777" w:rsidR="00CE0599" w:rsidRPr="00CB33AF" w:rsidRDefault="008B0AAA">
      <w:pPr>
        <w:pStyle w:val="Heading3"/>
        <w:spacing w:before="0"/>
        <w:jc w:val="both"/>
        <w:rPr>
          <w:rFonts w:ascii="Sylfaen" w:hAnsi="Sylfaen"/>
          <w:sz w:val="22"/>
          <w:szCs w:val="22"/>
        </w:rPr>
      </w:pPr>
      <w:bookmarkStart w:id="50" w:name="_Toc134483931"/>
      <w:r w:rsidRPr="00CB33AF">
        <w:rPr>
          <w:rFonts w:ascii="Sylfaen" w:eastAsia="Arial Unicode MS" w:hAnsi="Sylfaen" w:cs="Arial Unicode MS"/>
          <w:color w:val="0F0D29"/>
          <w:sz w:val="22"/>
          <w:szCs w:val="22"/>
        </w:rPr>
        <w:t>მუხლი 24. ისტორიულ-კულტურული ღირებულება</w:t>
      </w:r>
      <w:bookmarkEnd w:id="50"/>
    </w:p>
    <w:p w14:paraId="7A6F702D" w14:textId="225E7D87" w:rsidR="00CE0599" w:rsidRPr="00CB33AF" w:rsidRDefault="008B0AAA">
      <w:pPr>
        <w:numPr>
          <w:ilvl w:val="0"/>
          <w:numId w:val="12"/>
        </w:numPr>
        <w:pBdr>
          <w:top w:val="nil"/>
          <w:left w:val="nil"/>
          <w:bottom w:val="nil"/>
          <w:right w:val="nil"/>
          <w:between w:val="nil"/>
        </w:pBdr>
        <w:spacing w:before="240" w:line="259" w:lineRule="auto"/>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 ძალზე მდიდარია კულტურული და არქეოლოგიური ძეგლებით. აქ მრავლად გვხვდება  კულტურული მემკვიდრეობის და </w:t>
      </w:r>
      <w:r w:rsidR="00364638" w:rsidRPr="00CB33AF">
        <w:rPr>
          <w:rFonts w:ascii="Sylfaen" w:eastAsia="Arial Unicode MS" w:hAnsi="Sylfaen" w:cs="Arial Unicode MS"/>
          <w:color w:val="000000"/>
          <w:sz w:val="22"/>
          <w:szCs w:val="22"/>
        </w:rPr>
        <w:t xml:space="preserve">მისი </w:t>
      </w:r>
      <w:r w:rsidRPr="00CB33AF">
        <w:rPr>
          <w:rFonts w:ascii="Sylfaen" w:eastAsia="Arial Unicode MS" w:hAnsi="Sylfaen" w:cs="Arial Unicode MS"/>
          <w:color w:val="000000"/>
          <w:sz w:val="22"/>
          <w:szCs w:val="22"/>
        </w:rPr>
        <w:t xml:space="preserve"> ღირებული მახასიათებლების მქონე არქიტექტურული და არქეოლოგიური ობიექტები, მათ შორის: უძველესი ნამოსახლარების, ეკლესია-მონასტრების, ციხე-სიმაგრეების ნანგრევები და არქეოლოგიური არტეფაქტები. ამ მხრივ საინტერესოა ის სამი მუნიციპალიტეტი, რომელსაც თბილისის ეროვნული პარკი მოიცავს - მცხეთის, თიანეთის და გარდაბნის მუნიციპალიტეტები.</w:t>
      </w:r>
    </w:p>
    <w:p w14:paraId="202F63B0" w14:textId="77777777" w:rsidR="00CE0599" w:rsidRPr="00CB33AF" w:rsidRDefault="008B0AAA">
      <w:pPr>
        <w:numPr>
          <w:ilvl w:val="0"/>
          <w:numId w:val="12"/>
        </w:numPr>
        <w:pBdr>
          <w:top w:val="nil"/>
          <w:left w:val="nil"/>
          <w:bottom w:val="nil"/>
          <w:right w:val="nil"/>
          <w:between w:val="nil"/>
        </w:pBdr>
        <w:spacing w:line="259" w:lineRule="auto"/>
        <w:jc w:val="both"/>
        <w:rPr>
          <w:rFonts w:ascii="Sylfaen" w:hAnsi="Sylfaen"/>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წარმოდგენილია არაერთი მნიშვნელოვანი კულტურული მემკვიდრეობის ძეგლი, მათ შორის:</w:t>
      </w:r>
    </w:p>
    <w:p w14:paraId="55101BCC" w14:textId="17B717DE" w:rsidR="00CE0599" w:rsidRPr="00CB33AF" w:rsidRDefault="008B0AAA">
      <w:pPr>
        <w:numPr>
          <w:ilvl w:val="0"/>
          <w:numId w:val="13"/>
        </w:numPr>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 xml:space="preserve">ზედაზნის სამონასტრო კომპლექსი - </w:t>
      </w:r>
      <w:r w:rsidR="00E10A45" w:rsidRPr="00CB33AF">
        <w:rPr>
          <w:rFonts w:ascii="Sylfaen" w:eastAsia="Arial Unicode MS" w:hAnsi="Sylfaen" w:cs="Arial Unicode MS"/>
          <w:color w:val="000000"/>
          <w:sz w:val="22"/>
          <w:szCs w:val="22"/>
          <w:highlight w:val="white"/>
        </w:rPr>
        <w:t>მდებარეობს</w:t>
      </w:r>
      <w:r w:rsidRPr="00CB33AF">
        <w:rPr>
          <w:rFonts w:ascii="Sylfaen" w:eastAsia="Arial Unicode MS" w:hAnsi="Sylfaen" w:cs="Arial Unicode MS"/>
          <w:color w:val="000000"/>
          <w:sz w:val="22"/>
          <w:szCs w:val="22"/>
          <w:highlight w:val="white"/>
        </w:rPr>
        <w:t xml:space="preserve"> მცხეთის მუნიციპალიტეტში, მოიცავს იოანე ნათლისმცემლის სახელობის ეკლესიას (VIII ს), ციხე-გალავანს, სენაკებს (მე-17 ს) და სხვა ნაგებობებს. </w:t>
      </w:r>
    </w:p>
    <w:p w14:paraId="6607382D" w14:textId="77777777" w:rsidR="00CE0599" w:rsidRPr="00CB33AF" w:rsidRDefault="008B0AAA">
      <w:pPr>
        <w:numPr>
          <w:ilvl w:val="0"/>
          <w:numId w:val="13"/>
        </w:numPr>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 xml:space="preserve">მამკოდის მამათა მონასტრის კომპლექსი, წმინდა გიორგის ეკლესია (მე-17 ს) - მდებარეობს მცხეთის მუნიციპალიტეტში, მამკოდაში. </w:t>
      </w:r>
    </w:p>
    <w:p w14:paraId="3E02F2BC" w14:textId="7251AEA4" w:rsidR="00CE0599" w:rsidRPr="00CB33AF" w:rsidRDefault="008B0AAA">
      <w:pPr>
        <w:numPr>
          <w:ilvl w:val="0"/>
          <w:numId w:val="13"/>
        </w:numPr>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 xml:space="preserve">მარტყოფის სამონასტრო კომპლექსი (შუა საუკუნეები) - </w:t>
      </w:r>
      <w:r w:rsidR="00E10A45" w:rsidRPr="00CB33AF">
        <w:rPr>
          <w:rFonts w:ascii="Sylfaen" w:eastAsia="Arial Unicode MS" w:hAnsi="Sylfaen" w:cs="Arial Unicode MS"/>
          <w:color w:val="000000"/>
          <w:sz w:val="22"/>
          <w:szCs w:val="22"/>
          <w:highlight w:val="white"/>
        </w:rPr>
        <w:t>მდებარეობს</w:t>
      </w:r>
      <w:r w:rsidRPr="00CB33AF">
        <w:rPr>
          <w:rFonts w:ascii="Sylfaen" w:eastAsia="Arial Unicode MS" w:hAnsi="Sylfaen" w:cs="Arial Unicode MS"/>
          <w:color w:val="000000"/>
          <w:sz w:val="22"/>
          <w:szCs w:val="22"/>
          <w:highlight w:val="white"/>
        </w:rPr>
        <w:t xml:space="preserve"> გარდაბნის მუნიციპალიტეტში, ნორიოში; </w:t>
      </w:r>
    </w:p>
    <w:p w14:paraId="1226EEB7" w14:textId="77777777" w:rsidR="00CE0599" w:rsidRPr="00CB33AF" w:rsidRDefault="008B0AAA">
      <w:pPr>
        <w:numPr>
          <w:ilvl w:val="0"/>
          <w:numId w:val="12"/>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მიმდებარე ტერიტორიაზე წარმოდგენილია მნიშვნელოვანი არქეოლოგიური და კულტურული ძეგლები. თბილისის ეროვნული პარკის მიმდებარედ საქართველოს პირველი დედაქალაქი მცხეთა მდებარეობს, აქვეა მეექვსე საუკუნის ქართული არქიტექტურის შედევრი მცხეთის ჯვარი, რომლიდანაც ქალაქ მცხეთაზე და მთელ გარემოზე არაჩვეულებრივი ხედები იშლება, მათ შორის  მტკვრისა და არაგვის </w:t>
      </w:r>
      <w:r w:rsidRPr="00CB33AF">
        <w:rPr>
          <w:rFonts w:ascii="Sylfaen" w:eastAsia="Arial Unicode MS" w:hAnsi="Sylfaen" w:cs="Arial Unicode MS"/>
          <w:color w:val="000000"/>
          <w:sz w:val="22"/>
          <w:szCs w:val="22"/>
        </w:rPr>
        <w:lastRenderedPageBreak/>
        <w:t>შესართავთან, ბაგინეთის ქედზე წარმოებული გათხრებიც მოჩანს, რომელიც არმაზის პიტიახშთა (მცხეთის გამგებელთა) სასახლის, ანტიკური აბანოების და წარმართული კერპების ნაშთებს წარმოადგენს;</w:t>
      </w:r>
    </w:p>
    <w:p w14:paraId="7AA0A2D7" w14:textId="77777777" w:rsidR="00CE0599" w:rsidRPr="00CB33AF" w:rsidRDefault="008B0AAA">
      <w:pPr>
        <w:numPr>
          <w:ilvl w:val="0"/>
          <w:numId w:val="12"/>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მცხეთასა და მის უშუალო შემოგარენში არაერთი უაღრესად მნიშვნელოვანი ძეგლია, რომლებიც UNESCO-ს დაცვის ქვეშ იმყოფება. ესენია: XI  საუკუნის სვეტიცხოვლის საკათედრო ტაძარი, იმავე პერიოდის სამთავროს ეკლესია, VI საუკუნის სამონასტრო კომპლექსი ჯვარი. მთლიანად მცხეთა პატარა ქალაქ-მუზეუმს წარმოადგენს და ყოველდღიურად არაერთ ქართველ თუ უცხოელ დამთვალიერებელს მასპინძლობს. </w:t>
      </w:r>
    </w:p>
    <w:p w14:paraId="7F94136E" w14:textId="313E25DD" w:rsidR="00CE0599" w:rsidRPr="00CB33AF" w:rsidRDefault="008B0AAA">
      <w:pPr>
        <w:numPr>
          <w:ilvl w:val="0"/>
          <w:numId w:val="12"/>
        </w:numPr>
        <w:pBdr>
          <w:top w:val="nil"/>
          <w:left w:val="nil"/>
          <w:bottom w:val="nil"/>
          <w:right w:val="nil"/>
          <w:between w:val="nil"/>
        </w:pBdr>
        <w:spacing w:after="240"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და მის მიმდებარედ კულტურულ და არქეოლოგიურ ძეგლებთან დაკავშირებით ინფორმაცია ვრცლად მოცემულია დანართ</w:t>
      </w:r>
      <w:r w:rsidR="001227D0" w:rsidRPr="00CB33AF">
        <w:rPr>
          <w:rFonts w:ascii="Sylfaen" w:eastAsia="Arial Unicode MS" w:hAnsi="Sylfaen" w:cs="Arial Unicode MS"/>
          <w:color w:val="000000"/>
          <w:sz w:val="22"/>
          <w:szCs w:val="22"/>
        </w:rPr>
        <w:t xml:space="preserve"> #11</w:t>
      </w:r>
      <w:r w:rsidRPr="00CB33AF">
        <w:rPr>
          <w:rFonts w:ascii="Sylfaen" w:eastAsia="Arial Unicode MS" w:hAnsi="Sylfaen" w:cs="Arial Unicode MS"/>
          <w:color w:val="000000"/>
          <w:sz w:val="22"/>
          <w:szCs w:val="22"/>
        </w:rPr>
        <w:t>-ში (დანართი</w:t>
      </w:r>
      <w:r w:rsidR="001227D0" w:rsidRPr="00CB33AF">
        <w:rPr>
          <w:rFonts w:ascii="Sylfaen" w:eastAsia="Arial Unicode MS" w:hAnsi="Sylfaen" w:cs="Arial Unicode MS"/>
          <w:color w:val="000000"/>
          <w:sz w:val="22"/>
          <w:szCs w:val="22"/>
        </w:rPr>
        <w:t xml:space="preserve"> 11</w:t>
      </w:r>
      <w:r w:rsidRPr="00CB33AF">
        <w:rPr>
          <w:rFonts w:ascii="Sylfaen" w:eastAsia="Arial Unicode MS" w:hAnsi="Sylfaen" w:cs="Arial Unicode MS"/>
          <w:color w:val="000000"/>
          <w:sz w:val="22"/>
          <w:szCs w:val="22"/>
        </w:rPr>
        <w:t>).</w:t>
      </w:r>
    </w:p>
    <w:p w14:paraId="6EBA5094" w14:textId="77777777" w:rsidR="00CE0599" w:rsidRPr="00CB33AF" w:rsidRDefault="00CE0599">
      <w:pPr>
        <w:rPr>
          <w:rFonts w:ascii="Sylfaen" w:eastAsia="Merriweather" w:hAnsi="Sylfaen" w:cs="Merriweather"/>
          <w:sz w:val="22"/>
          <w:szCs w:val="22"/>
        </w:rPr>
      </w:pPr>
    </w:p>
    <w:p w14:paraId="7CB23413" w14:textId="77777777" w:rsidR="00CE0599" w:rsidRPr="00CB33AF" w:rsidRDefault="008B0AAA">
      <w:pPr>
        <w:rPr>
          <w:rFonts w:ascii="Sylfaen" w:eastAsia="Merriweather" w:hAnsi="Sylfaen" w:cs="Merriweather"/>
          <w:b/>
          <w:sz w:val="22"/>
          <w:szCs w:val="22"/>
        </w:rPr>
      </w:pPr>
      <w:r w:rsidRPr="00CB33AF">
        <w:rPr>
          <w:rFonts w:ascii="Sylfaen" w:eastAsia="Arial Unicode MS" w:hAnsi="Sylfaen" w:cs="Arial Unicode MS"/>
          <w:b/>
          <w:color w:val="0F0D29"/>
          <w:sz w:val="22"/>
          <w:szCs w:val="22"/>
        </w:rPr>
        <w:t>მუხლი 25. ეკოსისტემური სერვისები</w:t>
      </w:r>
    </w:p>
    <w:p w14:paraId="5B84B5E9" w14:textId="6E60FFAB"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1" w:name="_o5eelitrkgp9" w:colFirst="0" w:colLast="0"/>
      <w:bookmarkEnd w:id="51"/>
      <w:r w:rsidRPr="00CB33AF">
        <w:rPr>
          <w:rFonts w:ascii="Sylfaen" w:eastAsia="Arial Unicode MS" w:hAnsi="Sylfaen" w:cs="Arial Unicode MS"/>
          <w:color w:val="000000"/>
          <w:sz w:val="22"/>
          <w:szCs w:val="22"/>
        </w:rPr>
        <w:t xml:space="preserve">ეკოლოგიური </w:t>
      </w:r>
      <w:r w:rsidR="00E10A45" w:rsidRPr="00CB33AF">
        <w:rPr>
          <w:rFonts w:ascii="Sylfaen" w:eastAsia="Arial Unicode MS" w:hAnsi="Sylfaen" w:cs="Arial Unicode MS"/>
          <w:color w:val="000000"/>
          <w:sz w:val="22"/>
          <w:szCs w:val="22"/>
        </w:rPr>
        <w:t>მომსახურების</w:t>
      </w:r>
      <w:r w:rsidRPr="00CB33AF">
        <w:rPr>
          <w:rFonts w:ascii="Sylfaen" w:eastAsia="Arial Unicode MS" w:hAnsi="Sylfaen" w:cs="Arial Unicode MS"/>
          <w:color w:val="000000"/>
          <w:sz w:val="22"/>
          <w:szCs w:val="22"/>
        </w:rPr>
        <w:t xml:space="preserve">  სახეები და მათი ზოგადი შეფასება</w:t>
      </w:r>
    </w:p>
    <w:p w14:paraId="746A2070" w14:textId="3447F6CB" w:rsidR="00CE0599" w:rsidRPr="00CB33AF" w:rsidRDefault="00364638">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2" w:name="_c9owsxh08fa8" w:colFirst="0" w:colLast="0"/>
      <w:bookmarkEnd w:id="52"/>
      <w:r w:rsidRPr="00CB33AF">
        <w:rPr>
          <w:rFonts w:ascii="Sylfaen" w:eastAsia="Arial Unicode MS" w:hAnsi="Sylfaen" w:cs="Arial Unicode MS"/>
          <w:color w:val="000000"/>
          <w:sz w:val="22"/>
          <w:szCs w:val="22"/>
        </w:rPr>
        <w:t xml:space="preserve">კანონმდებლობით </w:t>
      </w:r>
      <w:r w:rsidR="008B0AAA" w:rsidRPr="00CB33AF">
        <w:rPr>
          <w:rFonts w:ascii="Sylfaen" w:eastAsia="Arial Unicode MS" w:hAnsi="Sylfaen" w:cs="Arial Unicode MS"/>
          <w:color w:val="000000"/>
          <w:sz w:val="22"/>
          <w:szCs w:val="22"/>
        </w:rPr>
        <w:t xml:space="preserve">განსაზღვრულია ეკოლოგიური </w:t>
      </w:r>
      <w:r w:rsidR="00E10A45" w:rsidRPr="00CB33AF">
        <w:rPr>
          <w:rFonts w:ascii="Sylfaen" w:eastAsia="Arial Unicode MS" w:hAnsi="Sylfaen" w:cs="Arial Unicode MS"/>
          <w:color w:val="000000"/>
          <w:sz w:val="22"/>
          <w:szCs w:val="22"/>
        </w:rPr>
        <w:t>მომსახურების</w:t>
      </w:r>
      <w:r w:rsidR="008B0AAA" w:rsidRPr="00CB33AF">
        <w:rPr>
          <w:rFonts w:ascii="Sylfaen" w:eastAsia="Arial Unicode MS" w:hAnsi="Sylfaen" w:cs="Arial Unicode MS"/>
          <w:color w:val="000000"/>
          <w:sz w:val="22"/>
          <w:szCs w:val="22"/>
        </w:rPr>
        <w:t xml:space="preserve"> სახეები, ანუ ეკოსისტემური სერვისები, სადაც: </w:t>
      </w:r>
    </w:p>
    <w:p w14:paraId="266B5B8E"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3" w:name="_kahrf87c8j5" w:colFirst="0" w:colLast="0"/>
      <w:bookmarkEnd w:id="53"/>
      <w:r w:rsidRPr="00CB33AF">
        <w:rPr>
          <w:rFonts w:ascii="Sylfaen" w:eastAsia="Arial Unicode MS" w:hAnsi="Sylfaen" w:cs="Arial Unicode MS"/>
          <w:color w:val="000000"/>
          <w:sz w:val="22"/>
          <w:szCs w:val="22"/>
        </w:rPr>
        <w:t xml:space="preserve">ა) </w:t>
      </w:r>
      <w:r w:rsidRPr="00CB33AF">
        <w:rPr>
          <w:rFonts w:ascii="Sylfaen" w:eastAsia="Arial Unicode MS" w:hAnsi="Sylfaen" w:cs="Arial Unicode MS"/>
          <w:b/>
          <w:color w:val="000000"/>
          <w:sz w:val="22"/>
          <w:szCs w:val="22"/>
        </w:rPr>
        <w:t xml:space="preserve">ეკოსისტემური სერვისები </w:t>
      </w:r>
      <w:r w:rsidRPr="00CB33AF">
        <w:rPr>
          <w:rFonts w:ascii="Sylfaen" w:eastAsia="Arial Unicode MS" w:hAnsi="Sylfaen" w:cs="Arial Unicode MS"/>
          <w:color w:val="000000"/>
          <w:sz w:val="22"/>
          <w:szCs w:val="22"/>
        </w:rPr>
        <w:t>- ადამიანთა კეთილდღეობის საქმეში ეკოსისტემების მიერ შეტანილი პირდაპირი და არაპირდაპირი წვლილი, იყოფა ოთხ კატეგორიად: უზრუნველმყოფი, მარეგულირებელი, ჰაბიტატის ანუ დამხმარე და კულტურული:</w:t>
      </w:r>
    </w:p>
    <w:p w14:paraId="7FA41B97"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4" w:name="_fn6gjr2j3bgc" w:colFirst="0" w:colLast="0"/>
      <w:bookmarkEnd w:id="54"/>
      <w:r w:rsidRPr="00CB33AF">
        <w:rPr>
          <w:rFonts w:ascii="Sylfaen" w:eastAsia="Arial Unicode MS" w:hAnsi="Sylfaen" w:cs="Arial Unicode MS"/>
          <w:color w:val="000000"/>
          <w:sz w:val="22"/>
          <w:szCs w:val="22"/>
        </w:rPr>
        <w:t xml:space="preserve">ა.ა) </w:t>
      </w:r>
      <w:r w:rsidRPr="00CB33AF">
        <w:rPr>
          <w:rFonts w:ascii="Sylfaen" w:eastAsia="Arial Unicode MS" w:hAnsi="Sylfaen" w:cs="Arial Unicode MS"/>
          <w:b/>
          <w:color w:val="000000"/>
          <w:sz w:val="22"/>
          <w:szCs w:val="22"/>
        </w:rPr>
        <w:t>უზრუნველმყოფი სერვისები</w:t>
      </w:r>
      <w:r w:rsidRPr="00CB33AF">
        <w:rPr>
          <w:rFonts w:ascii="Sylfaen" w:eastAsia="Arial Unicode MS" w:hAnsi="Sylfaen" w:cs="Arial Unicode MS"/>
          <w:color w:val="000000"/>
          <w:sz w:val="22"/>
          <w:szCs w:val="22"/>
        </w:rPr>
        <w:t xml:space="preserve"> მოიცავს იმ პროდუქტებს, რომლებსაც უშუალოდ ეკოსისტემა გვთავაზობს. კონკრეტულად, ესაა ისეთი ბუნებრივი პროდუქტები, როგორებიცაა ველური ხილი, თხილი, კენკრა, სოკო, საკვები ბალახეული და სხვა მცენარეული პროდუქტი, რაც სოფლის მოსახლეობის არსებობისა და კეთილდღეობის მნიშვნელოვანი წყაროა. უზრუნველმყოფ სერვისებს განეკუთვნება საშეშე და სამასალე მერქანი, საკვებად გამოყენებული ფაუნის სახეობები, თევზის ჩათვლით, წყალი, როგორც ენერგორესურსი, სასმელი და სარწყავი წყალი და ა.შ;</w:t>
      </w:r>
    </w:p>
    <w:p w14:paraId="55C37B39" w14:textId="6CCFD41D"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5" w:name="_cdhpjzaj8dzs" w:colFirst="0" w:colLast="0"/>
      <w:bookmarkEnd w:id="55"/>
      <w:r w:rsidRPr="00CB33AF">
        <w:rPr>
          <w:rFonts w:ascii="Sylfaen" w:eastAsia="Arial Unicode MS" w:hAnsi="Sylfaen" w:cs="Arial Unicode MS"/>
          <w:color w:val="000000"/>
          <w:sz w:val="22"/>
          <w:szCs w:val="22"/>
        </w:rPr>
        <w:t xml:space="preserve">ა.ბ) </w:t>
      </w:r>
      <w:r w:rsidRPr="00CB33AF">
        <w:rPr>
          <w:rFonts w:ascii="Sylfaen" w:eastAsia="Arial Unicode MS" w:hAnsi="Sylfaen" w:cs="Arial Unicode MS"/>
          <w:b/>
          <w:color w:val="000000"/>
          <w:sz w:val="22"/>
          <w:szCs w:val="22"/>
        </w:rPr>
        <w:t>მარეგულირებელი სერვისებ</w:t>
      </w:r>
      <w:r w:rsidRPr="00CB33AF">
        <w:rPr>
          <w:rFonts w:ascii="Sylfaen" w:eastAsia="Arial Unicode MS" w:hAnsi="Sylfaen" w:cs="Arial Unicode MS"/>
          <w:color w:val="000000"/>
          <w:sz w:val="22"/>
          <w:szCs w:val="22"/>
        </w:rPr>
        <w:t xml:space="preserve">ი გულისხმობს </w:t>
      </w:r>
      <w:r w:rsidR="00E10A45" w:rsidRPr="00CB33AF">
        <w:rPr>
          <w:rFonts w:ascii="Sylfaen" w:eastAsia="Arial Unicode MS" w:hAnsi="Sylfaen" w:cs="Arial Unicode MS"/>
          <w:color w:val="000000"/>
          <w:sz w:val="22"/>
          <w:szCs w:val="22"/>
        </w:rPr>
        <w:t>სარგებელს,</w:t>
      </w:r>
      <w:r w:rsidRPr="00CB33AF">
        <w:rPr>
          <w:rFonts w:ascii="Sylfaen" w:eastAsia="Arial Unicode MS" w:hAnsi="Sylfaen" w:cs="Arial Unicode MS"/>
          <w:color w:val="000000"/>
          <w:sz w:val="22"/>
          <w:szCs w:val="22"/>
        </w:rPr>
        <w:t xml:space="preserve"> რომელიც მიიღება ორგანიზმსა და გარემოს შორის მიმდინარე ფიზიკური, ქიმიური და ბიოლოგიური პროცესების რეგულირების შედეგად. მაგალითად, საქართველოში ტყის ეკოსისტემები გადამწყვეტ როლს ასრულებს ნიადაგის სტაბილიზაციაში, აგრეთვე ისეთი საშიში ბუნებრივი მოვლენების პრევენციასა და შესუსტებაში, როგორებიცაა მეწყერი, ნიადაგის ჩამოშლა, წყალდიდობა და სხვ.;</w:t>
      </w:r>
    </w:p>
    <w:p w14:paraId="475B0DDA" w14:textId="4E894C8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6" w:name="_sibywrr8izdh" w:colFirst="0" w:colLast="0"/>
      <w:bookmarkEnd w:id="56"/>
      <w:r w:rsidRPr="00CB33AF">
        <w:rPr>
          <w:rFonts w:ascii="Sylfaen" w:eastAsia="Arial Unicode MS" w:hAnsi="Sylfaen" w:cs="Arial Unicode MS"/>
          <w:color w:val="000000"/>
          <w:sz w:val="22"/>
          <w:szCs w:val="22"/>
        </w:rPr>
        <w:t xml:space="preserve">ა.გ) </w:t>
      </w:r>
      <w:r w:rsidRPr="00CB33AF">
        <w:rPr>
          <w:rFonts w:ascii="Sylfaen" w:eastAsia="Arial Unicode MS" w:hAnsi="Sylfaen" w:cs="Arial Unicode MS"/>
          <w:b/>
          <w:color w:val="000000"/>
          <w:sz w:val="22"/>
          <w:szCs w:val="22"/>
        </w:rPr>
        <w:t>ჰაბიტატის / დამხმარე სერვისები</w:t>
      </w:r>
      <w:r w:rsidRPr="00CB33AF">
        <w:rPr>
          <w:rFonts w:ascii="Sylfaen" w:eastAsia="Arial Unicode MS" w:hAnsi="Sylfaen" w:cs="Arial Unicode MS"/>
          <w:color w:val="000000"/>
          <w:sz w:val="22"/>
          <w:szCs w:val="22"/>
        </w:rPr>
        <w:t xml:space="preserve"> პირდაპირ არის დაკავშირებული სახეობათა საბინადრო გარემოსთან, ანუ ჰაბიტატთან. </w:t>
      </w:r>
      <w:r w:rsidR="00E10A45" w:rsidRPr="00CB33AF">
        <w:rPr>
          <w:rFonts w:ascii="Sylfaen" w:eastAsia="Arial Unicode MS" w:hAnsi="Sylfaen" w:cs="Arial Unicode MS"/>
          <w:color w:val="000000"/>
          <w:sz w:val="22"/>
          <w:szCs w:val="22"/>
        </w:rPr>
        <w:t>ეკოსისტემები</w:t>
      </w:r>
      <w:r w:rsidRPr="00CB33AF">
        <w:rPr>
          <w:rFonts w:ascii="Sylfaen" w:eastAsia="Arial Unicode MS" w:hAnsi="Sylfaen" w:cs="Arial Unicode MS"/>
          <w:color w:val="000000"/>
          <w:sz w:val="22"/>
          <w:szCs w:val="22"/>
        </w:rPr>
        <w:t xml:space="preserve"> ემსახურება სახეობებს, რადგან წარმოადგენს მათთვის თავშესაფარს და სამიგრაციო გზას. მაგალითად, მდინარე არის თევზის საბინადრო გარემო, ასევე დამაკავშირებელი (სამიგრაციო გზა) მდინარის სხვადასხვა მონაკვეთს, ან </w:t>
      </w:r>
      <w:r w:rsidR="00E10A45" w:rsidRPr="00CB33AF">
        <w:rPr>
          <w:rFonts w:ascii="Sylfaen" w:eastAsia="Arial Unicode MS" w:hAnsi="Sylfaen" w:cs="Arial Unicode MS"/>
          <w:color w:val="000000"/>
          <w:sz w:val="22"/>
          <w:szCs w:val="22"/>
        </w:rPr>
        <w:t>სხვადასხვა</w:t>
      </w:r>
      <w:r w:rsidRPr="00CB33AF">
        <w:rPr>
          <w:rFonts w:ascii="Sylfaen" w:eastAsia="Arial Unicode MS" w:hAnsi="Sylfaen" w:cs="Arial Unicode MS"/>
          <w:color w:val="000000"/>
          <w:sz w:val="22"/>
          <w:szCs w:val="22"/>
        </w:rPr>
        <w:t xml:space="preserve"> წყალსატევს </w:t>
      </w:r>
      <w:r w:rsidRPr="00CB33AF">
        <w:rPr>
          <w:rFonts w:ascii="Sylfaen" w:eastAsia="Arial Unicode MS" w:hAnsi="Sylfaen" w:cs="Arial Unicode MS"/>
          <w:color w:val="000000"/>
          <w:sz w:val="22"/>
          <w:szCs w:val="22"/>
        </w:rPr>
        <w:lastRenderedPageBreak/>
        <w:t>შორის (ტბა-მდინარე; მდინარე-ზღვა-მდინარე). დამხმარე სერვისებიდან ადამიანი არ იღებს პირდაპირ სარგებელს. ამ სერვისებიდან პირდაპირ სარგებელს იღებს ველური სახეობები, რომლებიც თავისთავად ეკოსისტემის ნაწილსაც წარმოადგენს;</w:t>
      </w:r>
    </w:p>
    <w:p w14:paraId="0B2F3D5D"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7" w:name="_2au56l2hzklt" w:colFirst="0" w:colLast="0"/>
      <w:bookmarkEnd w:id="57"/>
      <w:r w:rsidRPr="00CB33AF">
        <w:rPr>
          <w:rFonts w:ascii="Sylfaen" w:eastAsia="Arial Unicode MS" w:hAnsi="Sylfaen" w:cs="Arial Unicode MS"/>
          <w:color w:val="000000"/>
          <w:sz w:val="22"/>
          <w:szCs w:val="22"/>
        </w:rPr>
        <w:t xml:space="preserve">ა.დ) </w:t>
      </w:r>
      <w:r w:rsidRPr="00CB33AF">
        <w:rPr>
          <w:rFonts w:ascii="Sylfaen" w:eastAsia="Arial Unicode MS" w:hAnsi="Sylfaen" w:cs="Arial Unicode MS"/>
          <w:b/>
          <w:color w:val="000000"/>
          <w:sz w:val="22"/>
          <w:szCs w:val="22"/>
        </w:rPr>
        <w:t>კულტურული სერვისები</w:t>
      </w:r>
      <w:r w:rsidRPr="00CB33AF">
        <w:rPr>
          <w:rFonts w:ascii="Sylfaen" w:eastAsia="Arial Unicode MS" w:hAnsi="Sylfaen" w:cs="Arial Unicode MS"/>
          <w:color w:val="000000"/>
          <w:sz w:val="22"/>
          <w:szCs w:val="22"/>
        </w:rPr>
        <w:t xml:space="preserve"> მოიცავს არამატერიალურ სარგებელს, რომელსაც ადამიანები იღებენ ეკოსისტემებისაგან. მაგალითად, კულტურული სერვისების სახეობაა ტურიზმი, განსაკუთრებით,  ეკოტურიზმი.</w:t>
      </w:r>
    </w:p>
    <w:p w14:paraId="2E51D21B" w14:textId="1BB5DFCB"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8" w:name="_427jan8jdr5" w:colFirst="0" w:colLast="0"/>
      <w:bookmarkEnd w:id="58"/>
      <w:r w:rsidRPr="00CB33AF">
        <w:rPr>
          <w:rFonts w:ascii="Sylfaen" w:eastAsia="Arial Unicode MS" w:hAnsi="Sylfaen" w:cs="Arial Unicode MS"/>
          <w:color w:val="000000"/>
          <w:sz w:val="22"/>
          <w:szCs w:val="22"/>
        </w:rPr>
        <w:t xml:space="preserve">აღნიშნული ეკოსერვისებიდან, თბილისის დაცულ ტერიტორიებს თავისი </w:t>
      </w:r>
      <w:r w:rsidR="00E10A45" w:rsidRPr="00CB33AF">
        <w:rPr>
          <w:rFonts w:ascii="Sylfaen" w:eastAsia="Arial Unicode MS" w:hAnsi="Sylfaen" w:cs="Arial Unicode MS"/>
          <w:color w:val="000000"/>
          <w:sz w:val="22"/>
          <w:szCs w:val="22"/>
        </w:rPr>
        <w:t>წვლილი</w:t>
      </w:r>
      <w:r w:rsidRPr="00CB33AF">
        <w:rPr>
          <w:rFonts w:ascii="Sylfaen" w:eastAsia="Arial Unicode MS" w:hAnsi="Sylfaen" w:cs="Arial Unicode MS"/>
          <w:color w:val="000000"/>
          <w:sz w:val="22"/>
          <w:szCs w:val="22"/>
        </w:rPr>
        <w:t xml:space="preserve"> შეაქვს ეკოსისტემური სერვისების მომსახურების მხრივ, კერძოდ:</w:t>
      </w:r>
    </w:p>
    <w:p w14:paraId="13F62DED" w14:textId="2399592D" w:rsidR="00CE0599" w:rsidRPr="00CB33AF" w:rsidRDefault="008B0AAA">
      <w:pPr>
        <w:numPr>
          <w:ilvl w:val="0"/>
          <w:numId w:val="16"/>
        </w:num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59" w:name="_jvilxo2qhwxc" w:colFirst="0" w:colLast="0"/>
      <w:bookmarkEnd w:id="59"/>
      <w:r w:rsidRPr="00CB33AF">
        <w:rPr>
          <w:rFonts w:ascii="Sylfaen" w:eastAsia="Arial Unicode MS" w:hAnsi="Sylfaen" w:cs="Arial Unicode MS"/>
          <w:color w:val="000000"/>
          <w:sz w:val="22"/>
          <w:szCs w:val="22"/>
        </w:rPr>
        <w:t xml:space="preserve">უზრუნველმყოფი სერვისები მოიცავს იმ პროდუქტებს, რომლებსაც უშუალოდ ეკოსისტემა გვთავაზობს. თბილისის ეროვნული პარკის მთელი ტერიტორიიდან მისი ტყეების  თაფლმსხმოიარობის გამო, ადგილობრივ მოსახლეობას, რომლებსაც საფუტკრეები განთავსებული აქვთ თბილისის ეროვნული პარკის მიმდებარე ტერიტორიებზე ფუტკრები </w:t>
      </w:r>
      <w:r w:rsidR="00D41D8B" w:rsidRPr="00CB33AF">
        <w:rPr>
          <w:rFonts w:ascii="Sylfaen" w:eastAsia="Arial Unicode MS" w:hAnsi="Sylfaen" w:cs="Arial Unicode MS"/>
          <w:color w:val="000000"/>
          <w:sz w:val="22"/>
          <w:szCs w:val="22"/>
        </w:rPr>
        <w:t>აგროვებს ნექტარს</w:t>
      </w:r>
      <w:r w:rsidRPr="00CB33AF">
        <w:rPr>
          <w:rFonts w:ascii="Sylfaen" w:eastAsia="Arial Unicode MS" w:hAnsi="Sylfaen" w:cs="Arial Unicode MS"/>
          <w:color w:val="000000"/>
          <w:sz w:val="22"/>
          <w:szCs w:val="22"/>
        </w:rPr>
        <w:t xml:space="preserve"> თბილისის ეროვნული პარკის  ტყეებში არსებული ყვალილებიდან და </w:t>
      </w:r>
      <w:r w:rsidR="00D41D8B" w:rsidRPr="00CB33AF">
        <w:rPr>
          <w:rFonts w:ascii="Sylfaen" w:eastAsia="Arial Unicode MS" w:hAnsi="Sylfaen" w:cs="Arial Unicode MS"/>
          <w:color w:val="000000"/>
          <w:sz w:val="22"/>
          <w:szCs w:val="22"/>
        </w:rPr>
        <w:t>ისინი</w:t>
      </w:r>
      <w:r w:rsidRPr="00CB33AF">
        <w:rPr>
          <w:rFonts w:ascii="Sylfaen" w:eastAsia="Arial Unicode MS" w:hAnsi="Sylfaen" w:cs="Arial Unicode MS"/>
          <w:color w:val="000000"/>
          <w:sz w:val="22"/>
          <w:szCs w:val="22"/>
        </w:rPr>
        <w:t xml:space="preserve">, ერთის მხრივ, ხელს უწყობენ ტყეების გენეტიკური მდგრადობის შენარჩუნებასა და თესლმსხმოიარობის გაზრდას, მეორეს მხრივ, ადგილობრივ მოსახლეობას აწვდიან საუკეთესო ნუგბარს თაფლის სახით. თბილისის ეროვნული პარკის ტყეების სიღრმეში და  ტყისპირებში ძირითადად ტრადიციული გამოყენების ზონის ფარგლებში, სადაც დაშვებულია ველური ხილის შეგროვება წარმოდგენილია დიდი რაოდენობით ხილკენკროვანი და კაკალნაყოფიანი ისეთი მერქნიანი მცენარეები როგორიც არის: პანტა, მაჟლო, ველური კომში, შინდი, ზღმარტლი, წითელი და შავი კუნელი, ტყემალი, კვრინჩხი, ასკილი, მაყვალი, მოცვი, თამელი, ქაცვი, ქართული ნუში, კაკალი, თხილი და სხვა. აღნიშნული ველური ხილითა და კაკალნაყოფიანი ხემცენარეებით აქტიურად სარგებლობს თბილისის ეროვნული პარკის გარშემო მცხოვრები ადგილობრივი მოსახლეობა და თბილისიდან ჩამოსული მოაგარაკეები. ხისა და მიწის სოკოს შესაგროვებლად აქტიურად სარგებლობს როგორც ადგილობრივი მოსახლეობა ასევე თბილისელი ვიზიტორები. სოკოს საუკეთესო საბინადრო გარემოს წარმოადგენს თბილისის ეროვნული პარკის ჩრდილოეთ ექსპოზიციაზე და ღრმა ხეობებში წარმოდგენილი დიდხნოვანი წიფლნარი ტყეები. თბილისის ეროვნული პარკის ტერიტორიიდან ადგილობრივი მოსახლეობა სარგებლობს საშეშე მერქნით, საკალათე, საწნავი მცენარეებით, მთრილავი და საღებავის შემცვლელი მცენარეებით, სარიტუალო დანიშნულების, საკვებად გამოსაყენებელი, უმად საჭმელი, მხალეული, საკაზმი, სასმელად გამოსაყენებელი, ვიტამინებით მდიდარი და სამკურნალო მცენარეებით. </w:t>
      </w:r>
    </w:p>
    <w:p w14:paraId="664CA7F3"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bookmarkStart w:id="60" w:name="_yjck6c2so4gg" w:colFirst="0" w:colLast="0"/>
      <w:bookmarkEnd w:id="60"/>
      <w:r w:rsidRPr="00CB33AF">
        <w:rPr>
          <w:rFonts w:ascii="Sylfaen" w:eastAsia="Arial Unicode MS" w:hAnsi="Sylfaen" w:cs="Arial Unicode MS"/>
          <w:color w:val="000000"/>
          <w:sz w:val="22"/>
          <w:szCs w:val="22"/>
        </w:rPr>
        <w:t xml:space="preserve">მოსახლეობა წყლის რესურსებით სარგებლობს თბილისის ეროვნული პარკის ტერიტორიიდან. წყალაღება ხდება თბილისის ეროვნული პარკის ტრადიციული გამოყენების ზონის ტყეებიდან სადაც წარმოდგენილია დაახლოებით 50-მდე წყლის სათავე </w:t>
      </w:r>
      <w:r w:rsidRPr="00CB33AF">
        <w:rPr>
          <w:rFonts w:ascii="Sylfaen" w:eastAsia="Arial Unicode MS" w:hAnsi="Sylfaen" w:cs="Arial Unicode MS"/>
          <w:color w:val="000000"/>
          <w:sz w:val="22"/>
          <w:szCs w:val="22"/>
        </w:rPr>
        <w:lastRenderedPageBreak/>
        <w:t xml:space="preserve">ნაგებობები. თბილისის ეროვნული პარკის ტყეები არეგულირებენ სასმელი წყლის რესურსების რაოდენობას, უზრუნველყოფენ  წყლის რაოდენობრივი და ხარისხობრივი მაჩვენებლების შენარჩუნებასა და მთელი წლის განმავლობაში თბილისის ეროვნული პარკის გარშემო მცხოვრებ  მოსახლეობის დიდ ნაწილს უზრუნველყოფენ წყლის რესურსებით. </w:t>
      </w:r>
    </w:p>
    <w:p w14:paraId="25D400BA"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bookmarkStart w:id="61" w:name="_b6uhd3sndmsd" w:colFirst="0" w:colLast="0"/>
      <w:bookmarkEnd w:id="61"/>
      <w:r w:rsidRPr="00CB33AF">
        <w:rPr>
          <w:rFonts w:ascii="Sylfaen" w:eastAsia="Arial Unicode MS" w:hAnsi="Sylfaen" w:cs="Arial Unicode MS"/>
          <w:color w:val="000000"/>
          <w:sz w:val="22"/>
          <w:szCs w:val="22"/>
        </w:rPr>
        <w:t xml:space="preserve">თბილისის ეროვნული პარკის ტყეებში დაგროვილია დიდი რაოდენობით ბიომასა, რომელიც უზრუნველყოფს ნახშირბადის მარაგის შენარჩუნებასა და ჩაჭერასა და ჟანგბადის გამოყოფას. </w:t>
      </w:r>
    </w:p>
    <w:p w14:paraId="512CA52E" w14:textId="77777777" w:rsidR="00CE0599" w:rsidRPr="00CB33AF" w:rsidRDefault="008B0AAA">
      <w:pPr>
        <w:pBdr>
          <w:top w:val="nil"/>
          <w:left w:val="nil"/>
          <w:bottom w:val="nil"/>
          <w:right w:val="nil"/>
          <w:between w:val="nil"/>
        </w:pBdr>
        <w:spacing w:before="240" w:after="120"/>
        <w:ind w:left="720"/>
        <w:jc w:val="both"/>
        <w:rPr>
          <w:rFonts w:ascii="Sylfaen" w:eastAsia="Merriweather" w:hAnsi="Sylfaen" w:cs="Merriweather"/>
          <w:color w:val="000000"/>
          <w:sz w:val="22"/>
          <w:szCs w:val="22"/>
        </w:rPr>
      </w:pPr>
      <w:bookmarkStart w:id="62" w:name="_w1oq02a8gl6q" w:colFirst="0" w:colLast="0"/>
      <w:bookmarkEnd w:id="62"/>
      <w:r w:rsidRPr="00CB33AF">
        <w:rPr>
          <w:rFonts w:ascii="Sylfaen" w:eastAsia="Arial Unicode MS" w:hAnsi="Sylfaen" w:cs="Arial Unicode MS"/>
          <w:color w:val="000000"/>
          <w:sz w:val="22"/>
          <w:szCs w:val="22"/>
        </w:rPr>
        <w:t>თბილისის ეროვნული პარკის ტყეები უდიდეს როლს ასრულებენ ქ.თბილისისა და ქ. მცხეთის საჰაერო აუზის სანიტარულ-ჰიგიენური და კლიმატური პირობების გაუმჯობესებაში. თბილისის ეროვნული პარკის ტყეები ერთგვარ ბარიერსა და ეკოლოგიურ ფარს წარმოადგენს ქ. თბილისის ჩრდილოეთის მხრიდან შემოსული კონტინენტური  და ცივი ჰაერის მასების შეკავების საქმეში.</w:t>
      </w:r>
    </w:p>
    <w:p w14:paraId="38C9A5BC" w14:textId="77777777" w:rsidR="00CE0599" w:rsidRPr="00CB33AF" w:rsidRDefault="008B0AAA">
      <w:pPr>
        <w:numPr>
          <w:ilvl w:val="0"/>
          <w:numId w:val="16"/>
        </w:numPr>
        <w:pBdr>
          <w:top w:val="nil"/>
          <w:left w:val="nil"/>
          <w:bottom w:val="nil"/>
          <w:right w:val="nil"/>
          <w:between w:val="nil"/>
        </w:pBdr>
        <w:spacing w:before="240"/>
        <w:jc w:val="both"/>
        <w:rPr>
          <w:rFonts w:ascii="Sylfaen" w:eastAsia="Merriweather" w:hAnsi="Sylfaen" w:cs="Merriweather"/>
          <w:color w:val="000000"/>
          <w:sz w:val="22"/>
          <w:szCs w:val="22"/>
        </w:rPr>
      </w:pPr>
      <w:bookmarkStart w:id="63" w:name="_4oakcabkuqmy" w:colFirst="0" w:colLast="0"/>
      <w:bookmarkEnd w:id="63"/>
      <w:r w:rsidRPr="00CB33AF">
        <w:rPr>
          <w:rFonts w:ascii="Sylfaen" w:eastAsia="Arial Unicode MS" w:hAnsi="Sylfaen" w:cs="Arial Unicode MS"/>
          <w:color w:val="000000"/>
          <w:sz w:val="22"/>
          <w:szCs w:val="22"/>
        </w:rPr>
        <w:t xml:space="preserve">მარეგულირებელი სერვისები (მომსახურეობა).  თბილისის ეროვნული პარკის ტყეების ნიადაგები ძირითადად მდებარეობს  21◦ და მეტი დაქანების ფერდობებზე, სადაც ისინი თბილისის ეროვნული პარკის  ტყეების საერთო ფართობის  56% შეადგენს. აღნიშნულ ტერიტორიებზე წარმოდგენილ ტყეებს უდიდესი ნიადაგდაცვითი ფუნქცია გააჩნიათ,  სადაც მერქნიანი მცენარეები თავიანთი ფესვთა სისტემით ბადესავით ეკვრიან დიდი დაქანების გამო აქ წარმოდგენილ მოწყვლად ნიადაგებსა და ეფექტურად ებრძვიან ეროზიულ პროცესებს, რომლებიც შეიძლება გამოწვეული იყოს უხვი ნალექების, წყალდიდობებისა და წყალმოვარდნების დროს. აღნიშნული ტყეები ეფექტურად ახდენენ  წყლის ზედაპირული ჩამონადენის სიჩქარის შეჩერებას და უზრუნველყოფენ ნალექების დიდი ნაწილის ნიადაგის სიღრმეში ეტაპობრივ ჩაჟონვას, რითაც ხელს უწყობენ წყლის მარაგის დაგროვებას ნიადაგის სიღრმეში და  საშიში ბუნებრივი მოვლენების პრევენციასა და შესუსტებას. </w:t>
      </w:r>
    </w:p>
    <w:p w14:paraId="2AE7F6D6" w14:textId="654FA5DA" w:rsidR="00CE0599" w:rsidRPr="00CB33AF" w:rsidRDefault="008B0AAA">
      <w:pPr>
        <w:numPr>
          <w:ilvl w:val="0"/>
          <w:numId w:val="16"/>
        </w:numPr>
        <w:pBdr>
          <w:top w:val="nil"/>
          <w:left w:val="nil"/>
          <w:bottom w:val="nil"/>
          <w:right w:val="nil"/>
          <w:between w:val="nil"/>
        </w:pBdr>
        <w:jc w:val="both"/>
        <w:rPr>
          <w:rFonts w:ascii="Sylfaen" w:eastAsia="Merriweather" w:hAnsi="Sylfaen" w:cs="Merriweather"/>
          <w:color w:val="000000"/>
          <w:sz w:val="22"/>
          <w:szCs w:val="22"/>
        </w:rPr>
      </w:pPr>
      <w:bookmarkStart w:id="64" w:name="_lyk6tnhs6wz7" w:colFirst="0" w:colLast="0"/>
      <w:bookmarkEnd w:id="64"/>
      <w:r w:rsidRPr="00CB33AF">
        <w:rPr>
          <w:rFonts w:ascii="Sylfaen" w:eastAsia="Arial Unicode MS" w:hAnsi="Sylfaen" w:cs="Arial Unicode MS"/>
          <w:color w:val="000000"/>
          <w:sz w:val="22"/>
          <w:szCs w:val="22"/>
        </w:rPr>
        <w:t xml:space="preserve">თბილისის ეროვნული პარკის ტყეები აკონტროლებენ გარემოსა და საბინადრო პირობებს კარნახობენ ცოცხალ ორგანიზმებს, ამიტომ ისინი დამხმარე სერვისებსა და თავშესაფარსა და საკვებ ბაზას </w:t>
      </w:r>
      <w:r w:rsidR="005029D0" w:rsidRPr="00CB33AF">
        <w:rPr>
          <w:rFonts w:ascii="Sylfaen" w:eastAsia="Arial Unicode MS" w:hAnsi="Sylfaen" w:cs="Arial Unicode MS"/>
          <w:color w:val="000000"/>
          <w:sz w:val="22"/>
          <w:szCs w:val="22"/>
        </w:rPr>
        <w:t>წარმოადგენენ</w:t>
      </w:r>
      <w:r w:rsidRPr="00CB33AF">
        <w:rPr>
          <w:rFonts w:ascii="Sylfaen" w:eastAsia="Arial Unicode MS" w:hAnsi="Sylfaen" w:cs="Arial Unicode MS"/>
          <w:color w:val="000000"/>
          <w:sz w:val="22"/>
          <w:szCs w:val="22"/>
        </w:rPr>
        <w:t xml:space="preserve"> ისეთი სახეობის ძუძუმწოვრებისთვის როგორიც არის შველი, გარეული ღორი, მაჩვი, დათვი, ფოცხვერი, კვერნა, ციყვი</w:t>
      </w:r>
      <w:r w:rsidR="00C5298D" w:rsidRPr="00CB33AF">
        <w:rPr>
          <w:rFonts w:ascii="Sylfaen" w:eastAsia="Arial Unicode MS" w:hAnsi="Sylfaen" w:cs="Arial Unicode MS"/>
          <w:color w:val="000000"/>
          <w:sz w:val="22"/>
          <w:szCs w:val="22"/>
        </w:rPr>
        <w:t>,</w:t>
      </w:r>
      <w:r w:rsidRPr="00CB33AF">
        <w:rPr>
          <w:rFonts w:ascii="Sylfaen" w:eastAsia="Arial Unicode MS" w:hAnsi="Sylfaen" w:cs="Arial Unicode MS"/>
          <w:color w:val="000000"/>
          <w:sz w:val="22"/>
          <w:szCs w:val="22"/>
        </w:rPr>
        <w:t xml:space="preserve"> მგელი და სხვა. თბილისის ეროვნული პარკის ტყეები კეთილშობილი ირმის საბინადრო გარემოსაც წარმოადგენდა სადაც ცალკეული ჯგუფების სახით  მრავლად იყო წარმოდგენილი ზედაზნის, ცხვარიჭამიისა და ღულელების ტყეებში.</w:t>
      </w:r>
    </w:p>
    <w:p w14:paraId="1FF54BE8" w14:textId="54E9A686" w:rsidR="00CE0599" w:rsidRPr="00CB33AF" w:rsidRDefault="008B0AAA">
      <w:pPr>
        <w:numPr>
          <w:ilvl w:val="0"/>
          <w:numId w:val="16"/>
        </w:numPr>
        <w:pBdr>
          <w:top w:val="nil"/>
          <w:left w:val="nil"/>
          <w:bottom w:val="nil"/>
          <w:right w:val="nil"/>
          <w:between w:val="nil"/>
        </w:pBdr>
        <w:spacing w:after="120"/>
        <w:jc w:val="both"/>
        <w:rPr>
          <w:rFonts w:ascii="Sylfaen" w:eastAsia="Merriweather" w:hAnsi="Sylfaen" w:cs="Merriweather"/>
          <w:color w:val="000000"/>
          <w:sz w:val="22"/>
          <w:szCs w:val="22"/>
        </w:rPr>
      </w:pPr>
      <w:bookmarkStart w:id="65" w:name="_j29oab21rd8r" w:colFirst="0" w:colLast="0"/>
      <w:bookmarkEnd w:id="65"/>
      <w:r w:rsidRPr="00CB33AF">
        <w:rPr>
          <w:rFonts w:ascii="Sylfaen" w:eastAsia="Arial Unicode MS" w:hAnsi="Sylfaen" w:cs="Arial Unicode MS"/>
          <w:color w:val="000000"/>
          <w:sz w:val="22"/>
          <w:szCs w:val="22"/>
        </w:rPr>
        <w:t>კულტურული სერვისის სახით თბილისის ეროვნული პარკის ტერიტორიაზე საგანმანათლებლო და სამეცნიერო თვალსაზრისით მრავალი საბუნებისმ</w:t>
      </w:r>
      <w:r w:rsidR="005029D0" w:rsidRPr="00CB33AF">
        <w:rPr>
          <w:rFonts w:ascii="Sylfaen" w:eastAsia="Arial Unicode MS" w:hAnsi="Sylfaen" w:cs="Arial Unicode MS"/>
          <w:color w:val="000000"/>
          <w:sz w:val="22"/>
          <w:szCs w:val="22"/>
        </w:rPr>
        <w:t>ე</w:t>
      </w:r>
      <w:r w:rsidRPr="00CB33AF">
        <w:rPr>
          <w:rFonts w:ascii="Sylfaen" w:eastAsia="Arial Unicode MS" w:hAnsi="Sylfaen" w:cs="Arial Unicode MS"/>
          <w:color w:val="000000"/>
          <w:sz w:val="22"/>
          <w:szCs w:val="22"/>
        </w:rPr>
        <w:t xml:space="preserve">ტყველო დარგით დაინტერესებული მოსწავლეები, სტუდენტები  მეცნიერები და ეკოტურისტები აკვირდებიან ველურ ბუნებას იქ მიმდინარე ბუნებრივ პროცესებსა და ათვალირებენ ისტორიულ კულტურულ ძეგლებს. გარდა აღნიშნულისა ვიზიტორები რომელთა რაოდენობა </w:t>
      </w:r>
      <w:r w:rsidR="005029D0" w:rsidRPr="00CB33AF">
        <w:rPr>
          <w:rFonts w:ascii="Sylfaen" w:eastAsia="Arial Unicode MS" w:hAnsi="Sylfaen" w:cs="Arial Unicode MS"/>
          <w:color w:val="000000"/>
          <w:sz w:val="22"/>
          <w:szCs w:val="22"/>
        </w:rPr>
        <w:lastRenderedPageBreak/>
        <w:t>ყოველწლიურად</w:t>
      </w:r>
      <w:r w:rsidRPr="00CB33AF">
        <w:rPr>
          <w:rFonts w:ascii="Sylfaen" w:eastAsia="Arial Unicode MS" w:hAnsi="Sylfaen" w:cs="Arial Unicode MS"/>
          <w:color w:val="000000"/>
          <w:sz w:val="22"/>
          <w:szCs w:val="22"/>
        </w:rPr>
        <w:t xml:space="preserve"> იზრდება,  გადაადგილდებიან ეკობილიკებზე, საიდანაც ათვალიერებენ  თბილისის ეროვნული პარკის ველურ ბუნებას და სუნთქავენ რეკრეაციული და სატყეო მედიცინის თვალსაზრისით მნიშვნელოვან, თბილისის ეროვნული პარკის ტყეებში ფორმირებულ სუფთა ჰაერს.</w:t>
      </w:r>
    </w:p>
    <w:p w14:paraId="2ACA68C8" w14:textId="77777777" w:rsidR="00CE0599" w:rsidRPr="00CB33AF" w:rsidRDefault="008B0AAA">
      <w:pPr>
        <w:pStyle w:val="Heading2"/>
        <w:jc w:val="center"/>
        <w:rPr>
          <w:rFonts w:ascii="Sylfaen" w:eastAsia="Merriweather" w:hAnsi="Sylfaen" w:cs="Merriweather"/>
          <w:color w:val="0F0D29"/>
          <w:sz w:val="22"/>
          <w:szCs w:val="22"/>
        </w:rPr>
      </w:pPr>
      <w:bookmarkStart w:id="66" w:name="_Toc134483932"/>
      <w:r w:rsidRPr="00CB33AF">
        <w:rPr>
          <w:rFonts w:ascii="Sylfaen" w:eastAsia="Arial Unicode MS" w:hAnsi="Sylfaen" w:cs="Arial Unicode MS"/>
          <w:color w:val="0F0D29"/>
          <w:sz w:val="22"/>
          <w:szCs w:val="22"/>
        </w:rPr>
        <w:t>თავი III. დაცული ტერიტორიების გრძელვადიანი მიზნები</w:t>
      </w:r>
      <w:bookmarkEnd w:id="66"/>
    </w:p>
    <w:p w14:paraId="747C8C95" w14:textId="77777777" w:rsidR="00CE0599" w:rsidRPr="00CB33AF" w:rsidRDefault="008B0AAA">
      <w:pPr>
        <w:pStyle w:val="Heading3"/>
        <w:spacing w:before="0"/>
        <w:jc w:val="both"/>
        <w:rPr>
          <w:rFonts w:ascii="Sylfaen" w:eastAsia="Merriweather" w:hAnsi="Sylfaen" w:cs="Merriweather"/>
          <w:color w:val="000000"/>
          <w:sz w:val="22"/>
          <w:szCs w:val="22"/>
        </w:rPr>
      </w:pPr>
      <w:bookmarkStart w:id="67" w:name="_woax0i294ckd" w:colFirst="0" w:colLast="0"/>
      <w:bookmarkStart w:id="68" w:name="_ovkucmklftr8" w:colFirst="0" w:colLast="0"/>
      <w:bookmarkStart w:id="69" w:name="_Toc134483933"/>
      <w:bookmarkEnd w:id="67"/>
      <w:bookmarkEnd w:id="68"/>
      <w:r w:rsidRPr="00CB33AF">
        <w:rPr>
          <w:rFonts w:ascii="Sylfaen" w:eastAsia="Arial Unicode MS" w:hAnsi="Sylfaen" w:cs="Arial Unicode MS"/>
          <w:color w:val="0F0D29"/>
          <w:sz w:val="22"/>
          <w:szCs w:val="22"/>
        </w:rPr>
        <w:t>მუხლი 26. გრძელვადიანი მიზნები</w:t>
      </w:r>
      <w:bookmarkEnd w:id="69"/>
    </w:p>
    <w:p w14:paraId="692A223E"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color w:val="000000"/>
          <w:sz w:val="22"/>
          <w:szCs w:val="22"/>
        </w:rPr>
      </w:pPr>
      <w:bookmarkStart w:id="70" w:name="_a5ibvilf4iww" w:colFirst="0" w:colLast="0"/>
      <w:bookmarkEnd w:id="70"/>
      <w:r w:rsidRPr="00CB33AF">
        <w:rPr>
          <w:rFonts w:ascii="Sylfaen" w:eastAsia="Arial Unicode MS" w:hAnsi="Sylfaen" w:cs="Arial Unicode MS"/>
          <w:color w:val="000000"/>
          <w:sz w:val="22"/>
          <w:szCs w:val="22"/>
        </w:rPr>
        <w:t>დაცული ტერიტორიების მენეჯმენტის გეგმის გრძელვადიანი მიზნები აღწერს ძირითადი ღირებულებების (ბიომრავალფეროვნების და სხვა ფასეულობების) იმ მდგომარეობას, რომლის მიღწევასაც სააგენტო და თბილისის ეროვნული პარკის ადმინისტრაცია მიზნად ისახავს მენეჯმენტის გეგმის დამტკიცებიდან 25 წლის განმავლობაში.</w:t>
      </w:r>
    </w:p>
    <w:p w14:paraId="107096F1" w14:textId="77777777" w:rsidR="00CE0599" w:rsidRPr="00CB33AF" w:rsidRDefault="00CE0599">
      <w:pPr>
        <w:pStyle w:val="Heading3"/>
        <w:spacing w:before="0"/>
        <w:jc w:val="both"/>
        <w:rPr>
          <w:rFonts w:ascii="Sylfaen" w:eastAsia="Merriweather" w:hAnsi="Sylfaen" w:cs="Merriweather"/>
          <w:color w:val="0F0D29"/>
          <w:sz w:val="22"/>
          <w:szCs w:val="22"/>
        </w:rPr>
      </w:pPr>
      <w:bookmarkStart w:id="71" w:name="_uzz2e0v8a5gl" w:colFirst="0" w:colLast="0"/>
      <w:bookmarkEnd w:id="71"/>
    </w:p>
    <w:p w14:paraId="4A5B5D0A" w14:textId="77777777" w:rsidR="00CE0599" w:rsidRPr="00CB33AF" w:rsidRDefault="008B0AAA">
      <w:pPr>
        <w:pStyle w:val="Heading3"/>
        <w:spacing w:before="0"/>
        <w:jc w:val="both"/>
        <w:rPr>
          <w:rFonts w:ascii="Sylfaen" w:eastAsia="Merriweather" w:hAnsi="Sylfaen" w:cs="Merriweather"/>
          <w:color w:val="0F0D29"/>
          <w:sz w:val="22"/>
          <w:szCs w:val="22"/>
        </w:rPr>
      </w:pPr>
      <w:bookmarkStart w:id="72" w:name="_Toc134483934"/>
      <w:r w:rsidRPr="00CB33AF">
        <w:rPr>
          <w:rFonts w:ascii="Sylfaen" w:eastAsia="Arial Unicode MS" w:hAnsi="Sylfaen" w:cs="Arial Unicode MS"/>
          <w:color w:val="0F0D29"/>
          <w:sz w:val="22"/>
          <w:szCs w:val="22"/>
        </w:rPr>
        <w:t>მუხლი 27. ბუნებრივი ეკოსისტემების, ლანდშაფტებისა და ცოცხალი ორგანიზმების მდგომარეობასთან დაკავშირებული მიზნები</w:t>
      </w:r>
      <w:bookmarkEnd w:id="72"/>
    </w:p>
    <w:p w14:paraId="2E0D1908" w14:textId="77777777" w:rsidR="00CE0599" w:rsidRPr="00CB33AF" w:rsidRDefault="00CE0599">
      <w:pPr>
        <w:jc w:val="both"/>
        <w:rPr>
          <w:rFonts w:ascii="Sylfaen" w:eastAsia="Merriweather" w:hAnsi="Sylfaen" w:cs="Merriweather"/>
          <w:color w:val="0F0D29"/>
          <w:sz w:val="22"/>
          <w:szCs w:val="22"/>
        </w:rPr>
      </w:pPr>
    </w:p>
    <w:p w14:paraId="47861DEC" w14:textId="77777777" w:rsidR="00CE0599" w:rsidRPr="00CB33AF" w:rsidRDefault="008B0AAA">
      <w:pPr>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დაცული ტერიტორიები წარმოადგნეს საქართველოს მდიდარ ბუნებრივ მემკვიდრეობას. დაცული ტერიტორიების ფართობი მის ბინადართ არსებობისათვის საჭირო და უსაფრთხო გარემოს უქმნის. შენარჩუნებული და უზრუნველყოფილია ჰაბიტატებისა და სახეობების, საქართველოს ,,წითელი ნუსხის” სახეობების ჩათვლით, გრძელვადიანი კონსერვაცია. ადამიანის საქმიანობის შედეგად დეგრადირებული იშვიათი ეკოსისტემები და ჰაბიტატები აღდგენილია და მიახლოებულია მათ ბუნებრივ მდგომარეობასთან.</w:t>
      </w:r>
    </w:p>
    <w:p w14:paraId="7F36D4A7" w14:textId="77777777" w:rsidR="00CE0599" w:rsidRPr="00CB33AF" w:rsidRDefault="00CE0599">
      <w:pPr>
        <w:pStyle w:val="Heading3"/>
        <w:spacing w:before="0"/>
        <w:jc w:val="both"/>
        <w:rPr>
          <w:rFonts w:ascii="Sylfaen" w:eastAsia="Merriweather" w:hAnsi="Sylfaen" w:cs="Merriweather"/>
          <w:b w:val="0"/>
          <w:color w:val="0F0D29"/>
          <w:sz w:val="22"/>
          <w:szCs w:val="22"/>
        </w:rPr>
      </w:pPr>
    </w:p>
    <w:p w14:paraId="7588F669" w14:textId="77777777" w:rsidR="00CE0599" w:rsidRPr="00CB33AF" w:rsidRDefault="008B0AAA">
      <w:pPr>
        <w:pStyle w:val="Heading3"/>
        <w:spacing w:before="0"/>
        <w:jc w:val="both"/>
        <w:rPr>
          <w:rFonts w:ascii="Sylfaen" w:eastAsia="Merriweather" w:hAnsi="Sylfaen" w:cs="Merriweather"/>
          <w:color w:val="0F0D29"/>
          <w:sz w:val="22"/>
          <w:szCs w:val="22"/>
        </w:rPr>
      </w:pPr>
      <w:bookmarkStart w:id="73" w:name="_Toc134483935"/>
      <w:r w:rsidRPr="00CB33AF">
        <w:rPr>
          <w:rFonts w:ascii="Sylfaen" w:eastAsia="Arial Unicode MS" w:hAnsi="Sylfaen" w:cs="Arial Unicode MS"/>
          <w:color w:val="0F0D29"/>
          <w:sz w:val="22"/>
          <w:szCs w:val="22"/>
        </w:rPr>
        <w:t>მუხლი 28. გარემოსდაცვით განათლებასთან დაკავშირებული მიზნები</w:t>
      </w:r>
      <w:bookmarkEnd w:id="73"/>
    </w:p>
    <w:p w14:paraId="22622224" w14:textId="7A39637C" w:rsidR="00CE0599" w:rsidRPr="00CB33AF" w:rsidRDefault="008B0AAA">
      <w:pPr>
        <w:spacing w:before="24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დაცული ტერიტორიე</w:t>
      </w:r>
      <w:r w:rsidR="00F63978" w:rsidRPr="00CB33AF">
        <w:rPr>
          <w:rFonts w:ascii="Sylfaen" w:eastAsia="Arial Unicode MS" w:hAnsi="Sylfaen" w:cs="Arial Unicode MS"/>
          <w:color w:val="0F0D29"/>
          <w:sz w:val="22"/>
          <w:szCs w:val="22"/>
        </w:rPr>
        <w:t>ბ</w:t>
      </w:r>
      <w:r w:rsidRPr="00CB33AF">
        <w:rPr>
          <w:rFonts w:ascii="Sylfaen" w:eastAsia="Arial Unicode MS" w:hAnsi="Sylfaen" w:cs="Arial Unicode MS"/>
          <w:color w:val="0F0D29"/>
          <w:sz w:val="22"/>
          <w:szCs w:val="22"/>
        </w:rPr>
        <w:t>ი სხვადასხვა სამიზნე ჯგუფისთვის წარმოადგენს საუკეთესო გარემოს გარემოსდაცვითი განათლებისა და ცნობიერების ასამაღლებელი საქმიანობების განსახორციელებლად. უზრუნველყოფს საზოგადოებაში გარემოსდაცვითი ინფორმაციის მიწოდებას, ცოდნის გაზრდას, ბუნებაში ქცევის საჭირო უნარ-ჩვევების გამომუშავებას, რაც ხელს უწყობს საზოგადოების პოზიტიური დამოკიდებულების  ჩამოყალიბებას დაცული ტერიტორიების მიმართ.</w:t>
      </w:r>
    </w:p>
    <w:p w14:paraId="29C48CA1" w14:textId="77777777" w:rsidR="00CE0599" w:rsidRPr="00CB33AF" w:rsidRDefault="00CE0599">
      <w:pPr>
        <w:pStyle w:val="Heading3"/>
        <w:spacing w:before="0"/>
        <w:jc w:val="both"/>
        <w:rPr>
          <w:rFonts w:ascii="Sylfaen" w:eastAsia="Merriweather" w:hAnsi="Sylfaen" w:cs="Merriweather"/>
          <w:b w:val="0"/>
          <w:color w:val="0F0D29"/>
          <w:sz w:val="22"/>
          <w:szCs w:val="22"/>
        </w:rPr>
      </w:pPr>
      <w:bookmarkStart w:id="74" w:name="_gtvqodv973" w:colFirst="0" w:colLast="0"/>
      <w:bookmarkEnd w:id="74"/>
    </w:p>
    <w:p w14:paraId="7453D640" w14:textId="1EB8A545" w:rsidR="00CE0599" w:rsidRPr="00CB33AF" w:rsidRDefault="008B0AAA">
      <w:pPr>
        <w:pStyle w:val="Heading3"/>
        <w:spacing w:before="0"/>
        <w:jc w:val="both"/>
        <w:rPr>
          <w:rFonts w:ascii="Sylfaen" w:eastAsia="Merriweather" w:hAnsi="Sylfaen" w:cs="Merriweather"/>
          <w:color w:val="0F0D29"/>
          <w:sz w:val="22"/>
          <w:szCs w:val="22"/>
        </w:rPr>
      </w:pPr>
      <w:bookmarkStart w:id="75" w:name="_fzevotd4klxd" w:colFirst="0" w:colLast="0"/>
      <w:bookmarkStart w:id="76" w:name="_Toc134483936"/>
      <w:bookmarkEnd w:id="75"/>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29</w:t>
      </w:r>
      <w:r w:rsidRPr="00CB33AF">
        <w:rPr>
          <w:rFonts w:ascii="Sylfaen" w:eastAsia="Arial Unicode MS" w:hAnsi="Sylfaen" w:cs="Arial Unicode MS"/>
          <w:color w:val="0F0D29"/>
          <w:sz w:val="22"/>
          <w:szCs w:val="22"/>
        </w:rPr>
        <w:t>. სამეცნიერო კვლევა-მონიტორინგთან დაკავშირებული მიზნები</w:t>
      </w:r>
      <w:bookmarkEnd w:id="76"/>
    </w:p>
    <w:p w14:paraId="4F4F4651" w14:textId="60B7F776" w:rsidR="00CE0599" w:rsidRPr="00CB33AF" w:rsidRDefault="008B0AAA">
      <w:pPr>
        <w:spacing w:before="240"/>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 სამეცნიერო სექტორისთვის წარმოადგენს საუკეთესო გარემოს  სამეცნიერო კვლევების განსახორციელებლად, </w:t>
      </w:r>
      <w:r w:rsidR="005029D0" w:rsidRPr="00CB33AF">
        <w:rPr>
          <w:rFonts w:ascii="Sylfaen" w:eastAsia="Arial Unicode MS" w:hAnsi="Sylfaen" w:cs="Arial Unicode MS"/>
          <w:color w:val="0F0D29"/>
          <w:sz w:val="22"/>
          <w:szCs w:val="22"/>
        </w:rPr>
        <w:t xml:space="preserve">ბიომრავალფეროვნების </w:t>
      </w:r>
      <w:r w:rsidRPr="00CB33AF">
        <w:rPr>
          <w:rFonts w:ascii="Sylfaen" w:eastAsia="Arial Unicode MS" w:hAnsi="Sylfaen" w:cs="Arial Unicode MS"/>
          <w:color w:val="0F0D29"/>
          <w:sz w:val="22"/>
          <w:szCs w:val="22"/>
        </w:rPr>
        <w:t xml:space="preserve">მონიტორინგისა და საკონსერვაციო საქმიანობების განსახორციელებლად. დაცული ტერიტორიების ბიომონიტორინგი და სამეცნიერო კვლევები უზრუნველყოფს  დაცული ტერიტორიების შესახებ სრულყოფილი ინფორმაციის შეგროვებას, საჭიროების შემთხვევაში კი აღდგენითი ღონისძიებების დაგეგმა-განხორციელებას. </w:t>
      </w:r>
    </w:p>
    <w:p w14:paraId="2F496F03" w14:textId="77777777" w:rsidR="00CE0599" w:rsidRPr="00CB33AF" w:rsidRDefault="00CE0599">
      <w:pPr>
        <w:rPr>
          <w:rFonts w:ascii="Sylfaen" w:hAnsi="Sylfaen"/>
          <w:sz w:val="22"/>
          <w:szCs w:val="22"/>
        </w:rPr>
      </w:pPr>
    </w:p>
    <w:p w14:paraId="2F349AE9" w14:textId="4C736EBA" w:rsidR="00CE0599" w:rsidRPr="00CB33AF" w:rsidRDefault="008B0AAA">
      <w:pPr>
        <w:pStyle w:val="Heading3"/>
        <w:spacing w:before="0"/>
        <w:jc w:val="both"/>
        <w:rPr>
          <w:rFonts w:ascii="Sylfaen" w:eastAsia="Merriweather" w:hAnsi="Sylfaen" w:cs="Merriweather"/>
          <w:color w:val="0F0D29"/>
          <w:sz w:val="22"/>
          <w:szCs w:val="22"/>
        </w:rPr>
      </w:pPr>
      <w:bookmarkStart w:id="77" w:name="_Toc134483937"/>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30</w:t>
      </w:r>
      <w:r w:rsidRPr="00CB33AF">
        <w:rPr>
          <w:rFonts w:ascii="Sylfaen" w:eastAsia="Arial Unicode MS" w:hAnsi="Sylfaen" w:cs="Arial Unicode MS"/>
          <w:color w:val="0F0D29"/>
          <w:sz w:val="22"/>
          <w:szCs w:val="22"/>
        </w:rPr>
        <w:t>. ეკოტურიზმის განვითარებასთან  დაკავშირებული მიზნები</w:t>
      </w:r>
      <w:bookmarkEnd w:id="77"/>
    </w:p>
    <w:p w14:paraId="1027A7CD" w14:textId="77777777" w:rsidR="00CE0599" w:rsidRPr="00CB33AF" w:rsidRDefault="00CE0599">
      <w:pPr>
        <w:jc w:val="both"/>
        <w:rPr>
          <w:rFonts w:ascii="Sylfaen" w:eastAsia="Merriweather" w:hAnsi="Sylfaen" w:cs="Merriweather"/>
          <w:color w:val="0F0D29"/>
          <w:sz w:val="22"/>
          <w:szCs w:val="22"/>
        </w:rPr>
      </w:pPr>
    </w:p>
    <w:p w14:paraId="5C5D1E11" w14:textId="77777777" w:rsidR="00CE0599" w:rsidRPr="00CB33AF" w:rsidRDefault="008B0AAA">
      <w:pPr>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თბილისის ეროვნული პარკი მაღალი ხარისხის ეკოტურისტულ მომსახურებას სთავაზობს ვიზიტორს, რაც ჰარმონიაშია ველური ბუნების დაცვასთან და მდგრად განვითარებასთან. ეკოტურიზმიდან მიღებული შემოსავალი ხელს უწყობს დაცული ტერიტორიის განვითარებას და კონსერვაციული ამოცანების განხორციელებას, ქმნის შემოსავლის ალტერნატიულ წყაროს ადგილობრივი მოსახლეობისათვის.</w:t>
      </w:r>
    </w:p>
    <w:p w14:paraId="7B574DA9" w14:textId="77777777" w:rsidR="00CE0599" w:rsidRPr="00CB33AF" w:rsidRDefault="00CE0599">
      <w:pPr>
        <w:jc w:val="both"/>
        <w:rPr>
          <w:rFonts w:ascii="Sylfaen" w:eastAsia="Merriweather" w:hAnsi="Sylfaen" w:cs="Merriweather"/>
          <w:color w:val="0F0D29"/>
          <w:sz w:val="22"/>
          <w:szCs w:val="22"/>
        </w:rPr>
      </w:pPr>
    </w:p>
    <w:p w14:paraId="5F4B4447" w14:textId="6062046F" w:rsidR="00CE0599" w:rsidRPr="00CB33AF" w:rsidRDefault="008B0AAA">
      <w:pPr>
        <w:pStyle w:val="Heading3"/>
        <w:spacing w:before="0"/>
        <w:jc w:val="both"/>
        <w:rPr>
          <w:rFonts w:ascii="Sylfaen" w:eastAsia="Merriweather" w:hAnsi="Sylfaen" w:cs="Merriweather"/>
          <w:color w:val="0F0D29"/>
          <w:sz w:val="22"/>
          <w:szCs w:val="22"/>
        </w:rPr>
      </w:pPr>
      <w:bookmarkStart w:id="78" w:name="_Toc134483938"/>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31</w:t>
      </w:r>
      <w:r w:rsidRPr="00CB33AF">
        <w:rPr>
          <w:rFonts w:ascii="Sylfaen" w:eastAsia="Arial Unicode MS" w:hAnsi="Sylfaen" w:cs="Arial Unicode MS"/>
          <w:color w:val="0F0D29"/>
          <w:sz w:val="22"/>
          <w:szCs w:val="22"/>
        </w:rPr>
        <w:t>. ტრადიციული საქმიანობის ხელშეწყობასთან და თვითმყოფადი ისტორიულ-კულტურული გარემოს შენარჩუნებასთან დაკავშირებული მიზნები</w:t>
      </w:r>
      <w:bookmarkEnd w:id="78"/>
    </w:p>
    <w:p w14:paraId="6587499B" w14:textId="77777777" w:rsidR="00CE0599" w:rsidRPr="00CB33AF" w:rsidRDefault="00CE0599">
      <w:pPr>
        <w:jc w:val="both"/>
        <w:rPr>
          <w:rFonts w:ascii="Sylfaen" w:eastAsia="Merriweather" w:hAnsi="Sylfaen" w:cs="Merriweather"/>
          <w:color w:val="0F0D29"/>
          <w:sz w:val="22"/>
          <w:szCs w:val="22"/>
        </w:rPr>
      </w:pPr>
    </w:p>
    <w:p w14:paraId="121FBC24" w14:textId="77777777" w:rsidR="00CE0599" w:rsidRPr="00CB33AF" w:rsidRDefault="008B0AAA">
      <w:pPr>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დაცული ტერიტორიების მიმდებარედ მცხოვრები მოსახლეობა ინარჩუნებს ბუნებრივ და კულტურულ მემკვიდრეობას, რომელიც დაცული ტერიტორიების ხელშეწყობით ინტეგრირებულია ეკოტურისტულ მომსახურებებში და პოპულარულია დაცული ტერიტორიისა და რეგიონის ვიზიტორებს შორის. </w:t>
      </w:r>
    </w:p>
    <w:p w14:paraId="66817C14" w14:textId="77777777" w:rsidR="00CE0599" w:rsidRPr="00CB33AF" w:rsidRDefault="00CE0599">
      <w:pPr>
        <w:jc w:val="both"/>
        <w:rPr>
          <w:rFonts w:ascii="Sylfaen" w:eastAsia="Merriweather" w:hAnsi="Sylfaen" w:cs="Merriweather"/>
          <w:color w:val="0F0D29"/>
          <w:sz w:val="22"/>
          <w:szCs w:val="22"/>
        </w:rPr>
      </w:pPr>
    </w:p>
    <w:p w14:paraId="108204A7" w14:textId="1387D8C0" w:rsidR="00CE0599" w:rsidRPr="00CB33AF" w:rsidRDefault="008B0AAA">
      <w:pPr>
        <w:pStyle w:val="Heading3"/>
        <w:spacing w:before="0"/>
        <w:jc w:val="both"/>
        <w:rPr>
          <w:rFonts w:ascii="Sylfaen" w:eastAsia="Merriweather" w:hAnsi="Sylfaen" w:cs="Merriweather"/>
          <w:color w:val="0F0D29"/>
          <w:sz w:val="22"/>
          <w:szCs w:val="22"/>
        </w:rPr>
      </w:pPr>
      <w:bookmarkStart w:id="79" w:name="_Toc134483939"/>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32</w:t>
      </w:r>
      <w:r w:rsidRPr="00CB33AF">
        <w:rPr>
          <w:rFonts w:ascii="Sylfaen" w:eastAsia="Arial Unicode MS" w:hAnsi="Sylfaen" w:cs="Arial Unicode MS"/>
          <w:color w:val="0F0D29"/>
          <w:sz w:val="22"/>
          <w:szCs w:val="22"/>
        </w:rPr>
        <w:t>. ბუნებრივი რესურსების მდგრად სარგებლობასთან დაკავშირებული მიზნები</w:t>
      </w:r>
      <w:bookmarkEnd w:id="79"/>
    </w:p>
    <w:p w14:paraId="66F93808" w14:textId="77777777" w:rsidR="00CE0599" w:rsidRPr="00CB33AF" w:rsidRDefault="00CE0599">
      <w:pPr>
        <w:jc w:val="both"/>
        <w:rPr>
          <w:rFonts w:ascii="Sylfaen" w:eastAsia="Merriweather" w:hAnsi="Sylfaen" w:cs="Merriweather"/>
          <w:color w:val="0F0D29"/>
          <w:sz w:val="22"/>
          <w:szCs w:val="22"/>
        </w:rPr>
      </w:pPr>
    </w:p>
    <w:p w14:paraId="01E7820C" w14:textId="77777777" w:rsidR="00CE0599" w:rsidRPr="00CB33AF" w:rsidRDefault="008B0AAA">
      <w:pPr>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ადგილობრივი მოსახლეობა აცნობიერებს დაცული ტერიტორიების მნიშვნელობას. დაცული ტერიტორიები ხელს უწყობს მიმდებარედ მცხოვრები მოსახლეობის სოციო-ეკონომიკურ კეთილდღეობას და ადგილობრივი მოსახლეობისათვის ბუნებრივი რესურსებით მდგრად სარგებლობას. დაცული ტერიტორიების არსებობა ქმნის შემოსავლის ალტერნატიულ წყაროს, რაც ამცირებს ტრადიციული რესურსებით სარგებლობის საჭიროებას.</w:t>
      </w:r>
    </w:p>
    <w:p w14:paraId="2974B27E" w14:textId="77777777" w:rsidR="00CE0599" w:rsidRPr="00CB33AF" w:rsidRDefault="00CE0599">
      <w:pPr>
        <w:jc w:val="both"/>
        <w:rPr>
          <w:rFonts w:ascii="Sylfaen" w:eastAsia="Merriweather" w:hAnsi="Sylfaen" w:cs="Merriweather"/>
          <w:color w:val="0F0D29"/>
          <w:sz w:val="22"/>
          <w:szCs w:val="22"/>
        </w:rPr>
      </w:pPr>
    </w:p>
    <w:p w14:paraId="7CF06516" w14:textId="77777777" w:rsidR="00CE0599" w:rsidRPr="00CB33AF" w:rsidRDefault="008B0AAA">
      <w:pPr>
        <w:jc w:val="both"/>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თბილისის ეროვნულ პარკს აქვს დიდი რესურსი ტყის არამერქნული რესურსებით თვალსაზრისით. მით უმეტეს აღსანიშნავია ეროვნული პარკის ადგილმდებარეობა და მის მიმდებარედ დასახლებული პუნქტების სიჭარბე. ადგილობრივი მოსახლეობის არამერქნული რესურსებით მდგრადი სარგებლობა დადებითად აისახება მათ სოციალურ ეკონომიკურ მდგომარეობაზე. </w:t>
      </w:r>
    </w:p>
    <w:p w14:paraId="2D63019E" w14:textId="77777777" w:rsidR="00CE0599" w:rsidRPr="00CB33AF" w:rsidRDefault="00CE0599">
      <w:pPr>
        <w:pStyle w:val="Heading3"/>
        <w:spacing w:before="0"/>
        <w:jc w:val="both"/>
        <w:rPr>
          <w:rFonts w:ascii="Sylfaen" w:eastAsia="Merriweather" w:hAnsi="Sylfaen" w:cs="Merriweather"/>
          <w:b w:val="0"/>
          <w:color w:val="0F0D29"/>
          <w:sz w:val="22"/>
          <w:szCs w:val="22"/>
        </w:rPr>
      </w:pPr>
      <w:bookmarkStart w:id="80" w:name="_kgyiz2gsrshs" w:colFirst="0" w:colLast="0"/>
      <w:bookmarkEnd w:id="80"/>
    </w:p>
    <w:p w14:paraId="4A41D15B" w14:textId="77777777" w:rsidR="00CE0599" w:rsidRPr="00CB33AF" w:rsidRDefault="00CE0599">
      <w:pPr>
        <w:pStyle w:val="Heading3"/>
        <w:spacing w:before="0"/>
        <w:jc w:val="both"/>
        <w:rPr>
          <w:rFonts w:ascii="Sylfaen" w:eastAsia="Merriweather" w:hAnsi="Sylfaen" w:cs="Merriweather"/>
          <w:b w:val="0"/>
          <w:color w:val="0F0D29"/>
          <w:sz w:val="22"/>
          <w:szCs w:val="22"/>
        </w:rPr>
      </w:pPr>
      <w:bookmarkStart w:id="81" w:name="_3wc3ov4mio3o" w:colFirst="0" w:colLast="0"/>
      <w:bookmarkEnd w:id="81"/>
    </w:p>
    <w:p w14:paraId="5A096A6C" w14:textId="21B53F92" w:rsidR="00CE0599" w:rsidRPr="00CB33AF" w:rsidRDefault="008B0AAA">
      <w:pPr>
        <w:pStyle w:val="Heading3"/>
        <w:spacing w:before="0"/>
        <w:jc w:val="both"/>
        <w:rPr>
          <w:rFonts w:ascii="Sylfaen" w:eastAsia="Merriweather" w:hAnsi="Sylfaen" w:cs="Merriweather"/>
          <w:color w:val="0F0D29"/>
          <w:sz w:val="22"/>
          <w:szCs w:val="22"/>
        </w:rPr>
      </w:pPr>
      <w:bookmarkStart w:id="82" w:name="_Toc134483940"/>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33</w:t>
      </w:r>
      <w:r w:rsidRPr="00CB33AF">
        <w:rPr>
          <w:rFonts w:ascii="Sylfaen" w:eastAsia="Arial Unicode MS" w:hAnsi="Sylfaen" w:cs="Arial Unicode MS"/>
          <w:color w:val="0F0D29"/>
          <w:sz w:val="22"/>
          <w:szCs w:val="22"/>
        </w:rPr>
        <w:t>. დაცული ტერიტორიების მართვის ეფექტურობის გაძლიერებასთან დაკავშირებული მიზნები</w:t>
      </w:r>
      <w:bookmarkEnd w:id="82"/>
      <w:r w:rsidRPr="00CB33AF">
        <w:rPr>
          <w:rFonts w:ascii="Sylfaen" w:eastAsia="Arial Unicode MS" w:hAnsi="Sylfaen" w:cs="Arial Unicode MS"/>
          <w:color w:val="0F0D29"/>
          <w:sz w:val="22"/>
          <w:szCs w:val="22"/>
        </w:rPr>
        <w:t xml:space="preserve"> </w:t>
      </w:r>
    </w:p>
    <w:p w14:paraId="36448D52" w14:textId="77777777" w:rsidR="00CE0599" w:rsidRPr="00CB33AF" w:rsidRDefault="00CE0599">
      <w:pPr>
        <w:jc w:val="both"/>
        <w:rPr>
          <w:rFonts w:ascii="Sylfaen" w:eastAsia="Merriweather" w:hAnsi="Sylfaen" w:cs="Merriweather"/>
          <w:color w:val="0F0D29"/>
          <w:sz w:val="22"/>
          <w:szCs w:val="22"/>
        </w:rPr>
      </w:pPr>
    </w:p>
    <w:p w14:paraId="7EEE65B1" w14:textId="77777777" w:rsidR="00CE0599" w:rsidRPr="00CB33AF" w:rsidRDefault="008B0AAA">
      <w:pPr>
        <w:jc w:val="both"/>
        <w:rPr>
          <w:rFonts w:ascii="Sylfaen" w:eastAsia="Merriweather" w:hAnsi="Sylfaen" w:cs="Merriweather"/>
          <w:b/>
          <w:color w:val="0F0D29"/>
          <w:sz w:val="22"/>
          <w:szCs w:val="22"/>
        </w:rPr>
      </w:pPr>
      <w:r w:rsidRPr="00CB33AF">
        <w:rPr>
          <w:rFonts w:ascii="Sylfaen" w:eastAsia="Arial Unicode MS" w:hAnsi="Sylfaen" w:cs="Arial Unicode MS"/>
          <w:color w:val="0F0D29"/>
          <w:sz w:val="22"/>
          <w:szCs w:val="22"/>
        </w:rPr>
        <w:t>თბილისის ეროვნულ პარკს მართავს შესაბამისი ადმინისტრაცია, რომელიც უზრუნველყოფილია საჭირო ფინანსური და ტექნიკური საშუალებებით და  დაკომპლექტებულია შესაბამისი  ცოდნისა  და გამოცდილების მქონე  თანამშრომლების ოპტიმალური რაოდენობით</w:t>
      </w:r>
      <w:r w:rsidRPr="00CB33AF">
        <w:rPr>
          <w:rFonts w:ascii="Sylfaen" w:eastAsia="Merriweather" w:hAnsi="Sylfaen" w:cs="Merriweather"/>
          <w:color w:val="0F0D29"/>
          <w:sz w:val="22"/>
          <w:szCs w:val="22"/>
        </w:rPr>
        <w:t>.</w:t>
      </w:r>
      <w:r w:rsidRPr="00CB33AF">
        <w:rPr>
          <w:rFonts w:ascii="Sylfaen" w:eastAsia="Merriweather" w:hAnsi="Sylfaen" w:cs="Merriweather"/>
          <w:b/>
          <w:color w:val="0F0D29"/>
          <w:sz w:val="22"/>
          <w:szCs w:val="22"/>
        </w:rPr>
        <w:t xml:space="preserve"> </w:t>
      </w:r>
    </w:p>
    <w:p w14:paraId="1AC02E84" w14:textId="77777777" w:rsidR="00CE0599" w:rsidRPr="00CB33AF" w:rsidRDefault="00CE0599">
      <w:pPr>
        <w:rPr>
          <w:rFonts w:ascii="Sylfaen" w:hAnsi="Sylfaen"/>
          <w:sz w:val="22"/>
          <w:szCs w:val="22"/>
        </w:rPr>
      </w:pPr>
    </w:p>
    <w:p w14:paraId="59C53121" w14:textId="77777777" w:rsidR="00CE0599" w:rsidRPr="00CB33AF" w:rsidRDefault="00CE0599">
      <w:pPr>
        <w:rPr>
          <w:rFonts w:ascii="Sylfaen" w:hAnsi="Sylfaen"/>
          <w:sz w:val="22"/>
          <w:szCs w:val="22"/>
        </w:rPr>
      </w:pPr>
    </w:p>
    <w:p w14:paraId="7CFA9B26" w14:textId="77777777" w:rsidR="00CE0599" w:rsidRPr="00CB33AF" w:rsidRDefault="008B0AAA">
      <w:pPr>
        <w:pStyle w:val="Heading2"/>
        <w:jc w:val="center"/>
        <w:rPr>
          <w:rFonts w:ascii="Sylfaen" w:eastAsia="Merriweather" w:hAnsi="Sylfaen" w:cs="Merriweather"/>
          <w:color w:val="0F0D29"/>
          <w:sz w:val="22"/>
          <w:szCs w:val="22"/>
        </w:rPr>
      </w:pPr>
      <w:bookmarkStart w:id="83" w:name="_Toc134483941"/>
      <w:r w:rsidRPr="00CB33AF">
        <w:rPr>
          <w:rFonts w:ascii="Sylfaen" w:eastAsia="Arial Unicode MS" w:hAnsi="Sylfaen" w:cs="Arial Unicode MS"/>
          <w:color w:val="0F0D29"/>
          <w:sz w:val="22"/>
          <w:szCs w:val="22"/>
        </w:rPr>
        <w:lastRenderedPageBreak/>
        <w:t>თავი IV. სიტუაციური ანალიზი</w:t>
      </w:r>
      <w:bookmarkEnd w:id="83"/>
      <w:r w:rsidRPr="00CB33AF">
        <w:rPr>
          <w:rFonts w:ascii="Sylfaen" w:eastAsia="Arial Unicode MS" w:hAnsi="Sylfaen" w:cs="Arial Unicode MS"/>
          <w:color w:val="0F0D29"/>
          <w:sz w:val="22"/>
          <w:szCs w:val="22"/>
        </w:rPr>
        <w:t xml:space="preserve"> </w:t>
      </w:r>
    </w:p>
    <w:p w14:paraId="351EEAAE" w14:textId="74C62E87" w:rsidR="00CE0599" w:rsidRPr="00CB33AF" w:rsidRDefault="008B0AAA">
      <w:pPr>
        <w:pStyle w:val="Heading3"/>
        <w:spacing w:before="0"/>
        <w:jc w:val="both"/>
        <w:rPr>
          <w:rFonts w:ascii="Sylfaen" w:eastAsia="Merriweather" w:hAnsi="Sylfaen" w:cs="Merriweather"/>
          <w:color w:val="0F0D29"/>
          <w:sz w:val="22"/>
          <w:szCs w:val="22"/>
        </w:rPr>
      </w:pPr>
      <w:bookmarkStart w:id="84" w:name="_Toc134483942"/>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34</w:t>
      </w:r>
      <w:r w:rsidRPr="00CB33AF">
        <w:rPr>
          <w:rFonts w:ascii="Sylfaen" w:eastAsia="Arial Unicode MS" w:hAnsi="Sylfaen" w:cs="Arial Unicode MS"/>
          <w:color w:val="0F0D29"/>
          <w:sz w:val="22"/>
          <w:szCs w:val="22"/>
        </w:rPr>
        <w:t>. დაცული ტერიტორიების ძირითადი ღირებულებების არსებული მდგომარეობა</w:t>
      </w:r>
      <w:bookmarkEnd w:id="84"/>
    </w:p>
    <w:p w14:paraId="7E1DE202" w14:textId="2634E693" w:rsidR="00CE0599" w:rsidRPr="00CB33AF" w:rsidRDefault="008B0AAA">
      <w:pPr>
        <w:spacing w:before="240"/>
        <w:rPr>
          <w:rFonts w:ascii="Sylfaen" w:eastAsia="Merriweather" w:hAnsi="Sylfaen" w:cs="Merriweather"/>
          <w:color w:val="0F0D29"/>
          <w:sz w:val="22"/>
          <w:szCs w:val="22"/>
        </w:rPr>
      </w:pPr>
      <w:r w:rsidRPr="00CB33AF">
        <w:rPr>
          <w:rFonts w:ascii="Sylfaen" w:eastAsia="Arial Unicode MS" w:hAnsi="Sylfaen" w:cs="Arial Unicode MS"/>
          <w:color w:val="0F0D29"/>
          <w:sz w:val="22"/>
          <w:szCs w:val="22"/>
        </w:rPr>
        <w:t xml:space="preserve">1. სიტუაციური ანალიზის მომზადების ეტაპზე მოხდა არსებული ინფორმაციის შეგროვება და   ძირითადი ბიომრავალფეროვნების ღირებულების </w:t>
      </w:r>
      <w:r w:rsidR="005029D0" w:rsidRPr="00CB33AF">
        <w:rPr>
          <w:rFonts w:ascii="Sylfaen" w:eastAsia="Arial Unicode MS" w:hAnsi="Sylfaen" w:cs="Arial Unicode MS"/>
          <w:color w:val="0F0D29"/>
          <w:sz w:val="22"/>
          <w:szCs w:val="22"/>
        </w:rPr>
        <w:t>მდგომარეობის</w:t>
      </w:r>
      <w:r w:rsidRPr="00CB33AF">
        <w:rPr>
          <w:rFonts w:ascii="Sylfaen" w:eastAsia="Arial Unicode MS" w:hAnsi="Sylfaen" w:cs="Arial Unicode MS"/>
          <w:color w:val="0F0D29"/>
          <w:sz w:val="22"/>
          <w:szCs w:val="22"/>
        </w:rPr>
        <w:t xml:space="preserve"> შეფასება. </w:t>
      </w:r>
    </w:p>
    <w:p w14:paraId="3257A060" w14:textId="77777777" w:rsidR="00B9211E" w:rsidRPr="00CB33AF" w:rsidRDefault="00B9211E">
      <w:pPr>
        <w:pBdr>
          <w:top w:val="nil"/>
          <w:left w:val="nil"/>
          <w:bottom w:val="nil"/>
          <w:right w:val="nil"/>
          <w:between w:val="nil"/>
        </w:pBdr>
        <w:spacing w:after="240" w:line="240" w:lineRule="auto"/>
        <w:jc w:val="both"/>
        <w:rPr>
          <w:rFonts w:ascii="Sylfaen" w:eastAsia="Arial Unicode MS" w:hAnsi="Sylfaen" w:cs="Arial Unicode MS"/>
          <w:color w:val="0F0D29"/>
          <w:sz w:val="22"/>
          <w:szCs w:val="22"/>
        </w:rPr>
      </w:pPr>
      <w:bookmarkStart w:id="85" w:name="_2p2csry" w:colFirst="0" w:colLast="0"/>
      <w:bookmarkEnd w:id="85"/>
    </w:p>
    <w:p w14:paraId="5B746DE5" w14:textId="5AACCD94" w:rsidR="00CE0599" w:rsidRPr="00CB33AF" w:rsidRDefault="008B0AAA" w:rsidP="00B9211E">
      <w:pPr>
        <w:pBdr>
          <w:top w:val="nil"/>
          <w:left w:val="nil"/>
          <w:bottom w:val="nil"/>
          <w:right w:val="nil"/>
          <w:between w:val="nil"/>
        </w:pBdr>
        <w:spacing w:after="240" w:line="240" w:lineRule="auto"/>
        <w:jc w:val="right"/>
        <w:rPr>
          <w:rFonts w:ascii="Sylfaen" w:eastAsia="Merriweather" w:hAnsi="Sylfaen" w:cs="Merriweather"/>
          <w:i/>
          <w:color w:val="0F0D29"/>
          <w:sz w:val="22"/>
          <w:szCs w:val="22"/>
        </w:rPr>
      </w:pPr>
      <w:r w:rsidRPr="00CB33AF">
        <w:rPr>
          <w:rFonts w:ascii="Sylfaen" w:eastAsia="Arial Unicode MS" w:hAnsi="Sylfaen" w:cs="Arial Unicode MS"/>
          <w:i/>
          <w:color w:val="0F0D29"/>
          <w:sz w:val="22"/>
          <w:szCs w:val="22"/>
        </w:rPr>
        <w:t>ცხრილი 1: დაცული ტერიტორიების ძირითადი ბიომრავალფეროვნების ღირებულებები და არსებული მდგომარეობა</w:t>
      </w:r>
    </w:p>
    <w:tbl>
      <w:tblPr>
        <w:tblStyle w:val="a2"/>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5"/>
        <w:gridCol w:w="5415"/>
      </w:tblGrid>
      <w:tr w:rsidR="00CE0599" w:rsidRPr="00CB33AF" w14:paraId="2CF45652" w14:textId="77777777" w:rsidTr="00B9211E">
        <w:trPr>
          <w:trHeight w:val="493"/>
        </w:trPr>
        <w:tc>
          <w:tcPr>
            <w:tcW w:w="4485" w:type="dxa"/>
          </w:tcPr>
          <w:p w14:paraId="155D8B93" w14:textId="77777777" w:rsidR="00CE0599" w:rsidRPr="00CB33AF" w:rsidRDefault="008B0AAA">
            <w:pPr>
              <w:spacing w:after="240"/>
              <w:jc w:val="both"/>
              <w:rPr>
                <w:rFonts w:ascii="Sylfaen" w:eastAsia="Merriweather" w:hAnsi="Sylfaen" w:cs="Merriweather"/>
                <w:b/>
                <w:color w:val="000000"/>
                <w:highlight w:val="white"/>
              </w:rPr>
            </w:pPr>
            <w:r w:rsidRPr="00CB33AF">
              <w:rPr>
                <w:rFonts w:ascii="Sylfaen" w:eastAsia="Arial Unicode MS" w:hAnsi="Sylfaen" w:cs="Arial Unicode MS"/>
                <w:b/>
                <w:color w:val="000000"/>
                <w:highlight w:val="white"/>
              </w:rPr>
              <w:t>თბილისის ეროვნული პარკის ძირითადი ბიომრავალფეროვნების ღირებულება</w:t>
            </w:r>
          </w:p>
        </w:tc>
        <w:tc>
          <w:tcPr>
            <w:tcW w:w="5415" w:type="dxa"/>
          </w:tcPr>
          <w:p w14:paraId="40C0511B" w14:textId="77777777" w:rsidR="00CE0599" w:rsidRPr="00CB33AF" w:rsidRDefault="008B0AAA">
            <w:pPr>
              <w:spacing w:after="240"/>
              <w:jc w:val="center"/>
              <w:rPr>
                <w:rFonts w:ascii="Sylfaen" w:eastAsia="Merriweather" w:hAnsi="Sylfaen" w:cs="Merriweather"/>
                <w:b/>
                <w:color w:val="000000"/>
                <w:highlight w:val="white"/>
              </w:rPr>
            </w:pPr>
            <w:r w:rsidRPr="00CB33AF">
              <w:rPr>
                <w:rFonts w:ascii="Sylfaen" w:eastAsia="Arial Unicode MS" w:hAnsi="Sylfaen" w:cs="Arial Unicode MS"/>
                <w:b/>
                <w:color w:val="000000"/>
                <w:highlight w:val="white"/>
              </w:rPr>
              <w:t>არსებული მდგომარეობა</w:t>
            </w:r>
          </w:p>
        </w:tc>
      </w:tr>
      <w:tr w:rsidR="00CE0599" w:rsidRPr="00CB33AF" w14:paraId="111DDF83" w14:textId="77777777" w:rsidTr="00B9211E">
        <w:trPr>
          <w:trHeight w:val="6863"/>
        </w:trPr>
        <w:tc>
          <w:tcPr>
            <w:tcW w:w="4485" w:type="dxa"/>
          </w:tcPr>
          <w:p w14:paraId="34A055A4"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ფოთლოვანი ტყე მათ შორის :</w:t>
            </w:r>
          </w:p>
          <w:p w14:paraId="060243DB" w14:textId="77777777" w:rsidR="00CE0599" w:rsidRPr="00CB33AF" w:rsidRDefault="00CE0599">
            <w:pPr>
              <w:spacing w:after="240"/>
              <w:jc w:val="both"/>
              <w:rPr>
                <w:rFonts w:ascii="Sylfaen" w:eastAsia="Merriweather" w:hAnsi="Sylfaen" w:cs="Merriweather"/>
                <w:color w:val="000000"/>
                <w:highlight w:val="white"/>
              </w:rPr>
            </w:pPr>
          </w:p>
          <w:p w14:paraId="1FF1E2C8" w14:textId="77777777" w:rsidR="00CE0599" w:rsidRPr="00CB33AF" w:rsidRDefault="00CE0599">
            <w:pPr>
              <w:spacing w:after="240"/>
              <w:jc w:val="both"/>
              <w:rPr>
                <w:rFonts w:ascii="Sylfaen" w:eastAsia="Merriweather" w:hAnsi="Sylfaen" w:cs="Merriweather"/>
                <w:color w:val="000000"/>
                <w:highlight w:val="white"/>
              </w:rPr>
            </w:pPr>
          </w:p>
          <w:p w14:paraId="1D95CB4E" w14:textId="2170CD1F" w:rsidR="00CE0599" w:rsidRPr="00CB33AF" w:rsidRDefault="00CE0599">
            <w:pPr>
              <w:spacing w:after="240"/>
              <w:jc w:val="both"/>
              <w:rPr>
                <w:rFonts w:ascii="Sylfaen" w:eastAsia="Merriweather" w:hAnsi="Sylfaen" w:cs="Merriweather"/>
                <w:color w:val="000000"/>
                <w:highlight w:val="white"/>
              </w:rPr>
            </w:pPr>
          </w:p>
          <w:p w14:paraId="7F79F001" w14:textId="452D36D2" w:rsidR="00FA6DCA" w:rsidRPr="00CB33AF" w:rsidRDefault="00FA6DCA">
            <w:pPr>
              <w:spacing w:after="240"/>
              <w:jc w:val="both"/>
              <w:rPr>
                <w:rFonts w:ascii="Sylfaen" w:eastAsia="Merriweather" w:hAnsi="Sylfaen" w:cs="Merriweather"/>
                <w:color w:val="000000"/>
                <w:highlight w:val="white"/>
              </w:rPr>
            </w:pPr>
          </w:p>
          <w:p w14:paraId="729CF6A5" w14:textId="77777777" w:rsidR="00FA6DCA" w:rsidRPr="00CB33AF" w:rsidRDefault="00FA6DCA">
            <w:pPr>
              <w:spacing w:after="240"/>
              <w:jc w:val="both"/>
              <w:rPr>
                <w:rFonts w:ascii="Sylfaen" w:eastAsia="Merriweather" w:hAnsi="Sylfaen" w:cs="Merriweather"/>
                <w:color w:val="000000"/>
                <w:highlight w:val="white"/>
              </w:rPr>
            </w:pPr>
          </w:p>
          <w:p w14:paraId="5A0CC206"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წიფლის ტყე</w:t>
            </w:r>
          </w:p>
          <w:p w14:paraId="1074DF40" w14:textId="77777777" w:rsidR="00FA6DCA" w:rsidRPr="00CB33AF" w:rsidRDefault="00FA6DCA">
            <w:pPr>
              <w:spacing w:after="240"/>
              <w:jc w:val="both"/>
              <w:rPr>
                <w:rFonts w:ascii="Sylfaen" w:eastAsia="Arial Unicode MS" w:hAnsi="Sylfaen" w:cs="Arial Unicode MS"/>
                <w:color w:val="000000"/>
                <w:highlight w:val="white"/>
              </w:rPr>
            </w:pPr>
          </w:p>
          <w:p w14:paraId="58ECCAEA" w14:textId="03F95D1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მუხის ტყე</w:t>
            </w:r>
          </w:p>
          <w:p w14:paraId="0F316307" w14:textId="77777777" w:rsidR="00CE0599" w:rsidRPr="00CB33AF" w:rsidRDefault="00CE0599">
            <w:pPr>
              <w:spacing w:after="240"/>
              <w:jc w:val="both"/>
              <w:rPr>
                <w:rFonts w:ascii="Sylfaen" w:eastAsia="Merriweather" w:hAnsi="Sylfaen" w:cs="Merriweather"/>
                <w:color w:val="000000"/>
                <w:highlight w:val="white"/>
              </w:rPr>
            </w:pPr>
          </w:p>
          <w:p w14:paraId="74B0CC38"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რცხილის ტყე</w:t>
            </w:r>
          </w:p>
          <w:p w14:paraId="3D9787E4" w14:textId="77777777" w:rsidR="00CE0599" w:rsidRPr="00CB33AF" w:rsidRDefault="00CE0599">
            <w:pPr>
              <w:spacing w:after="240"/>
              <w:jc w:val="both"/>
              <w:rPr>
                <w:rFonts w:ascii="Sylfaen" w:eastAsia="Merriweather" w:hAnsi="Sylfaen" w:cs="Merriweather"/>
                <w:color w:val="000000"/>
                <w:highlight w:val="white"/>
              </w:rPr>
            </w:pPr>
          </w:p>
          <w:p w14:paraId="7944FFEE"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იფნის ტყე</w:t>
            </w:r>
          </w:p>
        </w:tc>
        <w:tc>
          <w:tcPr>
            <w:tcW w:w="5415" w:type="dxa"/>
          </w:tcPr>
          <w:p w14:paraId="6AF1FEED" w14:textId="77777777" w:rsidR="00FA6DCA" w:rsidRPr="00CB33AF" w:rsidRDefault="008B0AAA">
            <w:pPr>
              <w:spacing w:after="240"/>
              <w:jc w:val="both"/>
              <w:rPr>
                <w:rFonts w:ascii="Sylfaen" w:eastAsia="Arial Unicode MS" w:hAnsi="Sylfaen" w:cs="Arial Unicode MS"/>
                <w:color w:val="000000"/>
                <w:highlight w:val="white"/>
              </w:rPr>
            </w:pPr>
            <w:r w:rsidRPr="00CB33AF">
              <w:rPr>
                <w:rFonts w:ascii="Sylfaen" w:eastAsia="Arial Unicode MS" w:hAnsi="Sylfaen" w:cs="Arial Unicode MS"/>
                <w:color w:val="000000"/>
                <w:highlight w:val="white"/>
              </w:rPr>
              <w:t xml:space="preserve">თბილისის ეროვნული პარკის ტყეები  </w:t>
            </w:r>
            <w:r w:rsidR="005029D0" w:rsidRPr="00CB33AF">
              <w:rPr>
                <w:rFonts w:ascii="Sylfaen" w:eastAsia="Arial Unicode MS" w:hAnsi="Sylfaen" w:cs="Arial Unicode MS"/>
                <w:color w:val="000000"/>
              </w:rPr>
              <w:t xml:space="preserve">ინვენტარიზაციის </w:t>
            </w:r>
            <w:r w:rsidRPr="00CB33AF">
              <w:rPr>
                <w:rFonts w:ascii="Sylfaen" w:eastAsia="Arial Unicode MS" w:hAnsi="Sylfaen" w:cs="Arial Unicode MS"/>
                <w:color w:val="000000"/>
                <w:highlight w:val="white"/>
              </w:rPr>
              <w:t xml:space="preserve">მასალების მიხედვით დიდხნოვან </w:t>
            </w:r>
            <w:r w:rsidR="00F63978" w:rsidRPr="00CB33AF">
              <w:rPr>
                <w:rFonts w:ascii="Sylfaen" w:eastAsia="Arial Unicode MS" w:hAnsi="Sylfaen" w:cs="Arial Unicode MS"/>
                <w:color w:val="000000"/>
                <w:highlight w:val="white"/>
              </w:rPr>
              <w:t>ბიომრავალფეროვნებით გამორჩეულ</w:t>
            </w:r>
            <w:r w:rsidRPr="00CB33AF">
              <w:rPr>
                <w:rFonts w:ascii="Sylfaen" w:eastAsia="Arial Unicode MS" w:hAnsi="Sylfaen" w:cs="Arial Unicode MS"/>
                <w:color w:val="000000"/>
                <w:highlight w:val="white"/>
              </w:rPr>
              <w:t xml:space="preserve"> ტყეებს უჭირავს (მომწიფა</w:t>
            </w:r>
            <w:r w:rsidR="005029D0" w:rsidRPr="00CB33AF">
              <w:rPr>
                <w:rFonts w:ascii="Sylfaen" w:eastAsia="Arial Unicode MS" w:hAnsi="Sylfaen" w:cs="Arial Unicode MS"/>
                <w:color w:val="000000"/>
                <w:highlight w:val="white"/>
              </w:rPr>
              <w:t>რ</w:t>
            </w:r>
            <w:r w:rsidRPr="00CB33AF">
              <w:rPr>
                <w:rFonts w:ascii="Sylfaen" w:eastAsia="Arial Unicode MS" w:hAnsi="Sylfaen" w:cs="Arial Unicode MS"/>
                <w:color w:val="000000"/>
                <w:highlight w:val="white"/>
              </w:rPr>
              <w:t xml:space="preserve">, მწიფე და გადაბერებული) 4871 ჰა. რაც მთლიანი ტერიტორიის 23,7 </w:t>
            </w:r>
            <w:r w:rsidR="00FA6DCA" w:rsidRPr="00CB33AF">
              <w:rPr>
                <w:rFonts w:ascii="Sylfaen" w:eastAsia="Arial Unicode MS" w:hAnsi="Sylfaen" w:cs="Arial Unicode MS"/>
                <w:color w:val="000000"/>
                <w:highlight w:val="white"/>
              </w:rPr>
              <w:t>%-ია</w:t>
            </w:r>
            <w:r w:rsidRPr="00CB33AF">
              <w:rPr>
                <w:rFonts w:ascii="Sylfaen" w:eastAsia="Arial Unicode MS" w:hAnsi="Sylfaen" w:cs="Arial Unicode MS"/>
                <w:color w:val="000000"/>
                <w:highlight w:val="white"/>
              </w:rPr>
              <w:t xml:space="preserve">. </w:t>
            </w:r>
          </w:p>
          <w:p w14:paraId="671B3FF3" w14:textId="77E27058"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მთელი კორომების 99%  20293</w:t>
            </w:r>
            <w:r w:rsidR="00FA6DCA" w:rsidRPr="00CB33AF">
              <w:rPr>
                <w:rFonts w:ascii="Sylfaen" w:eastAsia="Arial Unicode MS" w:hAnsi="Sylfaen" w:cs="Arial Unicode MS"/>
                <w:color w:val="000000"/>
                <w:highlight w:val="white"/>
              </w:rPr>
              <w:t xml:space="preserve"> </w:t>
            </w:r>
            <w:r w:rsidRPr="00CB33AF">
              <w:rPr>
                <w:rFonts w:ascii="Sylfaen" w:eastAsia="Arial Unicode MS" w:hAnsi="Sylfaen" w:cs="Arial Unicode MS"/>
                <w:color w:val="000000"/>
                <w:highlight w:val="white"/>
              </w:rPr>
              <w:t xml:space="preserve">ჰა ფოთლოვანი ტყით არის წარმოდგენილი კორომების საშუალო სიხშირე 0,53 </w:t>
            </w:r>
            <w:r w:rsidR="00FA6DCA" w:rsidRPr="00CB33AF">
              <w:rPr>
                <w:rFonts w:ascii="Sylfaen" w:eastAsia="Arial Unicode MS" w:hAnsi="Sylfaen" w:cs="Arial Unicode MS"/>
                <w:color w:val="000000"/>
                <w:highlight w:val="white"/>
              </w:rPr>
              <w:t>%</w:t>
            </w:r>
            <w:r w:rsidRPr="00CB33AF">
              <w:rPr>
                <w:rFonts w:ascii="Sylfaen" w:eastAsia="Arial Unicode MS" w:hAnsi="Sylfaen" w:cs="Arial Unicode MS"/>
                <w:color w:val="000000"/>
                <w:highlight w:val="white"/>
              </w:rPr>
              <w:t xml:space="preserve">-ია  წიფლის ტყე </w:t>
            </w:r>
            <w:r w:rsidR="00FA6DCA" w:rsidRPr="00CB33AF">
              <w:rPr>
                <w:rFonts w:ascii="Sylfaen" w:eastAsia="Arial Unicode MS" w:hAnsi="Sylfaen" w:cs="Arial Unicode MS"/>
                <w:color w:val="000000"/>
                <w:highlight w:val="white"/>
              </w:rPr>
              <w:t xml:space="preserve">- </w:t>
            </w:r>
            <w:r w:rsidRPr="00CB33AF">
              <w:rPr>
                <w:rFonts w:ascii="Sylfaen" w:eastAsia="Arial Unicode MS" w:hAnsi="Sylfaen" w:cs="Arial Unicode MS"/>
                <w:color w:val="000000"/>
                <w:highlight w:val="white"/>
              </w:rPr>
              <w:t xml:space="preserve">12447,6  </w:t>
            </w:r>
            <w:r w:rsidR="00FA6DCA" w:rsidRPr="00CB33AF">
              <w:rPr>
                <w:rFonts w:ascii="Sylfaen" w:eastAsia="Arial Unicode MS" w:hAnsi="Sylfaen" w:cs="Arial Unicode MS"/>
                <w:color w:val="000000"/>
                <w:highlight w:val="white"/>
              </w:rPr>
              <w:t xml:space="preserve">ჰა. </w:t>
            </w:r>
          </w:p>
          <w:p w14:paraId="1B713C19" w14:textId="44FCD5C2"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წიფლის ტყე 12447,6 ჰა-ზე, სადაც წიფელთან ერთად გვხვდება რცხილა, მუხა, ცაცხვი,იფანი, ქორაფი,</w:t>
            </w:r>
            <w:r w:rsidR="00FA6DCA" w:rsidRPr="00CB33AF">
              <w:rPr>
                <w:rFonts w:ascii="Sylfaen" w:eastAsia="Arial Unicode MS" w:hAnsi="Sylfaen" w:cs="Arial Unicode MS"/>
                <w:color w:val="000000"/>
                <w:highlight w:val="white"/>
              </w:rPr>
              <w:t xml:space="preserve"> </w:t>
            </w:r>
            <w:r w:rsidRPr="00CB33AF">
              <w:rPr>
                <w:rFonts w:ascii="Sylfaen" w:eastAsia="Arial Unicode MS" w:hAnsi="Sylfaen" w:cs="Arial Unicode MS"/>
                <w:color w:val="000000"/>
                <w:highlight w:val="white"/>
              </w:rPr>
              <w:t xml:space="preserve">მინდვრის ნეკერჩხალი, ბოყვი და სხვა. </w:t>
            </w:r>
          </w:p>
          <w:p w14:paraId="621B575B"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მუხის ტყე 4181,8 ჰა-ზე. მუხასთან ერთად გვხვდება რცხილა, წიფელი, იფანი, ჯაგრცხილა პანტა, მაჟალო და სხვა.</w:t>
            </w:r>
          </w:p>
          <w:p w14:paraId="4DF33AD0" w14:textId="3F81A760"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რცხილის ტყე</w:t>
            </w:r>
            <w:r w:rsidR="00F63978" w:rsidRPr="00CB33AF">
              <w:rPr>
                <w:rFonts w:ascii="Sylfaen" w:eastAsia="Arial Unicode MS" w:hAnsi="Sylfaen" w:cs="Arial Unicode MS"/>
                <w:color w:val="000000"/>
                <w:highlight w:val="white"/>
              </w:rPr>
              <w:t xml:space="preserve"> </w:t>
            </w:r>
            <w:r w:rsidRPr="00CB33AF">
              <w:rPr>
                <w:rFonts w:ascii="Sylfaen" w:eastAsia="Arial Unicode MS" w:hAnsi="Sylfaen" w:cs="Arial Unicode MS"/>
                <w:color w:val="000000"/>
                <w:highlight w:val="white"/>
              </w:rPr>
              <w:t>2638,6 ჰა, სადაც რცხილასთან ერთად გვხვდება მუხა, წიფელი, იფანი, ჯაგრცხილა, პანტა, მაჟალო და სხვა.</w:t>
            </w:r>
          </w:p>
          <w:p w14:paraId="072427F7"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იფნის ტყე 472ჰა-ზე, სადაც იფანთან ერთად გვხვდება მუხა, წიფელი, რცხილა, პანტა, მაჟალო და სხვა.</w:t>
            </w:r>
          </w:p>
        </w:tc>
      </w:tr>
      <w:tr w:rsidR="00CE0599" w:rsidRPr="00CB33AF" w14:paraId="7B6FC755" w14:textId="77777777" w:rsidTr="00B9211E">
        <w:tc>
          <w:tcPr>
            <w:tcW w:w="4485" w:type="dxa"/>
          </w:tcPr>
          <w:p w14:paraId="42146195"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წიფლნარი კოლხური ფლორის ელემენტებით წარმოდგენილია ჭყორის ქვეტყით წარმოდგენილი წიფლის ტყეები</w:t>
            </w:r>
          </w:p>
        </w:tc>
        <w:tc>
          <w:tcPr>
            <w:tcW w:w="5415" w:type="dxa"/>
          </w:tcPr>
          <w:p w14:paraId="22F0656D"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კოლხური ფლორის ელემენტებით წარმოდგენილი წიფლის ტყეები 1634 ჰა, მათ შორის მნიშვნელოვანია (მომწიფარი, მწიფე და გადაბერებული)</w:t>
            </w:r>
          </w:p>
        </w:tc>
      </w:tr>
      <w:tr w:rsidR="00CE0599" w:rsidRPr="00CB33AF" w14:paraId="71C42F69" w14:textId="77777777" w:rsidTr="00B9211E">
        <w:trPr>
          <w:trHeight w:val="1920"/>
        </w:trPr>
        <w:tc>
          <w:tcPr>
            <w:tcW w:w="4485" w:type="dxa"/>
          </w:tcPr>
          <w:p w14:paraId="0A3F05B0"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lastRenderedPageBreak/>
              <w:t xml:space="preserve">მერქნიან მცენარეთა იშვიათი თანასაზოგადოება </w:t>
            </w:r>
          </w:p>
          <w:p w14:paraId="2EC9E384" w14:textId="77777777" w:rsidR="00CE0599" w:rsidRPr="00CB33AF" w:rsidRDefault="00CE0599">
            <w:pPr>
              <w:spacing w:after="240"/>
              <w:jc w:val="both"/>
              <w:rPr>
                <w:rFonts w:ascii="Sylfaen" w:eastAsia="Merriweather" w:hAnsi="Sylfaen" w:cs="Merriweather"/>
                <w:color w:val="000000"/>
                <w:highlight w:val="white"/>
              </w:rPr>
            </w:pPr>
          </w:p>
        </w:tc>
        <w:tc>
          <w:tcPr>
            <w:tcW w:w="5415" w:type="dxa"/>
          </w:tcPr>
          <w:p w14:paraId="122A09BC" w14:textId="3DD7AA2D" w:rsidR="00CE0599" w:rsidRPr="00CB33AF" w:rsidRDefault="008B0AAA" w:rsidP="002D2721">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მუხნარი ჭყორის საფარით 10,5 ჰა. წიფლნარი მაღალი მოცვის საფარით 74.5 ჰა. წიფლნარი სუროს საფარით 30,5 ჰა რცხილა-მოცვის საფარით -7,7 ჰაზე რცხილა სუროს საფარით -4,5 ჰა-ზე პანტის ტყე 48,4 ჰა</w:t>
            </w:r>
            <w:r w:rsidR="005029D0" w:rsidRPr="00CB33AF">
              <w:rPr>
                <w:rFonts w:ascii="Sylfaen" w:eastAsia="Arial Unicode MS" w:hAnsi="Sylfaen" w:cs="Arial Unicode MS"/>
                <w:color w:val="000000"/>
                <w:highlight w:val="white"/>
              </w:rPr>
              <w:t>-</w:t>
            </w:r>
            <w:r w:rsidRPr="00CB33AF">
              <w:rPr>
                <w:rFonts w:ascii="Sylfaen" w:eastAsia="Arial Unicode MS" w:hAnsi="Sylfaen" w:cs="Arial Unicode MS"/>
                <w:color w:val="000000"/>
                <w:highlight w:val="white"/>
              </w:rPr>
              <w:t xml:space="preserve">ზე </w:t>
            </w:r>
            <w:r w:rsidR="002D2721" w:rsidRPr="00CB33AF">
              <w:rPr>
                <w:rFonts w:ascii="Sylfaen" w:eastAsia="Arial Unicode MS" w:hAnsi="Sylfaen" w:cs="Arial Unicode MS"/>
                <w:color w:val="000000"/>
                <w:highlight w:val="white"/>
              </w:rPr>
              <w:t>მაჟალოს</w:t>
            </w:r>
            <w:r w:rsidRPr="00CB33AF">
              <w:rPr>
                <w:rFonts w:ascii="Sylfaen" w:eastAsia="Arial Unicode MS" w:hAnsi="Sylfaen" w:cs="Arial Unicode MS"/>
                <w:color w:val="000000"/>
                <w:highlight w:val="white"/>
              </w:rPr>
              <w:t xml:space="preserve"> ტყე 5,8 ჰა-ზე 81,5 ჰა-ზე ნეკერჩხლის ტყე.  საქართველოს წითელი ნუსხის მერქნიანი მცენარეებით გაბატონებული ქიქოძის ტირიფითა და პატარა თელადუმით  წარმოდგენილი ტყე</w:t>
            </w:r>
          </w:p>
        </w:tc>
      </w:tr>
      <w:tr w:rsidR="00CE0599" w:rsidRPr="00CB33AF" w14:paraId="253974E5" w14:textId="77777777" w:rsidTr="00B9211E">
        <w:trPr>
          <w:trHeight w:val="574"/>
        </w:trPr>
        <w:tc>
          <w:tcPr>
            <w:tcW w:w="4485" w:type="dxa"/>
          </w:tcPr>
          <w:p w14:paraId="70C456CE" w14:textId="09048346"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ენდემური და საფრთხის ქვეშ მყოფი ფლორის სახეობები</w:t>
            </w:r>
          </w:p>
        </w:tc>
        <w:tc>
          <w:tcPr>
            <w:tcW w:w="5415" w:type="dxa"/>
          </w:tcPr>
          <w:p w14:paraId="37432043" w14:textId="77777777"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მათ შორის, კოლხური ბზა (Buxus colchica Pojark), ჭყორი (Ilex colchica Pojark.), ა.შ.</w:t>
            </w:r>
          </w:p>
        </w:tc>
      </w:tr>
      <w:tr w:rsidR="00CE0599" w:rsidRPr="00CB33AF" w14:paraId="7E00E6CC" w14:textId="77777777" w:rsidTr="00B9211E">
        <w:trPr>
          <w:trHeight w:val="6175"/>
        </w:trPr>
        <w:tc>
          <w:tcPr>
            <w:tcW w:w="4485" w:type="dxa"/>
          </w:tcPr>
          <w:p w14:paraId="2AC8E94C"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პათოლოგიური მდგომარეობა და მავნებლების არსებობა</w:t>
            </w:r>
          </w:p>
        </w:tc>
        <w:tc>
          <w:tcPr>
            <w:tcW w:w="5415" w:type="dxa"/>
          </w:tcPr>
          <w:p w14:paraId="78AAD722" w14:textId="2B270416"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 xml:space="preserve">თბილისის ეროვნულ პარკში საშიში მავნებელ-დაავადებები რომლებიც </w:t>
            </w:r>
            <w:r w:rsidR="005029D0" w:rsidRPr="00CB33AF">
              <w:rPr>
                <w:rFonts w:ascii="Sylfaen" w:eastAsia="Arial Unicode MS" w:hAnsi="Sylfaen" w:cs="Arial Unicode MS"/>
                <w:i/>
                <w:color w:val="000000"/>
                <w:highlight w:val="white"/>
              </w:rPr>
              <w:t>საჭიროებს</w:t>
            </w:r>
            <w:r w:rsidRPr="00CB33AF">
              <w:rPr>
                <w:rFonts w:ascii="Sylfaen" w:eastAsia="Arial Unicode MS" w:hAnsi="Sylfaen" w:cs="Arial Unicode MS"/>
                <w:i/>
                <w:color w:val="000000"/>
                <w:highlight w:val="white"/>
              </w:rPr>
              <w:t xml:space="preserve"> განხილვასა და ბრძოლის ღონისძიებებს</w:t>
            </w:r>
            <w:r w:rsidR="0003610A" w:rsidRPr="00CB33AF">
              <w:rPr>
                <w:rFonts w:ascii="Sylfaen" w:eastAsia="Arial Unicode MS" w:hAnsi="Sylfaen" w:cs="Arial Unicode MS"/>
                <w:i/>
                <w:color w:val="000000"/>
                <w:highlight w:val="white"/>
              </w:rPr>
              <w:t xml:space="preserve">, </w:t>
            </w:r>
            <w:r w:rsidRPr="00CB33AF">
              <w:rPr>
                <w:rFonts w:ascii="Sylfaen" w:eastAsia="Arial Unicode MS" w:hAnsi="Sylfaen" w:cs="Arial Unicode MS"/>
                <w:i/>
                <w:color w:val="000000"/>
                <w:highlight w:val="white"/>
              </w:rPr>
              <w:t>ესენია</w:t>
            </w:r>
            <w:r w:rsidR="0003610A" w:rsidRPr="00CB33AF">
              <w:rPr>
                <w:rFonts w:ascii="Sylfaen" w:eastAsia="Arial Unicode MS" w:hAnsi="Sylfaen" w:cs="Arial Unicode MS"/>
                <w:i/>
                <w:color w:val="000000"/>
                <w:highlight w:val="white"/>
              </w:rPr>
              <w:t>:</w:t>
            </w:r>
          </w:p>
          <w:p w14:paraId="4D0C1AFA" w14:textId="77777777"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 ფიჭვის დიდი მებაღე - Tomicus piniperda (Blastophagus piniperda) L.</w:t>
            </w:r>
          </w:p>
          <w:p w14:paraId="6473CAC0" w14:textId="77777777"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 ბზის ალურა - Cydalima perspectalis</w:t>
            </w:r>
          </w:p>
          <w:p w14:paraId="49361119" w14:textId="77777777"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ფიჭვის დიდი ლაფნიჭამია (მებაღე) - Tomicus (=Blastophagus) piniperda L., ქერქიჭამიას ეს სახეობა ძირითადად აზიანებს ახალგაზრდა და ხნიერ ფიჭვებს,ფიჭვების ყველაზე მეტი ხმობა დაფიქსირდა გლდანის სატყეო უბანში (მამკოდაში).</w:t>
            </w:r>
          </w:p>
          <w:p w14:paraId="3A3AD4C2" w14:textId="31F5C45E" w:rsidR="00CE0599" w:rsidRPr="00CB33AF" w:rsidRDefault="008B0AAA">
            <w:pPr>
              <w:spacing w:after="240"/>
              <w:jc w:val="both"/>
              <w:rPr>
                <w:rFonts w:ascii="Sylfaen" w:eastAsia="Merriweather" w:hAnsi="Sylfaen" w:cs="Merriweather"/>
                <w:i/>
                <w:color w:val="000000"/>
                <w:highlight w:val="white"/>
              </w:rPr>
            </w:pPr>
            <w:r w:rsidRPr="00CB33AF">
              <w:rPr>
                <w:rFonts w:ascii="Sylfaen" w:eastAsia="Arial Unicode MS" w:hAnsi="Sylfaen" w:cs="Arial Unicode MS"/>
                <w:i/>
                <w:color w:val="000000"/>
                <w:highlight w:val="white"/>
              </w:rPr>
              <w:t>დაცული ტერიტორიების ფარგლებში ბზის სახეობის  მცენარეები ძირითადად ბუჩქების სახით მცირე  რაოდენობით</w:t>
            </w:r>
            <w:r w:rsidR="0003610A" w:rsidRPr="00CB33AF">
              <w:rPr>
                <w:rFonts w:ascii="Sylfaen" w:eastAsia="Arial Unicode MS" w:hAnsi="Sylfaen" w:cs="Arial Unicode MS"/>
                <w:i/>
                <w:color w:val="000000"/>
                <w:highlight w:val="white"/>
              </w:rPr>
              <w:t>,</w:t>
            </w:r>
            <w:r w:rsidRPr="00CB33AF">
              <w:rPr>
                <w:rFonts w:ascii="Sylfaen" w:eastAsia="Arial Unicode MS" w:hAnsi="Sylfaen" w:cs="Arial Unicode MS"/>
                <w:i/>
                <w:color w:val="000000"/>
                <w:highlight w:val="white"/>
              </w:rPr>
              <w:t xml:space="preserve"> </w:t>
            </w:r>
            <w:r w:rsidR="005029D0" w:rsidRPr="00CB33AF">
              <w:rPr>
                <w:rFonts w:ascii="Sylfaen" w:eastAsia="Arial Unicode MS" w:hAnsi="Sylfaen" w:cs="Arial Unicode MS"/>
                <w:i/>
                <w:color w:val="000000"/>
                <w:highlight w:val="white"/>
              </w:rPr>
              <w:t>რამდენიმე</w:t>
            </w:r>
            <w:r w:rsidRPr="00CB33AF">
              <w:rPr>
                <w:rFonts w:ascii="Sylfaen" w:eastAsia="Arial Unicode MS" w:hAnsi="Sylfaen" w:cs="Arial Unicode MS"/>
                <w:i/>
                <w:color w:val="000000"/>
                <w:highlight w:val="white"/>
              </w:rPr>
              <w:t xml:space="preserve"> ჰექტარზე ერთეულის სახით</w:t>
            </w:r>
            <w:r w:rsidR="0003610A" w:rsidRPr="00CB33AF">
              <w:rPr>
                <w:rFonts w:ascii="Sylfaen" w:eastAsia="Arial Unicode MS" w:hAnsi="Sylfaen" w:cs="Arial Unicode MS"/>
                <w:i/>
                <w:color w:val="000000"/>
                <w:highlight w:val="white"/>
              </w:rPr>
              <w:t xml:space="preserve"> არის</w:t>
            </w:r>
            <w:r w:rsidRPr="00CB33AF">
              <w:rPr>
                <w:rFonts w:ascii="Sylfaen" w:eastAsia="Arial Unicode MS" w:hAnsi="Sylfaen" w:cs="Arial Unicode MS"/>
                <w:i/>
                <w:color w:val="000000"/>
                <w:highlight w:val="white"/>
              </w:rPr>
              <w:t xml:space="preserve"> </w:t>
            </w:r>
            <w:r w:rsidR="0003610A" w:rsidRPr="00CB33AF">
              <w:rPr>
                <w:rFonts w:ascii="Sylfaen" w:eastAsia="Arial Unicode MS" w:hAnsi="Sylfaen" w:cs="Arial Unicode MS"/>
                <w:i/>
                <w:color w:val="000000"/>
                <w:highlight w:val="white"/>
              </w:rPr>
              <w:t xml:space="preserve">წარმოდგენილი. </w:t>
            </w:r>
            <w:r w:rsidRPr="00CB33AF">
              <w:rPr>
                <w:rFonts w:ascii="Sylfaen" w:eastAsia="Arial Unicode MS" w:hAnsi="Sylfaen" w:cs="Arial Unicode MS"/>
                <w:i/>
                <w:color w:val="000000"/>
                <w:highlight w:val="white"/>
              </w:rPr>
              <w:t xml:space="preserve"> გავრცელებულმა  ბზის დაავადებამ (ბზის</w:t>
            </w:r>
            <w:r w:rsidR="0003610A" w:rsidRPr="00CB33AF">
              <w:rPr>
                <w:rFonts w:ascii="Sylfaen" w:eastAsia="Arial Unicode MS" w:hAnsi="Sylfaen" w:cs="Arial Unicode MS"/>
                <w:i/>
                <w:color w:val="000000"/>
                <w:highlight w:val="white"/>
              </w:rPr>
              <w:t xml:space="preserve"> </w:t>
            </w:r>
            <w:r w:rsidRPr="00CB33AF">
              <w:rPr>
                <w:rFonts w:ascii="Sylfaen" w:eastAsia="Arial Unicode MS" w:hAnsi="Sylfaen" w:cs="Arial Unicode MS"/>
                <w:i/>
                <w:color w:val="000000"/>
                <w:highlight w:val="white"/>
              </w:rPr>
              <w:t>სიდამწვრემ და ბზის ალურამ) გამოიწვია ბზის ბუჩქების  დაზიანება და ხმობა.</w:t>
            </w:r>
          </w:p>
        </w:tc>
      </w:tr>
      <w:tr w:rsidR="00CE0599" w:rsidRPr="00CB33AF" w14:paraId="35550B14" w14:textId="77777777" w:rsidTr="00B6452D">
        <w:trPr>
          <w:trHeight w:val="1097"/>
        </w:trPr>
        <w:tc>
          <w:tcPr>
            <w:tcW w:w="4485" w:type="dxa"/>
          </w:tcPr>
          <w:p w14:paraId="227D816F" w14:textId="435038C7" w:rsidR="00CE0599" w:rsidRPr="00CB33AF" w:rsidRDefault="008B0AAA" w:rsidP="00B6452D">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ღია ლანდშაფტები - საძოვარი, ველობი, ყალთაღი, მინდორი</w:t>
            </w:r>
          </w:p>
        </w:tc>
        <w:tc>
          <w:tcPr>
            <w:tcW w:w="5415" w:type="dxa"/>
          </w:tcPr>
          <w:p w14:paraId="4EE4A9DB" w14:textId="69F6FCE1" w:rsidR="00CE0599" w:rsidRPr="00CB33AF" w:rsidRDefault="008B0AAA" w:rsidP="00B6452D">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სძოვარი,</w:t>
            </w:r>
            <w:r w:rsidR="005029D0" w:rsidRPr="00CB33AF">
              <w:rPr>
                <w:rFonts w:ascii="Sylfaen" w:eastAsia="Arial Unicode MS" w:hAnsi="Sylfaen" w:cs="Arial Unicode MS"/>
                <w:color w:val="000000"/>
                <w:highlight w:val="white"/>
              </w:rPr>
              <w:t xml:space="preserve"> </w:t>
            </w:r>
            <w:r w:rsidRPr="00CB33AF">
              <w:rPr>
                <w:rFonts w:ascii="Sylfaen" w:eastAsia="Arial Unicode MS" w:hAnsi="Sylfaen" w:cs="Arial Unicode MS"/>
                <w:color w:val="000000"/>
                <w:highlight w:val="white"/>
              </w:rPr>
              <w:t xml:space="preserve">ველობი, ყალთაღი, მინდორი სულ221 ჰაზე, რაც მთლიანი ტერიტორიის მხოლოდ 1,05 %-ტერიტორიაზეა წარმოდგენილი. </w:t>
            </w:r>
          </w:p>
        </w:tc>
      </w:tr>
      <w:tr w:rsidR="00CE0599" w:rsidRPr="00CB33AF" w14:paraId="5D8400C5" w14:textId="77777777" w:rsidTr="00B9211E">
        <w:trPr>
          <w:trHeight w:val="1200"/>
        </w:trPr>
        <w:tc>
          <w:tcPr>
            <w:tcW w:w="4485" w:type="dxa"/>
          </w:tcPr>
          <w:p w14:paraId="1A96D3E9"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მდინარეები ნაკადულები, ტბორები, ჭაობები</w:t>
            </w:r>
          </w:p>
          <w:p w14:paraId="274C5CB9" w14:textId="77777777" w:rsidR="00CE0599" w:rsidRPr="00CB33AF" w:rsidRDefault="00CE0599">
            <w:pPr>
              <w:spacing w:after="240"/>
              <w:jc w:val="both"/>
              <w:rPr>
                <w:rFonts w:ascii="Sylfaen" w:eastAsia="Merriweather" w:hAnsi="Sylfaen" w:cs="Merriweather"/>
                <w:color w:val="000000"/>
                <w:highlight w:val="white"/>
              </w:rPr>
            </w:pPr>
          </w:p>
        </w:tc>
        <w:tc>
          <w:tcPr>
            <w:tcW w:w="5415" w:type="dxa"/>
          </w:tcPr>
          <w:p w14:paraId="378DFF32" w14:textId="153CE3EA" w:rsidR="00CE0599" w:rsidRPr="00CB33AF" w:rsidRDefault="008B0AAA" w:rsidP="002D2721">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 xml:space="preserve">მდინარეები ნაკადულები, ტბორები, ჭაობები სულ37 ჰექტარზე. მდინარეებში წარმოდგენილია კალმახი, მურწა, ნაფოტა, წვერა გა სხვა არა </w:t>
            </w:r>
            <w:r w:rsidR="002D2721" w:rsidRPr="00CB33AF">
              <w:rPr>
                <w:rFonts w:ascii="Sylfaen" w:eastAsia="Arial Unicode MS" w:hAnsi="Sylfaen" w:cs="Arial Unicode MS"/>
                <w:color w:val="000000"/>
                <w:highlight w:val="white"/>
              </w:rPr>
              <w:t>არსებობს ზუსტი</w:t>
            </w:r>
            <w:r w:rsidRPr="00CB33AF">
              <w:rPr>
                <w:rFonts w:ascii="Sylfaen" w:eastAsia="Arial Unicode MS" w:hAnsi="Sylfaen" w:cs="Arial Unicode MS"/>
                <w:color w:val="000000"/>
                <w:highlight w:val="white"/>
              </w:rPr>
              <w:t xml:space="preserve"> ინფორმაცია თევზების რაოდენობის შესახებ</w:t>
            </w:r>
          </w:p>
        </w:tc>
      </w:tr>
      <w:tr w:rsidR="00CE0599" w:rsidRPr="00CB33AF" w14:paraId="7D7016B7" w14:textId="77777777" w:rsidTr="00B9211E">
        <w:trPr>
          <w:trHeight w:val="1241"/>
        </w:trPr>
        <w:tc>
          <w:tcPr>
            <w:tcW w:w="4485" w:type="dxa"/>
          </w:tcPr>
          <w:p w14:paraId="2C1E7D14"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lastRenderedPageBreak/>
              <w:t>საფრთხის ქვეშ მყოფი ტყის მტაცებლები</w:t>
            </w:r>
          </w:p>
          <w:p w14:paraId="28B1373E"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მურა დათვი (Ursus arctos);</w:t>
            </w:r>
          </w:p>
          <w:p w14:paraId="31A10A3C"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ფოცხვერი (Lynx lynx).</w:t>
            </w:r>
          </w:p>
          <w:p w14:paraId="0A1268EE" w14:textId="77777777" w:rsidR="00CE0599" w:rsidRPr="00CB33AF" w:rsidRDefault="00CE0599">
            <w:pPr>
              <w:spacing w:after="240"/>
              <w:jc w:val="both"/>
              <w:rPr>
                <w:rFonts w:ascii="Sylfaen" w:eastAsia="Merriweather" w:hAnsi="Sylfaen" w:cs="Merriweather"/>
                <w:color w:val="000000"/>
                <w:highlight w:val="white"/>
              </w:rPr>
            </w:pPr>
          </w:p>
        </w:tc>
        <w:tc>
          <w:tcPr>
            <w:tcW w:w="5415" w:type="dxa"/>
          </w:tcPr>
          <w:p w14:paraId="7F5030B9"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 მდგომარეობის შესახებ არ არსებობს</w:t>
            </w:r>
          </w:p>
          <w:p w14:paraId="426A273D"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სანდო ინფორმაცია 2022 წლის სტატისტიკური მონაცემების მიხედვით თბილისის ეროვნულ პარკში ფიქსირდება 3 ფოცხვერი და 1 დათვი</w:t>
            </w:r>
          </w:p>
        </w:tc>
      </w:tr>
      <w:tr w:rsidR="00CE0599" w:rsidRPr="00CB33AF" w14:paraId="1791924C" w14:textId="77777777" w:rsidTr="00B9211E">
        <w:trPr>
          <w:trHeight w:val="1194"/>
        </w:trPr>
        <w:tc>
          <w:tcPr>
            <w:tcW w:w="44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24563A" w14:textId="77777777" w:rsidR="00CE0599" w:rsidRPr="00CB33AF" w:rsidRDefault="008B0AAA">
            <w:pPr>
              <w:spacing w:before="240" w:line="276" w:lineRule="auto"/>
              <w:jc w:val="both"/>
              <w:rPr>
                <w:rFonts w:ascii="Sylfaen" w:hAnsi="Sylfaen"/>
                <w:color w:val="000000"/>
                <w:highlight w:val="white"/>
              </w:rPr>
            </w:pPr>
            <w:r w:rsidRPr="00CB33AF">
              <w:rPr>
                <w:rFonts w:ascii="Sylfaen" w:hAnsi="Sylfaen"/>
                <w:color w:val="000000"/>
                <w:highlight w:val="white"/>
              </w:rPr>
              <w:t>ევროპული შველი – (</w:t>
            </w:r>
            <w:r w:rsidRPr="00CB33AF">
              <w:rPr>
                <w:rFonts w:ascii="Sylfaen" w:hAnsi="Sylfaen"/>
                <w:i/>
                <w:color w:val="000000"/>
                <w:highlight w:val="white"/>
              </w:rPr>
              <w:t>Capreolus capreolus</w:t>
            </w:r>
            <w:r w:rsidRPr="00CB33AF">
              <w:rPr>
                <w:rFonts w:ascii="Sylfaen" w:hAnsi="Sylfaen"/>
                <w:color w:val="000000"/>
                <w:highlight w:val="white"/>
              </w:rPr>
              <w:t>)</w:t>
            </w:r>
          </w:p>
          <w:p w14:paraId="1D0CD0B4" w14:textId="77777777" w:rsidR="00CE0599" w:rsidRPr="00CB33AF" w:rsidRDefault="00CE0599">
            <w:pPr>
              <w:spacing w:before="240" w:line="276" w:lineRule="auto"/>
              <w:jc w:val="both"/>
              <w:rPr>
                <w:rFonts w:ascii="Sylfaen" w:hAnsi="Sylfaen"/>
                <w:color w:val="000000"/>
                <w:highlight w:val="white"/>
              </w:rPr>
            </w:pPr>
          </w:p>
          <w:p w14:paraId="0FAF56DF" w14:textId="77777777" w:rsidR="00CE0599" w:rsidRPr="00CB33AF" w:rsidRDefault="00CE0599">
            <w:pPr>
              <w:spacing w:before="240" w:line="276" w:lineRule="auto"/>
              <w:jc w:val="both"/>
              <w:rPr>
                <w:rFonts w:ascii="Sylfaen" w:hAnsi="Sylfaen"/>
                <w:color w:val="000000"/>
                <w:highlight w:val="white"/>
              </w:rPr>
            </w:pPr>
          </w:p>
        </w:tc>
        <w:tc>
          <w:tcPr>
            <w:tcW w:w="5415" w:type="dxa"/>
          </w:tcPr>
          <w:p w14:paraId="54A45571" w14:textId="779EF97D"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 მდგომარეობის შესახებ არ არსებობს</w:t>
            </w:r>
          </w:p>
          <w:p w14:paraId="3F6EC53D"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სანდო ინფორმაცია 2022 წლის სტატისტიკური მონაცემების მიხედვით თბილისის ეროვნულ პარკში ფიქსირდება 400 შველი</w:t>
            </w:r>
          </w:p>
        </w:tc>
      </w:tr>
      <w:tr w:rsidR="00CE0599" w:rsidRPr="00CB33AF" w14:paraId="71DACF85" w14:textId="77777777" w:rsidTr="00B6452D">
        <w:trPr>
          <w:trHeight w:val="2423"/>
        </w:trPr>
        <w:tc>
          <w:tcPr>
            <w:tcW w:w="44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A63EFB" w14:textId="77777777" w:rsidR="00CE0599" w:rsidRPr="00CB33AF" w:rsidRDefault="008B0AAA">
            <w:pPr>
              <w:spacing w:before="240" w:line="276" w:lineRule="auto"/>
              <w:jc w:val="both"/>
              <w:rPr>
                <w:rFonts w:ascii="Sylfaen" w:hAnsi="Sylfaen"/>
                <w:color w:val="000000"/>
                <w:highlight w:val="white"/>
              </w:rPr>
            </w:pPr>
            <w:r w:rsidRPr="00CB33AF">
              <w:rPr>
                <w:rFonts w:ascii="Sylfaen" w:hAnsi="Sylfaen"/>
                <w:color w:val="000000"/>
                <w:highlight w:val="white"/>
              </w:rPr>
              <w:t>კეთილშობილი ირემი -</w:t>
            </w:r>
            <w:r w:rsidRPr="00CB33AF">
              <w:rPr>
                <w:rFonts w:ascii="Sylfaen" w:eastAsia="Arial" w:hAnsi="Sylfaen" w:cs="Arial"/>
                <w:color w:val="202122"/>
                <w:highlight w:val="white"/>
              </w:rPr>
              <w:t>(Cervus elaphus)</w:t>
            </w:r>
          </w:p>
        </w:tc>
        <w:tc>
          <w:tcPr>
            <w:tcW w:w="5415" w:type="dxa"/>
          </w:tcPr>
          <w:p w14:paraId="72CB070F"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 მდგომარეობის შესახებ  არსებობს სანდო ინფორმაცია იმის შესახებ რომ  საგურამოს ნაკრძალში, ცხვარიჭამიის ტყეებში და საბადურის ტყეებში წარმოდგენილი იყო  კეთილშობილი ირმის ცალკეული ჯგუფები. ხოლო ისტორიულ წარსულში მოხსენიებული არის, რომ იალნოს გორაზე ასურელ მამას ანტონ მარტყოფელს ირმების ჯოგი ყავდა მოშინაურებული.</w:t>
            </w:r>
          </w:p>
        </w:tc>
      </w:tr>
      <w:tr w:rsidR="00CE0599" w:rsidRPr="00CB33AF" w14:paraId="2FCDE5FD" w14:textId="77777777" w:rsidTr="00B9211E">
        <w:trPr>
          <w:trHeight w:val="1230"/>
        </w:trPr>
        <w:tc>
          <w:tcPr>
            <w:tcW w:w="4485" w:type="dxa"/>
          </w:tcPr>
          <w:p w14:paraId="725811EE" w14:textId="153588D6"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 xml:space="preserve">ღია ლანდშაფტები - საძოვარი, ველობი, ყალთაღი, მინდორი ხასიათდება ველური ხილისა და </w:t>
            </w:r>
            <w:r w:rsidR="003953D4" w:rsidRPr="00CB33AF">
              <w:rPr>
                <w:rFonts w:ascii="Sylfaen" w:eastAsia="Arial Unicode MS" w:hAnsi="Sylfaen" w:cs="Arial Unicode MS"/>
                <w:color w:val="000000"/>
                <w:highlight w:val="white"/>
              </w:rPr>
              <w:t>ბალა</w:t>
            </w:r>
            <w:r w:rsidRPr="00CB33AF">
              <w:rPr>
                <w:rFonts w:ascii="Sylfaen" w:eastAsia="Arial Unicode MS" w:hAnsi="Sylfaen" w:cs="Arial Unicode MS"/>
                <w:color w:val="000000"/>
                <w:highlight w:val="white"/>
              </w:rPr>
              <w:t>ხ</w:t>
            </w:r>
            <w:r w:rsidR="003953D4" w:rsidRPr="00CB33AF">
              <w:rPr>
                <w:rFonts w:ascii="Sylfaen" w:eastAsia="Arial Unicode MS" w:hAnsi="Sylfaen" w:cs="Arial Unicode MS"/>
                <w:color w:val="000000"/>
                <w:highlight w:val="white"/>
              </w:rPr>
              <w:t>ე</w:t>
            </w:r>
            <w:r w:rsidRPr="00CB33AF">
              <w:rPr>
                <w:rFonts w:ascii="Sylfaen" w:eastAsia="Arial Unicode MS" w:hAnsi="Sylfaen" w:cs="Arial Unicode MS"/>
                <w:color w:val="000000"/>
                <w:highlight w:val="white"/>
              </w:rPr>
              <w:t>ულის მრავალფეროვნებით და წარმოადგენს ჩლიქოსანი ცხოველებისა და ფრინველების მნიშვნელოვან ჰაბიტატს</w:t>
            </w:r>
          </w:p>
        </w:tc>
        <w:tc>
          <w:tcPr>
            <w:tcW w:w="5415" w:type="dxa"/>
          </w:tcPr>
          <w:p w14:paraId="37B4D7F7" w14:textId="77777777" w:rsidR="00CE0599" w:rsidRPr="00CB33AF" w:rsidRDefault="008B0AAA">
            <w:pPr>
              <w:spacing w:before="111" w:after="240"/>
              <w:ind w:right="8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 მდგომარეობის მიხედვით მიმდინარეობს აღნიშნული ლანდშაფტების ინტენსიური ბუნებრივი  გატყევება ჩლიქოსანი ცხოველების სიმცირის გამო.</w:t>
            </w:r>
          </w:p>
        </w:tc>
      </w:tr>
      <w:tr w:rsidR="00CE0599" w:rsidRPr="00CB33AF" w14:paraId="25EE5862" w14:textId="77777777" w:rsidTr="00B9211E">
        <w:trPr>
          <w:trHeight w:val="945"/>
        </w:trPr>
        <w:tc>
          <w:tcPr>
            <w:tcW w:w="4485" w:type="dxa"/>
          </w:tcPr>
          <w:p w14:paraId="08FCEACA" w14:textId="77777777" w:rsidR="00CE0599" w:rsidRPr="00CB33AF" w:rsidRDefault="008B0AAA">
            <w:pPr>
              <w:spacing w:after="240"/>
              <w:jc w:val="both"/>
              <w:rPr>
                <w:rFonts w:ascii="Sylfaen" w:eastAsia="Merriweather" w:hAnsi="Sylfaen" w:cs="Merriweather"/>
                <w:b/>
                <w:color w:val="000000"/>
                <w:highlight w:val="white"/>
              </w:rPr>
            </w:pPr>
            <w:r w:rsidRPr="00CB33AF">
              <w:rPr>
                <w:rFonts w:ascii="Sylfaen" w:eastAsia="Arial Unicode MS" w:hAnsi="Sylfaen" w:cs="Arial Unicode MS"/>
                <w:b/>
                <w:color w:val="000000"/>
                <w:highlight w:val="white"/>
              </w:rPr>
              <w:t>გარდაბნის აღკვეთილის ძირითადი ბიომრავალფეროვნების ღირებულება</w:t>
            </w:r>
          </w:p>
          <w:p w14:paraId="69C7EC9F" w14:textId="77777777" w:rsidR="00CE0599" w:rsidRPr="00CB33AF" w:rsidRDefault="00CE0599">
            <w:pPr>
              <w:spacing w:after="240"/>
              <w:jc w:val="both"/>
              <w:rPr>
                <w:rFonts w:ascii="Sylfaen" w:eastAsia="Merriweather" w:hAnsi="Sylfaen" w:cs="Merriweather"/>
                <w:b/>
                <w:color w:val="000000"/>
                <w:highlight w:val="white"/>
              </w:rPr>
            </w:pPr>
          </w:p>
        </w:tc>
        <w:tc>
          <w:tcPr>
            <w:tcW w:w="5415" w:type="dxa"/>
          </w:tcPr>
          <w:p w14:paraId="35CD742B" w14:textId="77777777" w:rsidR="00CE0599" w:rsidRPr="00CB33AF" w:rsidRDefault="008B0AAA">
            <w:pPr>
              <w:spacing w:before="111" w:after="240"/>
              <w:ind w:right="80"/>
              <w:jc w:val="both"/>
              <w:rPr>
                <w:rFonts w:ascii="Sylfaen" w:eastAsia="Merriweather" w:hAnsi="Sylfaen" w:cs="Merriweather"/>
                <w:b/>
                <w:color w:val="000000"/>
                <w:highlight w:val="white"/>
              </w:rPr>
            </w:pPr>
            <w:r w:rsidRPr="00CB33AF">
              <w:rPr>
                <w:rFonts w:ascii="Sylfaen" w:eastAsia="Arial Unicode MS" w:hAnsi="Sylfaen" w:cs="Arial Unicode MS"/>
                <w:b/>
                <w:color w:val="000000"/>
                <w:highlight w:val="white"/>
              </w:rPr>
              <w:t>არსებული მდგომარეობა</w:t>
            </w:r>
          </w:p>
        </w:tc>
      </w:tr>
      <w:tr w:rsidR="00CE0599" w:rsidRPr="00CB33AF" w14:paraId="495B1A74" w14:textId="77777777" w:rsidTr="00B9211E">
        <w:trPr>
          <w:trHeight w:val="1110"/>
        </w:trPr>
        <w:tc>
          <w:tcPr>
            <w:tcW w:w="4485" w:type="dxa"/>
          </w:tcPr>
          <w:p w14:paraId="43C17B5F" w14:textId="6EA18BA9"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საქართველოში მტკვრის ხეობაში არსებული ყველაზე მა</w:t>
            </w:r>
            <w:r w:rsidR="005029D0" w:rsidRPr="00CB33AF">
              <w:rPr>
                <w:rFonts w:ascii="Sylfaen" w:eastAsia="Arial Unicode MS" w:hAnsi="Sylfaen" w:cs="Arial Unicode MS"/>
                <w:color w:val="000000"/>
                <w:highlight w:val="white"/>
              </w:rPr>
              <w:t>ს</w:t>
            </w:r>
            <w:r w:rsidRPr="00CB33AF">
              <w:rPr>
                <w:rFonts w:ascii="Sylfaen" w:eastAsia="Arial Unicode MS" w:hAnsi="Sylfaen" w:cs="Arial Unicode MS"/>
                <w:color w:val="000000"/>
                <w:highlight w:val="white"/>
              </w:rPr>
              <w:t>შტაბური ჭალის ტყე</w:t>
            </w:r>
          </w:p>
        </w:tc>
        <w:tc>
          <w:tcPr>
            <w:tcW w:w="5415" w:type="dxa"/>
          </w:tcPr>
          <w:p w14:paraId="70A6C832" w14:textId="77777777" w:rsidR="00CE0599" w:rsidRPr="00CB33AF" w:rsidRDefault="008B0AAA">
            <w:pPr>
              <w:spacing w:before="111" w:after="240"/>
              <w:ind w:right="8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 არსებობს განახლებული ინფორმაცია ტყეების ინვენტარიზაციის შესახებ</w:t>
            </w:r>
          </w:p>
        </w:tc>
      </w:tr>
      <w:tr w:rsidR="00CE0599" w:rsidRPr="00CB33AF" w14:paraId="76029B31" w14:textId="77777777" w:rsidTr="00B6452D">
        <w:trPr>
          <w:trHeight w:val="863"/>
        </w:trPr>
        <w:tc>
          <w:tcPr>
            <w:tcW w:w="4485" w:type="dxa"/>
          </w:tcPr>
          <w:p w14:paraId="4712AA62"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საფრთხის ქვეშ არსებული სახეობიდან აღსანიშნავია საქართველოს წითელი ნუსხით დაცული ჭალის მუხა</w:t>
            </w:r>
          </w:p>
        </w:tc>
        <w:tc>
          <w:tcPr>
            <w:tcW w:w="5415" w:type="dxa"/>
          </w:tcPr>
          <w:p w14:paraId="321F4E10" w14:textId="77777777" w:rsidR="00CE0599" w:rsidRPr="00CB33AF" w:rsidRDefault="008B0AAA">
            <w:pPr>
              <w:spacing w:before="111" w:after="240"/>
              <w:ind w:right="8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 არსებობს განახლებული ინფორმაცია ტყეების ინვენტარიზაციის შესახებ</w:t>
            </w:r>
          </w:p>
        </w:tc>
      </w:tr>
      <w:tr w:rsidR="00CE0599" w:rsidRPr="00CB33AF" w14:paraId="49D8CEDE" w14:textId="77777777" w:rsidTr="00B6452D">
        <w:trPr>
          <w:trHeight w:val="728"/>
        </w:trPr>
        <w:tc>
          <w:tcPr>
            <w:tcW w:w="4485" w:type="dxa"/>
          </w:tcPr>
          <w:p w14:paraId="5D08AFC5"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lastRenderedPageBreak/>
              <w:t xml:space="preserve">კეთილშობილი ირემი </w:t>
            </w:r>
          </w:p>
        </w:tc>
        <w:tc>
          <w:tcPr>
            <w:tcW w:w="5415" w:type="dxa"/>
          </w:tcPr>
          <w:p w14:paraId="314BF3E8" w14:textId="77777777" w:rsidR="00CE0599" w:rsidRPr="00CB33AF" w:rsidRDefault="008B0AAA">
            <w:pPr>
              <w:spacing w:before="111" w:after="240"/>
              <w:ind w:right="8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არსებულის რაოდენობის შესახებ არ არსებობს სანდო ინფორმაცია</w:t>
            </w:r>
          </w:p>
        </w:tc>
      </w:tr>
      <w:tr w:rsidR="00CE0599" w:rsidRPr="00CB33AF" w14:paraId="336DE0FC" w14:textId="77777777" w:rsidTr="00B9211E">
        <w:trPr>
          <w:trHeight w:val="799"/>
        </w:trPr>
        <w:tc>
          <w:tcPr>
            <w:tcW w:w="4485" w:type="dxa"/>
          </w:tcPr>
          <w:p w14:paraId="1D84EE59" w14:textId="77777777" w:rsidR="00CE0599" w:rsidRPr="00CB33AF" w:rsidRDefault="008B0AAA">
            <w:pP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წავი</w:t>
            </w:r>
          </w:p>
        </w:tc>
        <w:tc>
          <w:tcPr>
            <w:tcW w:w="5415" w:type="dxa"/>
          </w:tcPr>
          <w:p w14:paraId="0FB87BB1" w14:textId="77777777" w:rsidR="00CE0599" w:rsidRPr="00CB33AF" w:rsidRDefault="008B0AAA">
            <w:pPr>
              <w:spacing w:before="111" w:after="240"/>
              <w:ind w:right="8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არსებულის რაოდენობის შესახებ არ არსებობს სანდო ინფორმაცია</w:t>
            </w:r>
          </w:p>
        </w:tc>
      </w:tr>
    </w:tbl>
    <w:p w14:paraId="195CF96B" w14:textId="77777777" w:rsidR="00CE0599" w:rsidRPr="00CB33AF" w:rsidRDefault="00CE0599">
      <w:pPr>
        <w:jc w:val="both"/>
        <w:rPr>
          <w:rFonts w:ascii="Sylfaen" w:eastAsia="Merriweather" w:hAnsi="Sylfaen" w:cs="Merriweather"/>
          <w:b/>
          <w:color w:val="000000"/>
          <w:sz w:val="22"/>
          <w:szCs w:val="22"/>
        </w:rPr>
      </w:pPr>
      <w:bookmarkStart w:id="86" w:name="_147n2zr" w:colFirst="0" w:colLast="0"/>
      <w:bookmarkEnd w:id="86"/>
    </w:p>
    <w:p w14:paraId="1ED9377E"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2. </w:t>
      </w:r>
      <w:r w:rsidRPr="00CB33AF">
        <w:rPr>
          <w:rFonts w:ascii="Sylfaen" w:eastAsia="Arial Unicode MS" w:hAnsi="Sylfaen" w:cs="Arial Unicode MS"/>
          <w:color w:val="000000"/>
          <w:sz w:val="22"/>
          <w:szCs w:val="22"/>
        </w:rPr>
        <w:t>სხვა ღირებულებების მდგომარეობა: დაცული ტერიტორიების სხვა ღირებულებები უშუალოდ ეკოსისტემის სერვისებზეა დამოკიდებული (ბუნებრივ რესურსებთან დაკავშირებული, სამეცნიერო და საგანმანათლებლო, ეკოტურისტული და საერთო სოციალურ-ეკონომიკური ღირებულებები). მნიშვნელოვანია დაცული ტერიტორიების გეოლოგიური ფასეულობები, ისტორიულ მემკვიდრეობასთან დაკავშირებული ღირებულებები.</w:t>
      </w:r>
      <w:r w:rsidRPr="00CB33AF">
        <w:rPr>
          <w:rFonts w:ascii="Sylfaen" w:eastAsia="Arial Unicode MS" w:hAnsi="Sylfaen" w:cs="Arial Unicode MS"/>
          <w:b/>
          <w:color w:val="000000"/>
          <w:sz w:val="22"/>
          <w:szCs w:val="22"/>
        </w:rPr>
        <w:t xml:space="preserve"> </w:t>
      </w:r>
    </w:p>
    <w:p w14:paraId="0E32AA67" w14:textId="77777777" w:rsidR="00CE0599" w:rsidRPr="00CB33AF" w:rsidRDefault="00CE0599">
      <w:pPr>
        <w:pStyle w:val="Heading3"/>
        <w:spacing w:before="0"/>
        <w:jc w:val="both"/>
        <w:rPr>
          <w:rFonts w:ascii="Sylfaen" w:eastAsia="Merriweather" w:hAnsi="Sylfaen" w:cs="Merriweather"/>
          <w:sz w:val="22"/>
          <w:szCs w:val="22"/>
        </w:rPr>
      </w:pPr>
    </w:p>
    <w:p w14:paraId="48BFEBC9" w14:textId="0ACA80B4" w:rsidR="00CE0599" w:rsidRPr="00CB33AF" w:rsidRDefault="008B0AAA">
      <w:pPr>
        <w:pStyle w:val="Heading3"/>
        <w:spacing w:before="0"/>
        <w:jc w:val="both"/>
        <w:rPr>
          <w:rFonts w:ascii="Sylfaen" w:eastAsia="Merriweather" w:hAnsi="Sylfaen" w:cs="Merriweather"/>
          <w:color w:val="0F0D29"/>
          <w:sz w:val="22"/>
          <w:szCs w:val="22"/>
        </w:rPr>
      </w:pPr>
      <w:bookmarkStart w:id="87" w:name="_Toc134483943"/>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35</w:t>
      </w:r>
      <w:r w:rsidRPr="00CB33AF">
        <w:rPr>
          <w:rFonts w:ascii="Sylfaen" w:eastAsia="Arial Unicode MS" w:hAnsi="Sylfaen" w:cs="Arial Unicode MS"/>
          <w:color w:val="0F0D29"/>
          <w:sz w:val="22"/>
          <w:szCs w:val="22"/>
        </w:rPr>
        <w:t>. დაცული ტერიტორიების ძირითადი ღირებულებების საფრთხეები</w:t>
      </w:r>
      <w:bookmarkEnd w:id="87"/>
    </w:p>
    <w:p w14:paraId="05C56AF8" w14:textId="77777777" w:rsidR="00CE0599" w:rsidRPr="00CB33AF" w:rsidRDefault="00CE0599">
      <w:pPr>
        <w:rPr>
          <w:rFonts w:ascii="Sylfaen" w:hAnsi="Sylfaen"/>
          <w:i/>
          <w:sz w:val="22"/>
          <w:szCs w:val="22"/>
        </w:rPr>
      </w:pPr>
    </w:p>
    <w:p w14:paraId="01A5639F" w14:textId="77777777" w:rsidR="00CE0599" w:rsidRPr="00CB33AF" w:rsidRDefault="008B0AAA" w:rsidP="00B6452D">
      <w:pPr>
        <w:pBdr>
          <w:top w:val="nil"/>
          <w:left w:val="nil"/>
          <w:bottom w:val="nil"/>
          <w:right w:val="nil"/>
          <w:between w:val="nil"/>
        </w:pBdr>
        <w:spacing w:after="240" w:line="240" w:lineRule="auto"/>
        <w:jc w:val="right"/>
        <w:rPr>
          <w:rFonts w:ascii="Sylfaen" w:eastAsia="Merriweather" w:hAnsi="Sylfaen" w:cs="Merriweather"/>
          <w:b/>
          <w:i/>
          <w:color w:val="0F0D29"/>
          <w:sz w:val="22"/>
          <w:szCs w:val="22"/>
        </w:rPr>
      </w:pPr>
      <w:bookmarkStart w:id="88" w:name="_23ckvvd" w:colFirst="0" w:colLast="0"/>
      <w:bookmarkEnd w:id="88"/>
      <w:r w:rsidRPr="00CB33AF">
        <w:rPr>
          <w:rFonts w:ascii="Sylfaen" w:eastAsia="Arial Unicode MS" w:hAnsi="Sylfaen" w:cs="Arial Unicode MS"/>
          <w:b/>
          <w:i/>
          <w:color w:val="0F0D29"/>
          <w:sz w:val="22"/>
          <w:szCs w:val="22"/>
        </w:rPr>
        <w:t>ცხრილი 2:  სამიზნე ღირებულებების საფრთხეები</w:t>
      </w:r>
    </w:p>
    <w:tbl>
      <w:tblPr>
        <w:tblStyle w:val="a3"/>
        <w:tblW w:w="990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0"/>
        <w:gridCol w:w="5670"/>
      </w:tblGrid>
      <w:tr w:rsidR="00CE0599" w:rsidRPr="00CB33AF" w14:paraId="60811FDD" w14:textId="77777777" w:rsidTr="00B6452D">
        <w:tc>
          <w:tcPr>
            <w:tcW w:w="4230" w:type="dxa"/>
          </w:tcPr>
          <w:p w14:paraId="40EB6EBA"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საფრთხე თბილისის ეროვნულ პარკში</w:t>
            </w:r>
          </w:p>
        </w:tc>
        <w:tc>
          <w:tcPr>
            <w:tcW w:w="5670" w:type="dxa"/>
          </w:tcPr>
          <w:p w14:paraId="2303B69B"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შეფასება და დაზიანებული ძირითადი ღირებულებები</w:t>
            </w:r>
          </w:p>
        </w:tc>
      </w:tr>
      <w:tr w:rsidR="00CE0599" w:rsidRPr="00CB33AF" w14:paraId="4ED32B6F" w14:textId="77777777" w:rsidTr="00B6452D">
        <w:trPr>
          <w:trHeight w:val="699"/>
        </w:trPr>
        <w:tc>
          <w:tcPr>
            <w:tcW w:w="4230" w:type="dxa"/>
            <w:vMerge w:val="restart"/>
          </w:tcPr>
          <w:p w14:paraId="54B04D08" w14:textId="0152BAAB"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ბრაკონიერობა</w:t>
            </w:r>
            <w:r w:rsidR="003953D4" w:rsidRPr="00CB33AF">
              <w:rPr>
                <w:rFonts w:ascii="Sylfaen" w:eastAsia="Arial Unicode MS" w:hAnsi="Sylfaen" w:cs="Arial Unicode MS"/>
                <w:color w:val="000000"/>
                <w:highlight w:val="white"/>
              </w:rPr>
              <w:t>;</w:t>
            </w:r>
          </w:p>
          <w:p w14:paraId="7B6E43AF"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წყლის რესურსების შემცირება და  ღია ლანდშაფტების შემცირება (საძოვარი, მდელო,ველობი ყალთაღი) ტყეების გაფართოების ხარჯზე.</w:t>
            </w:r>
          </w:p>
        </w:tc>
        <w:tc>
          <w:tcPr>
            <w:tcW w:w="5670" w:type="dxa"/>
            <w:vMerge w:val="restart"/>
          </w:tcPr>
          <w:p w14:paraId="50278503"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ევროპული შველი</w:t>
            </w:r>
          </w:p>
          <w:p w14:paraId="1726A86C"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კეთილშობილი ირემი</w:t>
            </w:r>
          </w:p>
          <w:p w14:paraId="4117F307"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დათვი</w:t>
            </w:r>
          </w:p>
        </w:tc>
      </w:tr>
      <w:tr w:rsidR="00CE0599" w:rsidRPr="00CB33AF" w14:paraId="05C7893F" w14:textId="77777777" w:rsidTr="00B6452D">
        <w:trPr>
          <w:trHeight w:val="540"/>
        </w:trPr>
        <w:tc>
          <w:tcPr>
            <w:tcW w:w="4230" w:type="dxa"/>
            <w:vMerge/>
          </w:tcPr>
          <w:p w14:paraId="16361DA4" w14:textId="77777777" w:rsidR="00CE0599" w:rsidRPr="00CB33AF" w:rsidRDefault="00CE0599">
            <w:pPr>
              <w:widowControl w:val="0"/>
              <w:pBdr>
                <w:top w:val="nil"/>
                <w:left w:val="nil"/>
                <w:bottom w:val="nil"/>
                <w:right w:val="nil"/>
                <w:between w:val="nil"/>
              </w:pBdr>
              <w:spacing w:line="276" w:lineRule="auto"/>
              <w:rPr>
                <w:rFonts w:ascii="Sylfaen" w:eastAsia="Merriweather" w:hAnsi="Sylfaen" w:cs="Merriweather"/>
                <w:highlight w:val="yellow"/>
              </w:rPr>
            </w:pPr>
          </w:p>
        </w:tc>
        <w:tc>
          <w:tcPr>
            <w:tcW w:w="5670" w:type="dxa"/>
            <w:vMerge/>
          </w:tcPr>
          <w:p w14:paraId="351BC7AA" w14:textId="77777777" w:rsidR="00CE0599" w:rsidRPr="00CB33AF" w:rsidRDefault="00CE0599">
            <w:pPr>
              <w:widowControl w:val="0"/>
              <w:pBdr>
                <w:top w:val="nil"/>
                <w:left w:val="nil"/>
                <w:bottom w:val="nil"/>
                <w:right w:val="nil"/>
                <w:between w:val="nil"/>
              </w:pBdr>
              <w:spacing w:line="276" w:lineRule="auto"/>
              <w:rPr>
                <w:rFonts w:ascii="Sylfaen" w:eastAsia="Merriweather" w:hAnsi="Sylfaen" w:cs="Merriweather"/>
                <w:highlight w:val="yellow"/>
              </w:rPr>
            </w:pPr>
          </w:p>
        </w:tc>
      </w:tr>
      <w:tr w:rsidR="00CE0599" w:rsidRPr="00CB33AF" w14:paraId="1F2092CD" w14:textId="77777777" w:rsidTr="00B6452D">
        <w:trPr>
          <w:trHeight w:val="555"/>
        </w:trPr>
        <w:tc>
          <w:tcPr>
            <w:tcW w:w="4230" w:type="dxa"/>
          </w:tcPr>
          <w:p w14:paraId="52E8EA1C"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ხე-ტყის უკანონო ჭრა</w:t>
            </w:r>
          </w:p>
        </w:tc>
        <w:tc>
          <w:tcPr>
            <w:tcW w:w="5670" w:type="dxa"/>
          </w:tcPr>
          <w:p w14:paraId="4C6A252A"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წიფლის, მუხისა და რცხილის ტყეები.</w:t>
            </w:r>
          </w:p>
        </w:tc>
      </w:tr>
      <w:tr w:rsidR="00CE0599" w:rsidRPr="00CB33AF" w14:paraId="3890E92B" w14:textId="77777777" w:rsidTr="00B6452D">
        <w:trPr>
          <w:trHeight w:val="915"/>
        </w:trPr>
        <w:tc>
          <w:tcPr>
            <w:tcW w:w="4230" w:type="dxa"/>
          </w:tcPr>
          <w:p w14:paraId="3FAC9472"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ტყის და მდელოს ხანძრები</w:t>
            </w:r>
          </w:p>
        </w:tc>
        <w:tc>
          <w:tcPr>
            <w:tcW w:w="5670" w:type="dxa"/>
          </w:tcPr>
          <w:p w14:paraId="5AC7A850"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ფიჭვის ხელოვნური ტყეები, მუხისა და რცხილის ტყეები, წიფლის ტყეები სამხრეთ ექსპოზიციებზე</w:t>
            </w:r>
          </w:p>
        </w:tc>
      </w:tr>
      <w:tr w:rsidR="00CE0599" w:rsidRPr="00CB33AF" w14:paraId="6F61F9E3" w14:textId="77777777" w:rsidTr="00B6452D">
        <w:trPr>
          <w:trHeight w:val="1215"/>
        </w:trPr>
        <w:tc>
          <w:tcPr>
            <w:tcW w:w="4230" w:type="dxa"/>
          </w:tcPr>
          <w:p w14:paraId="2A4DE3E0"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ტერიტორიის დანაგვიანება</w:t>
            </w:r>
          </w:p>
        </w:tc>
        <w:tc>
          <w:tcPr>
            <w:tcW w:w="5670" w:type="dxa"/>
          </w:tcPr>
          <w:p w14:paraId="092BC645"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ეროვნული პარკის ტერიტორიის ტყის პირებისა და გზის პირებისა და  ბილიკების დაბინძურება</w:t>
            </w:r>
          </w:p>
        </w:tc>
      </w:tr>
      <w:tr w:rsidR="00CE0599" w:rsidRPr="00CB33AF" w14:paraId="273251F7" w14:textId="77777777" w:rsidTr="00B6452D">
        <w:trPr>
          <w:trHeight w:val="1185"/>
        </w:trPr>
        <w:tc>
          <w:tcPr>
            <w:tcW w:w="4230" w:type="dxa"/>
          </w:tcPr>
          <w:p w14:paraId="1CBC7BD8" w14:textId="4677CF00"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წყლის რაოდენობრივი და ხარისხობრივი მაჩვენებლების შეცვლა კლიმატის ცვლილებების ფონზე</w:t>
            </w:r>
          </w:p>
        </w:tc>
        <w:tc>
          <w:tcPr>
            <w:tcW w:w="5670" w:type="dxa"/>
          </w:tcPr>
          <w:p w14:paraId="05E7C30C"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სასმელი წყლის სათავე ნაგებობებთან წყლის ჩამონადენის  შემცირება, მდინარეების დაბინძურება მოუწესრიგებელი საკანალიზაციო სისტემის გამო მდინარეების დაბინძურება სხვადასხვა ნარჩენებით</w:t>
            </w:r>
          </w:p>
        </w:tc>
      </w:tr>
      <w:tr w:rsidR="00CE0599" w:rsidRPr="00CB33AF" w14:paraId="3201C09A" w14:textId="77777777" w:rsidTr="00B6452D">
        <w:trPr>
          <w:trHeight w:val="900"/>
        </w:trPr>
        <w:tc>
          <w:tcPr>
            <w:tcW w:w="4230" w:type="dxa"/>
          </w:tcPr>
          <w:p w14:paraId="507F49D2"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lastRenderedPageBreak/>
              <w:t>მწერები, სოკოები, მავნებლები</w:t>
            </w:r>
          </w:p>
        </w:tc>
        <w:tc>
          <w:tcPr>
            <w:tcW w:w="5670" w:type="dxa"/>
          </w:tcPr>
          <w:p w14:paraId="3E3FD601"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ფიჭვის, მუხის, წიფლისა და ბზის მერქნიანი მცენარეების დაზიანება და ხმობა.</w:t>
            </w:r>
          </w:p>
        </w:tc>
      </w:tr>
      <w:tr w:rsidR="00CE0599" w:rsidRPr="00CB33AF" w14:paraId="4B34991B" w14:textId="77777777" w:rsidTr="00B6452D">
        <w:trPr>
          <w:trHeight w:val="593"/>
        </w:trPr>
        <w:tc>
          <w:tcPr>
            <w:tcW w:w="4230" w:type="dxa"/>
          </w:tcPr>
          <w:p w14:paraId="08469E6E"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კლიმატის ცვლილება</w:t>
            </w:r>
          </w:p>
        </w:tc>
        <w:tc>
          <w:tcPr>
            <w:tcW w:w="5670" w:type="dxa"/>
          </w:tcPr>
          <w:p w14:paraId="18388435"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კოლხური ფლორის ელემენტებით წარმოდგენილი ტყეების შეცვლა ზომიერი სარტყელისა და  ნახევრად მშრალი ეკოსისტემებისათვის დამახასიათებელი მცენარეულობით. მერქნიანი მცენარეების  იშვიათი თანასაზოგადოების სახის შეცვლა ჩვეულებრივი ტყის კორომებით.</w:t>
            </w:r>
          </w:p>
        </w:tc>
      </w:tr>
      <w:tr w:rsidR="00CE0599" w:rsidRPr="00CB33AF" w14:paraId="1C24E045" w14:textId="77777777" w:rsidTr="00B6452D">
        <w:trPr>
          <w:trHeight w:val="1500"/>
        </w:trPr>
        <w:tc>
          <w:tcPr>
            <w:tcW w:w="4230" w:type="dxa"/>
          </w:tcPr>
          <w:p w14:paraId="3BE26EF6"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საძოვრები, მინდვრები დაა ყალთაღები.</w:t>
            </w:r>
          </w:p>
        </w:tc>
        <w:tc>
          <w:tcPr>
            <w:tcW w:w="5670" w:type="dxa"/>
          </w:tcPr>
          <w:p w14:paraId="78C79826" w14:textId="3B3CBA8D" w:rsidR="00CE0599" w:rsidRPr="00CB33AF" w:rsidRDefault="008B0AAA" w:rsidP="003953D4">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 xml:space="preserve">მიმდინარეობს აღნიშნული ფართობების ტყის ძირითადი შემქნელი სახეობებით გადაფარვა რაც იწვევს ველური ხილისა და </w:t>
            </w:r>
            <w:r w:rsidR="003953D4" w:rsidRPr="00CB33AF">
              <w:rPr>
                <w:rFonts w:ascii="Sylfaen" w:eastAsia="Arial Unicode MS" w:hAnsi="Sylfaen" w:cs="Arial Unicode MS"/>
                <w:color w:val="000000"/>
                <w:highlight w:val="white"/>
              </w:rPr>
              <w:t>ბალა</w:t>
            </w:r>
            <w:r w:rsidRPr="00CB33AF">
              <w:rPr>
                <w:rFonts w:ascii="Sylfaen" w:eastAsia="Arial Unicode MS" w:hAnsi="Sylfaen" w:cs="Arial Unicode MS"/>
                <w:color w:val="000000"/>
                <w:highlight w:val="white"/>
              </w:rPr>
              <w:t>ხ</w:t>
            </w:r>
            <w:r w:rsidR="003953D4" w:rsidRPr="00CB33AF">
              <w:rPr>
                <w:rFonts w:ascii="Sylfaen" w:eastAsia="Arial Unicode MS" w:hAnsi="Sylfaen" w:cs="Arial Unicode MS"/>
                <w:color w:val="000000"/>
                <w:highlight w:val="white"/>
              </w:rPr>
              <w:t>ეული</w:t>
            </w:r>
            <w:r w:rsidRPr="00CB33AF">
              <w:rPr>
                <w:rFonts w:ascii="Sylfaen" w:eastAsia="Arial Unicode MS" w:hAnsi="Sylfaen" w:cs="Arial Unicode MS"/>
                <w:color w:val="000000"/>
                <w:highlight w:val="white"/>
              </w:rPr>
              <w:t xml:space="preserve"> მცენარეების შემცირებასა და ნაყოფსმხმოიარობის დაქვეითებას. </w:t>
            </w:r>
          </w:p>
        </w:tc>
      </w:tr>
      <w:tr w:rsidR="00CE0599" w:rsidRPr="00CB33AF" w14:paraId="72E30D2B" w14:textId="77777777" w:rsidTr="00B6452D">
        <w:trPr>
          <w:trHeight w:val="413"/>
        </w:trPr>
        <w:tc>
          <w:tcPr>
            <w:tcW w:w="4230" w:type="dxa"/>
          </w:tcPr>
          <w:p w14:paraId="4DBC7149"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საფრთხე გარდაბნის აღკვეთილის ტერიტორიაზე</w:t>
            </w:r>
          </w:p>
        </w:tc>
        <w:tc>
          <w:tcPr>
            <w:tcW w:w="5670" w:type="dxa"/>
          </w:tcPr>
          <w:p w14:paraId="5152DC87"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შეფასება და დაზიანებული ძირითადი ღირებულებები</w:t>
            </w:r>
          </w:p>
        </w:tc>
      </w:tr>
      <w:tr w:rsidR="00CE0599" w:rsidRPr="00CB33AF" w14:paraId="5C7BF102" w14:textId="77777777" w:rsidTr="00B6452D">
        <w:trPr>
          <w:trHeight w:val="555"/>
        </w:trPr>
        <w:tc>
          <w:tcPr>
            <w:tcW w:w="4230" w:type="dxa"/>
          </w:tcPr>
          <w:p w14:paraId="0B7D1A91"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ხე-ტყის უკანონო ჭრა</w:t>
            </w:r>
          </w:p>
        </w:tc>
        <w:tc>
          <w:tcPr>
            <w:tcW w:w="5670" w:type="dxa"/>
          </w:tcPr>
          <w:p w14:paraId="5970EE89"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გარდაბნის აღკვეთილის ჭალის ტყეები</w:t>
            </w:r>
          </w:p>
        </w:tc>
      </w:tr>
      <w:tr w:rsidR="00CE0599" w:rsidRPr="00CB33AF" w14:paraId="48AC8662" w14:textId="77777777" w:rsidTr="00B6452D">
        <w:trPr>
          <w:trHeight w:val="870"/>
        </w:trPr>
        <w:tc>
          <w:tcPr>
            <w:tcW w:w="4230" w:type="dxa"/>
          </w:tcPr>
          <w:p w14:paraId="19D9C181"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ბრაკონიერობა გარდაბნის აღკვეთილის ტერიტორიის გარეთ  და  სალიცენზიო ნადირობის პერიოდში კეთილშობილი ირმის შეწუხება განსაკუთრებით მყვირალობის პერიოდში</w:t>
            </w:r>
          </w:p>
        </w:tc>
        <w:tc>
          <w:tcPr>
            <w:tcW w:w="5670" w:type="dxa"/>
          </w:tcPr>
          <w:p w14:paraId="51E13B4B"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კეთილშობილი ირემი</w:t>
            </w:r>
          </w:p>
        </w:tc>
      </w:tr>
      <w:tr w:rsidR="00CE0599" w:rsidRPr="00CB33AF" w14:paraId="23A04AD8" w14:textId="77777777" w:rsidTr="00B6452D">
        <w:trPr>
          <w:trHeight w:val="1005"/>
        </w:trPr>
        <w:tc>
          <w:tcPr>
            <w:tcW w:w="4230" w:type="dxa"/>
          </w:tcPr>
          <w:p w14:paraId="1DAC4B26"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მწერები სოკოები მავნებლები</w:t>
            </w:r>
          </w:p>
        </w:tc>
        <w:tc>
          <w:tcPr>
            <w:tcW w:w="5670" w:type="dxa"/>
          </w:tcPr>
          <w:p w14:paraId="75CBB9B5"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ჭალის ტყეების მერქნიანი მცენარეების დაზიანება და ხმობა</w:t>
            </w:r>
          </w:p>
        </w:tc>
      </w:tr>
      <w:tr w:rsidR="00CE0599" w:rsidRPr="00CB33AF" w14:paraId="0F5F0104" w14:textId="77777777" w:rsidTr="00B6452D">
        <w:trPr>
          <w:trHeight w:val="782"/>
        </w:trPr>
        <w:tc>
          <w:tcPr>
            <w:tcW w:w="4230" w:type="dxa"/>
          </w:tcPr>
          <w:p w14:paraId="5763FE22"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კლიმატის ცვლილება</w:t>
            </w:r>
          </w:p>
        </w:tc>
        <w:tc>
          <w:tcPr>
            <w:tcW w:w="5670" w:type="dxa"/>
          </w:tcPr>
          <w:p w14:paraId="32194B00"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მდინარე მტკვრის წყალდიდობების შედეგად გარდაბნის აღკვეთილის სანაპირო ზოლის დაზიანება, გადარეცხვა და ჭალის ტყეების ნაწილის განადგურება</w:t>
            </w:r>
          </w:p>
        </w:tc>
      </w:tr>
      <w:tr w:rsidR="00CE0599" w:rsidRPr="00CB33AF" w14:paraId="62DA0F51" w14:textId="77777777" w:rsidTr="00B6452D">
        <w:trPr>
          <w:trHeight w:val="323"/>
        </w:trPr>
        <w:tc>
          <w:tcPr>
            <w:tcW w:w="4230" w:type="dxa"/>
          </w:tcPr>
          <w:p w14:paraId="4AB6AAE7"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ტყისა და მდელოს ხანძრები</w:t>
            </w:r>
          </w:p>
        </w:tc>
        <w:tc>
          <w:tcPr>
            <w:tcW w:w="5670" w:type="dxa"/>
          </w:tcPr>
          <w:p w14:paraId="5CC73F73" w14:textId="77777777" w:rsidR="00CE0599" w:rsidRPr="00CB33AF" w:rsidRDefault="008B0AAA">
            <w:pPr>
              <w:pBdr>
                <w:top w:val="nil"/>
                <w:left w:val="nil"/>
                <w:bottom w:val="nil"/>
                <w:right w:val="nil"/>
                <w:between w:val="nil"/>
              </w:pBdr>
              <w:spacing w:after="240"/>
              <w:jc w:val="both"/>
              <w:rPr>
                <w:rFonts w:ascii="Sylfaen" w:eastAsia="Merriweather" w:hAnsi="Sylfaen" w:cs="Merriweather"/>
                <w:color w:val="000000"/>
                <w:highlight w:val="white"/>
              </w:rPr>
            </w:pPr>
            <w:r w:rsidRPr="00CB33AF">
              <w:rPr>
                <w:rFonts w:ascii="Sylfaen" w:eastAsia="Arial Unicode MS" w:hAnsi="Sylfaen" w:cs="Arial Unicode MS"/>
                <w:color w:val="000000"/>
                <w:highlight w:val="white"/>
              </w:rPr>
              <w:t>ჭალის ტყეებისა და მიმდებარე მდელოების დაზიანება</w:t>
            </w:r>
          </w:p>
        </w:tc>
      </w:tr>
    </w:tbl>
    <w:p w14:paraId="628A8FE2" w14:textId="77777777" w:rsidR="00CE0599" w:rsidRPr="00CB33AF" w:rsidRDefault="008B0AAA">
      <w:pPr>
        <w:pStyle w:val="Heading3"/>
        <w:spacing w:before="0"/>
        <w:jc w:val="both"/>
        <w:rPr>
          <w:rFonts w:ascii="Sylfaen" w:eastAsia="Merriweather" w:hAnsi="Sylfaen" w:cs="Merriweather"/>
          <w:b w:val="0"/>
          <w:color w:val="0F0D29"/>
          <w:sz w:val="22"/>
          <w:szCs w:val="22"/>
        </w:rPr>
      </w:pPr>
      <w:r w:rsidRPr="00CB33AF">
        <w:rPr>
          <w:rFonts w:ascii="Sylfaen" w:eastAsia="Merriweather" w:hAnsi="Sylfaen" w:cs="Merriweather"/>
          <w:b w:val="0"/>
          <w:color w:val="0F0D29"/>
          <w:sz w:val="22"/>
          <w:szCs w:val="22"/>
        </w:rPr>
        <w:t xml:space="preserve"> </w:t>
      </w:r>
    </w:p>
    <w:p w14:paraId="78BEBBCC" w14:textId="77777777" w:rsidR="00CE0599" w:rsidRPr="00CB33AF" w:rsidRDefault="00CE0599">
      <w:pPr>
        <w:rPr>
          <w:rFonts w:ascii="Sylfaen" w:eastAsia="Merriweather" w:hAnsi="Sylfaen" w:cs="Merriweather"/>
          <w:sz w:val="22"/>
          <w:szCs w:val="22"/>
        </w:rPr>
      </w:pPr>
    </w:p>
    <w:p w14:paraId="48377420" w14:textId="6CFF60CE" w:rsidR="00CE0599" w:rsidRPr="00CB33AF" w:rsidRDefault="008B0AAA">
      <w:pPr>
        <w:pStyle w:val="Heading3"/>
        <w:spacing w:before="0"/>
        <w:jc w:val="both"/>
        <w:rPr>
          <w:rFonts w:ascii="Sylfaen" w:eastAsia="Merriweather" w:hAnsi="Sylfaen" w:cs="Merriweather"/>
          <w:color w:val="0F0D29"/>
          <w:sz w:val="22"/>
          <w:szCs w:val="22"/>
        </w:rPr>
      </w:pPr>
      <w:bookmarkStart w:id="89" w:name="_Toc134483944"/>
      <w:r w:rsidRPr="00CB33AF">
        <w:rPr>
          <w:rFonts w:ascii="Sylfaen" w:eastAsia="Arial Unicode MS" w:hAnsi="Sylfaen" w:cs="Arial Unicode MS"/>
          <w:color w:val="0F0D29"/>
          <w:sz w:val="22"/>
          <w:szCs w:val="22"/>
        </w:rPr>
        <w:t>მუხლი</w:t>
      </w:r>
      <w:r w:rsidR="00FA3B35" w:rsidRPr="00CB33AF">
        <w:rPr>
          <w:rFonts w:ascii="Sylfaen" w:eastAsia="Arial Unicode MS" w:hAnsi="Sylfaen" w:cs="Arial Unicode MS"/>
          <w:color w:val="0F0D29"/>
          <w:sz w:val="22"/>
          <w:szCs w:val="22"/>
        </w:rPr>
        <w:t xml:space="preserve"> 36</w:t>
      </w:r>
      <w:r w:rsidRPr="00CB33AF">
        <w:rPr>
          <w:rFonts w:ascii="Sylfaen" w:eastAsia="Arial Unicode MS" w:hAnsi="Sylfaen" w:cs="Arial Unicode MS"/>
          <w:color w:val="0F0D29"/>
          <w:sz w:val="22"/>
          <w:szCs w:val="22"/>
        </w:rPr>
        <w:t>.  ბიომრავალფეროვნების კონსერვაცია და ბუნებრივი რესურსებით მდგრადი სარგებლობა</w:t>
      </w:r>
      <w:bookmarkEnd w:id="89"/>
      <w:r w:rsidRPr="00CB33AF">
        <w:rPr>
          <w:rFonts w:ascii="Sylfaen" w:eastAsia="Arial Unicode MS" w:hAnsi="Sylfaen" w:cs="Arial Unicode MS"/>
          <w:color w:val="0F0D29"/>
          <w:sz w:val="22"/>
          <w:szCs w:val="22"/>
        </w:rPr>
        <w:t xml:space="preserve">  </w:t>
      </w:r>
    </w:p>
    <w:p w14:paraId="3E2B37CD" w14:textId="5B54DB7F" w:rsidR="00CE0599" w:rsidRPr="00CB33AF" w:rsidRDefault="008B0AAA" w:rsidP="00B6452D">
      <w:pPr>
        <w:widowControl w:val="0"/>
        <w:numPr>
          <w:ilvl w:val="0"/>
          <w:numId w:val="9"/>
        </w:numPr>
        <w:pBdr>
          <w:top w:val="nil"/>
          <w:left w:val="nil"/>
          <w:bottom w:val="nil"/>
          <w:right w:val="nil"/>
          <w:between w:val="nil"/>
        </w:pBdr>
        <w:tabs>
          <w:tab w:val="left" w:pos="720"/>
        </w:tabs>
        <w:spacing w:before="240" w:line="240" w:lineRule="auto"/>
        <w:ind w:right="213"/>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 გამორჩეული დაცული ტერიტორიაა თავისი ადგილმდებარეობით. იგი უშუალოდ ემიჯნება დედაქალაქ თბილისს. ეროვნული პარკის მიმდებარედ გვხვდება მჭიდრო დასახლებები. აღნიშნულმა განაპირობა წარსულში </w:t>
      </w:r>
      <w:r w:rsidRPr="00CB33AF">
        <w:rPr>
          <w:rFonts w:ascii="Sylfaen" w:eastAsia="Arial Unicode MS" w:hAnsi="Sylfaen" w:cs="Arial Unicode MS"/>
          <w:color w:val="000000"/>
          <w:sz w:val="22"/>
          <w:szCs w:val="22"/>
        </w:rPr>
        <w:lastRenderedPageBreak/>
        <w:t>ეროვნული პარკის ტერიტორიის ნაწილზე ანთროპოგენუ</w:t>
      </w:r>
      <w:r w:rsidR="00B2322B" w:rsidRPr="00CB33AF">
        <w:rPr>
          <w:rFonts w:ascii="Sylfaen" w:eastAsia="Arial Unicode MS" w:hAnsi="Sylfaen" w:cs="Arial Unicode MS"/>
          <w:color w:val="000000"/>
          <w:sz w:val="22"/>
          <w:szCs w:val="22"/>
        </w:rPr>
        <w:t>რ</w:t>
      </w:r>
      <w:r w:rsidRPr="00CB33AF">
        <w:rPr>
          <w:rFonts w:ascii="Sylfaen" w:eastAsia="Arial Unicode MS" w:hAnsi="Sylfaen" w:cs="Arial Unicode MS"/>
          <w:color w:val="000000"/>
          <w:sz w:val="22"/>
          <w:szCs w:val="22"/>
        </w:rPr>
        <w:t>ი ჩარევის გარკვეული ფაქტორი. მასშტაბური იყო ბუნებრივი რესურსებით სარგებლობა</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 xml:space="preserve"> ეროვნული პარკის ტერიტორიაზე გრუნტის გზების მოწყობა, სხვადასხვა ინფრასტრუქტურული პროექტები. აღნიშნულის მიუხედავად, თბილისის ეროვნული პარკი წარმოადგენს მაღალ კონსერვაციულ არეალს, სადაც შენარჩუნებულია ფლორისა და ფაუნის უნიკალური სახეობები.</w:t>
      </w:r>
    </w:p>
    <w:p w14:paraId="1B08885E" w14:textId="3928C682"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ბიომრავალფეროვნების კონსერვაციის გაუმჯობესებისთვის და ბუნებრივი რესურსების მდგრადი სარგებლობის მიზნებისთვის 2020 წელს ჩატარდა ტყის ინვენტარიზაცია და მომზადდა ტყის მართვის გეგმა. ტყის მართვის გეგმა უმნიშვნელოვანეს დოკუმენტს წარმოადგენს ტყეების მდგრადად მართვისთვის. მართვის გეგმა დამტკიცებულია 10 წლის ვადით და </w:t>
      </w:r>
      <w:r w:rsidR="005029D0" w:rsidRPr="00CB33AF">
        <w:rPr>
          <w:rFonts w:ascii="Sylfaen" w:eastAsia="Arial Unicode MS" w:hAnsi="Sylfaen" w:cs="Arial Unicode MS"/>
          <w:color w:val="000000"/>
          <w:sz w:val="22"/>
          <w:szCs w:val="22"/>
        </w:rPr>
        <w:t>მოქმედებს</w:t>
      </w:r>
      <w:r w:rsidRPr="00CB33AF">
        <w:rPr>
          <w:rFonts w:ascii="Sylfaen" w:eastAsia="Arial Unicode MS" w:hAnsi="Sylfaen" w:cs="Arial Unicode MS"/>
          <w:color w:val="000000"/>
          <w:sz w:val="22"/>
          <w:szCs w:val="22"/>
        </w:rPr>
        <w:t xml:space="preserve"> 2029 წლამდე.</w:t>
      </w:r>
    </w:p>
    <w:p w14:paraId="31645045"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ტრადიციულად ხორციელდება სოციალური მიზნით მერქნული რესურსებით სარგებლობა, თუმცა გარკვეულწილად მცირდება რესურსის გამოყენება და დიდი ნაწილი საშეშე მერქანს ანაცვლებს ალტერნატიული ენერგიის წყაროებით.</w:t>
      </w:r>
    </w:p>
    <w:p w14:paraId="706843E6" w14:textId="77777777" w:rsidR="00CE0599" w:rsidRPr="00CB33AF" w:rsidRDefault="00CE0599">
      <w:pPr>
        <w:widowControl w:val="0"/>
        <w:pBdr>
          <w:top w:val="nil"/>
          <w:left w:val="nil"/>
          <w:bottom w:val="nil"/>
          <w:right w:val="nil"/>
          <w:between w:val="nil"/>
        </w:pBdr>
        <w:tabs>
          <w:tab w:val="left" w:pos="720"/>
        </w:tabs>
        <w:spacing w:line="240" w:lineRule="auto"/>
        <w:ind w:left="720" w:right="134"/>
        <w:jc w:val="both"/>
        <w:rPr>
          <w:rFonts w:ascii="Sylfaen" w:eastAsia="Merriweather" w:hAnsi="Sylfaen" w:cs="Merriweather"/>
          <w:color w:val="000000"/>
          <w:sz w:val="22"/>
          <w:szCs w:val="22"/>
        </w:rPr>
      </w:pPr>
    </w:p>
    <w:p w14:paraId="6B01D0C7" w14:textId="77777777" w:rsidR="00CE0599" w:rsidRPr="00CB33AF" w:rsidRDefault="008B0AAA" w:rsidP="007A19CE">
      <w:pPr>
        <w:widowControl w:val="0"/>
        <w:pBdr>
          <w:top w:val="nil"/>
          <w:left w:val="nil"/>
          <w:bottom w:val="nil"/>
          <w:right w:val="nil"/>
          <w:between w:val="nil"/>
        </w:pBdr>
        <w:spacing w:line="240" w:lineRule="auto"/>
        <w:ind w:right="134"/>
        <w:jc w:val="right"/>
        <w:rPr>
          <w:rFonts w:ascii="Sylfaen" w:eastAsia="Merriweather" w:hAnsi="Sylfaen" w:cs="Merriweather"/>
          <w:i/>
          <w:color w:val="000000"/>
          <w:sz w:val="22"/>
          <w:szCs w:val="22"/>
        </w:rPr>
      </w:pPr>
      <w:r w:rsidRPr="00CB33AF">
        <w:rPr>
          <w:rFonts w:ascii="Sylfaen" w:eastAsia="Arial Unicode MS" w:hAnsi="Sylfaen" w:cs="Arial Unicode MS"/>
          <w:i/>
          <w:color w:val="000000"/>
          <w:sz w:val="22"/>
          <w:szCs w:val="22"/>
        </w:rPr>
        <w:t>ცხრილში წარმოდგენილია გასული 5 წლის მონაცემები ტყით სარგებლობის კუთხით.</w:t>
      </w:r>
    </w:p>
    <w:p w14:paraId="3FB356CF" w14:textId="77777777" w:rsidR="00CE0599" w:rsidRPr="00CB33AF" w:rsidRDefault="00CE0599">
      <w:pPr>
        <w:widowControl w:val="0"/>
        <w:pBdr>
          <w:top w:val="nil"/>
          <w:left w:val="nil"/>
          <w:bottom w:val="nil"/>
          <w:right w:val="nil"/>
          <w:between w:val="nil"/>
        </w:pBdr>
        <w:spacing w:line="240" w:lineRule="auto"/>
        <w:ind w:right="134"/>
        <w:jc w:val="both"/>
        <w:rPr>
          <w:rFonts w:ascii="Sylfaen" w:eastAsia="Merriweather" w:hAnsi="Sylfaen" w:cs="Merriweather"/>
          <w:b/>
          <w:color w:val="0F0D29"/>
          <w:sz w:val="22"/>
          <w:szCs w:val="22"/>
          <w:highlight w:val="yellow"/>
        </w:rPr>
      </w:pPr>
    </w:p>
    <w:tbl>
      <w:tblPr>
        <w:tblStyle w:val="a4"/>
        <w:tblW w:w="81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1119"/>
        <w:gridCol w:w="1170"/>
        <w:gridCol w:w="1080"/>
        <w:gridCol w:w="1260"/>
        <w:gridCol w:w="990"/>
      </w:tblGrid>
      <w:tr w:rsidR="00CE0599" w:rsidRPr="00CB33AF" w14:paraId="4313D2F9" w14:textId="77777777" w:rsidTr="00554010">
        <w:trPr>
          <w:trHeight w:val="147"/>
        </w:trPr>
        <w:tc>
          <w:tcPr>
            <w:tcW w:w="2571" w:type="dxa"/>
          </w:tcPr>
          <w:p w14:paraId="5E16080F" w14:textId="77777777" w:rsidR="00CE0599" w:rsidRPr="00CB33AF" w:rsidRDefault="00CE0599">
            <w:pPr>
              <w:rPr>
                <w:rFonts w:ascii="Sylfaen" w:eastAsia="Merriweather" w:hAnsi="Sylfaen" w:cs="Merriweather"/>
                <w:color w:val="000000"/>
              </w:rPr>
            </w:pPr>
          </w:p>
        </w:tc>
        <w:tc>
          <w:tcPr>
            <w:tcW w:w="1119" w:type="dxa"/>
          </w:tcPr>
          <w:p w14:paraId="0E3FFE85"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2018 წ.</w:t>
            </w:r>
          </w:p>
        </w:tc>
        <w:tc>
          <w:tcPr>
            <w:tcW w:w="1170" w:type="dxa"/>
          </w:tcPr>
          <w:p w14:paraId="4813EA57"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2019 წ.</w:t>
            </w:r>
          </w:p>
        </w:tc>
        <w:tc>
          <w:tcPr>
            <w:tcW w:w="1080" w:type="dxa"/>
          </w:tcPr>
          <w:p w14:paraId="3F11E405"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2020 წ.</w:t>
            </w:r>
          </w:p>
        </w:tc>
        <w:tc>
          <w:tcPr>
            <w:tcW w:w="1260" w:type="dxa"/>
          </w:tcPr>
          <w:p w14:paraId="2C657A8B"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2021 წ.</w:t>
            </w:r>
          </w:p>
        </w:tc>
        <w:tc>
          <w:tcPr>
            <w:tcW w:w="990" w:type="dxa"/>
          </w:tcPr>
          <w:p w14:paraId="4C1B0175"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2022 წ.</w:t>
            </w:r>
          </w:p>
        </w:tc>
      </w:tr>
      <w:tr w:rsidR="00CE0599" w:rsidRPr="00CB33AF" w14:paraId="5761D6F4" w14:textId="77777777" w:rsidTr="00554010">
        <w:trPr>
          <w:trHeight w:val="1177"/>
        </w:trPr>
        <w:tc>
          <w:tcPr>
            <w:tcW w:w="2571" w:type="dxa"/>
          </w:tcPr>
          <w:p w14:paraId="6B48CF3B" w14:textId="6C54440A"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გაცემული საშეშე მერქნის რაოდენოიბა</w:t>
            </w:r>
            <w:r w:rsidR="005029D0" w:rsidRPr="00CB33AF">
              <w:rPr>
                <w:rFonts w:ascii="Sylfaen" w:eastAsia="Arial Unicode MS" w:hAnsi="Sylfaen" w:cs="Arial Unicode MS"/>
                <w:color w:val="000000"/>
              </w:rPr>
              <w:t xml:space="preserve"> </w:t>
            </w:r>
            <w:r w:rsidRPr="00CB33AF">
              <w:rPr>
                <w:rFonts w:ascii="Sylfaen" w:eastAsia="Arial Unicode MS" w:hAnsi="Sylfaen" w:cs="Arial Unicode MS"/>
                <w:color w:val="000000"/>
              </w:rPr>
              <w:t xml:space="preserve">(კბ/მ) </w:t>
            </w:r>
          </w:p>
        </w:tc>
        <w:tc>
          <w:tcPr>
            <w:tcW w:w="1119" w:type="dxa"/>
          </w:tcPr>
          <w:p w14:paraId="6342FCC6"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1769,92</w:t>
            </w:r>
          </w:p>
        </w:tc>
        <w:tc>
          <w:tcPr>
            <w:tcW w:w="1170" w:type="dxa"/>
          </w:tcPr>
          <w:p w14:paraId="1BE818F7"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2069,23</w:t>
            </w:r>
          </w:p>
        </w:tc>
        <w:tc>
          <w:tcPr>
            <w:tcW w:w="1080" w:type="dxa"/>
          </w:tcPr>
          <w:p w14:paraId="321277D3"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1997</w:t>
            </w:r>
          </w:p>
        </w:tc>
        <w:tc>
          <w:tcPr>
            <w:tcW w:w="1260" w:type="dxa"/>
          </w:tcPr>
          <w:p w14:paraId="098BA70F"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1218,55</w:t>
            </w:r>
          </w:p>
        </w:tc>
        <w:tc>
          <w:tcPr>
            <w:tcW w:w="990" w:type="dxa"/>
          </w:tcPr>
          <w:p w14:paraId="4D948FEA"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1609</w:t>
            </w:r>
          </w:p>
        </w:tc>
      </w:tr>
    </w:tbl>
    <w:p w14:paraId="5F802B66" w14:textId="77777777" w:rsidR="00CE0599" w:rsidRPr="00CB33AF" w:rsidRDefault="00CE0599" w:rsidP="007A19CE">
      <w:pPr>
        <w:widowControl w:val="0"/>
        <w:pBdr>
          <w:top w:val="nil"/>
          <w:left w:val="nil"/>
          <w:bottom w:val="nil"/>
          <w:right w:val="nil"/>
          <w:between w:val="nil"/>
        </w:pBdr>
        <w:tabs>
          <w:tab w:val="left" w:pos="720"/>
        </w:tabs>
        <w:spacing w:line="240" w:lineRule="auto"/>
        <w:ind w:right="213"/>
        <w:jc w:val="both"/>
        <w:rPr>
          <w:rFonts w:ascii="Sylfaen" w:eastAsia="Merriweather" w:hAnsi="Sylfaen" w:cs="Merriweather"/>
          <w:b/>
          <w:color w:val="0F0D29"/>
          <w:sz w:val="22"/>
          <w:szCs w:val="22"/>
        </w:rPr>
      </w:pPr>
    </w:p>
    <w:p w14:paraId="530DE350"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2018 წელს გარდაბნის აღკვეთილში დამტკიცებულია სამონადირეო მეურნეობა „მეიდან ჯგუფი“-ის მართვის გეგმა. აღნიშნული დოკუმენტი შემუშავებულია ტერიტორიის ეკოლოგიური და ბიოლოგიურ-ეკონომიკური ექსპერტიზის პრინციპით და აგებულია ეკოლოგიური, სამართლებრივი და ეკონომიკური პარამეტრების შესწავლის, შეფასების და პროგნოზირების მეთოდებზე დაყრდნობით. დოკუმენტი უზრუნველყოფს გარდაბნის აღკვეთილის ტერიტორიაზე, სამონადირეო მეურნეობის მდგრად მართვას. მართვის გეგმა დამტკიცებულია 10 წლის ვადით და 2018 წლიდან 2027 წლამდე გაწერილია შესაბამისი სამოქმედო გეგმები.</w:t>
      </w:r>
      <w:r w:rsidRPr="00CB33AF">
        <w:rPr>
          <w:rFonts w:ascii="Sylfaen" w:eastAsia="Arial Unicode MS" w:hAnsi="Sylfaen" w:cs="Arial Unicode MS"/>
          <w:color w:val="000000"/>
          <w:sz w:val="22"/>
          <w:szCs w:val="22"/>
        </w:rPr>
        <w:tab/>
      </w:r>
    </w:p>
    <w:p w14:paraId="56D6462F"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ადმინისტრაციისთვის უმნიშვნელოვანესი საკითხია გარდაბნის აღკვეთილში ირმის პოპულაციის შესწავლა, რაც ხორციელდება სამონადირეო მეურნეობის თანამშრომლების მიერ, ასევე თბილისის ეროვნული პარკის ადმინისტრაციის თანამშრომლების მიერ. გასულ წლებში, ფოტოხაფანგის მიერ არ დაფიქსირებულა ირემი, თუმცა რეინჯერების მიერ ფიქსირდება ირმის კვალი სხვადასხვა სახით.</w:t>
      </w:r>
    </w:p>
    <w:p w14:paraId="754F55E8" w14:textId="1E367C85"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უმნიშვნელოვანესია კვლევა-მონიტორინგი დათვის და ფოცხვერის სახეობებზე. გასულ წლებში ფოცხვერის რამდენიმე ინდივიდია </w:t>
      </w:r>
      <w:r w:rsidR="005029D0" w:rsidRPr="00CB33AF">
        <w:rPr>
          <w:rFonts w:ascii="Sylfaen" w:eastAsia="Arial Unicode MS" w:hAnsi="Sylfaen" w:cs="Arial Unicode MS"/>
          <w:color w:val="000000"/>
          <w:sz w:val="22"/>
          <w:szCs w:val="22"/>
        </w:rPr>
        <w:t>დაფიქსირებული.</w:t>
      </w:r>
      <w:r w:rsidRPr="00CB33AF">
        <w:rPr>
          <w:rFonts w:ascii="Sylfaen" w:eastAsia="Arial Unicode MS" w:hAnsi="Sylfaen" w:cs="Arial Unicode MS"/>
          <w:color w:val="000000"/>
          <w:sz w:val="22"/>
          <w:szCs w:val="22"/>
        </w:rPr>
        <w:t xml:space="preserve"> ასევე, დათვის მხოლოდ რამდენიმე ინდივიდი გვხვდება ეროვნული პარკ</w:t>
      </w:r>
      <w:r w:rsidR="005029D0" w:rsidRPr="00CB33AF">
        <w:rPr>
          <w:rFonts w:ascii="Sylfaen" w:eastAsia="Arial Unicode MS" w:hAnsi="Sylfaen" w:cs="Arial Unicode MS"/>
          <w:color w:val="000000"/>
          <w:sz w:val="22"/>
          <w:szCs w:val="22"/>
        </w:rPr>
        <w:t>შ</w:t>
      </w:r>
      <w:r w:rsidRPr="00CB33AF">
        <w:rPr>
          <w:rFonts w:ascii="Sylfaen" w:eastAsia="Arial Unicode MS" w:hAnsi="Sylfaen" w:cs="Arial Unicode MS"/>
          <w:color w:val="000000"/>
          <w:sz w:val="22"/>
          <w:szCs w:val="22"/>
        </w:rPr>
        <w:t>ი ტერიტორიაზე. კვლევა ძირითადად ხორციელდება ფოტომახეების საშუალებით, ასევე კვალზე დაკვირვების მეთოდით.</w:t>
      </w:r>
    </w:p>
    <w:p w14:paraId="7F9FA781"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ხანძრების კუთხით, 2017 წლიდან 2022 წლამდე დაფიქსირდა ხანძრის სამი (3) შემთხვევა. ტყის მართვის გეგმაში წარმოდგენილია ტყის საერთო ფართობების განაწილება ხანძრის საშიშროების კლასების მიხედვით. ასევე, დაგეგმილია ძირითადი ხანძარსაწინააღმდეგო </w:t>
      </w:r>
      <w:r w:rsidRPr="00CB33AF">
        <w:rPr>
          <w:rFonts w:ascii="Sylfaen" w:eastAsia="Arial Unicode MS" w:hAnsi="Sylfaen" w:cs="Arial Unicode MS"/>
          <w:color w:val="000000"/>
          <w:sz w:val="22"/>
          <w:szCs w:val="22"/>
        </w:rPr>
        <w:lastRenderedPageBreak/>
        <w:t>ღონისძიებები</w:t>
      </w:r>
      <w:r w:rsidRPr="00CB33AF">
        <w:rPr>
          <w:rFonts w:ascii="Sylfaen" w:eastAsia="Merriweather" w:hAnsi="Sylfaen" w:cs="Merriweather"/>
          <w:color w:val="000000"/>
          <w:sz w:val="22"/>
          <w:szCs w:val="22"/>
        </w:rPr>
        <w:t>.</w:t>
      </w:r>
    </w:p>
    <w:p w14:paraId="2AE9F461"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ადმინისტრაციის მართვას დაქვემდებარებულ ტერიტორიებზე არ გვხვდება საძოვრები.</w:t>
      </w:r>
      <w:r w:rsidRPr="00CB33AF">
        <w:rPr>
          <w:rFonts w:ascii="Sylfaen" w:eastAsia="Merriweather" w:hAnsi="Sylfaen" w:cs="Merriweather"/>
          <w:color w:val="000000"/>
          <w:sz w:val="22"/>
          <w:szCs w:val="22"/>
        </w:rPr>
        <w:t xml:space="preserve"> </w:t>
      </w:r>
    </w:p>
    <w:p w14:paraId="6C50F218"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გვხვდება მცირე რაოდენობით ნახევრად ღია და ღია ლანდშაფტები პატარა მდელოების სახით რომლებსაც დიდი მნიშვნელობა აქვს ჩლიქოსანი ცხოველების ძოვებისათვის.</w:t>
      </w:r>
    </w:p>
    <w:p w14:paraId="78648025" w14:textId="77139BC4"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ტერიტორიაზე მნიშვნელოვანია ირმის პოპულაციის აღდგენა და შველის </w:t>
      </w:r>
      <w:r w:rsidR="00886C36" w:rsidRPr="00CB33AF">
        <w:rPr>
          <w:rFonts w:ascii="Sylfaen" w:eastAsia="Arial Unicode MS" w:hAnsi="Sylfaen" w:cs="Arial Unicode MS"/>
          <w:color w:val="000000"/>
          <w:sz w:val="22"/>
          <w:szCs w:val="22"/>
        </w:rPr>
        <w:t xml:space="preserve">მდგრადი </w:t>
      </w:r>
      <w:r w:rsidRPr="00CB33AF">
        <w:rPr>
          <w:rFonts w:ascii="Sylfaen" w:eastAsia="Arial Unicode MS" w:hAnsi="Sylfaen" w:cs="Arial Unicode MS"/>
          <w:color w:val="000000"/>
          <w:sz w:val="22"/>
          <w:szCs w:val="22"/>
        </w:rPr>
        <w:t xml:space="preserve">პოპულაციის </w:t>
      </w:r>
      <w:r w:rsidR="00886C36" w:rsidRPr="00CB33AF">
        <w:rPr>
          <w:rFonts w:ascii="Sylfaen" w:eastAsia="Arial Unicode MS" w:hAnsi="Sylfaen" w:cs="Arial Unicode MS"/>
          <w:color w:val="000000"/>
          <w:sz w:val="22"/>
          <w:szCs w:val="22"/>
        </w:rPr>
        <w:t>შ</w:t>
      </w:r>
      <w:r w:rsidR="00F9687B" w:rsidRPr="00CB33AF">
        <w:rPr>
          <w:rFonts w:ascii="Sylfaen" w:eastAsia="Arial Unicode MS" w:hAnsi="Sylfaen" w:cs="Arial Unicode MS"/>
          <w:color w:val="000000"/>
          <w:sz w:val="22"/>
          <w:szCs w:val="22"/>
        </w:rPr>
        <w:t>ექმნა.</w:t>
      </w:r>
    </w:p>
    <w:p w14:paraId="42950E57" w14:textId="3511C35A"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გარდაბნის აღკვეთილის ტერიტორიაზე ჭალის ტყეების </w:t>
      </w:r>
      <w:r w:rsidR="005029D0" w:rsidRPr="00CB33AF">
        <w:rPr>
          <w:rFonts w:ascii="Sylfaen" w:eastAsia="Arial Unicode MS" w:hAnsi="Sylfaen" w:cs="Arial Unicode MS"/>
          <w:color w:val="000000"/>
          <w:sz w:val="22"/>
          <w:szCs w:val="22"/>
        </w:rPr>
        <w:t>გაფართოება</w:t>
      </w:r>
      <w:r w:rsidRPr="00CB33AF">
        <w:rPr>
          <w:rFonts w:ascii="Sylfaen" w:eastAsia="Arial Unicode MS" w:hAnsi="Sylfaen" w:cs="Arial Unicode MS"/>
          <w:color w:val="000000"/>
          <w:sz w:val="22"/>
          <w:szCs w:val="22"/>
        </w:rPr>
        <w:t xml:space="preserve"> და მათი ხარისხობრივი მდგომარეობის გაუმჯობესება</w:t>
      </w:r>
    </w:p>
    <w:p w14:paraId="6B540608"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 ტერიტორიაზე კეთილშობილი ირმის რაოდენობის გაზრდა და მდგრადი  პოპულაციის აღდგენა.</w:t>
      </w:r>
    </w:p>
    <w:p w14:paraId="1178465D" w14:textId="77777777" w:rsidR="00CE0599" w:rsidRPr="00CB33AF" w:rsidRDefault="008B0AAA">
      <w:pPr>
        <w:widowControl w:val="0"/>
        <w:numPr>
          <w:ilvl w:val="0"/>
          <w:numId w:val="9"/>
        </w:numPr>
        <w:pBdr>
          <w:top w:val="nil"/>
          <w:left w:val="nil"/>
          <w:bottom w:val="nil"/>
          <w:right w:val="nil"/>
          <w:between w:val="nil"/>
        </w:pBdr>
        <w:tabs>
          <w:tab w:val="left" w:pos="720"/>
        </w:tabs>
        <w:spacing w:line="240" w:lineRule="auto"/>
        <w:ind w:right="134"/>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გარდაბნის აღკვეთილის ტერიტორიაზე წავის ინდივიდების გაზრდა.</w:t>
      </w:r>
    </w:p>
    <w:p w14:paraId="4E300F2A" w14:textId="77777777" w:rsidR="00CE0599" w:rsidRPr="00CB33AF" w:rsidRDefault="00CE0599">
      <w:pPr>
        <w:pBdr>
          <w:top w:val="nil"/>
          <w:left w:val="nil"/>
          <w:bottom w:val="nil"/>
          <w:right w:val="nil"/>
          <w:between w:val="nil"/>
        </w:pBdr>
        <w:spacing w:before="240" w:after="120"/>
        <w:jc w:val="both"/>
        <w:rPr>
          <w:rFonts w:ascii="Sylfaen" w:eastAsia="Merriweather" w:hAnsi="Sylfaen" w:cs="Merriweather"/>
          <w:color w:val="000000"/>
          <w:sz w:val="22"/>
          <w:szCs w:val="22"/>
        </w:rPr>
      </w:pPr>
    </w:p>
    <w:p w14:paraId="5699FC8A" w14:textId="32A1DB9D" w:rsidR="00CE0599" w:rsidRPr="00CB33AF" w:rsidRDefault="008B0AAA" w:rsidP="00AA7426">
      <w:pPr>
        <w:pStyle w:val="Heading3"/>
        <w:rPr>
          <w:rFonts w:ascii="Sylfaen" w:eastAsia="Merriweather" w:hAnsi="Sylfaen" w:cs="Merriweather"/>
          <w:color w:val="auto"/>
          <w:sz w:val="22"/>
          <w:szCs w:val="22"/>
        </w:rPr>
      </w:pPr>
      <w:bookmarkStart w:id="90" w:name="_Toc134483945"/>
      <w:r w:rsidRPr="00CB33AF">
        <w:rPr>
          <w:rFonts w:ascii="Sylfaen" w:hAnsi="Sylfaen" w:cs="Sylfaen"/>
          <w:color w:val="auto"/>
          <w:sz w:val="22"/>
          <w:szCs w:val="22"/>
        </w:rPr>
        <w:t>მუხლი</w:t>
      </w:r>
      <w:r w:rsidR="00FA3B35" w:rsidRPr="00CB33AF">
        <w:rPr>
          <w:rFonts w:ascii="Sylfaen" w:hAnsi="Sylfaen"/>
          <w:color w:val="auto"/>
          <w:sz w:val="22"/>
          <w:szCs w:val="22"/>
        </w:rPr>
        <w:t xml:space="preserve"> 37</w:t>
      </w:r>
      <w:r w:rsidRPr="00CB33AF">
        <w:rPr>
          <w:rFonts w:ascii="Sylfaen" w:hAnsi="Sylfaen"/>
          <w:color w:val="auto"/>
          <w:sz w:val="22"/>
          <w:szCs w:val="22"/>
        </w:rPr>
        <w:t xml:space="preserve">. </w:t>
      </w:r>
      <w:r w:rsidR="00DA4E3A" w:rsidRPr="00CB33AF">
        <w:rPr>
          <w:rFonts w:ascii="Sylfaen" w:hAnsi="Sylfaen" w:cs="Sylfaen"/>
          <w:color w:val="auto"/>
          <w:sz w:val="22"/>
          <w:szCs w:val="22"/>
        </w:rPr>
        <w:t>ტერიტორიის</w:t>
      </w:r>
      <w:r w:rsidRPr="00CB33AF">
        <w:rPr>
          <w:rFonts w:ascii="Sylfaen" w:hAnsi="Sylfaen"/>
          <w:color w:val="auto"/>
          <w:sz w:val="22"/>
          <w:szCs w:val="22"/>
        </w:rPr>
        <w:t xml:space="preserve"> </w:t>
      </w:r>
      <w:r w:rsidRPr="00CB33AF">
        <w:rPr>
          <w:rFonts w:ascii="Sylfaen" w:hAnsi="Sylfaen" w:cs="Sylfaen"/>
          <w:color w:val="auto"/>
          <w:sz w:val="22"/>
          <w:szCs w:val="22"/>
        </w:rPr>
        <w:t>დაცვა</w:t>
      </w:r>
      <w:r w:rsidRPr="00CB33AF">
        <w:rPr>
          <w:rFonts w:ascii="Sylfaen" w:hAnsi="Sylfaen"/>
          <w:color w:val="auto"/>
          <w:sz w:val="22"/>
          <w:szCs w:val="22"/>
        </w:rPr>
        <w:t>-</w:t>
      </w:r>
      <w:r w:rsidRPr="00CB33AF">
        <w:rPr>
          <w:rFonts w:ascii="Sylfaen" w:hAnsi="Sylfaen" w:cs="Sylfaen"/>
          <w:color w:val="auto"/>
          <w:sz w:val="22"/>
          <w:szCs w:val="22"/>
        </w:rPr>
        <w:t>პატრულირება</w:t>
      </w:r>
      <w:bookmarkEnd w:id="90"/>
      <w:r w:rsidRPr="00CB33AF">
        <w:rPr>
          <w:rFonts w:ascii="Sylfaen" w:eastAsia="Merriweather" w:hAnsi="Sylfaen" w:cs="Merriweather"/>
          <w:color w:val="auto"/>
          <w:sz w:val="22"/>
          <w:szCs w:val="22"/>
        </w:rPr>
        <w:t xml:space="preserve"> </w:t>
      </w:r>
    </w:p>
    <w:p w14:paraId="6C7A243B" w14:textId="1CD727AD"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თბილისის ეროვნულ პარკს ესაზღვრება ქ. თბილისის, მცხეთის, თიანეთის, გარდაბნის მუნიციპალიტეტების მჭიდროდ დასახლებული ტერიტორიები, შესაბამისად, ბუნებრივი რესურსებით სარგებლობა უფრო ინტენსიურია დაცული ტერიტორიების ამ მონაკვეთებზე. </w:t>
      </w:r>
    </w:p>
    <w:p w14:paraId="24CCCD11" w14:textId="4C941C2B" w:rsidR="00CE0599" w:rsidRPr="00CB33AF" w:rsidRDefault="008B0AAA">
      <w:pP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თბილისის ეროვნული პარკის ყოფილი საგურამოს ნაკრძალის ტერიტორიები დიდი ხნის განმავლობაში იყო საკონსერვაციო დაცვის ქვეშ. აღნიშნული ტერიტორია, მათ შორის მიწათსარგებლობაზე დაკავშირებული შეზღუდვების ჩათვლით, აღიარებული იქნა როგორც დაცული ტერიტორია, მის მიმდებარედ მცხოვრები მოსახლეობის მიერ (განსხვავებით იმ ტერიტორიებისა, რომლებიც 2007 წელს სახელმწიფო სამეურნეო ტყის ფონდიდან გადაეცა თბილისის ეროვნული პარკს). ეს დამოკიდებულება 1990-იანი წლების პერიოდის შემდგომ შეიცვალა, როდესაც მასშტაბურმა უკანონო ნადირობამ კრიტიკულად შეამცირა ძუძუმწოვ</w:t>
      </w:r>
      <w:r w:rsidR="00B2322B"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რთა პოპულაციები, განსაკუთრებით კეთილშობილ ირემს საფრთხე შეუქმნა და გადაშენების პირამდე იქ ნა მიყვანილი ამ ტერიტორიებზე. </w:t>
      </w:r>
    </w:p>
    <w:p w14:paraId="5FE3D2BA" w14:textId="77777777" w:rsidR="00CE0599" w:rsidRPr="00CB33AF" w:rsidRDefault="008B0AAA">
      <w:pP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თბილისის ეროვნული პარკი მოიცავს ოთხ უბანს: გლდანის, საგურამოს, ღულელების  და მარტყოფისა უბნებს, რომელიც 29 სარეინჯეროდაა დაყოფილი.</w:t>
      </w:r>
    </w:p>
    <w:tbl>
      <w:tblPr>
        <w:tblStyle w:val="a5"/>
        <w:tblW w:w="5611" w:type="dxa"/>
        <w:tblInd w:w="433" w:type="dxa"/>
        <w:tblLayout w:type="fixed"/>
        <w:tblLook w:val="0400" w:firstRow="0" w:lastRow="0" w:firstColumn="0" w:lastColumn="0" w:noHBand="0" w:noVBand="1"/>
      </w:tblPr>
      <w:tblGrid>
        <w:gridCol w:w="1661"/>
        <w:gridCol w:w="1975"/>
        <w:gridCol w:w="1975"/>
      </w:tblGrid>
      <w:tr w:rsidR="00CE0599" w:rsidRPr="00CB33AF" w14:paraId="1B8E0473" w14:textId="77777777">
        <w:trPr>
          <w:trHeight w:val="247"/>
        </w:trPr>
        <w:tc>
          <w:tcPr>
            <w:tcW w:w="16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180356"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უბანი</w:t>
            </w:r>
          </w:p>
        </w:tc>
        <w:tc>
          <w:tcPr>
            <w:tcW w:w="1975" w:type="dxa"/>
            <w:tcBorders>
              <w:top w:val="single" w:sz="4" w:space="0" w:color="000000"/>
              <w:left w:val="nil"/>
              <w:bottom w:val="single" w:sz="4" w:space="0" w:color="000000"/>
              <w:right w:val="single" w:sz="4" w:space="0" w:color="000000"/>
            </w:tcBorders>
            <w:shd w:val="clear" w:color="auto" w:fill="auto"/>
            <w:vAlign w:val="bottom"/>
          </w:tcPr>
          <w:p w14:paraId="2E44C4F2"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ფართობი (ჰა)</w:t>
            </w:r>
          </w:p>
        </w:tc>
        <w:tc>
          <w:tcPr>
            <w:tcW w:w="1975" w:type="dxa"/>
            <w:tcBorders>
              <w:top w:val="single" w:sz="4" w:space="0" w:color="000000"/>
              <w:left w:val="nil"/>
              <w:bottom w:val="single" w:sz="4" w:space="0" w:color="000000"/>
              <w:right w:val="single" w:sz="4" w:space="0" w:color="000000"/>
            </w:tcBorders>
            <w:shd w:val="clear" w:color="auto" w:fill="auto"/>
            <w:vAlign w:val="bottom"/>
          </w:tcPr>
          <w:p w14:paraId="1F44556D"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სარეინჯერო</w:t>
            </w:r>
          </w:p>
        </w:tc>
      </w:tr>
      <w:tr w:rsidR="00CE0599" w:rsidRPr="00CB33AF" w14:paraId="69662F18" w14:textId="77777777">
        <w:trPr>
          <w:trHeight w:val="259"/>
        </w:trPr>
        <w:tc>
          <w:tcPr>
            <w:tcW w:w="1661" w:type="dxa"/>
            <w:tcBorders>
              <w:top w:val="nil"/>
              <w:left w:val="single" w:sz="4" w:space="0" w:color="000000"/>
              <w:bottom w:val="single" w:sz="4" w:space="0" w:color="000000"/>
              <w:right w:val="single" w:sz="4" w:space="0" w:color="000000"/>
            </w:tcBorders>
            <w:shd w:val="clear" w:color="auto" w:fill="auto"/>
            <w:vAlign w:val="bottom"/>
          </w:tcPr>
          <w:p w14:paraId="324D7F0D"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გლდანი</w:t>
            </w:r>
          </w:p>
        </w:tc>
        <w:tc>
          <w:tcPr>
            <w:tcW w:w="1975" w:type="dxa"/>
            <w:tcBorders>
              <w:top w:val="nil"/>
              <w:left w:val="nil"/>
              <w:bottom w:val="single" w:sz="4" w:space="0" w:color="000000"/>
              <w:right w:val="single" w:sz="4" w:space="0" w:color="000000"/>
            </w:tcBorders>
            <w:shd w:val="clear" w:color="auto" w:fill="auto"/>
            <w:vAlign w:val="bottom"/>
          </w:tcPr>
          <w:p w14:paraId="620FF64E"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7134</w:t>
            </w:r>
          </w:p>
        </w:tc>
        <w:tc>
          <w:tcPr>
            <w:tcW w:w="1975" w:type="dxa"/>
            <w:tcBorders>
              <w:top w:val="nil"/>
              <w:left w:val="nil"/>
              <w:bottom w:val="single" w:sz="4" w:space="0" w:color="000000"/>
              <w:right w:val="single" w:sz="4" w:space="0" w:color="000000"/>
            </w:tcBorders>
            <w:shd w:val="clear" w:color="auto" w:fill="auto"/>
            <w:vAlign w:val="bottom"/>
          </w:tcPr>
          <w:p w14:paraId="1968ED59"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8</w:t>
            </w:r>
          </w:p>
        </w:tc>
      </w:tr>
      <w:tr w:rsidR="00CE0599" w:rsidRPr="00CB33AF" w14:paraId="2D21FB36" w14:textId="77777777">
        <w:trPr>
          <w:trHeight w:val="259"/>
        </w:trPr>
        <w:tc>
          <w:tcPr>
            <w:tcW w:w="1661" w:type="dxa"/>
            <w:tcBorders>
              <w:top w:val="nil"/>
              <w:left w:val="single" w:sz="4" w:space="0" w:color="000000"/>
              <w:bottom w:val="single" w:sz="4" w:space="0" w:color="000000"/>
              <w:right w:val="single" w:sz="4" w:space="0" w:color="000000"/>
            </w:tcBorders>
            <w:shd w:val="clear" w:color="auto" w:fill="auto"/>
            <w:vAlign w:val="bottom"/>
          </w:tcPr>
          <w:p w14:paraId="10299BAA"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საგურამო</w:t>
            </w:r>
          </w:p>
        </w:tc>
        <w:tc>
          <w:tcPr>
            <w:tcW w:w="1975" w:type="dxa"/>
            <w:tcBorders>
              <w:top w:val="nil"/>
              <w:left w:val="nil"/>
              <w:bottom w:val="single" w:sz="4" w:space="0" w:color="000000"/>
              <w:right w:val="single" w:sz="4" w:space="0" w:color="000000"/>
            </w:tcBorders>
            <w:shd w:val="clear" w:color="auto" w:fill="auto"/>
            <w:vAlign w:val="bottom"/>
          </w:tcPr>
          <w:p w14:paraId="27458A79"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6392</w:t>
            </w:r>
          </w:p>
        </w:tc>
        <w:tc>
          <w:tcPr>
            <w:tcW w:w="1975" w:type="dxa"/>
            <w:tcBorders>
              <w:top w:val="nil"/>
              <w:left w:val="nil"/>
              <w:bottom w:val="single" w:sz="4" w:space="0" w:color="000000"/>
              <w:right w:val="single" w:sz="4" w:space="0" w:color="000000"/>
            </w:tcBorders>
            <w:shd w:val="clear" w:color="auto" w:fill="auto"/>
            <w:vAlign w:val="bottom"/>
          </w:tcPr>
          <w:p w14:paraId="31DE02E6"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10</w:t>
            </w:r>
          </w:p>
        </w:tc>
      </w:tr>
      <w:tr w:rsidR="00CE0599" w:rsidRPr="00CB33AF" w14:paraId="2B1F8774" w14:textId="77777777">
        <w:trPr>
          <w:trHeight w:val="259"/>
        </w:trPr>
        <w:tc>
          <w:tcPr>
            <w:tcW w:w="1661" w:type="dxa"/>
            <w:tcBorders>
              <w:top w:val="nil"/>
              <w:left w:val="single" w:sz="4" w:space="0" w:color="000000"/>
              <w:bottom w:val="single" w:sz="4" w:space="0" w:color="000000"/>
              <w:right w:val="single" w:sz="4" w:space="0" w:color="000000"/>
            </w:tcBorders>
            <w:shd w:val="clear" w:color="auto" w:fill="auto"/>
            <w:vAlign w:val="bottom"/>
          </w:tcPr>
          <w:p w14:paraId="0BAF0F4D"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ღულელები</w:t>
            </w:r>
          </w:p>
        </w:tc>
        <w:tc>
          <w:tcPr>
            <w:tcW w:w="1975" w:type="dxa"/>
            <w:tcBorders>
              <w:top w:val="nil"/>
              <w:left w:val="nil"/>
              <w:bottom w:val="single" w:sz="4" w:space="0" w:color="000000"/>
              <w:right w:val="single" w:sz="4" w:space="0" w:color="000000"/>
            </w:tcBorders>
            <w:shd w:val="clear" w:color="auto" w:fill="auto"/>
            <w:vAlign w:val="bottom"/>
          </w:tcPr>
          <w:p w14:paraId="55EAB7CA"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4994</w:t>
            </w:r>
          </w:p>
        </w:tc>
        <w:tc>
          <w:tcPr>
            <w:tcW w:w="1975" w:type="dxa"/>
            <w:tcBorders>
              <w:top w:val="nil"/>
              <w:left w:val="nil"/>
              <w:bottom w:val="single" w:sz="4" w:space="0" w:color="000000"/>
              <w:right w:val="single" w:sz="4" w:space="0" w:color="000000"/>
            </w:tcBorders>
            <w:shd w:val="clear" w:color="auto" w:fill="auto"/>
            <w:vAlign w:val="bottom"/>
          </w:tcPr>
          <w:p w14:paraId="2899B0C7"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7</w:t>
            </w:r>
          </w:p>
        </w:tc>
      </w:tr>
      <w:tr w:rsidR="00CE0599" w:rsidRPr="00CB33AF" w14:paraId="2CCF227C" w14:textId="77777777">
        <w:trPr>
          <w:trHeight w:val="259"/>
        </w:trPr>
        <w:tc>
          <w:tcPr>
            <w:tcW w:w="1661" w:type="dxa"/>
            <w:tcBorders>
              <w:top w:val="nil"/>
              <w:left w:val="single" w:sz="4" w:space="0" w:color="000000"/>
              <w:bottom w:val="single" w:sz="4" w:space="0" w:color="000000"/>
              <w:right w:val="single" w:sz="4" w:space="0" w:color="000000"/>
            </w:tcBorders>
            <w:shd w:val="clear" w:color="auto" w:fill="auto"/>
            <w:vAlign w:val="bottom"/>
          </w:tcPr>
          <w:p w14:paraId="739C39B7"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მარტყოფი</w:t>
            </w:r>
          </w:p>
        </w:tc>
        <w:tc>
          <w:tcPr>
            <w:tcW w:w="1975" w:type="dxa"/>
            <w:tcBorders>
              <w:top w:val="nil"/>
              <w:left w:val="nil"/>
              <w:bottom w:val="single" w:sz="4" w:space="0" w:color="000000"/>
              <w:right w:val="single" w:sz="4" w:space="0" w:color="000000"/>
            </w:tcBorders>
            <w:shd w:val="clear" w:color="auto" w:fill="auto"/>
            <w:vAlign w:val="bottom"/>
          </w:tcPr>
          <w:p w14:paraId="4B5F13BF"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2511</w:t>
            </w:r>
          </w:p>
        </w:tc>
        <w:tc>
          <w:tcPr>
            <w:tcW w:w="1975" w:type="dxa"/>
            <w:tcBorders>
              <w:top w:val="nil"/>
              <w:left w:val="nil"/>
              <w:bottom w:val="single" w:sz="4" w:space="0" w:color="000000"/>
              <w:right w:val="single" w:sz="4" w:space="0" w:color="000000"/>
            </w:tcBorders>
            <w:shd w:val="clear" w:color="auto" w:fill="auto"/>
            <w:vAlign w:val="bottom"/>
          </w:tcPr>
          <w:p w14:paraId="19856061"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w:t>
            </w:r>
          </w:p>
        </w:tc>
      </w:tr>
      <w:tr w:rsidR="00CE0599" w:rsidRPr="00CB33AF" w14:paraId="22B92884" w14:textId="77777777">
        <w:trPr>
          <w:trHeight w:val="259"/>
        </w:trPr>
        <w:tc>
          <w:tcPr>
            <w:tcW w:w="1661" w:type="dxa"/>
            <w:tcBorders>
              <w:top w:val="nil"/>
              <w:left w:val="single" w:sz="4" w:space="0" w:color="000000"/>
              <w:bottom w:val="single" w:sz="4" w:space="0" w:color="000000"/>
              <w:right w:val="single" w:sz="4" w:space="0" w:color="000000"/>
            </w:tcBorders>
            <w:shd w:val="clear" w:color="auto" w:fill="auto"/>
            <w:vAlign w:val="bottom"/>
          </w:tcPr>
          <w:p w14:paraId="216AC032"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ჯამი</w:t>
            </w:r>
          </w:p>
        </w:tc>
        <w:tc>
          <w:tcPr>
            <w:tcW w:w="1975" w:type="dxa"/>
            <w:tcBorders>
              <w:top w:val="nil"/>
              <w:left w:val="nil"/>
              <w:bottom w:val="single" w:sz="4" w:space="0" w:color="000000"/>
              <w:right w:val="single" w:sz="4" w:space="0" w:color="000000"/>
            </w:tcBorders>
            <w:shd w:val="clear" w:color="auto" w:fill="auto"/>
            <w:vAlign w:val="bottom"/>
          </w:tcPr>
          <w:p w14:paraId="175C0D24"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21031</w:t>
            </w:r>
          </w:p>
        </w:tc>
        <w:tc>
          <w:tcPr>
            <w:tcW w:w="1975" w:type="dxa"/>
            <w:tcBorders>
              <w:top w:val="nil"/>
              <w:left w:val="nil"/>
              <w:bottom w:val="single" w:sz="4" w:space="0" w:color="000000"/>
              <w:right w:val="single" w:sz="4" w:space="0" w:color="000000"/>
            </w:tcBorders>
            <w:shd w:val="clear" w:color="auto" w:fill="auto"/>
            <w:vAlign w:val="bottom"/>
          </w:tcPr>
          <w:p w14:paraId="4170E2CA" w14:textId="77777777" w:rsidR="00CE0599" w:rsidRPr="00CB33AF" w:rsidRDefault="008B0AAA">
            <w:pPr>
              <w:spacing w:line="240" w:lineRule="auto"/>
              <w:jc w:val="right"/>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29</w:t>
            </w:r>
          </w:p>
        </w:tc>
      </w:tr>
    </w:tbl>
    <w:p w14:paraId="34540E38" w14:textId="221AE681"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დ) თბილისის ეროვნული პარკის ტერიტორიის ფიზიკურ დაცვაზე უფლებამოსილია დაცვის განყოფილება. ადმინისტრაციის დაცვის განყოფილებას ხელმძღვანელობს დაცვის განყოფილების უფროსი და დაკომპლექტებულია 5 უბნის უფროსი რეინჯერით, </w:t>
      </w:r>
      <w:r w:rsidR="006005B8" w:rsidRPr="00CB33AF">
        <w:rPr>
          <w:rFonts w:ascii="Sylfaen" w:eastAsia="Merriweather" w:hAnsi="Sylfaen" w:cs="Merriweather"/>
          <w:color w:val="000000"/>
          <w:sz w:val="22"/>
          <w:szCs w:val="22"/>
        </w:rPr>
        <w:t>29</w:t>
      </w:r>
      <w:r w:rsidRPr="00CB33AF">
        <w:rPr>
          <w:rFonts w:ascii="Sylfaen" w:eastAsia="Arial Unicode MS" w:hAnsi="Sylfaen" w:cs="Arial Unicode MS"/>
          <w:color w:val="000000"/>
          <w:sz w:val="22"/>
          <w:szCs w:val="22"/>
        </w:rPr>
        <w:t xml:space="preserve">  რეინჯერით.</w:t>
      </w:r>
      <w:r w:rsidRPr="00CB33AF">
        <w:rPr>
          <w:rFonts w:ascii="Sylfaen" w:eastAsia="Merriweather" w:hAnsi="Sylfaen" w:cs="Merriweather"/>
          <w:color w:val="000000"/>
          <w:sz w:val="22"/>
          <w:szCs w:val="22"/>
        </w:rPr>
        <w:t xml:space="preserve"> </w:t>
      </w:r>
    </w:p>
    <w:p w14:paraId="17B25203" w14:textId="77777777" w:rsidR="00CE0599" w:rsidRPr="00CB33AF" w:rsidRDefault="00CE0599">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p>
    <w:p w14:paraId="2F01047F" w14:textId="72F4878C"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ე) 2022 წლის განმავლობაში რეინჯერებისა და უფროსი რეინჯერების მიერ, მათზე  მიმაგრებულ </w:t>
      </w:r>
      <w:r w:rsidR="006005B8" w:rsidRPr="00CB33AF">
        <w:rPr>
          <w:rFonts w:ascii="Sylfaen" w:eastAsia="Arial Unicode MS" w:hAnsi="Sylfaen" w:cs="Arial Unicode MS"/>
          <w:color w:val="000000"/>
          <w:sz w:val="22"/>
          <w:szCs w:val="22"/>
        </w:rPr>
        <w:t>სარეინჯეროებში</w:t>
      </w:r>
      <w:r w:rsidRPr="00CB33AF">
        <w:rPr>
          <w:rFonts w:ascii="Sylfaen" w:eastAsia="Arial Unicode MS" w:hAnsi="Sylfaen" w:cs="Arial Unicode MS"/>
          <w:color w:val="000000"/>
          <w:sz w:val="22"/>
          <w:szCs w:val="22"/>
        </w:rPr>
        <w:t xml:space="preserve"> საპატრულო მარშრუტებზე ჩატარდა 8 840 საპატრულო გასვლა. მათ მიერ განვლილმა მანძილმა შეადგინა ავტომანქანით 218 980 კმ, ფეხით - 50850 კმ. პატრულირების სისწორისა და უბანში არსებული მდგომარეობის გადამოწმების მიზნით ჩატარდა მოულოდნელი შემოწმებები. სულ 2022 წლის განმავლობაში ადმინისტრაციის მიერ განხორციელდა 160 მოულოდნელი შემოწმება. ტერიტორიების მაქსიმალურად მკაცრ კონტროლზე აყვანის მიზნით შექმნილია: </w:t>
      </w:r>
      <w:r w:rsidR="006005B8" w:rsidRPr="00CB33AF">
        <w:rPr>
          <w:rFonts w:ascii="Sylfaen" w:eastAsia="Arial Unicode MS" w:hAnsi="Sylfaen" w:cs="Arial Unicode MS"/>
          <w:color w:val="000000"/>
          <w:sz w:val="22"/>
          <w:szCs w:val="22"/>
        </w:rPr>
        <w:t>საფეხმავლო</w:t>
      </w:r>
      <w:r w:rsidRPr="00CB33AF">
        <w:rPr>
          <w:rFonts w:ascii="Sylfaen" w:eastAsia="Arial Unicode MS" w:hAnsi="Sylfaen" w:cs="Arial Unicode MS"/>
          <w:color w:val="000000"/>
          <w:sz w:val="22"/>
          <w:szCs w:val="22"/>
        </w:rPr>
        <w:t xml:space="preserve"> და </w:t>
      </w:r>
      <w:r w:rsidR="006005B8" w:rsidRPr="00CB33AF">
        <w:rPr>
          <w:rFonts w:ascii="Sylfaen" w:eastAsia="Arial Unicode MS" w:hAnsi="Sylfaen" w:cs="Arial Unicode MS"/>
          <w:color w:val="000000"/>
          <w:sz w:val="22"/>
          <w:szCs w:val="22"/>
        </w:rPr>
        <w:t xml:space="preserve">სატრანსპორტო </w:t>
      </w:r>
      <w:r w:rsidRPr="00CB33AF">
        <w:rPr>
          <w:rFonts w:ascii="Sylfaen" w:eastAsia="Arial Unicode MS" w:hAnsi="Sylfaen" w:cs="Arial Unicode MS"/>
          <w:color w:val="000000"/>
          <w:sz w:val="22"/>
          <w:szCs w:val="22"/>
        </w:rPr>
        <w:t xml:space="preserve">საპატრულო მარშრუტები, რომელიც მოიცავს მთელს ტერიტორიას, თითოეულ უბანსა და მასში შემავალ სარეინჯეროს, ყოველი თვის ბოლოს დგება პატრულირების გრაფიკი, რომლის </w:t>
      </w:r>
      <w:r w:rsidR="00B2322B" w:rsidRPr="00CB33AF">
        <w:rPr>
          <w:rFonts w:ascii="Sylfaen" w:eastAsia="Arial Unicode MS" w:hAnsi="Sylfaen" w:cs="Arial Unicode MS"/>
          <w:color w:val="000000"/>
          <w:sz w:val="22"/>
          <w:szCs w:val="22"/>
        </w:rPr>
        <w:t>საფუძველზედაც</w:t>
      </w:r>
      <w:r w:rsidRPr="00CB33AF">
        <w:rPr>
          <w:rFonts w:ascii="Sylfaen" w:eastAsia="Arial Unicode MS" w:hAnsi="Sylfaen" w:cs="Arial Unicode MS"/>
          <w:color w:val="000000"/>
          <w:sz w:val="22"/>
          <w:szCs w:val="22"/>
        </w:rPr>
        <w:t xml:space="preserve"> პატრულირებენ რეინჯერები მათზედ მიმაგრებულ ტერიტორიებზე. განსაკუთრებული ანთროპოგენუ</w:t>
      </w:r>
      <w:r w:rsidR="00B2322B" w:rsidRPr="00CB33AF">
        <w:rPr>
          <w:rFonts w:ascii="Sylfaen" w:eastAsia="Arial Unicode MS" w:hAnsi="Sylfaen" w:cs="Arial Unicode MS"/>
          <w:color w:val="000000"/>
          <w:sz w:val="22"/>
          <w:szCs w:val="22"/>
        </w:rPr>
        <w:t>რ</w:t>
      </w:r>
      <w:r w:rsidRPr="00CB33AF">
        <w:rPr>
          <w:rFonts w:ascii="Sylfaen" w:eastAsia="Arial Unicode MS" w:hAnsi="Sylfaen" w:cs="Arial Unicode MS"/>
          <w:color w:val="000000"/>
          <w:sz w:val="22"/>
          <w:szCs w:val="22"/>
        </w:rPr>
        <w:t>ი ზემოქმედების საფრთხის ქვეშ მოქცეულ უბნებზე რეინჯერთა უსაფრთხოების მაქსიმალურად დაცვის მიზნით, ადმინისტრაციის ხელმძღვანელობის ჩართულობით ხორციელდება ჯგუფური ერთობლივი საპატრულო შემოვლები</w:t>
      </w:r>
      <w:r w:rsidR="006005B8" w:rsidRPr="00CB33AF">
        <w:rPr>
          <w:rFonts w:ascii="Sylfaen" w:eastAsia="Arial Unicode MS" w:hAnsi="Sylfaen" w:cs="Arial Unicode MS"/>
          <w:color w:val="000000"/>
          <w:sz w:val="22"/>
          <w:szCs w:val="22"/>
        </w:rPr>
        <w:t>.</w:t>
      </w:r>
    </w:p>
    <w:p w14:paraId="551659F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თბილისის ეროვნული პარკის ადმინისტრაციაში 2017 წლიდან 2022 წლამდე გამოვლენილია სამართალდარღვევის 103 ფაქტი, საიდანაც 9 ფაქტი წარმოადგენს სისხლის სამართლის ნიშნების მქონე ფაქტს. ყველაზე ხშირად გავრცელებულ სამართალდარღვევას წარმოადგენს ხის უკანონო ჭრა, უკანონო თევზაობა და რეჟიმის დარღვევა. 2017 წლიდან 2022 წლამდე, ყოველწლიურად მცირდება გამოვლენილი სამართალდარღვევის ფაქტები.</w:t>
      </w:r>
    </w:p>
    <w:p w14:paraId="558582A3" w14:textId="1FD5C799" w:rsidR="00CE0599" w:rsidRPr="00CB33AF" w:rsidRDefault="007A19CE" w:rsidP="007A19CE">
      <w:pPr>
        <w:spacing w:after="240" w:line="240" w:lineRule="auto"/>
        <w:jc w:val="right"/>
        <w:rPr>
          <w:rFonts w:ascii="Sylfaen" w:eastAsia="Merriweather" w:hAnsi="Sylfaen" w:cs="Merriweather"/>
          <w:i/>
          <w:color w:val="000000"/>
          <w:sz w:val="22"/>
          <w:szCs w:val="22"/>
        </w:rPr>
      </w:pPr>
      <w:r w:rsidRPr="00CB33AF">
        <w:rPr>
          <w:rFonts w:ascii="Sylfaen" w:eastAsia="Arial Unicode MS" w:hAnsi="Sylfaen" w:cs="Arial Unicode MS"/>
          <w:i/>
          <w:color w:val="0F0D29"/>
          <w:sz w:val="22"/>
          <w:szCs w:val="22"/>
        </w:rPr>
        <w:t>ცხრილი</w:t>
      </w:r>
      <w:r w:rsidR="008B0AAA" w:rsidRPr="00CB33AF">
        <w:rPr>
          <w:rFonts w:ascii="Sylfaen" w:eastAsia="Arial Unicode MS" w:hAnsi="Sylfaen" w:cs="Arial Unicode MS"/>
          <w:i/>
          <w:color w:val="0F0D29"/>
          <w:sz w:val="22"/>
          <w:szCs w:val="22"/>
        </w:rPr>
        <w:t>:  2017-2022 წწ გამოვლენილი სამართალდარღვევები თბილისის ეროვნულ პარკში</w:t>
      </w:r>
    </w:p>
    <w:tbl>
      <w:tblPr>
        <w:tblStyle w:val="a6"/>
        <w:tblW w:w="9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1155"/>
        <w:gridCol w:w="990"/>
        <w:gridCol w:w="945"/>
        <w:gridCol w:w="795"/>
        <w:gridCol w:w="810"/>
        <w:gridCol w:w="960"/>
      </w:tblGrid>
      <w:tr w:rsidR="00CE0599" w:rsidRPr="00CB33AF" w14:paraId="1FB4AC6F" w14:textId="77777777">
        <w:trPr>
          <w:trHeight w:val="342"/>
          <w:jc w:val="center"/>
        </w:trPr>
        <w:tc>
          <w:tcPr>
            <w:tcW w:w="9015" w:type="dxa"/>
            <w:gridSpan w:val="7"/>
            <w:vMerge w:val="restart"/>
          </w:tcPr>
          <w:p w14:paraId="7DF18C5D" w14:textId="77777777" w:rsidR="00CE0599" w:rsidRPr="00CB33AF" w:rsidRDefault="008B0AAA">
            <w:pPr>
              <w:jc w:val="center"/>
              <w:rPr>
                <w:rFonts w:ascii="Sylfaen" w:eastAsia="Merriweather" w:hAnsi="Sylfaen" w:cs="Merriweather"/>
                <w:b/>
                <w:color w:val="000000"/>
              </w:rPr>
            </w:pPr>
            <w:r w:rsidRPr="00CB33AF">
              <w:rPr>
                <w:rFonts w:ascii="Sylfaen" w:eastAsia="Arial Unicode MS" w:hAnsi="Sylfaen" w:cs="Arial Unicode MS"/>
                <w:b/>
                <w:color w:val="000000"/>
              </w:rPr>
              <w:t>თბილისის ეროვნული პარკის სამართალდარღვევები</w:t>
            </w:r>
          </w:p>
          <w:p w14:paraId="36A2D43B" w14:textId="77777777" w:rsidR="00CE0599" w:rsidRPr="00CB33AF" w:rsidRDefault="008B0AAA">
            <w:pPr>
              <w:jc w:val="center"/>
              <w:rPr>
                <w:rFonts w:ascii="Sylfaen" w:eastAsia="Merriweather" w:hAnsi="Sylfaen" w:cs="Merriweather"/>
                <w:color w:val="000000"/>
              </w:rPr>
            </w:pPr>
            <w:r w:rsidRPr="00CB33AF">
              <w:rPr>
                <w:rFonts w:ascii="Sylfaen" w:eastAsia="Arial Unicode MS" w:hAnsi="Sylfaen" w:cs="Arial Unicode MS"/>
                <w:b/>
                <w:color w:val="000000"/>
              </w:rPr>
              <w:t>2017 წ-2022 წ</w:t>
            </w:r>
          </w:p>
        </w:tc>
      </w:tr>
      <w:tr w:rsidR="00CE0599" w:rsidRPr="00CB33AF" w14:paraId="6D50BFBC" w14:textId="77777777">
        <w:trPr>
          <w:trHeight w:val="593"/>
          <w:jc w:val="center"/>
        </w:trPr>
        <w:tc>
          <w:tcPr>
            <w:tcW w:w="9015" w:type="dxa"/>
            <w:gridSpan w:val="7"/>
            <w:vMerge/>
          </w:tcPr>
          <w:p w14:paraId="7147DF5C" w14:textId="77777777" w:rsidR="00CE0599" w:rsidRPr="00CB33AF" w:rsidRDefault="00CE0599">
            <w:pPr>
              <w:widowControl w:val="0"/>
              <w:spacing w:line="276" w:lineRule="auto"/>
              <w:rPr>
                <w:rFonts w:ascii="Sylfaen" w:eastAsia="Merriweather" w:hAnsi="Sylfaen" w:cs="Merriweather"/>
                <w:color w:val="000000"/>
              </w:rPr>
            </w:pPr>
          </w:p>
        </w:tc>
      </w:tr>
      <w:tr w:rsidR="00CE0599" w:rsidRPr="00CB33AF" w14:paraId="4928D8B7" w14:textId="77777777" w:rsidTr="007A19CE">
        <w:trPr>
          <w:trHeight w:val="152"/>
          <w:jc w:val="center"/>
        </w:trPr>
        <w:tc>
          <w:tcPr>
            <w:tcW w:w="3360" w:type="dxa"/>
          </w:tcPr>
          <w:p w14:paraId="4DD87E1E"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 წელი</w:t>
            </w:r>
          </w:p>
        </w:tc>
        <w:tc>
          <w:tcPr>
            <w:tcW w:w="1155" w:type="dxa"/>
          </w:tcPr>
          <w:p w14:paraId="056B1141"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2017 </w:t>
            </w:r>
          </w:p>
        </w:tc>
        <w:tc>
          <w:tcPr>
            <w:tcW w:w="990" w:type="dxa"/>
          </w:tcPr>
          <w:p w14:paraId="7781A19C"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2018 </w:t>
            </w:r>
          </w:p>
        </w:tc>
        <w:tc>
          <w:tcPr>
            <w:tcW w:w="945" w:type="dxa"/>
          </w:tcPr>
          <w:p w14:paraId="4321C3F3"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2019 </w:t>
            </w:r>
          </w:p>
        </w:tc>
        <w:tc>
          <w:tcPr>
            <w:tcW w:w="795" w:type="dxa"/>
          </w:tcPr>
          <w:p w14:paraId="016718DF"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2020 </w:t>
            </w:r>
          </w:p>
        </w:tc>
        <w:tc>
          <w:tcPr>
            <w:tcW w:w="810" w:type="dxa"/>
          </w:tcPr>
          <w:p w14:paraId="6B31E373"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2021 </w:t>
            </w:r>
          </w:p>
        </w:tc>
        <w:tc>
          <w:tcPr>
            <w:tcW w:w="960" w:type="dxa"/>
          </w:tcPr>
          <w:p w14:paraId="73EF94B5"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 xml:space="preserve">2022 </w:t>
            </w:r>
          </w:p>
        </w:tc>
      </w:tr>
      <w:tr w:rsidR="00CE0599" w:rsidRPr="00CB33AF" w14:paraId="60E6E0C1" w14:textId="77777777" w:rsidTr="007A19CE">
        <w:trPr>
          <w:trHeight w:val="458"/>
          <w:jc w:val="center"/>
        </w:trPr>
        <w:tc>
          <w:tcPr>
            <w:tcW w:w="3360" w:type="dxa"/>
          </w:tcPr>
          <w:p w14:paraId="3F0ED326"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ჯამში გამოვლენილი სამართალდარღვევები</w:t>
            </w:r>
          </w:p>
        </w:tc>
        <w:tc>
          <w:tcPr>
            <w:tcW w:w="1155" w:type="dxa"/>
          </w:tcPr>
          <w:p w14:paraId="36C73D82"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65</w:t>
            </w:r>
          </w:p>
        </w:tc>
        <w:tc>
          <w:tcPr>
            <w:tcW w:w="990" w:type="dxa"/>
          </w:tcPr>
          <w:p w14:paraId="148F82DD"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15</w:t>
            </w:r>
          </w:p>
        </w:tc>
        <w:tc>
          <w:tcPr>
            <w:tcW w:w="945" w:type="dxa"/>
          </w:tcPr>
          <w:p w14:paraId="609C1B92"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12</w:t>
            </w:r>
          </w:p>
        </w:tc>
        <w:tc>
          <w:tcPr>
            <w:tcW w:w="795" w:type="dxa"/>
          </w:tcPr>
          <w:p w14:paraId="5FDA8E39"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5</w:t>
            </w:r>
          </w:p>
        </w:tc>
        <w:tc>
          <w:tcPr>
            <w:tcW w:w="810" w:type="dxa"/>
          </w:tcPr>
          <w:p w14:paraId="5E8F06E8"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4</w:t>
            </w:r>
          </w:p>
        </w:tc>
        <w:tc>
          <w:tcPr>
            <w:tcW w:w="960" w:type="dxa"/>
          </w:tcPr>
          <w:p w14:paraId="3008E932"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2</w:t>
            </w:r>
          </w:p>
        </w:tc>
      </w:tr>
      <w:tr w:rsidR="00CE0599" w:rsidRPr="00CB33AF" w14:paraId="78535045" w14:textId="77777777" w:rsidTr="007A19CE">
        <w:trPr>
          <w:trHeight w:val="332"/>
          <w:jc w:val="center"/>
        </w:trPr>
        <w:tc>
          <w:tcPr>
            <w:tcW w:w="3360" w:type="dxa"/>
          </w:tcPr>
          <w:p w14:paraId="144931CB"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 xml:space="preserve">ადმინისტრაციული სამართალდარღვევის ფაქტები </w:t>
            </w:r>
          </w:p>
        </w:tc>
        <w:tc>
          <w:tcPr>
            <w:tcW w:w="1155" w:type="dxa"/>
          </w:tcPr>
          <w:p w14:paraId="5707FEE1"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60</w:t>
            </w:r>
          </w:p>
        </w:tc>
        <w:tc>
          <w:tcPr>
            <w:tcW w:w="990" w:type="dxa"/>
          </w:tcPr>
          <w:p w14:paraId="68C9D82D"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15</w:t>
            </w:r>
          </w:p>
        </w:tc>
        <w:tc>
          <w:tcPr>
            <w:tcW w:w="945" w:type="dxa"/>
          </w:tcPr>
          <w:p w14:paraId="22771968"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8</w:t>
            </w:r>
          </w:p>
        </w:tc>
        <w:tc>
          <w:tcPr>
            <w:tcW w:w="795" w:type="dxa"/>
          </w:tcPr>
          <w:p w14:paraId="4E166334"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5</w:t>
            </w:r>
          </w:p>
        </w:tc>
        <w:tc>
          <w:tcPr>
            <w:tcW w:w="810" w:type="dxa"/>
          </w:tcPr>
          <w:p w14:paraId="4BE8931D"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4</w:t>
            </w:r>
          </w:p>
        </w:tc>
        <w:tc>
          <w:tcPr>
            <w:tcW w:w="960" w:type="dxa"/>
          </w:tcPr>
          <w:p w14:paraId="3460957B"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2</w:t>
            </w:r>
          </w:p>
        </w:tc>
      </w:tr>
      <w:tr w:rsidR="00CE0599" w:rsidRPr="00CB33AF" w14:paraId="4DEC4FDB" w14:textId="77777777" w:rsidTr="007A19CE">
        <w:trPr>
          <w:trHeight w:val="422"/>
          <w:jc w:val="center"/>
        </w:trPr>
        <w:tc>
          <w:tcPr>
            <w:tcW w:w="3360" w:type="dxa"/>
          </w:tcPr>
          <w:p w14:paraId="2F3B56F0" w14:textId="77777777" w:rsidR="00CE0599" w:rsidRPr="00CB33AF" w:rsidRDefault="008B0AAA">
            <w:pPr>
              <w:rPr>
                <w:rFonts w:ascii="Sylfaen" w:eastAsia="Merriweather" w:hAnsi="Sylfaen" w:cs="Merriweather"/>
                <w:color w:val="000000"/>
              </w:rPr>
            </w:pPr>
            <w:r w:rsidRPr="00CB33AF">
              <w:rPr>
                <w:rFonts w:ascii="Sylfaen" w:eastAsia="Arial Unicode MS" w:hAnsi="Sylfaen" w:cs="Arial Unicode MS"/>
                <w:color w:val="000000"/>
              </w:rPr>
              <w:t xml:space="preserve">სისხლის სამართლის ნიშნების მქონე ფაქტები </w:t>
            </w:r>
          </w:p>
        </w:tc>
        <w:tc>
          <w:tcPr>
            <w:tcW w:w="1155" w:type="dxa"/>
          </w:tcPr>
          <w:p w14:paraId="1282F002"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5</w:t>
            </w:r>
          </w:p>
        </w:tc>
        <w:tc>
          <w:tcPr>
            <w:tcW w:w="990" w:type="dxa"/>
          </w:tcPr>
          <w:p w14:paraId="443E46C1"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0</w:t>
            </w:r>
          </w:p>
        </w:tc>
        <w:tc>
          <w:tcPr>
            <w:tcW w:w="945" w:type="dxa"/>
          </w:tcPr>
          <w:p w14:paraId="242D45A3"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4</w:t>
            </w:r>
          </w:p>
        </w:tc>
        <w:tc>
          <w:tcPr>
            <w:tcW w:w="795" w:type="dxa"/>
          </w:tcPr>
          <w:p w14:paraId="77D54ACA"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0</w:t>
            </w:r>
          </w:p>
        </w:tc>
        <w:tc>
          <w:tcPr>
            <w:tcW w:w="810" w:type="dxa"/>
          </w:tcPr>
          <w:p w14:paraId="4CA319A6"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0</w:t>
            </w:r>
          </w:p>
        </w:tc>
        <w:tc>
          <w:tcPr>
            <w:tcW w:w="960" w:type="dxa"/>
          </w:tcPr>
          <w:p w14:paraId="281BCF4C" w14:textId="77777777" w:rsidR="00CE0599" w:rsidRPr="00CB33AF" w:rsidRDefault="008B0AAA">
            <w:pPr>
              <w:rPr>
                <w:rFonts w:ascii="Sylfaen" w:eastAsia="Merriweather" w:hAnsi="Sylfaen" w:cs="Merriweather"/>
                <w:color w:val="000000"/>
              </w:rPr>
            </w:pPr>
            <w:r w:rsidRPr="00CB33AF">
              <w:rPr>
                <w:rFonts w:ascii="Sylfaen" w:eastAsia="Merriweather" w:hAnsi="Sylfaen" w:cs="Merriweather"/>
                <w:color w:val="000000"/>
              </w:rPr>
              <w:t>0</w:t>
            </w:r>
          </w:p>
        </w:tc>
      </w:tr>
    </w:tbl>
    <w:p w14:paraId="56A4CFBA" w14:textId="77777777" w:rsidR="00CE0599" w:rsidRPr="00CB33AF" w:rsidRDefault="008B0AAA">
      <w:pP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ზ) 2014-2015 წლებში განხორციელდა თბილისის ეროვნული პარკის საზღვრების დაზუსტება და საჯარო რეესტრში რეგისტრაცია, სხვადასხვა შემთხვევებში მოქალაქეების მიერ ხდება </w:t>
      </w:r>
      <w:r w:rsidRPr="00CB33AF">
        <w:rPr>
          <w:rFonts w:ascii="Sylfaen" w:eastAsia="Arial Unicode MS" w:hAnsi="Sylfaen" w:cs="Arial Unicode MS"/>
          <w:color w:val="000000"/>
          <w:sz w:val="22"/>
          <w:szCs w:val="22"/>
        </w:rPr>
        <w:lastRenderedPageBreak/>
        <w:t>ტერიტორიაზე უკანონო შეღწევა, რაც მათივე განმარტებით გამოწვეულია იმ გარემოებით, რომ არ არსებობს საზღვრის მანიშნებელი.</w:t>
      </w:r>
    </w:p>
    <w:p w14:paraId="2AF4D391" w14:textId="4A3C1BDA"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თ</w:t>
      </w:r>
      <w:r w:rsidR="008B0AAA" w:rsidRPr="00CB33AF">
        <w:rPr>
          <w:rFonts w:ascii="Sylfaen" w:eastAsia="Arial Unicode MS" w:hAnsi="Sylfaen" w:cs="Arial Unicode MS"/>
          <w:color w:val="000000"/>
          <w:sz w:val="22"/>
          <w:szCs w:val="22"/>
        </w:rPr>
        <w:t xml:space="preserve">) ბუნებრივ რესურსებს წარმოადგენს   წყლის რესურსები, რითაც სარგებლობს ადგილობრივი მოსახლეობა ტყის ჰაბიტატების ბუნებრივი მდგომარეობის შენარჩუნების მიზნით უნდა მიმდინარეობდეს სასმელი წყლის სათავე ნაგებობების მონიტორინგი ზაფხულის პერიოდში. მაშინ როდესაც ადგილობრივი მოსახლეობა და </w:t>
      </w:r>
      <w:r w:rsidR="007A19CE" w:rsidRPr="00CB33AF">
        <w:rPr>
          <w:rFonts w:ascii="Sylfaen" w:eastAsia="Arial Unicode MS" w:hAnsi="Sylfaen" w:cs="Arial Unicode MS"/>
          <w:color w:val="000000"/>
          <w:sz w:val="22"/>
          <w:szCs w:val="22"/>
        </w:rPr>
        <w:t>,,</w:t>
      </w:r>
      <w:r w:rsidR="008B0AAA" w:rsidRPr="00CB33AF">
        <w:rPr>
          <w:rFonts w:ascii="Sylfaen" w:eastAsia="Arial Unicode MS" w:hAnsi="Sylfaen" w:cs="Arial Unicode MS"/>
          <w:color w:val="000000"/>
          <w:sz w:val="22"/>
          <w:szCs w:val="22"/>
        </w:rPr>
        <w:t>მოაგარაკეები</w:t>
      </w:r>
      <w:r w:rsidR="007A19CE" w:rsidRPr="00CB33AF">
        <w:rPr>
          <w:rFonts w:ascii="Sylfaen" w:eastAsia="Arial Unicode MS" w:hAnsi="Sylfaen" w:cs="Arial Unicode MS"/>
          <w:color w:val="000000"/>
          <w:sz w:val="22"/>
          <w:szCs w:val="22"/>
        </w:rPr>
        <w:t>“</w:t>
      </w:r>
      <w:r w:rsidR="008B0AAA" w:rsidRPr="00CB33AF">
        <w:rPr>
          <w:rFonts w:ascii="Sylfaen" w:eastAsia="Arial Unicode MS" w:hAnsi="Sylfaen" w:cs="Arial Unicode MS"/>
          <w:color w:val="000000"/>
          <w:sz w:val="22"/>
          <w:szCs w:val="22"/>
        </w:rPr>
        <w:t xml:space="preserve"> წყალს იყენებენ ინტენსიურად  შეიძლება წყლის გარეშე დარჩეს ტყის ცხოველთა სამყაროს წარმომადგენლები, ამიტომ აქტიური მონიტორინგი უნდა ხორციელდებოდეს წყლის სათავე ნაგებობებთან ზაფხულის პერიოდში, სადაც იმ შემთხვევაში თუ წყლის სანიტარული ხარჯი არ დარჩა წყაროებში უნდა განხორციელდეს შესაბამისი ღონისძიებები წყლის რესურსების დარეზერვების მიზნით  შემოდგომა ზაფხულის პერიოდში. აღნიშნულ სათავე ნაგებობებთან უნდა მოეწყოს ხელოვნური გუბურები, რომლებიც უნდა შეივსოს წელიწადის იმ პერიოდში,  როდესაც წყლის რესურსები შედარებით დიდი რაოდენობის დებეტით ხასიათდება აღნიშნული გუბურებს მოიხმარს, როგორც ცხოველთა სამყარო</w:t>
      </w:r>
      <w:r w:rsidR="00D43A50" w:rsidRPr="00CB33AF">
        <w:rPr>
          <w:rFonts w:ascii="Sylfaen" w:eastAsia="Arial Unicode MS" w:hAnsi="Sylfaen" w:cs="Arial Unicode MS"/>
          <w:color w:val="000000"/>
          <w:sz w:val="22"/>
          <w:szCs w:val="22"/>
        </w:rPr>
        <w:t>,</w:t>
      </w:r>
      <w:r w:rsidR="008B0AAA" w:rsidRPr="00CB33AF">
        <w:rPr>
          <w:rFonts w:ascii="Sylfaen" w:eastAsia="Arial Unicode MS" w:hAnsi="Sylfaen" w:cs="Arial Unicode MS"/>
          <w:color w:val="000000"/>
          <w:sz w:val="22"/>
          <w:szCs w:val="22"/>
        </w:rPr>
        <w:t xml:space="preserve"> ასევე შეიძლება გამოყენებული იქნეს ხანძარსაწინააღმდეგო ღონისძიებებისათვის.</w:t>
      </w:r>
      <w:r w:rsidR="00A8287D" w:rsidRPr="00CB33AF">
        <w:rPr>
          <w:rFonts w:ascii="Sylfaen" w:eastAsia="Arial Unicode MS" w:hAnsi="Sylfaen" w:cs="Arial Unicode MS"/>
          <w:color w:val="000000"/>
          <w:sz w:val="22"/>
          <w:szCs w:val="22"/>
        </w:rPr>
        <w:t>თბილისის ეროვნულ პარკს კვეთს რამდენიმე საქალაქთაშორისო და სოფლის დამაკავშირებელი გზა. გზებზე მგზავრების გადაადგილების დროს ხშირია შემთხვევები მათ მიერ ტერიტორიის დაბინძურებისა. ასევე ტერიტორიაზე განსაკუთრებით ზაფხულის პერიოდში ვიზიტორების მიერ ხდება ტერიტორიის დაბინძურება საყოფაცხოვრებო ნარჩენებით. მიუხედავად იმისა, რომ ადმინისტრაციას განთავსებული აქვს სხვადასხვა ადგილზე 13 ცალი ნაგვის ურნა დანაგვიანების პრობლემა ძალზედ აქტუალურია ეროვნული პარკისათვის;</w:t>
      </w:r>
    </w:p>
    <w:p w14:paraId="0D6526D7" w14:textId="13E0FAA6"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ი</w:t>
      </w:r>
      <w:r w:rsidR="00A8287D" w:rsidRPr="00CB33AF">
        <w:rPr>
          <w:rFonts w:ascii="Sylfaen" w:eastAsia="Arial Unicode MS" w:hAnsi="Sylfaen" w:cs="Arial Unicode MS"/>
          <w:color w:val="000000"/>
          <w:sz w:val="22"/>
          <w:szCs w:val="22"/>
        </w:rPr>
        <w:t xml:space="preserve">) დაცვის განყოფილება აღჭურვილია 9 პიკაპის ტიპის 2 სუზუკის  და 1 ნივის ავტოსატრანსპორტო საშუალებით. სატრანსპორტო საშუალებებიდან 2 პიკაპი ნაწილობრივ ამორტიზებულია. უნდა აღინიშნოს, რომ ავტოსატრანსპორტო საშუალებების უმეტესობა გადაცემულია სხვა ადმინისტრაციების მიერ. </w:t>
      </w:r>
    </w:p>
    <w:p w14:paraId="7C8FAC51" w14:textId="5E746916"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კ</w:t>
      </w:r>
      <w:r w:rsidR="00A8287D" w:rsidRPr="00CB33AF">
        <w:rPr>
          <w:rFonts w:ascii="Sylfaen" w:eastAsia="Arial Unicode MS" w:hAnsi="Sylfaen" w:cs="Arial Unicode MS"/>
          <w:color w:val="000000"/>
          <w:sz w:val="22"/>
          <w:szCs w:val="22"/>
        </w:rPr>
        <w:t>) დაცვის განყოფილება აღჭურვილია 11 ცალი გლუვლულიანი თოფით და 3 ცალი პისტოლეტით;</w:t>
      </w:r>
    </w:p>
    <w:p w14:paraId="2ED291B1" w14:textId="46FDC45A"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ლ</w:t>
      </w:r>
      <w:r w:rsidR="00A8287D" w:rsidRPr="00CB33AF">
        <w:rPr>
          <w:rFonts w:ascii="Sylfaen" w:eastAsia="Arial Unicode MS" w:hAnsi="Sylfaen" w:cs="Arial Unicode MS"/>
          <w:color w:val="000000"/>
          <w:sz w:val="22"/>
          <w:szCs w:val="22"/>
        </w:rPr>
        <w:t>) ტერიტორიაზე განთავსებულია 2 რეინჯერთა სახლი საბადურში(1) და საგურამოში(1) და ერთი სამორიგეო ჯიხური.</w:t>
      </w:r>
    </w:p>
    <w:p w14:paraId="5F2C0D4A" w14:textId="31AB4173"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მ</w:t>
      </w:r>
      <w:r w:rsidR="00A8287D" w:rsidRPr="00CB33AF">
        <w:rPr>
          <w:rFonts w:ascii="Sylfaen" w:eastAsia="Arial Unicode MS" w:hAnsi="Sylfaen" w:cs="Arial Unicode MS"/>
          <w:color w:val="000000"/>
          <w:sz w:val="22"/>
          <w:szCs w:val="22"/>
        </w:rPr>
        <w:t xml:space="preserve">) ადმინისტრაციის აღჭურვილობაში შედის ხანძარსაწინააღმდეგო ინვენტარით, რომელშიც შედის: 1 შიდა წვის ძრავიანი წყლის ტუმბი, 4 ცალი წყლის რეზერვუარი,  უნიფორმის 5 კომპლექტი,  39 ცალი ცეცხლმაქრი,  ცეცხლმაქრი საფერთქელი 10 ცალი, ცეცხლმაქრი ნახშირორჟანგოვანი 4 ცალი, ცეცხლმაქრი ფხვნილოვანი 8 ცალი, ფოცხი - 11 ცალი, თოხი - 14 ცალი, ბარი - 15 ცალი, წერაქვი - 5 ცალი, ცული - 10 ცალი, ნაჯახი - 5, ფოცხი - 11 ცალი. დაცვის </w:t>
      </w:r>
      <w:r w:rsidR="00A8287D" w:rsidRPr="00CB33AF">
        <w:rPr>
          <w:rFonts w:ascii="Sylfaen" w:eastAsia="Arial Unicode MS" w:hAnsi="Sylfaen" w:cs="Arial Unicode MS"/>
          <w:color w:val="000000"/>
          <w:sz w:val="22"/>
          <w:szCs w:val="22"/>
        </w:rPr>
        <w:lastRenderedPageBreak/>
        <w:t>განყოფილება ასევე აღჭურვილია 7 ცალი GPS-ს ხელსაწყოთი, 4 ცალი ფოტოაპარატით, 4 ცალი დურბინდითა და 53 ცალი ფოტოხაფანგით. ტერიტორიაზე ავტოსატრანსპორტო საშუალებებით უკანონო შეღწევის თავიდან აცილების მიზნით განთავსებულია 35 ცალი ხერგილი (შლაგბაუმი);</w:t>
      </w:r>
    </w:p>
    <w:p w14:paraId="3806AF7E" w14:textId="562AF108"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ნ</w:t>
      </w:r>
      <w:r w:rsidR="00A8287D" w:rsidRPr="00CB33AF">
        <w:rPr>
          <w:rFonts w:ascii="Sylfaen" w:eastAsia="Arial Unicode MS" w:hAnsi="Sylfaen" w:cs="Arial Unicode MS"/>
          <w:color w:val="000000"/>
          <w:sz w:val="22"/>
          <w:szCs w:val="22"/>
        </w:rPr>
        <w:t>) რეინჯერების გარკვეული აღჭურვილობა საჭიროებს შეცვლას ან დამატებითი რაოდენობით შეძენას, მათ შორის, უნიფორმა. დამატებით საჭიროა რეინჯერთა აღჭურვილობის შევსება, ცეცხლსასროლი იარაღი, ბინოკლი, რადიოსაკომუნიკაციო საშუალებები, ფოტოაპარატები და სხვა;</w:t>
      </w:r>
    </w:p>
    <w:p w14:paraId="738745EB" w14:textId="03D6CB0D" w:rsidR="00A8287D" w:rsidRPr="00CB33AF" w:rsidRDefault="00AB05A1" w:rsidP="00A8287D">
      <w:pPr>
        <w:pBdr>
          <w:top w:val="nil"/>
          <w:left w:val="nil"/>
          <w:bottom w:val="nil"/>
          <w:right w:val="nil"/>
          <w:between w:val="nil"/>
        </w:pBdr>
        <w:spacing w:before="240" w:after="120"/>
        <w:ind w:left="360"/>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ო</w:t>
      </w:r>
      <w:r w:rsidR="00A8287D" w:rsidRPr="00CB33AF">
        <w:rPr>
          <w:rFonts w:ascii="Sylfaen" w:eastAsia="Arial Unicode MS" w:hAnsi="Sylfaen" w:cs="Arial Unicode MS"/>
          <w:color w:val="000000"/>
          <w:sz w:val="22"/>
          <w:szCs w:val="22"/>
        </w:rPr>
        <w:t>) პატრულირების ეფექტურობისათვის საჭიროა ავტოპარკის განახლება დაცვის ინფრასტრუქტურის განვითარება (რეინჯერთა თ</w:t>
      </w:r>
      <w:r w:rsidR="00B2322B" w:rsidRPr="00CB33AF">
        <w:rPr>
          <w:rFonts w:ascii="Sylfaen" w:eastAsia="Arial Unicode MS" w:hAnsi="Sylfaen" w:cs="Arial Unicode MS"/>
          <w:color w:val="000000"/>
          <w:sz w:val="22"/>
          <w:szCs w:val="22"/>
        </w:rPr>
        <w:t>ა</w:t>
      </w:r>
      <w:r w:rsidR="00A8287D" w:rsidRPr="00CB33AF">
        <w:rPr>
          <w:rFonts w:ascii="Sylfaen" w:eastAsia="Arial Unicode MS" w:hAnsi="Sylfaen" w:cs="Arial Unicode MS"/>
          <w:color w:val="000000"/>
          <w:sz w:val="22"/>
          <w:szCs w:val="22"/>
        </w:rPr>
        <w:t>ვშესაფრები, ხერგილები და სხვა);</w:t>
      </w:r>
    </w:p>
    <w:p w14:paraId="2C322BD0" w14:textId="3F949730" w:rsidR="00CE0599" w:rsidRPr="00CB33AF" w:rsidRDefault="00AB05A1" w:rsidP="00A8287D">
      <w:pPr>
        <w:pBdr>
          <w:top w:val="nil"/>
          <w:left w:val="nil"/>
          <w:bottom w:val="nil"/>
          <w:right w:val="nil"/>
          <w:between w:val="nil"/>
        </w:pBdr>
        <w:spacing w:before="240" w:after="120"/>
        <w:ind w:left="36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პ</w:t>
      </w:r>
      <w:r w:rsidR="00A8287D" w:rsidRPr="00CB33AF">
        <w:rPr>
          <w:rFonts w:ascii="Sylfaen" w:eastAsia="Arial Unicode MS" w:hAnsi="Sylfaen" w:cs="Arial Unicode MS"/>
          <w:color w:val="000000"/>
          <w:sz w:val="22"/>
          <w:szCs w:val="22"/>
        </w:rPr>
        <w:t>) საჭიროა ხანძარსაწინააღმდეგო აღჭურვილობის განახლება, ფატოხაფანგების შესყიდვა კვლევითი და მონიტორინგის ქმედებებისათვის. ასევე არ არის საველე პირველადი დახმარების კომპლექტი, იარაღები ხის სიმაღლისა და დიამეტრის გასაზომად და გასაზომი ლენტი;</w:t>
      </w:r>
    </w:p>
    <w:p w14:paraId="1BC7A6F4" w14:textId="77777777" w:rsidR="00CE0599" w:rsidRPr="00CB33AF" w:rsidRDefault="00CE0599">
      <w:pPr>
        <w:pStyle w:val="Heading3"/>
        <w:spacing w:before="0"/>
        <w:jc w:val="both"/>
        <w:rPr>
          <w:rFonts w:ascii="Sylfaen" w:eastAsia="Merriweather" w:hAnsi="Sylfaen" w:cs="Merriweather"/>
          <w:b w:val="0"/>
          <w:sz w:val="22"/>
          <w:szCs w:val="22"/>
        </w:rPr>
      </w:pPr>
      <w:bookmarkStart w:id="91" w:name="_u5t9komawske" w:colFirst="0" w:colLast="0"/>
      <w:bookmarkEnd w:id="91"/>
    </w:p>
    <w:p w14:paraId="555C90B1" w14:textId="77777777" w:rsidR="00CE0599" w:rsidRPr="00CB33AF" w:rsidRDefault="008B0AAA" w:rsidP="00AA7426">
      <w:pPr>
        <w:pStyle w:val="Heading3"/>
        <w:rPr>
          <w:rFonts w:ascii="Sylfaen" w:hAnsi="Sylfaen" w:cs="Sylfaen"/>
          <w:color w:val="auto"/>
          <w:sz w:val="22"/>
          <w:szCs w:val="22"/>
        </w:rPr>
      </w:pPr>
      <w:bookmarkStart w:id="92" w:name="_Toc134483946"/>
      <w:r w:rsidRPr="00CB33AF">
        <w:rPr>
          <w:rFonts w:ascii="Sylfaen" w:hAnsi="Sylfaen" w:cs="Sylfaen"/>
          <w:color w:val="auto"/>
          <w:sz w:val="22"/>
          <w:szCs w:val="22"/>
        </w:rPr>
        <w:t>მუხლი 38. ეკოტურიზმი</w:t>
      </w:r>
      <w:bookmarkEnd w:id="92"/>
    </w:p>
    <w:p w14:paraId="5B27BD07" w14:textId="77777777" w:rsidR="00CE0599" w:rsidRPr="00CB33AF" w:rsidRDefault="008B0AAA">
      <w:pPr>
        <w:pBdr>
          <w:top w:val="nil"/>
          <w:left w:val="nil"/>
          <w:bottom w:val="nil"/>
          <w:right w:val="nil"/>
          <w:between w:val="nil"/>
        </w:pBdr>
        <w:spacing w:before="240" w:after="12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ეკოტურიზმი და ვიზიტორთა მომსახურება:</w:t>
      </w:r>
    </w:p>
    <w:p w14:paraId="1E8B9082" w14:textId="77777777" w:rsidR="00CE0599" w:rsidRPr="00CB33AF" w:rsidRDefault="008B0AAA">
      <w:pPr>
        <w:numPr>
          <w:ilvl w:val="0"/>
          <w:numId w:val="5"/>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ადმინისტრაციული შენობა მდებარეობს მცხეთის მუნიციპალიტეტის</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სოფ. საგურამოში, სადაც შესაძლებელია ეროვნული პარკის შესახებ ინფორმაციის მიღება. თბილისის ეროვნული პარკის ტერიტორიაზე შესვლა უფასოა</w:t>
      </w:r>
      <w:r w:rsidRPr="00CB33AF">
        <w:rPr>
          <w:rFonts w:ascii="Sylfaen" w:eastAsia="Merriweather" w:hAnsi="Sylfaen" w:cs="Merriweather"/>
          <w:color w:val="000000"/>
          <w:sz w:val="22"/>
          <w:szCs w:val="22"/>
        </w:rPr>
        <w:t>.</w:t>
      </w:r>
    </w:p>
    <w:p w14:paraId="6B339255" w14:textId="77777777" w:rsidR="00CE0599" w:rsidRPr="00CB33AF" w:rsidRDefault="008B0AAA">
      <w:pPr>
        <w:numPr>
          <w:ilvl w:val="0"/>
          <w:numId w:val="5"/>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შესვლა შესაძლებელია საგურამოდან, ზედაზნიდან, მამკოდიდან და საბადურის ტყიდან.  საზოგადოებრივი ტრანსპორტი თბილისიდან მოძრაობს როგორც საგურამოს ისე  თიანეთის მიმართულებით.</w:t>
      </w:r>
    </w:p>
    <w:p w14:paraId="3481AF2E" w14:textId="77777777" w:rsidR="00CE0599" w:rsidRPr="00CB33AF" w:rsidRDefault="008B0AAA">
      <w:pPr>
        <w:numPr>
          <w:ilvl w:val="0"/>
          <w:numId w:val="5"/>
        </w:numPr>
        <w:pBdr>
          <w:top w:val="nil"/>
          <w:left w:val="nil"/>
          <w:bottom w:val="nil"/>
          <w:right w:val="nil"/>
          <w:between w:val="nil"/>
        </w:pBd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ეკოტურისტული ინფრასტრუქტურა ნაკლებად არის განვითარებული, შესაბამისად, ტურისტული შეთავაზებებიც მწირია. ეროვნულ პარკს ამ ეტაპზე არ გააჩნია ვიზიტორთა ცენტრი.  ტერიტორიაზე მხოლოდ რამოდენიმე ლოკაციაზეა შესაძლებელი საფეხმავლო ტურების განხორციელება, აქ მრავლადაა  მაღალი ესთეტიკური ღირებულებით გამორჩეული ბუნებრივი ლანდშაფტები და ისტორიულ-კულტურული ძეგლები, მათ შორის: ზედაზნის მონასტერი, მამკოდის სამონასტრო კომპლექსი, მამკოდის ღვთაების მონასტერი და ა.შ.</w:t>
      </w:r>
    </w:p>
    <w:p w14:paraId="6E2A4B8E" w14:textId="77777777" w:rsidR="00CE0599" w:rsidRPr="00CB33AF" w:rsidRDefault="008B0AAA">
      <w:pPr>
        <w:numPr>
          <w:ilvl w:val="0"/>
          <w:numId w:val="5"/>
        </w:numPr>
        <w:pBdr>
          <w:top w:val="nil"/>
          <w:left w:val="nil"/>
          <w:bottom w:val="nil"/>
          <w:right w:val="nil"/>
          <w:between w:val="nil"/>
        </w:pBdr>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თბილისის ეროვნული პაკის ადმინისტრაციის მართვას დაქვემდებარებულ გარდაბნის აღკვეთილში არსებულ სამონადირეო მეურნეობას (“მეიდან ჯგუფი”) სათავგადასავლო ტურიზმის განვითარების პოტენციალი გააჩნია, სამონადირეო მეურნეობაში ბუნებათსარგებლობის პროცესი მართვადი და რეგულირებადია და ეკოსისტემის კომპონენტების თანაზომიერება, ურთიერთკავშირი და მდგრადი განვითარება უზრუნველყოფილი.</w:t>
      </w:r>
    </w:p>
    <w:p w14:paraId="3675967B" w14:textId="77777777" w:rsidR="00CE0599" w:rsidRPr="00CB33AF" w:rsidRDefault="008B0AAA">
      <w:pPr>
        <w:pBdr>
          <w:top w:val="nil"/>
          <w:left w:val="nil"/>
          <w:bottom w:val="nil"/>
          <w:right w:val="nil"/>
          <w:between w:val="nil"/>
        </w:pBdr>
        <w:spacing w:after="1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lastRenderedPageBreak/>
        <w:t>თბილისის ეროვნული პარკის ეკოტურისტული ინფრასტრუქტურა:</w:t>
      </w:r>
    </w:p>
    <w:p w14:paraId="581AAADF" w14:textId="3ADAD678"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მენეჯმენტის გეგმის მოქმედების პერიოდში განხორციელდა</w:t>
      </w:r>
      <w:r w:rsidR="00960DC7" w:rsidRPr="00CB33AF">
        <w:rPr>
          <w:rFonts w:ascii="Sylfaen" w:eastAsia="Arial Unicode MS" w:hAnsi="Sylfaen" w:cs="Arial Unicode MS"/>
          <w:color w:val="000000"/>
          <w:sz w:val="22"/>
          <w:szCs w:val="22"/>
        </w:rPr>
        <w:t xml:space="preserve"> მცირე ინფრასტრუქტურული სამუშაოები, კერძოდ</w:t>
      </w:r>
      <w:r w:rsidRPr="00CB33AF">
        <w:rPr>
          <w:rFonts w:ascii="Sylfaen" w:eastAsia="Arial Unicode MS" w:hAnsi="Sylfaen" w:cs="Arial Unicode MS"/>
          <w:color w:val="000000"/>
          <w:sz w:val="22"/>
          <w:szCs w:val="22"/>
        </w:rPr>
        <w:t xml:space="preserve">: </w:t>
      </w:r>
    </w:p>
    <w:p w14:paraId="121A2413" w14:textId="1CAF271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საბადურის ტყეში </w:t>
      </w:r>
      <w:r w:rsidR="00960DC7" w:rsidRPr="00CB33AF">
        <w:rPr>
          <w:rFonts w:ascii="Sylfaen" w:eastAsia="Arial Unicode MS" w:hAnsi="Sylfaen" w:cs="Arial Unicode MS"/>
          <w:color w:val="000000"/>
          <w:sz w:val="22"/>
          <w:szCs w:val="22"/>
        </w:rPr>
        <w:t xml:space="preserve">მოეწყო </w:t>
      </w:r>
      <w:r w:rsidRPr="00CB33AF">
        <w:rPr>
          <w:rFonts w:ascii="Sylfaen" w:eastAsia="Arial Unicode MS" w:hAnsi="Sylfaen" w:cs="Arial Unicode MS"/>
          <w:color w:val="000000"/>
          <w:sz w:val="22"/>
          <w:szCs w:val="22"/>
        </w:rPr>
        <w:t>მცირე ინფრასტრუქტურ</w:t>
      </w:r>
      <w:r w:rsidR="00960DC7" w:rsidRPr="00CB33AF">
        <w:rPr>
          <w:rFonts w:ascii="Sylfaen" w:eastAsia="Arial Unicode MS" w:hAnsi="Sylfaen" w:cs="Arial Unicode MS"/>
          <w:color w:val="000000"/>
          <w:sz w:val="22"/>
          <w:szCs w:val="22"/>
        </w:rPr>
        <w:t xml:space="preserve">ა, </w:t>
      </w:r>
      <w:r w:rsidRPr="00CB33AF">
        <w:rPr>
          <w:rFonts w:ascii="Sylfaen" w:eastAsia="Arial Unicode MS" w:hAnsi="Sylfaen" w:cs="Arial Unicode MS"/>
          <w:color w:val="000000"/>
          <w:sz w:val="22"/>
          <w:szCs w:val="22"/>
        </w:rPr>
        <w:t xml:space="preserve">მათ შორის </w:t>
      </w:r>
      <w:r w:rsidR="007A19CE" w:rsidRPr="00CB33AF">
        <w:rPr>
          <w:rFonts w:ascii="Sylfaen" w:eastAsia="Arial Unicode MS" w:hAnsi="Sylfaen" w:cs="Arial Unicode MS"/>
          <w:color w:val="000000"/>
          <w:sz w:val="22"/>
          <w:szCs w:val="22"/>
        </w:rPr>
        <w:t xml:space="preserve">მოეწყო </w:t>
      </w:r>
      <w:r w:rsidRPr="00CB33AF">
        <w:rPr>
          <w:rFonts w:ascii="Sylfaen" w:eastAsia="Arial Unicode MS" w:hAnsi="Sylfaen" w:cs="Arial Unicode MS"/>
          <w:color w:val="000000"/>
          <w:sz w:val="22"/>
          <w:szCs w:val="22"/>
        </w:rPr>
        <w:t>საპიკნიკე, ცეცხლის დასანთები და საინფორმაციო დაფები.</w:t>
      </w:r>
    </w:p>
    <w:p w14:paraId="0FE6B86F" w14:textId="3F5D7EF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მამკოდასა და ზედაზნის დამაკავშირებელი საშუალო სირთულის საფეხმავლო ბილიკი, 2 საპიკნიკე ადგილის (ზედაზნის მონასტრიდან 1.5 კმ-ში და ღარიბთწყაროსთან, თითოეული გათვლილი 10 ადამიანზე) და  ცეცხლის დასანთები ადგილები;</w:t>
      </w:r>
    </w:p>
    <w:p w14:paraId="69F9DCEF"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დ) ტერიტორიაზე მენეჯმენტის გეგმის მოქმედების პერიოდში განთავსდა 130-მდე სხვადასხვა სახის საინფორმაციო დაფა (120 ამკრძალავი დაფა, ქცევის წესების დაფა, 4 საგზაო დაფა)</w:t>
      </w:r>
    </w:p>
    <w:p w14:paraId="319DB695" w14:textId="77777777" w:rsidR="00CE0599" w:rsidRPr="00CB33AF" w:rsidRDefault="00CE0599">
      <w:pPr>
        <w:pBdr>
          <w:top w:val="nil"/>
          <w:left w:val="nil"/>
          <w:bottom w:val="nil"/>
          <w:right w:val="nil"/>
          <w:between w:val="nil"/>
        </w:pBdr>
        <w:ind w:left="720"/>
        <w:jc w:val="both"/>
        <w:rPr>
          <w:rFonts w:ascii="Sylfaen" w:eastAsia="Merriweather" w:hAnsi="Sylfaen" w:cs="Merriweather"/>
          <w:b/>
          <w:color w:val="000000"/>
          <w:sz w:val="22"/>
          <w:szCs w:val="22"/>
        </w:rPr>
      </w:pPr>
    </w:p>
    <w:p w14:paraId="0A725257"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 მიმდინარე პროექტები:</w:t>
      </w:r>
    </w:p>
    <w:p w14:paraId="5ECD8FC5" w14:textId="77777777" w:rsidR="00CE0599" w:rsidRPr="00CB33AF" w:rsidRDefault="008B0AAA">
      <w:pPr>
        <w:numPr>
          <w:ilvl w:val="0"/>
          <w:numId w:val="7"/>
        </w:numPr>
        <w:pBdr>
          <w:top w:val="nil"/>
          <w:left w:val="nil"/>
          <w:bottom w:val="nil"/>
          <w:right w:val="nil"/>
          <w:between w:val="nil"/>
        </w:pBdr>
        <w:spacing w:line="259"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ეკოტურიზმის განვითარების ხელშეწყობის მინზით, მუნიციპალური განვითარების ფონდის ხელშეწყობით 2022 წელს მომზადდა სხვადასხვა სახის ეკოტურისტული ინფრასტრუქტურის მოწყობის პროექტები, კერძოდ:</w:t>
      </w:r>
    </w:p>
    <w:p w14:paraId="0F11734D" w14:textId="77777777" w:rsidR="00CE0599" w:rsidRPr="00CB33AF" w:rsidRDefault="008B0AAA">
      <w:pPr>
        <w:pBdr>
          <w:top w:val="nil"/>
          <w:left w:val="nil"/>
          <w:bottom w:val="nil"/>
          <w:right w:val="nil"/>
          <w:between w:val="nil"/>
        </w:pBdr>
        <w:spacing w:line="259"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დიდველის, იალნოს და სათიბის ტურისტული თავშესაფრების პროექტები;</w:t>
      </w:r>
    </w:p>
    <w:p w14:paraId="2B8118AE" w14:textId="4146245F" w:rsidR="00CE0599" w:rsidRPr="00CB33AF" w:rsidRDefault="008B0AAA">
      <w:pPr>
        <w:pBdr>
          <w:top w:val="nil"/>
          <w:left w:val="nil"/>
          <w:bottom w:val="nil"/>
          <w:right w:val="nil"/>
          <w:between w:val="nil"/>
        </w:pBdr>
        <w:spacing w:line="259" w:lineRule="auto"/>
        <w:ind w:left="720"/>
        <w:jc w:val="both"/>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ბ)  საგურამოს და საბადურის საპიკნიკე ადგილების </w:t>
      </w:r>
      <w:r w:rsidR="006D54AB" w:rsidRPr="00CB33AF">
        <w:rPr>
          <w:rFonts w:ascii="Sylfaen" w:eastAsia="Arial Unicode MS" w:hAnsi="Sylfaen" w:cs="Arial Unicode MS"/>
          <w:color w:val="auto"/>
          <w:sz w:val="22"/>
          <w:szCs w:val="22"/>
        </w:rPr>
        <w:t xml:space="preserve">მოწყობის </w:t>
      </w:r>
      <w:r w:rsidRPr="00CB33AF">
        <w:rPr>
          <w:rFonts w:ascii="Sylfaen" w:eastAsia="Arial Unicode MS" w:hAnsi="Sylfaen" w:cs="Arial Unicode MS"/>
          <w:color w:val="auto"/>
          <w:sz w:val="22"/>
          <w:szCs w:val="22"/>
        </w:rPr>
        <w:t>პროექტები;</w:t>
      </w:r>
    </w:p>
    <w:p w14:paraId="129C9E89" w14:textId="77777777" w:rsidR="00CE0599" w:rsidRPr="00CB33AF" w:rsidRDefault="008B0AAA">
      <w:pPr>
        <w:pBdr>
          <w:top w:val="nil"/>
          <w:left w:val="nil"/>
          <w:bottom w:val="nil"/>
          <w:right w:val="nil"/>
          <w:between w:val="nil"/>
        </w:pBdr>
        <w:spacing w:line="259" w:lineRule="auto"/>
        <w:ind w:left="720"/>
        <w:jc w:val="both"/>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გ) ვიზიტორთა და ეკოსაგანმანათლებლო ცენტრის პროექტები (საგურამო, საბადური);</w:t>
      </w:r>
      <w:r w:rsidRPr="00CB33AF">
        <w:rPr>
          <w:rFonts w:ascii="Sylfaen" w:eastAsia="Merriweather" w:hAnsi="Sylfaen" w:cs="Merriweather"/>
          <w:color w:val="auto"/>
          <w:sz w:val="22"/>
          <w:szCs w:val="22"/>
        </w:rPr>
        <w:t xml:space="preserve"> </w:t>
      </w:r>
    </w:p>
    <w:p w14:paraId="1D7AA0A6" w14:textId="77777777" w:rsidR="00CE0599" w:rsidRPr="00CB33AF" w:rsidRDefault="008B0AAA">
      <w:pPr>
        <w:pBdr>
          <w:top w:val="nil"/>
          <w:left w:val="nil"/>
          <w:bottom w:val="nil"/>
          <w:right w:val="nil"/>
          <w:between w:val="nil"/>
        </w:pBdr>
        <w:spacing w:line="259" w:lineRule="auto"/>
        <w:ind w:left="720"/>
        <w:jc w:val="both"/>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2022 წელს  საგურამოში დაიწყო პროექტის შესაბამისად ვიზიტორთა ცენტრის მოწყობის სამუშაოები</w:t>
      </w:r>
    </w:p>
    <w:p w14:paraId="0471C099" w14:textId="5A7A517A" w:rsidR="00CE0599" w:rsidRPr="00CB33AF" w:rsidRDefault="008B0AAA">
      <w:pPr>
        <w:pBdr>
          <w:top w:val="nil"/>
          <w:left w:val="nil"/>
          <w:bottom w:val="nil"/>
          <w:right w:val="nil"/>
          <w:between w:val="nil"/>
        </w:pBdr>
        <w:spacing w:line="259" w:lineRule="auto"/>
        <w:ind w:left="720"/>
        <w:jc w:val="both"/>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დ)   თბილისის ეროვნული პარკის ბილიკების მოკვლევის პროექტი (ჯამში </w:t>
      </w:r>
      <w:r w:rsidR="001227D0" w:rsidRPr="00CB33AF">
        <w:rPr>
          <w:rFonts w:ascii="Sylfaen" w:eastAsia="Arial Unicode MS" w:hAnsi="Sylfaen" w:cs="Arial Unicode MS"/>
          <w:color w:val="auto"/>
          <w:sz w:val="22"/>
          <w:szCs w:val="22"/>
        </w:rPr>
        <w:t>სულ მცირე 150</w:t>
      </w:r>
      <w:r w:rsidRPr="00CB33AF">
        <w:rPr>
          <w:rFonts w:ascii="Sylfaen" w:eastAsia="Arial Unicode MS" w:hAnsi="Sylfaen" w:cs="Arial Unicode MS"/>
          <w:color w:val="auto"/>
          <w:sz w:val="22"/>
          <w:szCs w:val="22"/>
        </w:rPr>
        <w:t xml:space="preserve"> კმ), 2022 წელს დაიწყო საფეხმავლო ბილიკების ქსელის მოწყობის სამუშაოები</w:t>
      </w:r>
    </w:p>
    <w:p w14:paraId="497F59EC" w14:textId="77777777" w:rsidR="006D54AB" w:rsidRPr="00CB33AF" w:rsidRDefault="006D54AB" w:rsidP="006D54AB">
      <w:pPr>
        <w:jc w:val="both"/>
        <w:rPr>
          <w:rFonts w:ascii="Sylfaen" w:eastAsia="Merriweather" w:hAnsi="Sylfaen" w:cs="Merriweather"/>
          <w:color w:val="000000"/>
          <w:sz w:val="22"/>
          <w:szCs w:val="22"/>
        </w:rPr>
      </w:pPr>
      <w:r w:rsidRPr="00CB33AF">
        <w:rPr>
          <w:rFonts w:ascii="Sylfaen" w:eastAsia="Arial Unicode MS" w:hAnsi="Sylfaen" w:cs="Arial Unicode MS"/>
          <w:color w:val="auto"/>
          <w:sz w:val="22"/>
          <w:szCs w:val="22"/>
        </w:rPr>
        <w:t xml:space="preserve">გ) თბილისის ეროვნული პარკის ტერიტორიაზე, შანკევანში, მცირე ინფრასტრუქტურის მოწყობა: შანკევანი-დარბაზების </w:t>
      </w:r>
      <w:r w:rsidRPr="00CB33AF">
        <w:rPr>
          <w:rFonts w:ascii="Sylfaen" w:eastAsia="Arial Unicode MS" w:hAnsi="Sylfaen" w:cs="Arial Unicode MS"/>
          <w:color w:val="000000"/>
          <w:sz w:val="22"/>
          <w:szCs w:val="22"/>
        </w:rPr>
        <w:t>ბილიკი და საბავშვო გასართობი სივრცე</w:t>
      </w:r>
    </w:p>
    <w:p w14:paraId="78161835" w14:textId="77777777" w:rsidR="00CE0599" w:rsidRPr="00CB33AF" w:rsidRDefault="00CE0599">
      <w:pPr>
        <w:jc w:val="both"/>
        <w:rPr>
          <w:rFonts w:ascii="Sylfaen" w:eastAsia="Merriweather" w:hAnsi="Sylfaen" w:cs="Merriweather"/>
          <w:color w:val="000000"/>
          <w:sz w:val="22"/>
          <w:szCs w:val="22"/>
        </w:rPr>
      </w:pPr>
    </w:p>
    <w:p w14:paraId="02AB912F"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ტურისტული მოთხოვნის ანალიზი</w:t>
      </w:r>
      <w:r w:rsidRPr="00CB33AF">
        <w:rPr>
          <w:rFonts w:ascii="Sylfaen" w:eastAsia="Merriweather" w:hAnsi="Sylfaen" w:cs="Merriweather"/>
          <w:b/>
          <w:color w:val="000000"/>
          <w:sz w:val="22"/>
          <w:szCs w:val="22"/>
        </w:rPr>
        <w:t>:</w:t>
      </w:r>
    </w:p>
    <w:p w14:paraId="0AED6928" w14:textId="77777777" w:rsidR="00CE0599" w:rsidRPr="00CB33AF" w:rsidRDefault="00CE0599">
      <w:pPr>
        <w:jc w:val="both"/>
        <w:rPr>
          <w:rFonts w:ascii="Sylfaen" w:eastAsia="Merriweather" w:hAnsi="Sylfaen" w:cs="Merriweather"/>
          <w:color w:val="000000"/>
          <w:sz w:val="22"/>
          <w:szCs w:val="22"/>
        </w:rPr>
      </w:pPr>
    </w:p>
    <w:p w14:paraId="50E7D609"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ვიზიტორთა ანალიზი გვიჩვენებს, რომ თბილისის ეროვნულ პარკში ვიზიტორთა რაოდენობის თვალსაზრისით წლის ყველა სეზონზე, ერთ-ერთ ყველაზე მონახულებად ლოკაციას  საბადურის ტყე და მამკოდა წარმოადგენს, რასაც ეროვნული პარკის ბუნებრივ და კულტურულ ღირებულებებთან ერთად, განაპირობებს ტერიტორიების დედაქალაქთან სიახლოვეც. მამკოდის ტერიტორიას ძირითადად სტუმრობენ მომლოცველობის და რეკრეაციის მიზნით, საბადურის ტყეს უმეტესად სტუმრობენ რეკრეაციის მიზნით.</w:t>
      </w:r>
    </w:p>
    <w:p w14:paraId="690AF212"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w:t>
      </w:r>
      <w:r w:rsidRPr="00CB33AF">
        <w:rPr>
          <w:rFonts w:ascii="Sylfaen" w:eastAsia="Merriweather" w:hAnsi="Sylfaen" w:cs="Merriweather"/>
          <w:color w:val="000000"/>
          <w:sz w:val="22"/>
          <w:szCs w:val="22"/>
        </w:rPr>
        <w:t>)</w:t>
      </w:r>
      <w:r w:rsidRPr="00CB33AF">
        <w:rPr>
          <w:rFonts w:ascii="Sylfaen" w:eastAsia="Arial Unicode MS" w:hAnsi="Sylfaen" w:cs="Arial Unicode MS"/>
          <w:color w:val="000000"/>
          <w:sz w:val="22"/>
          <w:szCs w:val="22"/>
        </w:rPr>
        <w:t xml:space="preserve"> ვიზიტორებს შორის ჭარბობენ ადგილობრივი ვიზიტორები, 2022 წლის მონაცემებით, ვიზიტორთა დაახლოებით  94 % საქართველოს, ხოლო 6 % სხვა ქვეყნის მოქალაქეა.</w:t>
      </w:r>
    </w:p>
    <w:p w14:paraId="63F59326"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 თბილისის ეროვნულ პარკში ძირითადად ხორციელდება ერთდღიანი ვიზიტები, ვიზიტორთა უმეტესობას ინდივიდუალურად მოგზაური ვიზიტორები წარმოადგენენ. </w:t>
      </w:r>
    </w:p>
    <w:p w14:paraId="5F1B073F" w14:textId="77777777" w:rsidR="00CE0599" w:rsidRPr="00CB33AF" w:rsidRDefault="00CE0599">
      <w:pPr>
        <w:jc w:val="both"/>
        <w:rPr>
          <w:rFonts w:ascii="Sylfaen" w:eastAsia="Merriweather" w:hAnsi="Sylfaen" w:cs="Merriweather"/>
          <w:b/>
          <w:color w:val="000000"/>
          <w:sz w:val="22"/>
          <w:szCs w:val="22"/>
        </w:rPr>
      </w:pPr>
    </w:p>
    <w:tbl>
      <w:tblPr>
        <w:tblStyle w:val="a7"/>
        <w:tblW w:w="7620" w:type="dxa"/>
        <w:jc w:val="center"/>
        <w:tblLayout w:type="fixed"/>
        <w:tblLook w:val="0400" w:firstRow="0" w:lastRow="0" w:firstColumn="0" w:lastColumn="0" w:noHBand="0" w:noVBand="1"/>
      </w:tblPr>
      <w:tblGrid>
        <w:gridCol w:w="1800"/>
        <w:gridCol w:w="885"/>
        <w:gridCol w:w="945"/>
        <w:gridCol w:w="1005"/>
        <w:gridCol w:w="915"/>
        <w:gridCol w:w="915"/>
        <w:gridCol w:w="1155"/>
      </w:tblGrid>
      <w:tr w:rsidR="00CE0599" w:rsidRPr="00CB33AF" w14:paraId="1EDFA15C" w14:textId="77777777">
        <w:trPr>
          <w:trHeight w:val="384"/>
          <w:jc w:val="center"/>
        </w:trPr>
        <w:tc>
          <w:tcPr>
            <w:tcW w:w="76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AF1F20D"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lastRenderedPageBreak/>
              <w:t>თბილისის ეროვნული პარკის  ვიზიტორთა სტატისტიკა 2017-2022 წწ</w:t>
            </w:r>
          </w:p>
        </w:tc>
      </w:tr>
      <w:tr w:rsidR="00CE0599" w:rsidRPr="00CB33AF" w14:paraId="14240C47" w14:textId="77777777">
        <w:trPr>
          <w:trHeight w:val="320"/>
          <w:jc w:val="center"/>
        </w:trPr>
        <w:tc>
          <w:tcPr>
            <w:tcW w:w="1800" w:type="dxa"/>
            <w:tcBorders>
              <w:top w:val="nil"/>
              <w:left w:val="single" w:sz="4" w:space="0" w:color="000000"/>
              <w:bottom w:val="single" w:sz="4" w:space="0" w:color="000000"/>
              <w:right w:val="single" w:sz="4" w:space="0" w:color="000000"/>
            </w:tcBorders>
            <w:shd w:val="clear" w:color="auto" w:fill="auto"/>
            <w:vAlign w:val="center"/>
          </w:tcPr>
          <w:p w14:paraId="043E0896"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წარმომავლობა </w:t>
            </w:r>
          </w:p>
        </w:tc>
        <w:tc>
          <w:tcPr>
            <w:tcW w:w="885" w:type="dxa"/>
            <w:tcBorders>
              <w:top w:val="nil"/>
              <w:left w:val="nil"/>
              <w:bottom w:val="single" w:sz="4" w:space="0" w:color="000000"/>
              <w:right w:val="single" w:sz="4" w:space="0" w:color="000000"/>
            </w:tcBorders>
            <w:shd w:val="clear" w:color="auto" w:fill="auto"/>
            <w:vAlign w:val="center"/>
          </w:tcPr>
          <w:p w14:paraId="5ADC24E1"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2017 წ</w:t>
            </w:r>
          </w:p>
        </w:tc>
        <w:tc>
          <w:tcPr>
            <w:tcW w:w="945" w:type="dxa"/>
            <w:tcBorders>
              <w:top w:val="nil"/>
              <w:left w:val="nil"/>
              <w:bottom w:val="single" w:sz="4" w:space="0" w:color="000000"/>
              <w:right w:val="single" w:sz="4" w:space="0" w:color="000000"/>
            </w:tcBorders>
            <w:shd w:val="clear" w:color="auto" w:fill="auto"/>
            <w:vAlign w:val="center"/>
          </w:tcPr>
          <w:p w14:paraId="4A7FA308"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2018 წ</w:t>
            </w:r>
          </w:p>
        </w:tc>
        <w:tc>
          <w:tcPr>
            <w:tcW w:w="1005" w:type="dxa"/>
            <w:tcBorders>
              <w:top w:val="nil"/>
              <w:left w:val="nil"/>
              <w:bottom w:val="single" w:sz="4" w:space="0" w:color="000000"/>
              <w:right w:val="single" w:sz="4" w:space="0" w:color="000000"/>
            </w:tcBorders>
            <w:shd w:val="clear" w:color="auto" w:fill="auto"/>
            <w:vAlign w:val="center"/>
          </w:tcPr>
          <w:p w14:paraId="1D9E34D6"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2019 წ</w:t>
            </w:r>
          </w:p>
        </w:tc>
        <w:tc>
          <w:tcPr>
            <w:tcW w:w="915" w:type="dxa"/>
            <w:tcBorders>
              <w:top w:val="nil"/>
              <w:left w:val="nil"/>
              <w:bottom w:val="single" w:sz="4" w:space="0" w:color="000000"/>
              <w:right w:val="single" w:sz="4" w:space="0" w:color="000000"/>
            </w:tcBorders>
            <w:shd w:val="clear" w:color="auto" w:fill="auto"/>
            <w:vAlign w:val="center"/>
          </w:tcPr>
          <w:p w14:paraId="595DC1CB"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2020 წ</w:t>
            </w:r>
          </w:p>
        </w:tc>
        <w:tc>
          <w:tcPr>
            <w:tcW w:w="915" w:type="dxa"/>
            <w:tcBorders>
              <w:top w:val="nil"/>
              <w:left w:val="nil"/>
              <w:bottom w:val="single" w:sz="4" w:space="0" w:color="000000"/>
              <w:right w:val="single" w:sz="4" w:space="0" w:color="000000"/>
            </w:tcBorders>
            <w:shd w:val="clear" w:color="auto" w:fill="auto"/>
            <w:vAlign w:val="center"/>
          </w:tcPr>
          <w:p w14:paraId="7CE07098"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2021 წ</w:t>
            </w:r>
          </w:p>
        </w:tc>
        <w:tc>
          <w:tcPr>
            <w:tcW w:w="1155" w:type="dxa"/>
            <w:tcBorders>
              <w:top w:val="nil"/>
              <w:left w:val="nil"/>
              <w:bottom w:val="single" w:sz="4" w:space="0" w:color="000000"/>
              <w:right w:val="single" w:sz="4" w:space="0" w:color="000000"/>
            </w:tcBorders>
            <w:shd w:val="clear" w:color="auto" w:fill="auto"/>
            <w:vAlign w:val="center"/>
          </w:tcPr>
          <w:p w14:paraId="494C6DFB"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2022 წ</w:t>
            </w:r>
          </w:p>
        </w:tc>
      </w:tr>
      <w:tr w:rsidR="00CE0599" w:rsidRPr="00CB33AF" w14:paraId="102F0650" w14:textId="77777777">
        <w:trPr>
          <w:trHeight w:val="213"/>
          <w:jc w:val="center"/>
        </w:trPr>
        <w:tc>
          <w:tcPr>
            <w:tcW w:w="1800" w:type="dxa"/>
            <w:tcBorders>
              <w:top w:val="nil"/>
              <w:left w:val="single" w:sz="4" w:space="0" w:color="000000"/>
              <w:bottom w:val="single" w:sz="4" w:space="0" w:color="000000"/>
              <w:right w:val="single" w:sz="4" w:space="0" w:color="000000"/>
            </w:tcBorders>
            <w:shd w:val="clear" w:color="auto" w:fill="auto"/>
            <w:vAlign w:val="center"/>
          </w:tcPr>
          <w:p w14:paraId="45F7CE51"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ქართველი</w:t>
            </w:r>
          </w:p>
        </w:tc>
        <w:tc>
          <w:tcPr>
            <w:tcW w:w="885" w:type="dxa"/>
            <w:tcBorders>
              <w:top w:val="nil"/>
              <w:left w:val="nil"/>
              <w:bottom w:val="single" w:sz="4" w:space="0" w:color="000000"/>
              <w:right w:val="single" w:sz="4" w:space="0" w:color="000000"/>
            </w:tcBorders>
            <w:shd w:val="clear" w:color="auto" w:fill="auto"/>
            <w:vAlign w:val="center"/>
          </w:tcPr>
          <w:p w14:paraId="4EB2E10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44027</w:t>
            </w:r>
          </w:p>
        </w:tc>
        <w:tc>
          <w:tcPr>
            <w:tcW w:w="945" w:type="dxa"/>
            <w:tcBorders>
              <w:top w:val="nil"/>
              <w:left w:val="nil"/>
              <w:bottom w:val="single" w:sz="4" w:space="0" w:color="000000"/>
              <w:right w:val="single" w:sz="4" w:space="0" w:color="000000"/>
            </w:tcBorders>
            <w:shd w:val="clear" w:color="auto" w:fill="auto"/>
            <w:vAlign w:val="center"/>
          </w:tcPr>
          <w:p w14:paraId="3F709194"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81885</w:t>
            </w:r>
          </w:p>
        </w:tc>
        <w:tc>
          <w:tcPr>
            <w:tcW w:w="1005" w:type="dxa"/>
            <w:tcBorders>
              <w:top w:val="nil"/>
              <w:left w:val="nil"/>
              <w:bottom w:val="single" w:sz="4" w:space="0" w:color="000000"/>
              <w:right w:val="single" w:sz="4" w:space="0" w:color="000000"/>
            </w:tcBorders>
            <w:shd w:val="clear" w:color="auto" w:fill="auto"/>
            <w:vAlign w:val="center"/>
          </w:tcPr>
          <w:p w14:paraId="5C8DBD25"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89104</w:t>
            </w:r>
          </w:p>
        </w:tc>
        <w:tc>
          <w:tcPr>
            <w:tcW w:w="915" w:type="dxa"/>
            <w:tcBorders>
              <w:top w:val="nil"/>
              <w:left w:val="nil"/>
              <w:bottom w:val="single" w:sz="4" w:space="0" w:color="000000"/>
              <w:right w:val="single" w:sz="4" w:space="0" w:color="000000"/>
            </w:tcBorders>
            <w:shd w:val="clear" w:color="auto" w:fill="auto"/>
            <w:vAlign w:val="center"/>
          </w:tcPr>
          <w:p w14:paraId="449E213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59955</w:t>
            </w:r>
          </w:p>
        </w:tc>
        <w:tc>
          <w:tcPr>
            <w:tcW w:w="915" w:type="dxa"/>
            <w:tcBorders>
              <w:top w:val="nil"/>
              <w:left w:val="nil"/>
              <w:bottom w:val="single" w:sz="4" w:space="0" w:color="000000"/>
              <w:right w:val="single" w:sz="4" w:space="0" w:color="000000"/>
            </w:tcBorders>
            <w:shd w:val="clear" w:color="auto" w:fill="auto"/>
            <w:vAlign w:val="center"/>
          </w:tcPr>
          <w:p w14:paraId="016DF11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44520</w:t>
            </w:r>
          </w:p>
        </w:tc>
        <w:tc>
          <w:tcPr>
            <w:tcW w:w="1155" w:type="dxa"/>
            <w:tcBorders>
              <w:top w:val="nil"/>
              <w:left w:val="nil"/>
              <w:bottom w:val="single" w:sz="4" w:space="0" w:color="000000"/>
              <w:right w:val="single" w:sz="4" w:space="0" w:color="000000"/>
            </w:tcBorders>
            <w:shd w:val="clear" w:color="auto" w:fill="auto"/>
            <w:vAlign w:val="center"/>
          </w:tcPr>
          <w:p w14:paraId="71C791B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45370</w:t>
            </w:r>
          </w:p>
        </w:tc>
      </w:tr>
      <w:tr w:rsidR="00CE0599" w:rsidRPr="00CB33AF" w14:paraId="24A11060" w14:textId="77777777">
        <w:trPr>
          <w:trHeight w:val="213"/>
          <w:jc w:val="center"/>
        </w:trPr>
        <w:tc>
          <w:tcPr>
            <w:tcW w:w="1800" w:type="dxa"/>
            <w:tcBorders>
              <w:top w:val="nil"/>
              <w:left w:val="single" w:sz="4" w:space="0" w:color="000000"/>
              <w:bottom w:val="single" w:sz="4" w:space="0" w:color="000000"/>
              <w:right w:val="single" w:sz="4" w:space="0" w:color="000000"/>
            </w:tcBorders>
            <w:shd w:val="clear" w:color="auto" w:fill="auto"/>
            <w:vAlign w:val="center"/>
          </w:tcPr>
          <w:p w14:paraId="7711D372"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უცხოელი</w:t>
            </w:r>
          </w:p>
        </w:tc>
        <w:tc>
          <w:tcPr>
            <w:tcW w:w="885" w:type="dxa"/>
            <w:tcBorders>
              <w:top w:val="nil"/>
              <w:left w:val="nil"/>
              <w:bottom w:val="single" w:sz="4" w:space="0" w:color="000000"/>
              <w:right w:val="single" w:sz="4" w:space="0" w:color="000000"/>
            </w:tcBorders>
            <w:shd w:val="clear" w:color="auto" w:fill="auto"/>
            <w:vAlign w:val="center"/>
          </w:tcPr>
          <w:p w14:paraId="01E9B8F3"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7988</w:t>
            </w:r>
          </w:p>
        </w:tc>
        <w:tc>
          <w:tcPr>
            <w:tcW w:w="945" w:type="dxa"/>
            <w:tcBorders>
              <w:top w:val="nil"/>
              <w:left w:val="nil"/>
              <w:bottom w:val="single" w:sz="4" w:space="0" w:color="000000"/>
              <w:right w:val="single" w:sz="4" w:space="0" w:color="000000"/>
            </w:tcBorders>
            <w:shd w:val="clear" w:color="auto" w:fill="auto"/>
            <w:vAlign w:val="center"/>
          </w:tcPr>
          <w:p w14:paraId="7E68F18E"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15595</w:t>
            </w:r>
          </w:p>
        </w:tc>
        <w:tc>
          <w:tcPr>
            <w:tcW w:w="1005" w:type="dxa"/>
            <w:tcBorders>
              <w:top w:val="nil"/>
              <w:left w:val="nil"/>
              <w:bottom w:val="single" w:sz="4" w:space="0" w:color="000000"/>
              <w:right w:val="single" w:sz="4" w:space="0" w:color="000000"/>
            </w:tcBorders>
            <w:shd w:val="clear" w:color="auto" w:fill="auto"/>
            <w:vAlign w:val="center"/>
          </w:tcPr>
          <w:p w14:paraId="1B07C608"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13000</w:t>
            </w:r>
          </w:p>
        </w:tc>
        <w:tc>
          <w:tcPr>
            <w:tcW w:w="915" w:type="dxa"/>
            <w:tcBorders>
              <w:top w:val="nil"/>
              <w:left w:val="nil"/>
              <w:bottom w:val="single" w:sz="4" w:space="0" w:color="000000"/>
              <w:right w:val="single" w:sz="4" w:space="0" w:color="000000"/>
            </w:tcBorders>
            <w:shd w:val="clear" w:color="auto" w:fill="auto"/>
            <w:vAlign w:val="center"/>
          </w:tcPr>
          <w:p w14:paraId="1444EB9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1935</w:t>
            </w:r>
          </w:p>
        </w:tc>
        <w:tc>
          <w:tcPr>
            <w:tcW w:w="915" w:type="dxa"/>
            <w:tcBorders>
              <w:top w:val="nil"/>
              <w:left w:val="nil"/>
              <w:bottom w:val="single" w:sz="4" w:space="0" w:color="000000"/>
              <w:right w:val="single" w:sz="4" w:space="0" w:color="000000"/>
            </w:tcBorders>
            <w:shd w:val="clear" w:color="auto" w:fill="auto"/>
            <w:vAlign w:val="center"/>
          </w:tcPr>
          <w:p w14:paraId="330F9D2F"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1110</w:t>
            </w:r>
          </w:p>
        </w:tc>
        <w:tc>
          <w:tcPr>
            <w:tcW w:w="1155" w:type="dxa"/>
            <w:tcBorders>
              <w:top w:val="nil"/>
              <w:left w:val="nil"/>
              <w:bottom w:val="single" w:sz="4" w:space="0" w:color="000000"/>
              <w:right w:val="single" w:sz="4" w:space="0" w:color="000000"/>
            </w:tcBorders>
            <w:shd w:val="clear" w:color="auto" w:fill="auto"/>
            <w:vAlign w:val="center"/>
          </w:tcPr>
          <w:p w14:paraId="790DE1EC"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2655</w:t>
            </w:r>
          </w:p>
        </w:tc>
      </w:tr>
      <w:tr w:rsidR="00CE0599" w:rsidRPr="00CB33AF" w14:paraId="7E7C14B7" w14:textId="77777777">
        <w:trPr>
          <w:trHeight w:val="213"/>
          <w:jc w:val="center"/>
        </w:trPr>
        <w:tc>
          <w:tcPr>
            <w:tcW w:w="1800" w:type="dxa"/>
            <w:tcBorders>
              <w:top w:val="nil"/>
              <w:left w:val="single" w:sz="4" w:space="0" w:color="000000"/>
              <w:bottom w:val="single" w:sz="4" w:space="0" w:color="000000"/>
              <w:right w:val="single" w:sz="4" w:space="0" w:color="000000"/>
            </w:tcBorders>
            <w:shd w:val="clear" w:color="auto" w:fill="auto"/>
            <w:vAlign w:val="center"/>
          </w:tcPr>
          <w:p w14:paraId="51FDED3E"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სულ</w:t>
            </w:r>
          </w:p>
        </w:tc>
        <w:tc>
          <w:tcPr>
            <w:tcW w:w="885" w:type="dxa"/>
            <w:tcBorders>
              <w:top w:val="nil"/>
              <w:left w:val="nil"/>
              <w:bottom w:val="single" w:sz="4" w:space="0" w:color="000000"/>
              <w:right w:val="single" w:sz="4" w:space="0" w:color="000000"/>
            </w:tcBorders>
            <w:shd w:val="clear" w:color="auto" w:fill="auto"/>
            <w:vAlign w:val="center"/>
          </w:tcPr>
          <w:p w14:paraId="15835079"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52015</w:t>
            </w:r>
          </w:p>
        </w:tc>
        <w:tc>
          <w:tcPr>
            <w:tcW w:w="945" w:type="dxa"/>
            <w:tcBorders>
              <w:top w:val="nil"/>
              <w:left w:val="nil"/>
              <w:bottom w:val="single" w:sz="4" w:space="0" w:color="000000"/>
              <w:right w:val="single" w:sz="4" w:space="0" w:color="000000"/>
            </w:tcBorders>
            <w:shd w:val="clear" w:color="auto" w:fill="auto"/>
            <w:vAlign w:val="center"/>
          </w:tcPr>
          <w:p w14:paraId="69B2E97A"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97480</w:t>
            </w:r>
          </w:p>
        </w:tc>
        <w:tc>
          <w:tcPr>
            <w:tcW w:w="1005" w:type="dxa"/>
            <w:tcBorders>
              <w:top w:val="nil"/>
              <w:left w:val="nil"/>
              <w:bottom w:val="single" w:sz="4" w:space="0" w:color="000000"/>
              <w:right w:val="single" w:sz="4" w:space="0" w:color="000000"/>
            </w:tcBorders>
            <w:shd w:val="clear" w:color="auto" w:fill="auto"/>
            <w:vAlign w:val="center"/>
          </w:tcPr>
          <w:p w14:paraId="0FB3DE04"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102104</w:t>
            </w:r>
          </w:p>
        </w:tc>
        <w:tc>
          <w:tcPr>
            <w:tcW w:w="915" w:type="dxa"/>
            <w:tcBorders>
              <w:top w:val="nil"/>
              <w:left w:val="nil"/>
              <w:bottom w:val="single" w:sz="4" w:space="0" w:color="000000"/>
              <w:right w:val="single" w:sz="4" w:space="0" w:color="000000"/>
            </w:tcBorders>
            <w:shd w:val="clear" w:color="auto" w:fill="auto"/>
            <w:vAlign w:val="center"/>
          </w:tcPr>
          <w:p w14:paraId="0258FA20"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61890</w:t>
            </w:r>
          </w:p>
        </w:tc>
        <w:tc>
          <w:tcPr>
            <w:tcW w:w="915" w:type="dxa"/>
            <w:tcBorders>
              <w:top w:val="nil"/>
              <w:left w:val="nil"/>
              <w:bottom w:val="single" w:sz="4" w:space="0" w:color="000000"/>
              <w:right w:val="single" w:sz="4" w:space="0" w:color="000000"/>
            </w:tcBorders>
            <w:shd w:val="clear" w:color="auto" w:fill="auto"/>
            <w:vAlign w:val="center"/>
          </w:tcPr>
          <w:p w14:paraId="2A8059B8"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45630</w:t>
            </w:r>
          </w:p>
        </w:tc>
        <w:tc>
          <w:tcPr>
            <w:tcW w:w="1155" w:type="dxa"/>
            <w:tcBorders>
              <w:top w:val="nil"/>
              <w:left w:val="nil"/>
              <w:bottom w:val="single" w:sz="4" w:space="0" w:color="000000"/>
              <w:right w:val="single" w:sz="4" w:space="0" w:color="000000"/>
            </w:tcBorders>
            <w:shd w:val="clear" w:color="auto" w:fill="auto"/>
            <w:vAlign w:val="center"/>
          </w:tcPr>
          <w:p w14:paraId="18FEB540"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48025</w:t>
            </w:r>
          </w:p>
        </w:tc>
      </w:tr>
    </w:tbl>
    <w:p w14:paraId="7933A0B8" w14:textId="77777777" w:rsidR="00CE0599" w:rsidRPr="00CB33AF" w:rsidRDefault="00CE0599">
      <w:pPr>
        <w:jc w:val="both"/>
        <w:rPr>
          <w:rFonts w:ascii="Sylfaen" w:eastAsia="Merriweather" w:hAnsi="Sylfaen" w:cs="Merriweather"/>
          <w:color w:val="000000"/>
          <w:sz w:val="22"/>
          <w:szCs w:val="22"/>
        </w:rPr>
      </w:pPr>
    </w:p>
    <w:p w14:paraId="4CA9B6F1" w14:textId="77777777" w:rsidR="00CE0599" w:rsidRPr="00CB33AF" w:rsidRDefault="008B0AAA">
      <w:pPr>
        <w:pBdr>
          <w:top w:val="nil"/>
          <w:left w:val="nil"/>
          <w:bottom w:val="nil"/>
          <w:right w:val="nil"/>
          <w:between w:val="nil"/>
        </w:pBdr>
        <w:spacing w:after="160" w:line="259"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გარემოზე ეკოტურიზმის გავლენის მიმოხილვა</w:t>
      </w:r>
    </w:p>
    <w:p w14:paraId="25DC1E62" w14:textId="78A850DA"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ვიზიტორთა ანალიზი გვიჩვენებს, რომ ეროვნული პარკი წლის ნებისმიერ სეზონზე მიმზიდველია, ყველაზე მეტი ვიზიტორი კი ზაფხულის, შემოდგომის და ზამთრის თვეებშია დაფიქსირებული. უნდა აღინიშნოს, რომ</w:t>
      </w:r>
      <w:r w:rsidRPr="00CB33AF">
        <w:rPr>
          <w:rFonts w:ascii="Sylfaen" w:eastAsia="Merriweather" w:hAnsi="Sylfaen" w:cs="Merriweather"/>
          <w:color w:val="FF0000"/>
          <w:sz w:val="22"/>
          <w:szCs w:val="22"/>
        </w:rPr>
        <w:t xml:space="preserve"> </w:t>
      </w:r>
      <w:r w:rsidRPr="00CB33AF">
        <w:rPr>
          <w:rFonts w:ascii="Sylfaen" w:eastAsia="Arial Unicode MS" w:hAnsi="Sylfaen" w:cs="Arial Unicode MS"/>
          <w:color w:val="000000"/>
          <w:sz w:val="22"/>
          <w:szCs w:val="22"/>
        </w:rPr>
        <w:t xml:space="preserve">აქტიურ სეზონზე ზოგიერთი ლოკაცია (საბადური, მამკოდა)  ვიზიტორთა კონტროლირებულ მართვას </w:t>
      </w:r>
      <w:r w:rsidR="00B2322B" w:rsidRPr="00CB33AF">
        <w:rPr>
          <w:rFonts w:ascii="Sylfaen" w:eastAsia="Arial Unicode MS" w:hAnsi="Sylfaen" w:cs="Arial Unicode MS"/>
          <w:color w:val="000000"/>
          <w:sz w:val="22"/>
          <w:szCs w:val="22"/>
        </w:rPr>
        <w:t>საჭიროებს.</w:t>
      </w:r>
    </w:p>
    <w:p w14:paraId="08865F7C"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ვიზიტორთა ჭარბი რაოდენობის ერთ ლოკაციაზე კონცენტრირებით, გარემოზე უარყოფითი ზეგავლენის თავიდან ასაცილებლად, საჭიროა საფეხმავლო ბილიკების ურთიერთდაკავშირებული ქსელის ჩამოყალიბება და განვითარება.</w:t>
      </w:r>
    </w:p>
    <w:p w14:paraId="2609CF45" w14:textId="77777777" w:rsidR="00CE0599" w:rsidRPr="00CB33AF" w:rsidRDefault="00CE0599">
      <w:pPr>
        <w:jc w:val="both"/>
        <w:rPr>
          <w:rFonts w:ascii="Sylfaen" w:eastAsia="Merriweather" w:hAnsi="Sylfaen" w:cs="Merriweather"/>
          <w:b/>
          <w:color w:val="000000"/>
          <w:sz w:val="22"/>
          <w:szCs w:val="22"/>
        </w:rPr>
      </w:pPr>
    </w:p>
    <w:p w14:paraId="61615EE2" w14:textId="77777777" w:rsidR="00CE0599" w:rsidRPr="00CB33AF" w:rsidRDefault="008B0AAA">
      <w:pPr>
        <w:pBdr>
          <w:top w:val="nil"/>
          <w:left w:val="nil"/>
          <w:bottom w:val="nil"/>
          <w:right w:val="nil"/>
          <w:between w:val="nil"/>
        </w:pBdr>
        <w:spacing w:after="160" w:line="259"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ეკოტურიზმის განვითარებასთან დაკავშირებული გამოწვევები</w:t>
      </w:r>
      <w:r w:rsidRPr="00CB33AF">
        <w:rPr>
          <w:rFonts w:ascii="Sylfaen" w:eastAsia="Merriweather" w:hAnsi="Sylfaen" w:cs="Merriweather"/>
          <w:b/>
          <w:color w:val="000000"/>
          <w:sz w:val="22"/>
          <w:szCs w:val="22"/>
        </w:rPr>
        <w:t>:</w:t>
      </w:r>
    </w:p>
    <w:p w14:paraId="6F81F59E"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დაცული ტერიტორიის შესახებ ინფორმაციის მოპოვება შეზღუდულია, ეროვნულ პარკს არ გააჩნია საკუთარი ვებგვერდი;</w:t>
      </w:r>
    </w:p>
    <w:p w14:paraId="67B88F5B" w14:textId="59096AB3"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ვიზიტორთა ცენტრის არარსებობის გამო ადმინისტრაცია ვიზიტორს ვერ სთავაზობს სრულფასოვან მომსახურებას, მათ შორის სალაშქრო აღჭურვილობის გაქირავებას, ვიზიტორის სრულ ინფორმირებას ვიზიტორთა ქცევის წესების შესახებ. თბილისის ეროვნული პარკის ადმინისტრაცია ვერ უზრუნველყოფს გიდის მომსახურებას</w:t>
      </w:r>
      <w:r w:rsidR="001227D0" w:rsidRPr="00CB33AF">
        <w:rPr>
          <w:rFonts w:ascii="Sylfaen" w:eastAsia="Arial Unicode MS" w:hAnsi="Sylfaen" w:cs="Arial Unicode MS"/>
          <w:color w:val="000000"/>
          <w:sz w:val="22"/>
          <w:szCs w:val="22"/>
        </w:rPr>
        <w:t>;</w:t>
      </w:r>
      <w:r w:rsidRPr="00CB33AF">
        <w:rPr>
          <w:rFonts w:ascii="Sylfaen" w:eastAsia="Arial Unicode MS" w:hAnsi="Sylfaen" w:cs="Arial Unicode MS"/>
          <w:color w:val="000000"/>
          <w:sz w:val="22"/>
          <w:szCs w:val="22"/>
        </w:rPr>
        <w:t xml:space="preserve">  </w:t>
      </w:r>
    </w:p>
    <w:p w14:paraId="2E6071B3" w14:textId="0CCBFC0B"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თბილისის ეროვნულ პარკში ერთფეროვანი შეთავაზებებია წლის განმავლობაში; არ არსებობს მრავალფეროვანი და ინოვაციური შეთავაზებები მიზნობრივი ჯგუფების მოსაზიდად</w:t>
      </w:r>
      <w:r w:rsidR="001227D0" w:rsidRPr="00CB33AF">
        <w:rPr>
          <w:rFonts w:ascii="Sylfaen" w:eastAsia="Arial Unicode MS" w:hAnsi="Sylfaen" w:cs="Arial Unicode MS"/>
          <w:color w:val="000000"/>
          <w:sz w:val="22"/>
          <w:szCs w:val="22"/>
        </w:rPr>
        <w:t>;</w:t>
      </w:r>
    </w:p>
    <w:p w14:paraId="44F6991F"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არასაკმარისია ეკოტურისტული ინფრასტრუქტურა, არსებული ბილიკები საჭიროებს განახლებას, არასაკმარისია საგზაო და საფეხმავლო ბილიკების მანიშნებლები, საინფორმაციო დაფები;</w:t>
      </w:r>
    </w:p>
    <w:p w14:paraId="435D23D6"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არ არსებობს ურთიერთდაკავშირებული ბილიკების ქსელი;</w:t>
      </w:r>
    </w:p>
    <w:p w14:paraId="67349FF5"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ტერიტორიაზე არ არის საკმარისი რაოდენობის საპიკნიკე ადგილები და ტურისტული თავშესაფრები;</w:t>
      </w:r>
    </w:p>
    <w:p w14:paraId="68E96453"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 თბილისის ეროვნულ პარკს არ გააჩნია ფასიანი ეკოტურისტული სერვისები და შესაბამისად ეკოტურისტული სერვისებიდან შემოსავლები;</w:t>
      </w:r>
    </w:p>
    <w:p w14:paraId="5CBABAB0" w14:textId="3EF76DD1"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თბილისის ეროვნულ პარკს არ გააჩნია ეკოტურიზმის განვითარების სტრატეგია და სამოქმედო გეგმა</w:t>
      </w:r>
      <w:r w:rsidR="001227D0" w:rsidRPr="00CB33AF">
        <w:rPr>
          <w:rFonts w:ascii="Sylfaen" w:eastAsia="Arial Unicode MS" w:hAnsi="Sylfaen" w:cs="Arial Unicode MS"/>
          <w:color w:val="000000"/>
          <w:sz w:val="22"/>
          <w:szCs w:val="22"/>
        </w:rPr>
        <w:t>;</w:t>
      </w:r>
    </w:p>
    <w:p w14:paraId="0298D96B" w14:textId="3A03D78B"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 მრავალფეროვანი და ინოვაციური შეთავაზებების არარსებობა მიზნობრივი ჯგუფების მოსაზიდად</w:t>
      </w:r>
      <w:r w:rsidR="001227D0" w:rsidRPr="00CB33AF">
        <w:rPr>
          <w:rFonts w:ascii="Sylfaen" w:eastAsia="Arial Unicode MS" w:hAnsi="Sylfaen" w:cs="Arial Unicode MS"/>
          <w:color w:val="000000"/>
          <w:sz w:val="22"/>
          <w:szCs w:val="22"/>
        </w:rPr>
        <w:t>;</w:t>
      </w:r>
    </w:p>
    <w:p w14:paraId="3CD98B6E"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ვიზიტორთა რეგისტრაციის პუნქტების გაზრდა ახალი მარშრუტების შემუშავების შემდეგ;</w:t>
      </w:r>
    </w:p>
    <w:p w14:paraId="00C6BF3A"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ლ) ბიზნესპარტნიორული თანამშრომლობის გაძლიერება;</w:t>
      </w:r>
    </w:p>
    <w:p w14:paraId="63A2CA64"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არასაკმარისია საინფორმაციო ბროშურების რაოდენობა;</w:t>
      </w:r>
    </w:p>
    <w:p w14:paraId="773B529D"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 სუსტია კომუნიკაცია პარკის შესახებ ვებგვერდისა და სხვა სოციალური ქსელების მეშვეობით ინფორმაციის გავრცელების თვალსაზრისით;</w:t>
      </w:r>
    </w:p>
    <w:p w14:paraId="39DD591B"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ო) ტუროპერატორებთან და სხვა დაინტერესებულ მხარეებთან სუსტია თანამშრომლობა;</w:t>
      </w:r>
    </w:p>
    <w:p w14:paraId="7BB03540" w14:textId="77777777" w:rsidR="00CE0599" w:rsidRPr="00CB33AF" w:rsidRDefault="00CE0599">
      <w:pPr>
        <w:rPr>
          <w:rFonts w:ascii="Sylfaen" w:eastAsia="Merriweather" w:hAnsi="Sylfaen" w:cs="Merriweather"/>
          <w:sz w:val="22"/>
          <w:szCs w:val="22"/>
        </w:rPr>
      </w:pPr>
    </w:p>
    <w:p w14:paraId="31F7CD4A" w14:textId="77777777" w:rsidR="00CE0599" w:rsidRPr="00CB33AF" w:rsidRDefault="008B0AAA">
      <w:pPr>
        <w:pStyle w:val="Heading3"/>
        <w:spacing w:before="0"/>
        <w:jc w:val="both"/>
        <w:rPr>
          <w:rFonts w:ascii="Sylfaen" w:eastAsia="Merriweather" w:hAnsi="Sylfaen" w:cs="Merriweather"/>
          <w:color w:val="auto"/>
          <w:sz w:val="22"/>
          <w:szCs w:val="22"/>
        </w:rPr>
      </w:pPr>
      <w:bookmarkStart w:id="93" w:name="_Toc134483947"/>
      <w:r w:rsidRPr="00CB33AF">
        <w:rPr>
          <w:rFonts w:ascii="Sylfaen" w:eastAsia="Arial Unicode MS" w:hAnsi="Sylfaen" w:cs="Arial Unicode MS"/>
          <w:color w:val="auto"/>
          <w:sz w:val="22"/>
          <w:szCs w:val="22"/>
        </w:rPr>
        <w:t>მუხლი 39. გარემოსდაცვითი განათლება</w:t>
      </w:r>
      <w:bookmarkEnd w:id="93"/>
      <w:r w:rsidRPr="00CB33AF">
        <w:rPr>
          <w:rFonts w:ascii="Sylfaen" w:eastAsia="Arial Unicode MS" w:hAnsi="Sylfaen" w:cs="Arial Unicode MS"/>
          <w:color w:val="auto"/>
          <w:sz w:val="22"/>
          <w:szCs w:val="22"/>
        </w:rPr>
        <w:t xml:space="preserve"> </w:t>
      </w:r>
    </w:p>
    <w:p w14:paraId="2689565D" w14:textId="77777777" w:rsidR="00AE3865" w:rsidRPr="00CB33AF" w:rsidRDefault="008B0AAA" w:rsidP="00AE3865">
      <w:pPr>
        <w:numPr>
          <w:ilvl w:val="3"/>
          <w:numId w:val="6"/>
        </w:numPr>
        <w:pBdr>
          <w:top w:val="nil"/>
          <w:left w:val="nil"/>
          <w:bottom w:val="nil"/>
          <w:right w:val="nil"/>
          <w:between w:val="nil"/>
        </w:pBdr>
        <w:spacing w:before="240"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დაცულ ტერიტორიას გააჩნია ეკოსაგანმანათლებლო ღონისძიებებისა და პროგრამების  განხორციელების დიდი პოტენციალი; </w:t>
      </w:r>
    </w:p>
    <w:p w14:paraId="1FD141FD" w14:textId="31E304B5" w:rsidR="00CE0599" w:rsidRPr="00CB33AF" w:rsidRDefault="008B0AAA" w:rsidP="00AE3865">
      <w:pPr>
        <w:numPr>
          <w:ilvl w:val="3"/>
          <w:numId w:val="6"/>
        </w:numPr>
        <w:pBdr>
          <w:top w:val="nil"/>
          <w:left w:val="nil"/>
          <w:bottom w:val="nil"/>
          <w:right w:val="nil"/>
          <w:between w:val="nil"/>
        </w:pBdr>
        <w:spacing w:before="240"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ეკოსაგანმანათლებლო პროგრამ</w:t>
      </w:r>
      <w:r w:rsidR="00AE3865" w:rsidRPr="00CB33AF">
        <w:rPr>
          <w:rFonts w:ascii="Sylfaen" w:eastAsia="Arial Unicode MS" w:hAnsi="Sylfaen" w:cs="Arial Unicode MS"/>
          <w:color w:val="000000"/>
          <w:sz w:val="22"/>
          <w:szCs w:val="22"/>
        </w:rPr>
        <w:t xml:space="preserve">ა ითვალისწინებს </w:t>
      </w:r>
      <w:r w:rsidRPr="00CB33AF">
        <w:rPr>
          <w:rFonts w:ascii="Sylfaen" w:eastAsia="Arial Unicode MS" w:hAnsi="Sylfaen" w:cs="Arial Unicode MS"/>
          <w:color w:val="000000"/>
          <w:sz w:val="22"/>
          <w:szCs w:val="22"/>
        </w:rPr>
        <w:t>მოსახლეობის ფართო ფენებში ეკოლოგიური ცნობიერების ზრდა</w:t>
      </w:r>
      <w:r w:rsidR="00AE3865" w:rsidRPr="00CB33AF">
        <w:rPr>
          <w:rFonts w:ascii="Sylfaen" w:eastAsia="Arial Unicode MS" w:hAnsi="Sylfaen" w:cs="Arial Unicode MS"/>
          <w:color w:val="000000"/>
          <w:sz w:val="22"/>
          <w:szCs w:val="22"/>
        </w:rPr>
        <w:t>ს</w:t>
      </w:r>
      <w:r w:rsidRPr="00CB33AF">
        <w:rPr>
          <w:rFonts w:ascii="Sylfaen" w:eastAsia="Arial Unicode MS" w:hAnsi="Sylfaen" w:cs="Arial Unicode MS"/>
          <w:color w:val="000000"/>
          <w:sz w:val="22"/>
          <w:szCs w:val="22"/>
        </w:rPr>
        <w:t xml:space="preserve"> და საჭირო უნარ-ჩვევების გამომუშავების ხელშეწყობა</w:t>
      </w:r>
      <w:r w:rsidR="00AE3865" w:rsidRPr="00CB33AF">
        <w:rPr>
          <w:rFonts w:ascii="Sylfaen" w:eastAsia="Arial Unicode MS" w:hAnsi="Sylfaen" w:cs="Arial Unicode MS"/>
          <w:color w:val="000000"/>
          <w:sz w:val="22"/>
          <w:szCs w:val="22"/>
        </w:rPr>
        <w:t>ს</w:t>
      </w:r>
      <w:r w:rsidRPr="00CB33AF">
        <w:rPr>
          <w:rFonts w:ascii="Sylfaen" w:eastAsia="Arial Unicode MS" w:hAnsi="Sylfaen" w:cs="Arial Unicode MS"/>
          <w:color w:val="000000"/>
          <w:sz w:val="22"/>
          <w:szCs w:val="22"/>
        </w:rPr>
        <w:t xml:space="preserve"> ბუნებასთან დადებითი დამოკიდებულებისა და ჰარმონიული თანაცხოვრების მიზნით; მოსახლეობის ჩართულობის მაღალი დონე გარემოსდაცვითი გამოწვევების გადაჭრის მიზნით; მოსახლეობის ფართო ფენების მხარდაჭერა/თანადგომა დაცულ ტერიტორიებზე ეკოლოგიური პირობების გაუმჯობესების ხელშეწყობის მიზნით;</w:t>
      </w:r>
    </w:p>
    <w:p w14:paraId="39DD3B70" w14:textId="524EB8ED"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ველური ბუნების და ეკოსისტემების სრული გაგებისთვის </w:t>
      </w:r>
      <w:r w:rsidR="00B2322B" w:rsidRPr="00CB33AF">
        <w:rPr>
          <w:rFonts w:ascii="Sylfaen" w:eastAsia="Arial Unicode MS" w:hAnsi="Sylfaen" w:cs="Arial Unicode MS"/>
          <w:color w:val="000000"/>
          <w:sz w:val="22"/>
          <w:szCs w:val="22"/>
        </w:rPr>
        <w:t xml:space="preserve">ეკოსაგანმანათლებლო </w:t>
      </w:r>
      <w:r w:rsidRPr="00CB33AF">
        <w:rPr>
          <w:rFonts w:ascii="Sylfaen" w:eastAsia="Arial Unicode MS" w:hAnsi="Sylfaen" w:cs="Arial Unicode MS"/>
          <w:color w:val="000000"/>
          <w:sz w:val="22"/>
          <w:szCs w:val="22"/>
        </w:rPr>
        <w:t>პროგრამა ითვალისწინებს ინტერპრეტაციის სხვადასხვა ფორმას. ხაზს უსვამს რა დაცული ტერიტორიების როლსა და მნიშვნელობას ბიომრავალფეროვნების დაცვის საქმიანობაში. პროგრამა მხარს უჭერს სკოლებში, უმაღლეს სასწავლებლებში მიმდინარე საგანმანათლებლო პროგრამებს გარემოს დაცვის თემატიკით, ასევე მიზნობრივი და სასიცოცხლოდ მნიშვნელოვანი ინფორმაციის გავრცელებას ვიზიტორებსა და ადგილობრივ მოსახლეობაში;</w:t>
      </w:r>
    </w:p>
    <w:p w14:paraId="773DF7D3" w14:textId="1B7D77CE"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ადმინისტრაცია თანამშრომლობს ტერიტორიის მიმდებარედ არსებულ საგანმანათლებლო დაწესებულებებთან, წლების განმავლობაში იზრდება ეროვნული პარკის მიერ ორგანიზებულ და </w:t>
      </w:r>
      <w:r w:rsidR="00B2322B" w:rsidRPr="00CB33AF">
        <w:rPr>
          <w:rFonts w:ascii="Sylfaen" w:eastAsia="Arial Unicode MS" w:hAnsi="Sylfaen" w:cs="Arial Unicode MS"/>
          <w:color w:val="000000"/>
          <w:sz w:val="22"/>
          <w:szCs w:val="22"/>
        </w:rPr>
        <w:t xml:space="preserve">განხორციელებულ </w:t>
      </w:r>
      <w:r w:rsidRPr="00CB33AF">
        <w:rPr>
          <w:rFonts w:ascii="Sylfaen" w:eastAsia="Arial Unicode MS" w:hAnsi="Sylfaen" w:cs="Arial Unicode MS"/>
          <w:color w:val="000000"/>
          <w:sz w:val="22"/>
          <w:szCs w:val="22"/>
        </w:rPr>
        <w:t>აქტივობებში მონაწილეთა რაოდენობა და საზოგადოების დაინტერესება გარემოსდაცვითი საკითხებით;</w:t>
      </w:r>
    </w:p>
    <w:p w14:paraId="1F594613" w14:textId="589FA1C6" w:rsidR="00CE0599" w:rsidRPr="00CB33AF" w:rsidRDefault="00B2322B">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ყოველწლიურად</w:t>
      </w:r>
      <w:r w:rsidR="008B0AAA" w:rsidRPr="00CB33AF">
        <w:rPr>
          <w:rFonts w:ascii="Sylfaen" w:eastAsia="Arial Unicode MS" w:hAnsi="Sylfaen" w:cs="Arial Unicode MS"/>
          <w:color w:val="000000"/>
          <w:sz w:val="22"/>
          <w:szCs w:val="22"/>
        </w:rPr>
        <w:t xml:space="preserve"> აქტიურად იმართება ღონისძიებები სკოლებთან, დაცული ტერიტორიების  დამხმარე ზონაში სხვადასხვა სახის ეკოლოგიური გამოწვევების  თემატიკით, როგორიცაა </w:t>
      </w:r>
      <w:r w:rsidR="00AE3865" w:rsidRPr="00CB33AF">
        <w:rPr>
          <w:rFonts w:ascii="Sylfaen" w:eastAsia="Arial Unicode MS" w:hAnsi="Sylfaen" w:cs="Arial Unicode MS"/>
          <w:color w:val="000000"/>
          <w:sz w:val="22"/>
          <w:szCs w:val="22"/>
        </w:rPr>
        <w:t>ნარჩენების მართვა</w:t>
      </w:r>
      <w:r w:rsidR="008B0AAA" w:rsidRPr="00CB33AF">
        <w:rPr>
          <w:rFonts w:ascii="Sylfaen" w:eastAsia="Arial Unicode MS" w:hAnsi="Sylfaen" w:cs="Arial Unicode MS"/>
          <w:color w:val="000000"/>
          <w:sz w:val="22"/>
          <w:szCs w:val="22"/>
        </w:rPr>
        <w:t>, ტყის ხანძრები, ხის უკანონო ჭრა და ნადირობა, ასევე</w:t>
      </w:r>
      <w:r w:rsidR="00AE3865" w:rsidRPr="00CB33AF">
        <w:rPr>
          <w:rFonts w:ascii="Sylfaen" w:eastAsia="Arial Unicode MS" w:hAnsi="Sylfaen" w:cs="Arial Unicode MS"/>
          <w:color w:val="000000"/>
          <w:sz w:val="22"/>
          <w:szCs w:val="22"/>
        </w:rPr>
        <w:t xml:space="preserve"> </w:t>
      </w:r>
      <w:r w:rsidR="008B0AAA" w:rsidRPr="00CB33AF">
        <w:rPr>
          <w:rFonts w:ascii="Sylfaen" w:eastAsia="Arial Unicode MS" w:hAnsi="Sylfaen" w:cs="Arial Unicode MS"/>
          <w:color w:val="000000"/>
          <w:sz w:val="22"/>
          <w:szCs w:val="22"/>
        </w:rPr>
        <w:t xml:space="preserve"> ბიომრავალფეროვნების საფრთხეები, ჰაბიტატების კარგვა და ა.შ.; </w:t>
      </w:r>
    </w:p>
    <w:p w14:paraId="3EE21A73" w14:textId="222BE007"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ადმინისტრაციის მიერ განხორციელებული ეკოსაგანმანათლებლო პროგრამა ითვალისწინებს ეკოსემინარებს, საველე გაკვეთილებს, ეკოთამაშებს, რომელიც გათვლილია სხვადასხვა ასაკობრივ და სამიზნე ჯგუფზე. ასევე ეწყობა პრეზენტაციები, დასუფთავებისა და გამწვანების აქციები, პროგრამა „რეინჯერის ერთი დღე“, აქტივობები ე. წ. ,,მწვანე კალენდრის“ მიხედვით და კვირეულები დაცული </w:t>
      </w:r>
      <w:r w:rsidR="00B2322B" w:rsidRPr="00CB33AF">
        <w:rPr>
          <w:rFonts w:ascii="Sylfaen" w:eastAsia="Arial Unicode MS" w:hAnsi="Sylfaen" w:cs="Arial Unicode MS"/>
          <w:color w:val="000000"/>
          <w:sz w:val="22"/>
          <w:szCs w:val="22"/>
        </w:rPr>
        <w:t>ტერიტორიების</w:t>
      </w:r>
      <w:r w:rsidRPr="00CB33AF">
        <w:rPr>
          <w:rFonts w:ascii="Sylfaen" w:eastAsia="Arial Unicode MS" w:hAnsi="Sylfaen" w:cs="Arial Unicode MS"/>
          <w:color w:val="000000"/>
          <w:sz w:val="22"/>
          <w:szCs w:val="22"/>
        </w:rPr>
        <w:t xml:space="preserve"> დღეების აღსანიშნავად; </w:t>
      </w:r>
    </w:p>
    <w:p w14:paraId="031D7590" w14:textId="77777777"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color w:val="000000"/>
          <w:sz w:val="22"/>
          <w:szCs w:val="22"/>
        </w:rPr>
      </w:pPr>
      <w:bookmarkStart w:id="94" w:name="_vx1227" w:colFirst="0" w:colLast="0"/>
      <w:bookmarkEnd w:id="94"/>
      <w:r w:rsidRPr="00CB33AF">
        <w:rPr>
          <w:rFonts w:ascii="Sylfaen" w:eastAsia="Arial Unicode MS" w:hAnsi="Sylfaen" w:cs="Arial Unicode MS"/>
          <w:color w:val="000000"/>
          <w:sz w:val="22"/>
          <w:szCs w:val="22"/>
        </w:rPr>
        <w:t>გარემოსდაცვითი ცნობიერების ამაღლების მიზნით ჩატარებული ღონისძიებების სტატისტიკა წლების მიხედვით</w:t>
      </w:r>
      <w:r w:rsidRPr="00CB33AF">
        <w:rPr>
          <w:rFonts w:ascii="Sylfaen" w:eastAsia="Merriweather" w:hAnsi="Sylfaen" w:cs="Merriweather"/>
          <w:color w:val="000000"/>
          <w:sz w:val="22"/>
          <w:szCs w:val="22"/>
        </w:rPr>
        <w:t xml:space="preserve">: </w:t>
      </w:r>
    </w:p>
    <w:p w14:paraId="1C33C93E" w14:textId="77777777" w:rsidR="00CE0599" w:rsidRPr="00CB33AF" w:rsidRDefault="00CE0599">
      <w:pPr>
        <w:pBdr>
          <w:top w:val="nil"/>
          <w:left w:val="nil"/>
          <w:bottom w:val="nil"/>
          <w:right w:val="nil"/>
          <w:between w:val="nil"/>
        </w:pBdr>
        <w:spacing w:line="240" w:lineRule="auto"/>
        <w:ind w:left="720"/>
        <w:jc w:val="both"/>
        <w:rPr>
          <w:rFonts w:ascii="Sylfaen" w:eastAsia="Merriweather" w:hAnsi="Sylfaen" w:cs="Merriweather"/>
          <w:b/>
          <w:color w:val="000000"/>
          <w:sz w:val="22"/>
          <w:szCs w:val="22"/>
        </w:rPr>
      </w:pPr>
    </w:p>
    <w:tbl>
      <w:tblPr>
        <w:tblStyle w:val="a8"/>
        <w:tblW w:w="8115" w:type="dxa"/>
        <w:jc w:val="center"/>
        <w:tblLayout w:type="fixed"/>
        <w:tblLook w:val="0400" w:firstRow="0" w:lastRow="0" w:firstColumn="0" w:lastColumn="0" w:noHBand="0" w:noVBand="1"/>
      </w:tblPr>
      <w:tblGrid>
        <w:gridCol w:w="1590"/>
        <w:gridCol w:w="930"/>
        <w:gridCol w:w="975"/>
        <w:gridCol w:w="900"/>
        <w:gridCol w:w="795"/>
        <w:gridCol w:w="855"/>
        <w:gridCol w:w="900"/>
        <w:gridCol w:w="1170"/>
      </w:tblGrid>
      <w:tr w:rsidR="00CE0599" w:rsidRPr="00CB33AF" w14:paraId="65C8510F" w14:textId="77777777">
        <w:trPr>
          <w:trHeight w:val="870"/>
          <w:jc w:val="center"/>
        </w:trPr>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BFE49" w14:textId="77777777" w:rsidR="00CE0599" w:rsidRPr="00CB33AF" w:rsidRDefault="008B0AAA">
            <w:pPr>
              <w:spacing w:line="240" w:lineRule="auto"/>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w:t>
            </w:r>
          </w:p>
        </w:tc>
        <w:tc>
          <w:tcPr>
            <w:tcW w:w="6525" w:type="dxa"/>
            <w:gridSpan w:val="7"/>
            <w:tcBorders>
              <w:top w:val="single" w:sz="4" w:space="0" w:color="000000"/>
              <w:left w:val="nil"/>
              <w:bottom w:val="single" w:sz="4" w:space="0" w:color="000000"/>
              <w:right w:val="single" w:sz="4" w:space="0" w:color="000000"/>
            </w:tcBorders>
            <w:shd w:val="clear" w:color="auto" w:fill="auto"/>
            <w:vAlign w:val="center"/>
          </w:tcPr>
          <w:p w14:paraId="0C16E7D3" w14:textId="77777777" w:rsidR="00CE0599" w:rsidRPr="00CB33AF" w:rsidRDefault="008B0AAA">
            <w:pPr>
              <w:spacing w:line="240" w:lineRule="auto"/>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თბილისის ეროვნული პარკის ადმინისტრაცია - ეკოღონისძიებებში მონაწილეთა სტატისტიკა 2016-2022 წწ.</w:t>
            </w:r>
          </w:p>
        </w:tc>
      </w:tr>
      <w:tr w:rsidR="00CE0599" w:rsidRPr="00CB33AF" w14:paraId="71226277" w14:textId="77777777">
        <w:trPr>
          <w:trHeight w:val="375"/>
          <w:jc w:val="center"/>
        </w:trPr>
        <w:tc>
          <w:tcPr>
            <w:tcW w:w="1590" w:type="dxa"/>
            <w:tcBorders>
              <w:top w:val="nil"/>
              <w:left w:val="single" w:sz="4" w:space="0" w:color="000000"/>
              <w:bottom w:val="single" w:sz="4" w:space="0" w:color="000000"/>
              <w:right w:val="single" w:sz="4" w:space="0" w:color="000000"/>
            </w:tcBorders>
            <w:shd w:val="clear" w:color="auto" w:fill="auto"/>
            <w:vAlign w:val="center"/>
          </w:tcPr>
          <w:p w14:paraId="50DA8A42"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წელი</w:t>
            </w:r>
          </w:p>
        </w:tc>
        <w:tc>
          <w:tcPr>
            <w:tcW w:w="930" w:type="dxa"/>
            <w:tcBorders>
              <w:top w:val="nil"/>
              <w:left w:val="nil"/>
              <w:bottom w:val="single" w:sz="4" w:space="0" w:color="000000"/>
              <w:right w:val="single" w:sz="4" w:space="0" w:color="000000"/>
            </w:tcBorders>
            <w:shd w:val="clear" w:color="auto" w:fill="auto"/>
            <w:vAlign w:val="center"/>
          </w:tcPr>
          <w:p w14:paraId="6AF6EFB3"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2016</w:t>
            </w:r>
          </w:p>
        </w:tc>
        <w:tc>
          <w:tcPr>
            <w:tcW w:w="975" w:type="dxa"/>
            <w:tcBorders>
              <w:top w:val="nil"/>
              <w:left w:val="nil"/>
              <w:bottom w:val="single" w:sz="4" w:space="0" w:color="000000"/>
              <w:right w:val="single" w:sz="4" w:space="0" w:color="000000"/>
            </w:tcBorders>
            <w:shd w:val="clear" w:color="auto" w:fill="auto"/>
            <w:vAlign w:val="center"/>
          </w:tcPr>
          <w:p w14:paraId="1E568B2F"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2017</w:t>
            </w:r>
          </w:p>
        </w:tc>
        <w:tc>
          <w:tcPr>
            <w:tcW w:w="900" w:type="dxa"/>
            <w:tcBorders>
              <w:top w:val="nil"/>
              <w:left w:val="nil"/>
              <w:bottom w:val="single" w:sz="4" w:space="0" w:color="000000"/>
              <w:right w:val="single" w:sz="4" w:space="0" w:color="000000"/>
            </w:tcBorders>
            <w:shd w:val="clear" w:color="auto" w:fill="auto"/>
            <w:vAlign w:val="center"/>
          </w:tcPr>
          <w:p w14:paraId="792645F0"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2018</w:t>
            </w:r>
          </w:p>
        </w:tc>
        <w:tc>
          <w:tcPr>
            <w:tcW w:w="795" w:type="dxa"/>
            <w:tcBorders>
              <w:top w:val="nil"/>
              <w:left w:val="nil"/>
              <w:bottom w:val="single" w:sz="4" w:space="0" w:color="000000"/>
              <w:right w:val="single" w:sz="4" w:space="0" w:color="000000"/>
            </w:tcBorders>
            <w:shd w:val="clear" w:color="auto" w:fill="auto"/>
            <w:vAlign w:val="center"/>
          </w:tcPr>
          <w:p w14:paraId="4C560D69"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2019</w:t>
            </w:r>
          </w:p>
        </w:tc>
        <w:tc>
          <w:tcPr>
            <w:tcW w:w="855" w:type="dxa"/>
            <w:tcBorders>
              <w:top w:val="nil"/>
              <w:left w:val="nil"/>
              <w:bottom w:val="single" w:sz="4" w:space="0" w:color="000000"/>
              <w:right w:val="single" w:sz="4" w:space="0" w:color="000000"/>
            </w:tcBorders>
            <w:shd w:val="clear" w:color="auto" w:fill="auto"/>
            <w:vAlign w:val="center"/>
          </w:tcPr>
          <w:p w14:paraId="1C4D4D7D"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2020</w:t>
            </w:r>
          </w:p>
        </w:tc>
        <w:tc>
          <w:tcPr>
            <w:tcW w:w="900" w:type="dxa"/>
            <w:tcBorders>
              <w:top w:val="nil"/>
              <w:left w:val="nil"/>
              <w:bottom w:val="single" w:sz="4" w:space="0" w:color="000000"/>
              <w:right w:val="single" w:sz="4" w:space="0" w:color="000000"/>
            </w:tcBorders>
            <w:shd w:val="clear" w:color="auto" w:fill="auto"/>
            <w:vAlign w:val="center"/>
          </w:tcPr>
          <w:p w14:paraId="5CA26DCE"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2021</w:t>
            </w:r>
          </w:p>
        </w:tc>
        <w:tc>
          <w:tcPr>
            <w:tcW w:w="1170" w:type="dxa"/>
            <w:tcBorders>
              <w:top w:val="nil"/>
              <w:left w:val="nil"/>
              <w:bottom w:val="single" w:sz="4" w:space="0" w:color="000000"/>
              <w:right w:val="single" w:sz="4" w:space="0" w:color="000000"/>
            </w:tcBorders>
            <w:shd w:val="clear" w:color="auto" w:fill="auto"/>
            <w:vAlign w:val="center"/>
          </w:tcPr>
          <w:p w14:paraId="5E5B56EB"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2022</w:t>
            </w:r>
          </w:p>
        </w:tc>
      </w:tr>
      <w:tr w:rsidR="00CE0599" w:rsidRPr="00CB33AF" w14:paraId="755E2CB7" w14:textId="77777777">
        <w:trPr>
          <w:trHeight w:val="960"/>
          <w:jc w:val="center"/>
        </w:trPr>
        <w:tc>
          <w:tcPr>
            <w:tcW w:w="1590" w:type="dxa"/>
            <w:tcBorders>
              <w:top w:val="nil"/>
              <w:left w:val="single" w:sz="4" w:space="0" w:color="000000"/>
              <w:bottom w:val="single" w:sz="4" w:space="0" w:color="000000"/>
              <w:right w:val="single" w:sz="4" w:space="0" w:color="000000"/>
            </w:tcBorders>
            <w:shd w:val="clear" w:color="auto" w:fill="auto"/>
            <w:vAlign w:val="center"/>
          </w:tcPr>
          <w:p w14:paraId="4F285B0D" w14:textId="77777777" w:rsidR="00CE0599" w:rsidRPr="00CB33AF" w:rsidRDefault="008B0AAA">
            <w:pP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ეკოღონისძიებაში მონაწილეთა რაოდენობა</w:t>
            </w:r>
          </w:p>
        </w:tc>
        <w:tc>
          <w:tcPr>
            <w:tcW w:w="930" w:type="dxa"/>
            <w:tcBorders>
              <w:top w:val="nil"/>
              <w:left w:val="nil"/>
              <w:bottom w:val="single" w:sz="4" w:space="0" w:color="000000"/>
              <w:right w:val="single" w:sz="4" w:space="0" w:color="000000"/>
            </w:tcBorders>
            <w:shd w:val="clear" w:color="auto" w:fill="auto"/>
            <w:vAlign w:val="center"/>
          </w:tcPr>
          <w:p w14:paraId="5A39EA3F"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1940</w:t>
            </w:r>
          </w:p>
        </w:tc>
        <w:tc>
          <w:tcPr>
            <w:tcW w:w="975" w:type="dxa"/>
            <w:tcBorders>
              <w:top w:val="nil"/>
              <w:left w:val="nil"/>
              <w:bottom w:val="single" w:sz="4" w:space="0" w:color="000000"/>
              <w:right w:val="single" w:sz="4" w:space="0" w:color="000000"/>
            </w:tcBorders>
            <w:shd w:val="clear" w:color="auto" w:fill="auto"/>
            <w:vAlign w:val="center"/>
          </w:tcPr>
          <w:p w14:paraId="7ADC5BA2"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4433</w:t>
            </w:r>
          </w:p>
        </w:tc>
        <w:tc>
          <w:tcPr>
            <w:tcW w:w="900" w:type="dxa"/>
            <w:tcBorders>
              <w:top w:val="nil"/>
              <w:left w:val="nil"/>
              <w:bottom w:val="single" w:sz="4" w:space="0" w:color="000000"/>
              <w:right w:val="single" w:sz="4" w:space="0" w:color="000000"/>
            </w:tcBorders>
            <w:shd w:val="clear" w:color="auto" w:fill="auto"/>
            <w:vAlign w:val="center"/>
          </w:tcPr>
          <w:p w14:paraId="72B45381"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3667</w:t>
            </w:r>
          </w:p>
        </w:tc>
        <w:tc>
          <w:tcPr>
            <w:tcW w:w="795" w:type="dxa"/>
            <w:tcBorders>
              <w:top w:val="nil"/>
              <w:left w:val="nil"/>
              <w:bottom w:val="single" w:sz="4" w:space="0" w:color="000000"/>
              <w:right w:val="single" w:sz="4" w:space="0" w:color="000000"/>
            </w:tcBorders>
            <w:shd w:val="clear" w:color="auto" w:fill="auto"/>
            <w:vAlign w:val="center"/>
          </w:tcPr>
          <w:p w14:paraId="0AF46D3C"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1362</w:t>
            </w:r>
          </w:p>
        </w:tc>
        <w:tc>
          <w:tcPr>
            <w:tcW w:w="855" w:type="dxa"/>
            <w:tcBorders>
              <w:top w:val="nil"/>
              <w:left w:val="nil"/>
              <w:bottom w:val="single" w:sz="4" w:space="0" w:color="000000"/>
              <w:right w:val="single" w:sz="4" w:space="0" w:color="000000"/>
            </w:tcBorders>
            <w:shd w:val="clear" w:color="auto" w:fill="auto"/>
            <w:vAlign w:val="center"/>
          </w:tcPr>
          <w:p w14:paraId="5E0F4387"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2126</w:t>
            </w:r>
          </w:p>
        </w:tc>
        <w:tc>
          <w:tcPr>
            <w:tcW w:w="900" w:type="dxa"/>
            <w:tcBorders>
              <w:top w:val="nil"/>
              <w:left w:val="nil"/>
              <w:bottom w:val="single" w:sz="4" w:space="0" w:color="000000"/>
              <w:right w:val="single" w:sz="4" w:space="0" w:color="000000"/>
            </w:tcBorders>
            <w:shd w:val="clear" w:color="auto" w:fill="auto"/>
            <w:vAlign w:val="center"/>
          </w:tcPr>
          <w:p w14:paraId="0A9E7CBF"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1060</w:t>
            </w:r>
          </w:p>
        </w:tc>
        <w:tc>
          <w:tcPr>
            <w:tcW w:w="1170" w:type="dxa"/>
            <w:tcBorders>
              <w:top w:val="nil"/>
              <w:left w:val="nil"/>
              <w:bottom w:val="single" w:sz="4" w:space="0" w:color="000000"/>
              <w:right w:val="single" w:sz="4" w:space="0" w:color="000000"/>
            </w:tcBorders>
            <w:shd w:val="clear" w:color="auto" w:fill="auto"/>
            <w:vAlign w:val="center"/>
          </w:tcPr>
          <w:p w14:paraId="7D2451AC" w14:textId="77777777" w:rsidR="00CE0599" w:rsidRPr="00CB33AF" w:rsidRDefault="008B0AAA">
            <w:pPr>
              <w:spacing w:line="240" w:lineRule="auto"/>
              <w:jc w:val="cente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1857</w:t>
            </w:r>
          </w:p>
        </w:tc>
      </w:tr>
    </w:tbl>
    <w:p w14:paraId="38E664CA" w14:textId="77777777" w:rsidR="00CE0599" w:rsidRPr="00CB33AF" w:rsidRDefault="00CE0599">
      <w:pPr>
        <w:pBdr>
          <w:top w:val="nil"/>
          <w:left w:val="nil"/>
          <w:bottom w:val="nil"/>
          <w:right w:val="nil"/>
          <w:between w:val="nil"/>
        </w:pBdr>
        <w:spacing w:line="259" w:lineRule="auto"/>
        <w:ind w:left="360" w:right="-18"/>
        <w:jc w:val="both"/>
        <w:rPr>
          <w:rFonts w:ascii="Sylfaen" w:eastAsia="Merriweather" w:hAnsi="Sylfaen" w:cs="Merriweather"/>
          <w:b/>
          <w:color w:val="000000"/>
          <w:sz w:val="22"/>
          <w:szCs w:val="22"/>
        </w:rPr>
      </w:pPr>
    </w:p>
    <w:p w14:paraId="79B55A0B" w14:textId="77777777"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ეკოსაგანმანათლებლო ქმედებების მართვა:</w:t>
      </w:r>
    </w:p>
    <w:p w14:paraId="3D4C4ED5" w14:textId="79A168C4"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ეკოსაგანმანათლებლო საქმიანობის მართვაზე უფლებამოსილია ბუნებრივი რესურსების უფროსი სპეციალისტი. ადმინისტრაციას </w:t>
      </w:r>
      <w:r w:rsidR="00B2322B" w:rsidRPr="00CB33AF">
        <w:rPr>
          <w:rFonts w:ascii="Sylfaen" w:eastAsia="Arial Unicode MS" w:hAnsi="Sylfaen" w:cs="Arial Unicode MS"/>
          <w:color w:val="000000"/>
          <w:sz w:val="22"/>
          <w:szCs w:val="22"/>
        </w:rPr>
        <w:t>ჰ</w:t>
      </w:r>
      <w:r w:rsidRPr="00CB33AF">
        <w:rPr>
          <w:rFonts w:ascii="Sylfaen" w:eastAsia="Arial Unicode MS" w:hAnsi="Sylfaen" w:cs="Arial Unicode MS"/>
          <w:color w:val="000000"/>
          <w:sz w:val="22"/>
          <w:szCs w:val="22"/>
        </w:rPr>
        <w:t>ყავს ერთი შესაბამისი თანამშრომელი, რომლის ფუ</w:t>
      </w:r>
      <w:r w:rsidR="00B2322B" w:rsidRPr="00CB33AF">
        <w:rPr>
          <w:rFonts w:ascii="Sylfaen" w:eastAsia="Arial Unicode MS" w:hAnsi="Sylfaen" w:cs="Arial Unicode MS"/>
          <w:color w:val="000000"/>
          <w:sz w:val="22"/>
          <w:szCs w:val="22"/>
        </w:rPr>
        <w:t>ნ</w:t>
      </w:r>
      <w:r w:rsidRPr="00CB33AF">
        <w:rPr>
          <w:rFonts w:ascii="Sylfaen" w:eastAsia="Arial Unicode MS" w:hAnsi="Sylfaen" w:cs="Arial Unicode MS"/>
          <w:color w:val="000000"/>
          <w:sz w:val="22"/>
          <w:szCs w:val="22"/>
        </w:rPr>
        <w:t>ქცია-მოვალეობებში შედის გარემოსდაცვითი აქტივობების, ეკოპროგრამების და ზოგადად ეკოსაგანმანათლებლო საქმიანობის განხორციელება</w:t>
      </w:r>
      <w:r w:rsidRPr="00CB33AF">
        <w:rPr>
          <w:rFonts w:ascii="Sylfaen" w:eastAsia="Merriweather" w:hAnsi="Sylfaen" w:cs="Merriweather"/>
          <w:color w:val="000000"/>
          <w:sz w:val="22"/>
          <w:szCs w:val="22"/>
        </w:rPr>
        <w:t>.</w:t>
      </w:r>
      <w:r w:rsidRPr="00CB33AF">
        <w:rPr>
          <w:rFonts w:ascii="Sylfaen" w:eastAsia="Arial Unicode MS" w:hAnsi="Sylfaen" w:cs="Arial Unicode MS"/>
          <w:color w:val="000000"/>
          <w:sz w:val="22"/>
          <w:szCs w:val="22"/>
        </w:rPr>
        <w:t xml:space="preserve"> ველზე აღნიშნული საქმიანობის განხორციელებაში ჩართულები არიან ასევე რეინჯერები;</w:t>
      </w:r>
    </w:p>
    <w:p w14:paraId="33791E84"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 ქმედებები, რომლებიც უკავშირდება ეკოგანათლებასა და საზოგადოებასთან ურთიერთობას, თანხმდება და იმართება ცენტრალიზებულად – დაცული ტერიტორიების სააგენტოს უშუალო მონიტორინგის ქვეშ. </w:t>
      </w:r>
    </w:p>
    <w:p w14:paraId="48947F53" w14:textId="77777777" w:rsidR="00CE0599" w:rsidRPr="00CB33AF" w:rsidRDefault="00CE0599">
      <w:pPr>
        <w:pBdr>
          <w:top w:val="nil"/>
          <w:left w:val="nil"/>
          <w:bottom w:val="nil"/>
          <w:right w:val="nil"/>
          <w:between w:val="nil"/>
        </w:pBdr>
        <w:spacing w:line="240" w:lineRule="auto"/>
        <w:ind w:left="720"/>
        <w:jc w:val="both"/>
        <w:rPr>
          <w:rFonts w:ascii="Sylfaen" w:eastAsia="Merriweather" w:hAnsi="Sylfaen" w:cs="Merriweather"/>
          <w:b/>
          <w:color w:val="000000"/>
          <w:sz w:val="22"/>
          <w:szCs w:val="22"/>
        </w:rPr>
      </w:pPr>
    </w:p>
    <w:p w14:paraId="03E57709" w14:textId="77777777" w:rsidR="00CE0599" w:rsidRPr="00CB33AF" w:rsidRDefault="008B0AAA">
      <w:pPr>
        <w:numPr>
          <w:ilvl w:val="3"/>
          <w:numId w:val="6"/>
        </w:numPr>
        <w:pBdr>
          <w:top w:val="nil"/>
          <w:left w:val="nil"/>
          <w:bottom w:val="nil"/>
          <w:right w:val="nil"/>
          <w:between w:val="nil"/>
        </w:pBdr>
        <w:spacing w:line="240" w:lineRule="auto"/>
        <w:ind w:left="720" w:hanging="54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ეკოგანათლებასთან დაკავშირებული გამოწვევები და შესაძლებლობები:</w:t>
      </w:r>
    </w:p>
    <w:p w14:paraId="15144C9E"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ეკოგანათლებისა და ინტერპრეტაციის სპეციალისტის არარსებობა; </w:t>
      </w:r>
    </w:p>
    <w:p w14:paraId="46CC13A7"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 არსებული გარემოსდაცვითი პროგრამების დახვეწა და სრულ შეთავაზებად ჩამოყალიბება. სისტემური მუშაობა მოსახლეობის სხვადასხვა ჯგუფთან; </w:t>
      </w:r>
    </w:p>
    <w:p w14:paraId="1E1AC7BC"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 უფრო აქტიური მუშაობა დაცული ტერიტორიების ვიზიტორებთან; </w:t>
      </w:r>
    </w:p>
    <w:p w14:paraId="046D3784"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 მჭიდრო კონტაქტი საგანმანათლებლო ორგანიზაციებთან;  </w:t>
      </w:r>
    </w:p>
    <w:p w14:paraId="6CF7699D"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ე) ერთიანი საინფორმაციო ბაზის შექმნა ეკოლოგიურ-საგანმანათლებლო საქმეში გამოცდილების გაზიარების მიზნით, როგორც ქვეყნის, ასევე საერთაშორისო დონეზე; აუცილებელი ორგანიზაციულ-მატერიალური ბაზის ფორმირება; </w:t>
      </w:r>
    </w:p>
    <w:p w14:paraId="6A9BA1BF" w14:textId="403D2D06"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ნორჩი რეინჯერის პროგრამის მიხედვით აქტივობების დანერგვა და განხორციელება სამიზნე ჯგ</w:t>
      </w:r>
      <w:r w:rsidR="00B2322B" w:rsidRPr="00CB33AF">
        <w:rPr>
          <w:rFonts w:ascii="Sylfaen" w:eastAsia="Arial Unicode MS" w:hAnsi="Sylfaen" w:cs="Arial Unicode MS"/>
          <w:color w:val="000000"/>
          <w:sz w:val="22"/>
          <w:szCs w:val="22"/>
        </w:rPr>
        <w:t>უ</w:t>
      </w:r>
      <w:r w:rsidRPr="00CB33AF">
        <w:rPr>
          <w:rFonts w:ascii="Sylfaen" w:eastAsia="Arial Unicode MS" w:hAnsi="Sylfaen" w:cs="Arial Unicode MS"/>
          <w:color w:val="000000"/>
          <w:sz w:val="22"/>
          <w:szCs w:val="22"/>
        </w:rPr>
        <w:t xml:space="preserve">ფების მიხედვით. </w:t>
      </w:r>
    </w:p>
    <w:p w14:paraId="6F990403"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w:t>
      </w:r>
      <w:r w:rsidRPr="00CB33AF">
        <w:rPr>
          <w:rFonts w:ascii="Sylfaen" w:eastAsia="Merriweather" w:hAnsi="Sylfaen" w:cs="Merriweather"/>
          <w:color w:val="000000"/>
          <w:sz w:val="22"/>
          <w:szCs w:val="22"/>
        </w:rPr>
        <w:t xml:space="preserve"> </w:t>
      </w:r>
      <w:r w:rsidRPr="00CB33AF">
        <w:rPr>
          <w:rFonts w:ascii="Sylfaen" w:eastAsia="Arial Unicode MS" w:hAnsi="Sylfaen" w:cs="Arial Unicode MS"/>
          <w:color w:val="000000"/>
          <w:sz w:val="22"/>
          <w:szCs w:val="22"/>
        </w:rPr>
        <w:t>მნიშვნელოვანია ადმინისტრაციას მართვას დაქვემდებარებული ტერიტორიის მიხედვით  სპეციალური ეკოსაგანმანათლებლო პროგრამების შემუშავება სხვადასხვა ასაკის მიზნობრივი ჯგუფებისთვის;</w:t>
      </w:r>
    </w:p>
    <w:p w14:paraId="5C3BC8F2"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 რეინჯერთა გადამზადება ეკოგანათლებასა და ინტერპრეტაციის მიმართულებით და მათი აქტიური ჩართვა საინტერპრეტაციო-საგანმანათლებლო საქმიანობებში. </w:t>
      </w:r>
    </w:p>
    <w:p w14:paraId="7C98CE71"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ი) შესაბამისი ფინანსების მოზიდვა და სკოლის მოსწავლეებისა და სტუდენტების გარემოსდაცვითი ცნობიერების ამაღლების მიზნით ეკოსაგანმანათლებლო ტურების ორგანიზება დაცულ ტერიტორიებზე, ბუნებაში ქცევის შესაბამისი ცოდნის მიღებისა და საჭირო უნარ-ჩვევების გამომუშავების მიზნით; </w:t>
      </w:r>
    </w:p>
    <w:p w14:paraId="0D34BFC9"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კ) ეკოსაგანმანათლებლო ქმედებების განხორციელება ეროვნულ პარკში, რაც ეფექტური საშუალებაა  დაცული ტერიტორიებზე პოზიტიური განწყობის შესაქმნელად, რაც ამავე დროს შესაბამისობაშია ადმინისტრაციის საზოგადოების ცნობიერების ამაღლების მიზნებთან და პროგრამებთან; </w:t>
      </w:r>
    </w:p>
    <w:p w14:paraId="3BAE49E0"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ლ) სპეციალური გარემოსდაცვითი ღონისძიებების ორგანიზება ე. წ. „მწვანე კალენდრის“ მიხედვით, რომელიც დაკავშირებულია ბუნებასთან და გარემოს დაცვასთან. საჭიროა </w:t>
      </w:r>
      <w:r w:rsidRPr="00CB33AF">
        <w:rPr>
          <w:rFonts w:ascii="Sylfaen" w:eastAsia="Arial Unicode MS" w:hAnsi="Sylfaen" w:cs="Arial Unicode MS"/>
          <w:color w:val="000000"/>
          <w:sz w:val="22"/>
          <w:szCs w:val="22"/>
        </w:rPr>
        <w:lastRenderedPageBreak/>
        <w:t xml:space="preserve">არსებული ეკოსაგანმანათლებლო პროგრამების დახვეწა და ქმედებების  განხორციელებისათვის სპეციალური კადრების გადამზადება; </w:t>
      </w:r>
    </w:p>
    <w:p w14:paraId="2854F7A2" w14:textId="77777777" w:rsidR="00CE0599" w:rsidRPr="00CB33AF" w:rsidRDefault="008B0AAA">
      <w:pPr>
        <w:pBdr>
          <w:top w:val="nil"/>
          <w:left w:val="nil"/>
          <w:bottom w:val="nil"/>
          <w:right w:val="nil"/>
          <w:between w:val="nil"/>
        </w:pBdr>
        <w:spacing w:line="240" w:lineRule="auto"/>
        <w:ind w:left="72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მ) სეზონის განმავლობაში (ზაფხული) ეროვნულ პარკს საშუალება აქვს სხვადასხვა  ლოკაციაზე მოაწყოს და უმასპინძლოს შემეცნებით ბანაკებს, რისთვისაც საჭიროა შესაბამისი რესურსის მობილიზება, ინფრასტრუქტურის მოწყობა და სპეციალური პროგრამის შემუშავება.</w:t>
      </w:r>
      <w:r w:rsidRPr="00CB33AF">
        <w:rPr>
          <w:rFonts w:ascii="Sylfaen" w:eastAsia="Arial Unicode MS" w:hAnsi="Sylfaen" w:cs="Arial Unicode MS"/>
          <w:b/>
          <w:color w:val="000000"/>
          <w:sz w:val="22"/>
          <w:szCs w:val="22"/>
        </w:rPr>
        <w:t xml:space="preserve"> </w:t>
      </w:r>
    </w:p>
    <w:p w14:paraId="5EACD2D9" w14:textId="77777777" w:rsidR="00CE0599" w:rsidRPr="00CB33AF" w:rsidRDefault="00CE0599">
      <w:pPr>
        <w:rPr>
          <w:rFonts w:ascii="Sylfaen" w:eastAsia="Merriweather" w:hAnsi="Sylfaen" w:cs="Merriweather"/>
          <w:sz w:val="22"/>
          <w:szCs w:val="22"/>
        </w:rPr>
      </w:pPr>
    </w:p>
    <w:p w14:paraId="2721B63C" w14:textId="77777777" w:rsidR="00CE0599" w:rsidRPr="00CB33AF" w:rsidRDefault="008B0AAA">
      <w:pPr>
        <w:pStyle w:val="Heading3"/>
        <w:spacing w:before="0"/>
        <w:jc w:val="both"/>
        <w:rPr>
          <w:rFonts w:ascii="Sylfaen" w:eastAsia="Merriweather" w:hAnsi="Sylfaen" w:cs="Merriweather"/>
          <w:color w:val="0F0D29"/>
          <w:sz w:val="22"/>
          <w:szCs w:val="22"/>
        </w:rPr>
      </w:pPr>
      <w:bookmarkStart w:id="95" w:name="_Toc134483948"/>
      <w:r w:rsidRPr="00CB33AF">
        <w:rPr>
          <w:rFonts w:ascii="Sylfaen" w:eastAsia="Arial Unicode MS" w:hAnsi="Sylfaen" w:cs="Arial Unicode MS"/>
          <w:color w:val="0F0D29"/>
          <w:sz w:val="22"/>
          <w:szCs w:val="22"/>
        </w:rPr>
        <w:t>მუხლი 40.  საზოგადოებასთან ურთიერთობა</w:t>
      </w:r>
      <w:bookmarkEnd w:id="95"/>
      <w:r w:rsidRPr="00CB33AF">
        <w:rPr>
          <w:rFonts w:ascii="Sylfaen" w:eastAsia="Arial Unicode MS" w:hAnsi="Sylfaen" w:cs="Arial Unicode MS"/>
          <w:color w:val="0F0D29"/>
          <w:sz w:val="22"/>
          <w:szCs w:val="22"/>
        </w:rPr>
        <w:t xml:space="preserve">   </w:t>
      </w:r>
    </w:p>
    <w:p w14:paraId="5358E8BF" w14:textId="77777777" w:rsidR="00CE0599" w:rsidRPr="00CB33AF" w:rsidRDefault="008B0AAA" w:rsidP="00AE3865">
      <w:pPr>
        <w:numPr>
          <w:ilvl w:val="0"/>
          <w:numId w:val="42"/>
        </w:numPr>
        <w:pBdr>
          <w:top w:val="nil"/>
          <w:left w:val="nil"/>
          <w:bottom w:val="nil"/>
          <w:right w:val="nil"/>
          <w:between w:val="nil"/>
        </w:pBdr>
        <w:spacing w:before="240"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საზოგადეობასთან ურთიერთობას ახორციელებს დაცული ტერიტორიების სააგენტოს მარკეტინგისა და საზოგადოებასთან ურთიერთობის სამსახური ეროვნული პარკის ადმინისტრაციის დირექტორის და სხვა თანამშრომლების ჩართულობით. საზოგადოებასთან ურთიერთობის პოლიტიკას განსაზღვრავს დაცული ტერიტორიების სააგენტო; საზოგადოებასთან ურთიერთობა ხორციელდება შემდეგი რესურსებით: საინფორმაციო მასალებით, დაცული ტერიტორიების ვებგვერდი www.apa.gov.ge; სოციალური ქსელის Facebook-ის მეშვეობით, სააგენტოს გვერდი – Agency of Protected Areas და youtube;</w:t>
      </w:r>
    </w:p>
    <w:p w14:paraId="14E5D622" w14:textId="43A2D8FB" w:rsidR="00CE0599" w:rsidRPr="00CB33AF" w:rsidRDefault="008B0AAA">
      <w:pPr>
        <w:numPr>
          <w:ilvl w:val="0"/>
          <w:numId w:val="42"/>
        </w:numPr>
        <w:pBdr>
          <w:top w:val="nil"/>
          <w:left w:val="nil"/>
          <w:bottom w:val="nil"/>
          <w:right w:val="nil"/>
          <w:between w:val="nil"/>
        </w:pBdr>
        <w:spacing w:line="240" w:lineRule="auto"/>
        <w:jc w:val="both"/>
        <w:rPr>
          <w:rFonts w:ascii="Sylfaen" w:eastAsia="Merriweather" w:hAnsi="Sylfaen" w:cs="Merriweather"/>
          <w:sz w:val="22"/>
          <w:szCs w:val="22"/>
        </w:rPr>
      </w:pPr>
      <w:r w:rsidRPr="00CB33AF">
        <w:rPr>
          <w:rFonts w:ascii="Sylfaen" w:eastAsia="Arial Unicode MS" w:hAnsi="Sylfaen" w:cs="Arial Unicode MS"/>
          <w:color w:val="000000"/>
          <w:sz w:val="22"/>
          <w:szCs w:val="22"/>
        </w:rPr>
        <w:t xml:space="preserve">ბოლო წლებში დაცული ტერიტორიების სააგენტო ახორციელებს კომუნიკაციას ორი მიმართულებით: მიმდინარე ადმინისტრაციული და საჯარო ინფორმაციის გავრცელება ზემოთ ჩამოთვლილი პორტალების მეშვეობით, ხოლო მეორე მიმართულება გათვლილია ვიზიტორებზე. ამისათვის დაცული ტერიტორიების სააგენტომ შეიმუშავა ეკოტურისტული ლოგო, რომელიც </w:t>
      </w:r>
      <w:r w:rsidR="00B2322B" w:rsidRPr="00CB33AF">
        <w:rPr>
          <w:rFonts w:ascii="Sylfaen" w:eastAsia="Arial Unicode MS" w:hAnsi="Sylfaen" w:cs="Arial Unicode MS"/>
          <w:color w:val="000000"/>
          <w:sz w:val="22"/>
          <w:szCs w:val="22"/>
        </w:rPr>
        <w:t>აერთიანბს</w:t>
      </w:r>
      <w:r w:rsidRPr="00CB33AF">
        <w:rPr>
          <w:rFonts w:ascii="Sylfaen" w:eastAsia="Arial Unicode MS" w:hAnsi="Sylfaen" w:cs="Arial Unicode MS"/>
          <w:color w:val="000000"/>
          <w:sz w:val="22"/>
          <w:szCs w:val="22"/>
        </w:rPr>
        <w:t xml:space="preserve"> ყველა დაცულ ტერიტორიას  ეროვნული პარკების ტერმინის ქვეშ. კომუნიკაცია მიმდინარეობს ეროვნული პარკების ვებ გვერდით  </w:t>
      </w:r>
      <w:hyperlink r:id="rId19">
        <w:r w:rsidRPr="00CB33AF">
          <w:rPr>
            <w:rFonts w:ascii="Sylfaen" w:eastAsia="Merriweather" w:hAnsi="Sylfaen" w:cs="Merriweather"/>
            <w:i/>
            <w:color w:val="0000FF"/>
            <w:sz w:val="22"/>
            <w:szCs w:val="22"/>
            <w:u w:val="single"/>
          </w:rPr>
          <w:t>www.nationalparks.ge</w:t>
        </w:r>
      </w:hyperlink>
      <w:r w:rsidRPr="00CB33AF">
        <w:rPr>
          <w:rFonts w:ascii="Sylfaen" w:eastAsia="Merriweather" w:hAnsi="Sylfaen" w:cs="Merriweather"/>
          <w:color w:val="0000FF"/>
          <w:sz w:val="22"/>
          <w:szCs w:val="22"/>
          <w:u w:val="single"/>
        </w:rPr>
        <w:t xml:space="preserve"> </w:t>
      </w:r>
      <w:r w:rsidRPr="00CB33AF">
        <w:rPr>
          <w:rFonts w:ascii="Sylfaen" w:eastAsia="Arial Unicode MS" w:hAnsi="Sylfaen" w:cs="Arial Unicode MS"/>
          <w:color w:val="0F0D29"/>
          <w:sz w:val="22"/>
          <w:szCs w:val="22"/>
          <w:u w:val="single"/>
        </w:rPr>
        <w:t xml:space="preserve">და ასევე სოციალური მედიის მეშვეობით როგორიცაა </w:t>
      </w:r>
      <w:r w:rsidRPr="00CB33AF">
        <w:rPr>
          <w:rFonts w:ascii="Sylfaen" w:eastAsia="Merriweather" w:hAnsi="Sylfaen" w:cs="Merriweather"/>
          <w:i/>
          <w:color w:val="0F0D29"/>
          <w:sz w:val="22"/>
          <w:szCs w:val="22"/>
          <w:u w:val="single"/>
        </w:rPr>
        <w:t xml:space="preserve">Facebook. Youtube, Instagram, Twiter </w:t>
      </w:r>
      <w:hyperlink r:id="rId20">
        <w:r w:rsidRPr="00CB33AF">
          <w:rPr>
            <w:rFonts w:ascii="Sylfaen" w:eastAsia="Merriweather" w:hAnsi="Sylfaen" w:cs="Merriweather"/>
            <w:i/>
            <w:color w:val="0000FF"/>
            <w:sz w:val="22"/>
            <w:szCs w:val="22"/>
            <w:u w:val="single"/>
          </w:rPr>
          <w:t>https://www.facebook.com/nationalparksofgeorgia/</w:t>
        </w:r>
      </w:hyperlink>
      <w:r w:rsidRPr="00CB33AF">
        <w:rPr>
          <w:rFonts w:ascii="Sylfaen" w:eastAsia="Merriweather" w:hAnsi="Sylfaen" w:cs="Merriweather"/>
          <w:i/>
          <w:color w:val="000000"/>
          <w:sz w:val="22"/>
          <w:szCs w:val="22"/>
        </w:rPr>
        <w:t xml:space="preserve"> youtube, Instagram, Twiter </w:t>
      </w:r>
      <w:r w:rsidRPr="00CB33AF">
        <w:rPr>
          <w:rFonts w:ascii="Sylfaen" w:eastAsia="Arial Unicode MS" w:hAnsi="Sylfaen" w:cs="Arial Unicode MS"/>
          <w:i/>
          <w:color w:val="000000"/>
          <w:sz w:val="22"/>
          <w:szCs w:val="22"/>
        </w:rPr>
        <w:t>National Parks Of Georgia / საქართველოს ეროვნული პარკები ©;</w:t>
      </w:r>
    </w:p>
    <w:p w14:paraId="50549BA9" w14:textId="77777777" w:rsidR="00CE0599" w:rsidRPr="00CB33AF" w:rsidRDefault="008B0AAA">
      <w:pPr>
        <w:numPr>
          <w:ilvl w:val="0"/>
          <w:numId w:val="42"/>
        </w:numPr>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ადმინისტრაციის მიერ ხორციელდება ადგილობრივ მოსახლეობასთან მჭიდრო თანამშრომლობა და მუდმივი კონტაქტი. მჭიდრო კავშირი არსებობს ძირითად მიზნობრივ ჯგუფებთან: მასმედია, ტუროპერატორები, ახალგაზრდები (სტუდენტები, მოსწავლეები).</w:t>
      </w:r>
    </w:p>
    <w:p w14:paraId="58E47CE8" w14:textId="77777777" w:rsidR="00CE0599" w:rsidRPr="00CB33AF" w:rsidRDefault="00CE0599">
      <w:pPr>
        <w:rPr>
          <w:rFonts w:ascii="Sylfaen" w:eastAsia="Merriweather" w:hAnsi="Sylfaen" w:cs="Merriweather"/>
          <w:sz w:val="22"/>
          <w:szCs w:val="22"/>
        </w:rPr>
      </w:pPr>
    </w:p>
    <w:p w14:paraId="5098BA4E" w14:textId="77777777" w:rsidR="00CE0599" w:rsidRPr="00CB33AF" w:rsidRDefault="00CE0599">
      <w:pPr>
        <w:rPr>
          <w:rFonts w:ascii="Sylfaen" w:eastAsia="Merriweather" w:hAnsi="Sylfaen" w:cs="Merriweather"/>
          <w:sz w:val="22"/>
          <w:szCs w:val="22"/>
        </w:rPr>
      </w:pPr>
    </w:p>
    <w:p w14:paraId="66D55A98" w14:textId="77777777" w:rsidR="00CE0599" w:rsidRPr="00CB33AF" w:rsidRDefault="008B0AAA">
      <w:pPr>
        <w:pStyle w:val="Heading3"/>
        <w:spacing w:before="0"/>
        <w:jc w:val="both"/>
        <w:rPr>
          <w:rFonts w:ascii="Sylfaen" w:eastAsia="Merriweather" w:hAnsi="Sylfaen" w:cs="Merriweather"/>
          <w:color w:val="0F0D29"/>
          <w:sz w:val="22"/>
          <w:szCs w:val="22"/>
        </w:rPr>
      </w:pPr>
      <w:bookmarkStart w:id="96" w:name="_Toc134483949"/>
      <w:r w:rsidRPr="00CB33AF">
        <w:rPr>
          <w:rFonts w:ascii="Sylfaen" w:eastAsia="Arial Unicode MS" w:hAnsi="Sylfaen" w:cs="Arial Unicode MS"/>
          <w:color w:val="0F0D29"/>
          <w:sz w:val="22"/>
          <w:szCs w:val="22"/>
        </w:rPr>
        <w:t>მუხლი 41. მენეჯმენტი და ადმინისტრაცია</w:t>
      </w:r>
      <w:bookmarkEnd w:id="96"/>
    </w:p>
    <w:p w14:paraId="22017201" w14:textId="77777777" w:rsidR="00CE0599" w:rsidRPr="00CB33AF" w:rsidRDefault="00CE0599">
      <w:pPr>
        <w:pStyle w:val="Heading3"/>
        <w:pBdr>
          <w:top w:val="nil"/>
          <w:left w:val="nil"/>
          <w:bottom w:val="nil"/>
          <w:right w:val="nil"/>
          <w:between w:val="nil"/>
        </w:pBdr>
        <w:spacing w:before="0"/>
        <w:jc w:val="both"/>
        <w:rPr>
          <w:rFonts w:ascii="Sylfaen" w:eastAsia="Merriweather" w:hAnsi="Sylfaen" w:cs="Merriweather"/>
          <w:b w:val="0"/>
          <w:color w:val="0F0D29"/>
          <w:sz w:val="22"/>
          <w:szCs w:val="22"/>
        </w:rPr>
      </w:pPr>
    </w:p>
    <w:p w14:paraId="2C7F62B6" w14:textId="77777777" w:rsidR="00CE0599" w:rsidRPr="00CB33AF" w:rsidRDefault="008B0AAA">
      <w:pPr>
        <w:pStyle w:val="Heading3"/>
        <w:pBdr>
          <w:top w:val="nil"/>
          <w:left w:val="nil"/>
          <w:bottom w:val="nil"/>
          <w:right w:val="nil"/>
          <w:between w:val="nil"/>
        </w:pBdr>
        <w:spacing w:before="0"/>
        <w:jc w:val="both"/>
        <w:rPr>
          <w:rFonts w:ascii="Sylfaen" w:hAnsi="Sylfaen"/>
          <w:color w:val="auto"/>
          <w:sz w:val="22"/>
          <w:szCs w:val="22"/>
        </w:rPr>
      </w:pPr>
      <w:bookmarkStart w:id="97" w:name="_Toc134481083"/>
      <w:bookmarkStart w:id="98" w:name="_Toc134483950"/>
      <w:r w:rsidRPr="00CB33AF">
        <w:rPr>
          <w:rFonts w:ascii="Sylfaen" w:eastAsia="Arial Unicode MS" w:hAnsi="Sylfaen" w:cs="Arial Unicode MS"/>
          <w:color w:val="auto"/>
          <w:sz w:val="22"/>
          <w:szCs w:val="22"/>
        </w:rPr>
        <w:t>ა)  ადამიანური რესურსები</w:t>
      </w:r>
      <w:bookmarkEnd w:id="97"/>
      <w:bookmarkEnd w:id="98"/>
      <w:r w:rsidRPr="00CB33AF">
        <w:rPr>
          <w:rFonts w:ascii="Sylfaen" w:eastAsia="Arial Unicode MS" w:hAnsi="Sylfaen" w:cs="Arial Unicode MS"/>
          <w:color w:val="auto"/>
          <w:sz w:val="22"/>
          <w:szCs w:val="22"/>
        </w:rPr>
        <w:t xml:space="preserve"> </w:t>
      </w:r>
    </w:p>
    <w:p w14:paraId="2DFAAB7F" w14:textId="10DE7981" w:rsidR="00CE0599" w:rsidRPr="00CB33AF" w:rsidRDefault="008B0AAA">
      <w:pPr>
        <w:numPr>
          <w:ilvl w:val="0"/>
          <w:numId w:val="38"/>
        </w:numPr>
        <w:pBdr>
          <w:top w:val="nil"/>
          <w:left w:val="nil"/>
          <w:bottom w:val="nil"/>
          <w:right w:val="nil"/>
          <w:between w:val="nil"/>
        </w:pBdr>
        <w:spacing w:before="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2023 წლის მდგომარეობით თბილისის ეროვნული პარკის ადმინისტრაციაში დასაქმებულია შტატით 42 თანამშრომელი, მათ შორის</w:t>
      </w:r>
      <w:r w:rsidR="005042F0" w:rsidRPr="00CB33AF">
        <w:rPr>
          <w:rFonts w:ascii="Sylfaen" w:eastAsia="Arial Unicode MS" w:hAnsi="Sylfaen" w:cs="Arial Unicode MS"/>
          <w:color w:val="000000"/>
          <w:sz w:val="22"/>
          <w:szCs w:val="22"/>
        </w:rPr>
        <w:t>:</w:t>
      </w:r>
      <w:r w:rsidRPr="00CB33AF">
        <w:rPr>
          <w:rFonts w:ascii="Sylfaen" w:eastAsia="Arial Unicode MS" w:hAnsi="Sylfaen" w:cs="Arial Unicode MS"/>
          <w:color w:val="000000"/>
          <w:sz w:val="22"/>
          <w:szCs w:val="22"/>
        </w:rPr>
        <w:t xml:space="preserve"> ადმინისტრაციის დირექტორი (1), ადმინისტრაციული განყოფილების უფროსი (I კატეგორია) (1), ადმინისტრაციის ბუღალტერი (1), ვიზიტორთა მომსახურეობის უფროსი სპეციალისტი (ვაკანსია), </w:t>
      </w:r>
      <w:r w:rsidRPr="00CB33AF">
        <w:rPr>
          <w:rFonts w:ascii="Sylfaen" w:eastAsia="Arial Unicode MS" w:hAnsi="Sylfaen" w:cs="Arial Unicode MS"/>
          <w:color w:val="auto"/>
          <w:sz w:val="22"/>
          <w:szCs w:val="22"/>
        </w:rPr>
        <w:t>დაცვის განყოფილების უფროსი</w:t>
      </w:r>
      <w:r w:rsidR="005042F0" w:rsidRPr="00CB33AF">
        <w:rPr>
          <w:rFonts w:ascii="Sylfaen" w:eastAsia="Arial Unicode MS" w:hAnsi="Sylfaen" w:cs="Arial Unicode MS"/>
          <w:color w:val="auto"/>
          <w:sz w:val="22"/>
          <w:szCs w:val="22"/>
        </w:rPr>
        <w:t xml:space="preserve"> </w:t>
      </w:r>
      <w:r w:rsidRPr="00CB33AF">
        <w:rPr>
          <w:rFonts w:ascii="Sylfaen" w:eastAsia="Arial Unicode MS" w:hAnsi="Sylfaen" w:cs="Arial Unicode MS"/>
          <w:color w:val="auto"/>
          <w:sz w:val="22"/>
          <w:szCs w:val="22"/>
        </w:rPr>
        <w:t xml:space="preserve">(1), ბუნებრივი </w:t>
      </w:r>
      <w:r w:rsidRPr="00CB33AF">
        <w:rPr>
          <w:rFonts w:ascii="Sylfaen" w:eastAsia="Arial Unicode MS" w:hAnsi="Sylfaen" w:cs="Arial Unicode MS"/>
          <w:color w:val="000000"/>
          <w:sz w:val="22"/>
          <w:szCs w:val="22"/>
        </w:rPr>
        <w:t>რესურსების უფროსი სპეციალისტი (1), ბუნებრივი რესურსების უფროსი სპეციალისტი (მეტყევე) (1), უბნის უფროსი რეინჯერი (5), რეინჯერი (30) და ასევე შტატგარეშე თანამშრომლები (8).</w:t>
      </w:r>
    </w:p>
    <w:p w14:paraId="0491F6A4" w14:textId="77777777" w:rsidR="00CE0599" w:rsidRPr="00CB33AF" w:rsidRDefault="008B0AAA">
      <w:pPr>
        <w:numPr>
          <w:ilvl w:val="0"/>
          <w:numId w:val="38"/>
        </w:numPr>
        <w:pBdr>
          <w:top w:val="nil"/>
          <w:left w:val="nil"/>
          <w:bottom w:val="nil"/>
          <w:right w:val="nil"/>
          <w:between w:val="nil"/>
        </w:pBdr>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lastRenderedPageBreak/>
        <w:t>2018 წელს საშტატო ნუსხა გაიზარდა 3 ერთეულით, კერძოდ, დაცვის განყოფილებას დაემატა 3 რეინჯერის შტატი. 2018-დან დღემდე საშტატო რიცხოვნობა სტაბილურია და არ შეცვლილა.</w:t>
      </w:r>
    </w:p>
    <w:p w14:paraId="6EAF9A56" w14:textId="77777777" w:rsidR="00CE0599" w:rsidRPr="00CB33AF" w:rsidRDefault="008B0AAA">
      <w:pPr>
        <w:numPr>
          <w:ilvl w:val="0"/>
          <w:numId w:val="38"/>
        </w:numPr>
        <w:pBdr>
          <w:top w:val="nil"/>
          <w:left w:val="nil"/>
          <w:bottom w:val="nil"/>
          <w:right w:val="nil"/>
          <w:between w:val="nil"/>
        </w:pBdr>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თანამშრომელთა უმეტესობა  5-10 წელზე მეტი ხანია მუშაობს და აქვთ გარკვეული გამოცდილება და პროფესიული კვალიფიკაცია. 2017-2018 წლებში თანამშრომლების გადინებას  ქონდა მასიური ხასიათი, 2019 წლიდან კი - შედარებით სტაბილური რიცხოვნობა იყო ტერიტორიულ ადმინისტრაციაში.</w:t>
      </w:r>
    </w:p>
    <w:p w14:paraId="61C0CE40" w14:textId="596AE222" w:rsidR="00CE0599" w:rsidRPr="00CB33AF" w:rsidRDefault="008B0AAA">
      <w:pPr>
        <w:numPr>
          <w:ilvl w:val="0"/>
          <w:numId w:val="38"/>
        </w:numPr>
        <w:pBdr>
          <w:top w:val="nil"/>
          <w:left w:val="nil"/>
          <w:bottom w:val="nil"/>
          <w:right w:val="nil"/>
          <w:between w:val="nil"/>
        </w:pBdr>
        <w:spacing w:after="120"/>
        <w:jc w:val="both"/>
        <w:rPr>
          <w:rFonts w:ascii="Sylfaen" w:eastAsia="Times New Roman" w:hAnsi="Sylfaen" w:cs="Times New Roman"/>
          <w:b/>
          <w:color w:val="000000"/>
          <w:sz w:val="22"/>
          <w:szCs w:val="22"/>
        </w:rPr>
      </w:pPr>
      <w:r w:rsidRPr="00CB33AF">
        <w:rPr>
          <w:rFonts w:ascii="Sylfaen" w:eastAsia="Arial Unicode MS" w:hAnsi="Sylfaen" w:cs="Arial Unicode MS"/>
          <w:color w:val="000000"/>
          <w:sz w:val="22"/>
          <w:szCs w:val="22"/>
        </w:rPr>
        <w:t>2018-2019 წლებში შედარებით ხშირია თანამშრომლების ცვლილება, გარდა დაცვის განყოფილების დონეზე მომხდარი ცვლილებებისა, ასევე ცვლილებები მოხდა ზედა რგოლის მენეჯმენტში - შეიცვალა ადმინისტრაციის დირექტორი</w:t>
      </w:r>
      <w:r w:rsidR="00A8287D" w:rsidRPr="00CB33AF">
        <w:rPr>
          <w:rFonts w:ascii="Sylfaen" w:eastAsia="Arial Unicode MS" w:hAnsi="Sylfaen" w:cs="Arial Unicode MS"/>
          <w:color w:val="000000"/>
          <w:sz w:val="22"/>
          <w:szCs w:val="22"/>
        </w:rPr>
        <w:t xml:space="preserve"> და დაცვის განყოფილების უფროსი</w:t>
      </w:r>
      <w:r w:rsidRPr="00CB33AF">
        <w:rPr>
          <w:rFonts w:ascii="Sylfaen" w:eastAsia="Arial Unicode MS" w:hAnsi="Sylfaen" w:cs="Arial Unicode MS"/>
          <w:color w:val="000000"/>
          <w:sz w:val="22"/>
          <w:szCs w:val="22"/>
        </w:rPr>
        <w:t>.</w:t>
      </w:r>
    </w:p>
    <w:p w14:paraId="3CB55494" w14:textId="77777777" w:rsidR="00CE0599" w:rsidRPr="00CB33AF" w:rsidRDefault="00CE0599">
      <w:pPr>
        <w:pBdr>
          <w:top w:val="nil"/>
          <w:left w:val="nil"/>
          <w:bottom w:val="nil"/>
          <w:right w:val="nil"/>
          <w:between w:val="nil"/>
        </w:pBdr>
        <w:spacing w:before="240" w:after="120"/>
        <w:jc w:val="both"/>
        <w:rPr>
          <w:rFonts w:ascii="Sylfaen" w:eastAsia="Times New Roman" w:hAnsi="Sylfaen" w:cs="Times New Roman"/>
          <w:b/>
          <w:color w:val="000000"/>
          <w:sz w:val="22"/>
          <w:szCs w:val="22"/>
        </w:rPr>
      </w:pPr>
    </w:p>
    <w:p w14:paraId="137A77C0" w14:textId="77777777" w:rsidR="00CE0599" w:rsidRPr="00CB33AF" w:rsidRDefault="008B0AAA">
      <w:pPr>
        <w:spacing w:before="240" w:after="240"/>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  თანამშრომელთა კვალიფიკაცია</w:t>
      </w:r>
    </w:p>
    <w:p w14:paraId="5C50CD40" w14:textId="77777777" w:rsidR="00CE0599" w:rsidRPr="00CB33AF" w:rsidRDefault="008B0AAA">
      <w:pPr>
        <w:numPr>
          <w:ilvl w:val="0"/>
          <w:numId w:val="36"/>
        </w:numPr>
        <w:pBdr>
          <w:top w:val="nil"/>
          <w:left w:val="nil"/>
          <w:bottom w:val="nil"/>
          <w:right w:val="nil"/>
          <w:between w:val="nil"/>
        </w:pBdr>
        <w:spacing w:before="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თანამშრომლების საკვალიფიკაციო მოთხოვნები გაწერილია და დამტკიცებულია დაცული ტერიტორიების სააგენტოს თავმჯდომარის ბრძანებით;</w:t>
      </w:r>
    </w:p>
    <w:p w14:paraId="22DEFB8D" w14:textId="3B1A8692" w:rsidR="00CE0599" w:rsidRPr="00CB33AF" w:rsidRDefault="008B0AAA">
      <w:pPr>
        <w:numPr>
          <w:ilvl w:val="0"/>
          <w:numId w:val="36"/>
        </w:numPr>
        <w:pBdr>
          <w:top w:val="nil"/>
          <w:left w:val="nil"/>
          <w:bottom w:val="nil"/>
          <w:right w:val="nil"/>
          <w:between w:val="nil"/>
        </w:pBdr>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თანამშრომელთა დასაქმება ხდება </w:t>
      </w:r>
      <w:r w:rsidR="00B2322B" w:rsidRPr="00CB33AF">
        <w:rPr>
          <w:rFonts w:ascii="Sylfaen" w:eastAsia="Arial Unicode MS" w:hAnsi="Sylfaen" w:cs="Arial Unicode MS"/>
          <w:color w:val="000000"/>
          <w:sz w:val="22"/>
          <w:szCs w:val="22"/>
        </w:rPr>
        <w:t>კონკურსის</w:t>
      </w:r>
      <w:r w:rsidRPr="00CB33AF">
        <w:rPr>
          <w:rFonts w:ascii="Sylfaen" w:eastAsia="Arial Unicode MS" w:hAnsi="Sylfaen" w:cs="Arial Unicode MS"/>
          <w:color w:val="000000"/>
          <w:sz w:val="22"/>
          <w:szCs w:val="22"/>
        </w:rPr>
        <w:t xml:space="preserve"> საფუძველზე. საკონკურსო კომისია წარმოდგენილია სააგენტოს თანამშრომლების მიერ;</w:t>
      </w:r>
    </w:p>
    <w:p w14:paraId="5F6507E5" w14:textId="03A96330" w:rsidR="00CE0599" w:rsidRPr="00CB33AF" w:rsidRDefault="008B0AAA">
      <w:pPr>
        <w:numPr>
          <w:ilvl w:val="0"/>
          <w:numId w:val="36"/>
        </w:numPr>
        <w:pBdr>
          <w:top w:val="nil"/>
          <w:left w:val="nil"/>
          <w:bottom w:val="nil"/>
          <w:right w:val="nil"/>
          <w:between w:val="nil"/>
        </w:pBdr>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თანამშრომლების კვალიფიკაციის ამაღლების მიზნით არ არსებობს გაწერილი სწავლების პროგრამა, რომელიც სავალდებულო იქნება როგორც ახლად</w:t>
      </w:r>
      <w:r w:rsidR="00B2322B"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 xml:space="preserve">მიღებული თანამშრომლებისათვის, ასევე მოქმედი თანამშრომლებისთვის; </w:t>
      </w:r>
    </w:p>
    <w:p w14:paraId="41ECB475" w14:textId="77777777" w:rsidR="00CE0599" w:rsidRPr="00CB33AF" w:rsidRDefault="008B0AAA">
      <w:pPr>
        <w:numPr>
          <w:ilvl w:val="0"/>
          <w:numId w:val="36"/>
        </w:numPr>
        <w:pBdr>
          <w:top w:val="nil"/>
          <w:left w:val="nil"/>
          <w:bottom w:val="nil"/>
          <w:right w:val="nil"/>
          <w:between w:val="nil"/>
        </w:pBdr>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თანამშრომლების ცვლილებასთან დაკავშირებით გასათვალისწინებელია მათი პროფესიული განვითარებაც, რაც გულისხმობს იმას, რომ საჭიროა არსებობდეს გარკვეული პროგრამა, რომლის მიზანიც იქნება ახალი თანამშრომლების გადამზადება;</w:t>
      </w:r>
    </w:p>
    <w:p w14:paraId="30D3C54C" w14:textId="77777777" w:rsidR="00CE0599" w:rsidRPr="00CB33AF" w:rsidRDefault="008B0AAA">
      <w:pPr>
        <w:numPr>
          <w:ilvl w:val="0"/>
          <w:numId w:val="36"/>
        </w:numPr>
        <w:pBdr>
          <w:top w:val="nil"/>
          <w:left w:val="nil"/>
          <w:bottom w:val="nil"/>
          <w:right w:val="nil"/>
          <w:between w:val="nil"/>
        </w:pBdr>
        <w:spacing w:after="120"/>
        <w:jc w:val="both"/>
        <w:rPr>
          <w:rFonts w:ascii="Sylfaen" w:eastAsia="Times New Roman" w:hAnsi="Sylfaen" w:cs="Times New Roman"/>
          <w:b/>
          <w:color w:val="000000"/>
          <w:sz w:val="22"/>
          <w:szCs w:val="22"/>
        </w:rPr>
      </w:pPr>
      <w:r w:rsidRPr="00CB33AF">
        <w:rPr>
          <w:rFonts w:ascii="Sylfaen" w:eastAsia="Arial Unicode MS" w:hAnsi="Sylfaen" w:cs="Arial Unicode MS"/>
          <w:color w:val="000000"/>
          <w:sz w:val="22"/>
          <w:szCs w:val="22"/>
        </w:rPr>
        <w:t>თანამშრომელთა კვალიფიკაციის ამაღლების საკითხი სისტემის დონეზე საჭიროებს დამატებით კვლევას და ძირითადი საჭიროებების გამოვლენას თანამშრომლების გადამზადების კუთხით;</w:t>
      </w:r>
    </w:p>
    <w:p w14:paraId="4744B173" w14:textId="77777777" w:rsidR="00CE0599" w:rsidRPr="00CB33AF" w:rsidRDefault="00CE0599">
      <w:pPr>
        <w:pBdr>
          <w:top w:val="nil"/>
          <w:left w:val="nil"/>
          <w:bottom w:val="nil"/>
          <w:right w:val="nil"/>
          <w:between w:val="nil"/>
        </w:pBdr>
        <w:spacing w:before="240" w:after="120"/>
        <w:ind w:left="360"/>
        <w:jc w:val="both"/>
        <w:rPr>
          <w:rFonts w:ascii="Sylfaen" w:eastAsia="Merriweather" w:hAnsi="Sylfaen" w:cs="Merriweather"/>
          <w:b/>
          <w:color w:val="000000"/>
          <w:sz w:val="22"/>
          <w:szCs w:val="22"/>
          <w:highlight w:val="yellow"/>
        </w:rPr>
      </w:pPr>
    </w:p>
    <w:p w14:paraId="31587580" w14:textId="77777777" w:rsidR="00CE0599" w:rsidRPr="00CB33AF" w:rsidRDefault="008B0AAA">
      <w:pPr>
        <w:jc w:val="both"/>
        <w:rPr>
          <w:rFonts w:ascii="Sylfaen" w:eastAsia="Merriweather" w:hAnsi="Sylfaen" w:cs="Merriweather"/>
          <w:b/>
          <w:color w:val="auto"/>
          <w:sz w:val="22"/>
          <w:szCs w:val="22"/>
        </w:rPr>
      </w:pPr>
      <w:r w:rsidRPr="00CB33AF">
        <w:rPr>
          <w:rFonts w:ascii="Sylfaen" w:eastAsia="Arial Unicode MS" w:hAnsi="Sylfaen" w:cs="Arial Unicode MS"/>
          <w:b/>
          <w:color w:val="auto"/>
          <w:sz w:val="22"/>
          <w:szCs w:val="22"/>
        </w:rPr>
        <w:t xml:space="preserve">გ) ინფრასტრუქტურა: </w:t>
      </w:r>
    </w:p>
    <w:p w14:paraId="29A0787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თბილისის ეროვნული პარკის ადმინისტრაციული შენობა, მდებარეობს მცხეთის მუნიციპალიტეტის სოფ. საგურამოში. შენობა ამორტიზებულია. 2013-14 წლებში საქართველოს ეკონომიკისა და მდგრადი განვითარების სამინისტრომ ეროვნული პარკის ადმინისტრაციას უსასყიდლო უზუფრუქტით გადასცა სოფ. გლდანში და სოფ. მამკოდაში სხვადასხვა ინფრასტრუქტურული ობიექტები, რომლებიც ასევე ამორტიზებულია და საჭიროებს მათ დემონტაჟს/ახლით შეცვლას;</w:t>
      </w:r>
    </w:p>
    <w:p w14:paraId="0C3ADD6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ბ) ეროვნული პარკის ტერიტორიაზე განთავსებულია სხვადასხვა ინფრასტრუქტურული ობიექტები: ელექტროგადამცემი ხაზები, მიწისქვეშა წყლის გვირაბი, რომელიც ბულაჩაურის წყალსაცავიდან წყალს აწვდის თბილისის წყალსაცავს;</w:t>
      </w:r>
    </w:p>
    <w:p w14:paraId="2B2C8007" w14:textId="410CF400" w:rsidR="00CE0599" w:rsidRPr="00CB33AF" w:rsidRDefault="008B0AAA" w:rsidP="00A8287D">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 xml:space="preserve">გ) გამოწვევას წარმოადგენს </w:t>
      </w:r>
      <w:r w:rsidR="00B2322B" w:rsidRPr="00CB33AF">
        <w:rPr>
          <w:rFonts w:ascii="Sylfaen" w:eastAsia="Arial Unicode MS" w:hAnsi="Sylfaen" w:cs="Arial Unicode MS"/>
          <w:color w:val="000000"/>
          <w:sz w:val="22"/>
          <w:szCs w:val="22"/>
        </w:rPr>
        <w:t xml:space="preserve">ინფრასტრუქტურის </w:t>
      </w:r>
      <w:r w:rsidRPr="00CB33AF">
        <w:rPr>
          <w:rFonts w:ascii="Sylfaen" w:eastAsia="Arial Unicode MS" w:hAnsi="Sylfaen" w:cs="Arial Unicode MS"/>
          <w:color w:val="000000"/>
          <w:sz w:val="22"/>
          <w:szCs w:val="22"/>
        </w:rPr>
        <w:t>არასაკმარისი რაოდენობა, მოვლა-შენახვის გეგმის არარსებობა, ინფრასტრუქტურის განვითარების შემდეგ საჭირო იქნება ინფრასტრუქტურის გამართული ფუნქციონირებისთვის მოვლა-შენახვის გეგმის შემუშავებაც</w:t>
      </w:r>
      <w:r w:rsidR="005C30D5" w:rsidRPr="00CB33AF">
        <w:rPr>
          <w:rFonts w:ascii="Sylfaen" w:eastAsia="Arial Unicode MS" w:hAnsi="Sylfaen" w:cs="Arial Unicode MS"/>
          <w:color w:val="000000"/>
          <w:sz w:val="22"/>
          <w:szCs w:val="22"/>
        </w:rPr>
        <w:t>.</w:t>
      </w:r>
    </w:p>
    <w:p w14:paraId="653859B8" w14:textId="77777777" w:rsidR="00CE0599" w:rsidRPr="00CB33AF" w:rsidRDefault="00CE0599">
      <w:pPr>
        <w:jc w:val="both"/>
        <w:rPr>
          <w:rFonts w:ascii="Sylfaen" w:eastAsia="Merriweather" w:hAnsi="Sylfaen" w:cs="Merriweather"/>
          <w:b/>
          <w:color w:val="000000"/>
          <w:sz w:val="22"/>
          <w:szCs w:val="22"/>
        </w:rPr>
      </w:pPr>
    </w:p>
    <w:p w14:paraId="3DD6C521"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დ) დაფინანსების წყარო:</w:t>
      </w:r>
    </w:p>
    <w:p w14:paraId="7355624B" w14:textId="77777777" w:rsidR="00CE0599" w:rsidRPr="00CB33AF" w:rsidRDefault="00CE0599">
      <w:pPr>
        <w:jc w:val="both"/>
        <w:rPr>
          <w:rFonts w:ascii="Sylfaen" w:eastAsia="Merriweather" w:hAnsi="Sylfaen" w:cs="Merriweather"/>
          <w:b/>
          <w:color w:val="000000"/>
          <w:sz w:val="22"/>
          <w:szCs w:val="22"/>
        </w:rPr>
      </w:pPr>
    </w:p>
    <w:p w14:paraId="2DA8D940"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თბილისის ეროვნული პარკის ადმინისტრაციის დაფინანსება ძირითადად ხორციელდება სახელმწიფო ბიუჯეტიდან და სააგენტოს კანონმდებლობით ნებადართული სხვა (საკუთარი) შემოსავლებიდან. დამატებით, დაფინანსება ასევე ხორციელდებოდა სხვადასხვა წყაროებიდან (მ.შ. დონორი ორგანიზაციებიდან). </w:t>
      </w:r>
    </w:p>
    <w:p w14:paraId="41A3256C" w14:textId="77777777" w:rsidR="00CE0599" w:rsidRPr="00CB33AF" w:rsidRDefault="00CE0599">
      <w:pPr>
        <w:jc w:val="both"/>
        <w:rPr>
          <w:rFonts w:ascii="Sylfaen" w:eastAsia="Merriweather" w:hAnsi="Sylfaen" w:cs="Merriweather"/>
          <w:b/>
          <w:color w:val="000000"/>
          <w:sz w:val="22"/>
          <w:szCs w:val="22"/>
        </w:rPr>
      </w:pPr>
    </w:p>
    <w:tbl>
      <w:tblPr>
        <w:tblStyle w:val="a9"/>
        <w:tblW w:w="8820" w:type="dxa"/>
        <w:tblBorders>
          <w:top w:val="nil"/>
          <w:left w:val="nil"/>
          <w:bottom w:val="nil"/>
          <w:right w:val="nil"/>
          <w:insideH w:val="nil"/>
          <w:insideV w:val="nil"/>
        </w:tblBorders>
        <w:tblLayout w:type="fixed"/>
        <w:tblLook w:val="0600" w:firstRow="0" w:lastRow="0" w:firstColumn="0" w:lastColumn="0" w:noHBand="1" w:noVBand="1"/>
      </w:tblPr>
      <w:tblGrid>
        <w:gridCol w:w="3255"/>
        <w:gridCol w:w="1035"/>
        <w:gridCol w:w="915"/>
        <w:gridCol w:w="1410"/>
        <w:gridCol w:w="2205"/>
      </w:tblGrid>
      <w:tr w:rsidR="00CE0599" w:rsidRPr="00CB33AF" w14:paraId="5C534D26" w14:textId="77777777">
        <w:trPr>
          <w:trHeight w:val="800"/>
        </w:trPr>
        <w:tc>
          <w:tcPr>
            <w:tcW w:w="325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ADF6A6A"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დაფინანსების წყაროები</w:t>
            </w:r>
          </w:p>
        </w:tc>
        <w:tc>
          <w:tcPr>
            <w:tcW w:w="103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5802379A"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2020</w:t>
            </w:r>
          </w:p>
        </w:tc>
        <w:tc>
          <w:tcPr>
            <w:tcW w:w="91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81BF9A4"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2021</w:t>
            </w:r>
          </w:p>
        </w:tc>
        <w:tc>
          <w:tcPr>
            <w:tcW w:w="141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444FB99"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2022</w:t>
            </w:r>
          </w:p>
        </w:tc>
        <w:tc>
          <w:tcPr>
            <w:tcW w:w="220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3574C917"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სულ</w:t>
            </w:r>
          </w:p>
        </w:tc>
      </w:tr>
      <w:tr w:rsidR="00CE0599" w:rsidRPr="00CB33AF" w14:paraId="30F90A39" w14:textId="77777777" w:rsidTr="00AE3865">
        <w:trPr>
          <w:trHeight w:val="485"/>
        </w:trPr>
        <w:tc>
          <w:tcPr>
            <w:tcW w:w="325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2C383D3"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სახელმწიფო ბიუჯეტი</w:t>
            </w:r>
          </w:p>
        </w:tc>
        <w:tc>
          <w:tcPr>
            <w:tcW w:w="1035" w:type="dxa"/>
            <w:tcBorders>
              <w:top w:val="nil"/>
              <w:left w:val="nil"/>
              <w:bottom w:val="single" w:sz="7" w:space="0" w:color="000000"/>
              <w:right w:val="single" w:sz="7" w:space="0" w:color="000000"/>
            </w:tcBorders>
            <w:tcMar>
              <w:top w:w="100" w:type="dxa"/>
              <w:left w:w="100" w:type="dxa"/>
              <w:bottom w:w="100" w:type="dxa"/>
              <w:right w:w="100" w:type="dxa"/>
            </w:tcMar>
          </w:tcPr>
          <w:p w14:paraId="21A4E10A"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285,866</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4D59F6A1"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500,896</w:t>
            </w:r>
          </w:p>
        </w:tc>
        <w:tc>
          <w:tcPr>
            <w:tcW w:w="1410" w:type="dxa"/>
            <w:tcBorders>
              <w:top w:val="nil"/>
              <w:left w:val="nil"/>
              <w:bottom w:val="single" w:sz="7" w:space="0" w:color="000000"/>
              <w:right w:val="single" w:sz="7" w:space="0" w:color="000000"/>
            </w:tcBorders>
            <w:tcMar>
              <w:top w:w="100" w:type="dxa"/>
              <w:left w:w="100" w:type="dxa"/>
              <w:bottom w:w="100" w:type="dxa"/>
              <w:right w:w="100" w:type="dxa"/>
            </w:tcMar>
          </w:tcPr>
          <w:p w14:paraId="0F575F99"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559,578</w:t>
            </w:r>
          </w:p>
        </w:tc>
        <w:tc>
          <w:tcPr>
            <w:tcW w:w="2205" w:type="dxa"/>
            <w:tcBorders>
              <w:top w:val="nil"/>
              <w:left w:val="nil"/>
              <w:bottom w:val="single" w:sz="7" w:space="0" w:color="000000"/>
              <w:right w:val="single" w:sz="7" w:space="0" w:color="000000"/>
            </w:tcBorders>
            <w:tcMar>
              <w:top w:w="100" w:type="dxa"/>
              <w:left w:w="100" w:type="dxa"/>
              <w:bottom w:w="100" w:type="dxa"/>
              <w:right w:w="100" w:type="dxa"/>
            </w:tcMar>
          </w:tcPr>
          <w:p w14:paraId="25FB33A5"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1,346,341</w:t>
            </w:r>
          </w:p>
        </w:tc>
      </w:tr>
      <w:tr w:rsidR="00CE0599" w:rsidRPr="00CB33AF" w14:paraId="62E75AA5" w14:textId="77777777" w:rsidTr="00AE3865">
        <w:trPr>
          <w:trHeight w:val="863"/>
        </w:trPr>
        <w:tc>
          <w:tcPr>
            <w:tcW w:w="325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D09F8E8"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კანონმდებლობით ნებადართული სხვა (საკუთარი) შემოსავლები</w:t>
            </w:r>
          </w:p>
        </w:tc>
        <w:tc>
          <w:tcPr>
            <w:tcW w:w="1035" w:type="dxa"/>
            <w:tcBorders>
              <w:top w:val="nil"/>
              <w:left w:val="nil"/>
              <w:bottom w:val="single" w:sz="7" w:space="0" w:color="000000"/>
              <w:right w:val="single" w:sz="7" w:space="0" w:color="000000"/>
            </w:tcBorders>
            <w:tcMar>
              <w:top w:w="100" w:type="dxa"/>
              <w:left w:w="100" w:type="dxa"/>
              <w:bottom w:w="100" w:type="dxa"/>
              <w:right w:w="100" w:type="dxa"/>
            </w:tcMar>
          </w:tcPr>
          <w:p w14:paraId="629ED211"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31,049</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01EDC4B3"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214,870</w:t>
            </w:r>
          </w:p>
        </w:tc>
        <w:tc>
          <w:tcPr>
            <w:tcW w:w="1410" w:type="dxa"/>
            <w:tcBorders>
              <w:top w:val="nil"/>
              <w:left w:val="nil"/>
              <w:bottom w:val="single" w:sz="7" w:space="0" w:color="000000"/>
              <w:right w:val="single" w:sz="7" w:space="0" w:color="000000"/>
            </w:tcBorders>
            <w:tcMar>
              <w:top w:w="100" w:type="dxa"/>
              <w:left w:w="100" w:type="dxa"/>
              <w:bottom w:w="100" w:type="dxa"/>
              <w:right w:w="100" w:type="dxa"/>
            </w:tcMar>
          </w:tcPr>
          <w:p w14:paraId="199FB76F"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261,527</w:t>
            </w:r>
          </w:p>
        </w:tc>
        <w:tc>
          <w:tcPr>
            <w:tcW w:w="2205" w:type="dxa"/>
            <w:tcBorders>
              <w:top w:val="nil"/>
              <w:left w:val="nil"/>
              <w:bottom w:val="single" w:sz="7" w:space="0" w:color="000000"/>
              <w:right w:val="single" w:sz="7" w:space="0" w:color="000000"/>
            </w:tcBorders>
            <w:tcMar>
              <w:top w:w="100" w:type="dxa"/>
              <w:left w:w="100" w:type="dxa"/>
              <w:bottom w:w="100" w:type="dxa"/>
              <w:right w:w="100" w:type="dxa"/>
            </w:tcMar>
          </w:tcPr>
          <w:p w14:paraId="1F4CDDD8"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507,446</w:t>
            </w:r>
          </w:p>
        </w:tc>
      </w:tr>
      <w:tr w:rsidR="00CE0599" w:rsidRPr="00CB33AF" w14:paraId="79B68942" w14:textId="77777777" w:rsidTr="00AE3865">
        <w:trPr>
          <w:trHeight w:val="530"/>
        </w:trPr>
        <w:tc>
          <w:tcPr>
            <w:tcW w:w="325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08D481A"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სხვა წყაროები (მ.შ. დონორები)</w:t>
            </w:r>
          </w:p>
        </w:tc>
        <w:tc>
          <w:tcPr>
            <w:tcW w:w="1035" w:type="dxa"/>
            <w:tcBorders>
              <w:top w:val="nil"/>
              <w:left w:val="nil"/>
              <w:bottom w:val="single" w:sz="7" w:space="0" w:color="000000"/>
              <w:right w:val="single" w:sz="7" w:space="0" w:color="000000"/>
            </w:tcBorders>
            <w:tcMar>
              <w:top w:w="100" w:type="dxa"/>
              <w:left w:w="100" w:type="dxa"/>
              <w:bottom w:w="100" w:type="dxa"/>
              <w:right w:w="100" w:type="dxa"/>
            </w:tcMar>
          </w:tcPr>
          <w:p w14:paraId="2713F752"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362,365</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4403D184"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72,073</w:t>
            </w:r>
          </w:p>
        </w:tc>
        <w:tc>
          <w:tcPr>
            <w:tcW w:w="1410" w:type="dxa"/>
            <w:tcBorders>
              <w:top w:val="nil"/>
              <w:left w:val="nil"/>
              <w:bottom w:val="single" w:sz="7" w:space="0" w:color="000000"/>
              <w:right w:val="single" w:sz="7" w:space="0" w:color="000000"/>
            </w:tcBorders>
            <w:tcMar>
              <w:top w:w="100" w:type="dxa"/>
              <w:left w:w="100" w:type="dxa"/>
              <w:bottom w:w="100" w:type="dxa"/>
              <w:right w:w="100" w:type="dxa"/>
            </w:tcMar>
          </w:tcPr>
          <w:p w14:paraId="61898ECA"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74,573</w:t>
            </w:r>
          </w:p>
        </w:tc>
        <w:tc>
          <w:tcPr>
            <w:tcW w:w="2205" w:type="dxa"/>
            <w:tcBorders>
              <w:top w:val="nil"/>
              <w:left w:val="nil"/>
              <w:bottom w:val="single" w:sz="7" w:space="0" w:color="000000"/>
              <w:right w:val="single" w:sz="7" w:space="0" w:color="000000"/>
            </w:tcBorders>
            <w:tcMar>
              <w:top w:w="100" w:type="dxa"/>
              <w:left w:w="100" w:type="dxa"/>
              <w:bottom w:w="100" w:type="dxa"/>
              <w:right w:w="100" w:type="dxa"/>
            </w:tcMar>
          </w:tcPr>
          <w:p w14:paraId="7537D36A"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509,011</w:t>
            </w:r>
          </w:p>
        </w:tc>
      </w:tr>
      <w:tr w:rsidR="00CE0599" w:rsidRPr="00CB33AF" w14:paraId="5EA2F45E" w14:textId="77777777">
        <w:trPr>
          <w:trHeight w:val="729"/>
        </w:trPr>
        <w:tc>
          <w:tcPr>
            <w:tcW w:w="325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ABC9DA3" w14:textId="77777777" w:rsidR="00CE0599" w:rsidRPr="00CB33AF" w:rsidRDefault="008B0AAA">
            <w:pPr>
              <w:spacing w:before="240" w:after="240"/>
              <w:jc w:val="center"/>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სულ</w:t>
            </w:r>
          </w:p>
        </w:tc>
        <w:tc>
          <w:tcPr>
            <w:tcW w:w="1035" w:type="dxa"/>
            <w:tcBorders>
              <w:top w:val="nil"/>
              <w:left w:val="nil"/>
              <w:bottom w:val="single" w:sz="7" w:space="0" w:color="000000"/>
              <w:right w:val="single" w:sz="7" w:space="0" w:color="000000"/>
            </w:tcBorders>
            <w:tcMar>
              <w:top w:w="100" w:type="dxa"/>
              <w:left w:w="100" w:type="dxa"/>
              <w:bottom w:w="100" w:type="dxa"/>
              <w:right w:w="100" w:type="dxa"/>
            </w:tcMar>
          </w:tcPr>
          <w:p w14:paraId="60F86F5F"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679,280</w:t>
            </w:r>
          </w:p>
        </w:tc>
        <w:tc>
          <w:tcPr>
            <w:tcW w:w="915" w:type="dxa"/>
            <w:tcBorders>
              <w:top w:val="nil"/>
              <w:left w:val="nil"/>
              <w:bottom w:val="single" w:sz="7" w:space="0" w:color="000000"/>
              <w:right w:val="single" w:sz="7" w:space="0" w:color="000000"/>
            </w:tcBorders>
            <w:tcMar>
              <w:top w:w="100" w:type="dxa"/>
              <w:left w:w="100" w:type="dxa"/>
              <w:bottom w:w="100" w:type="dxa"/>
              <w:right w:w="100" w:type="dxa"/>
            </w:tcMar>
          </w:tcPr>
          <w:p w14:paraId="35D584B3"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787,839</w:t>
            </w:r>
          </w:p>
        </w:tc>
        <w:tc>
          <w:tcPr>
            <w:tcW w:w="1410" w:type="dxa"/>
            <w:tcBorders>
              <w:top w:val="nil"/>
              <w:left w:val="nil"/>
              <w:bottom w:val="single" w:sz="7" w:space="0" w:color="000000"/>
              <w:right w:val="single" w:sz="7" w:space="0" w:color="000000"/>
            </w:tcBorders>
            <w:tcMar>
              <w:top w:w="100" w:type="dxa"/>
              <w:left w:w="100" w:type="dxa"/>
              <w:bottom w:w="100" w:type="dxa"/>
              <w:right w:w="100" w:type="dxa"/>
            </w:tcMar>
          </w:tcPr>
          <w:p w14:paraId="5B50A429"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895,678</w:t>
            </w:r>
          </w:p>
        </w:tc>
        <w:tc>
          <w:tcPr>
            <w:tcW w:w="2205" w:type="dxa"/>
            <w:tcBorders>
              <w:top w:val="nil"/>
              <w:left w:val="nil"/>
              <w:bottom w:val="single" w:sz="7" w:space="0" w:color="000000"/>
              <w:right w:val="single" w:sz="7" w:space="0" w:color="000000"/>
            </w:tcBorders>
            <w:tcMar>
              <w:top w:w="100" w:type="dxa"/>
              <w:left w:w="100" w:type="dxa"/>
              <w:bottom w:w="100" w:type="dxa"/>
              <w:right w:w="100" w:type="dxa"/>
            </w:tcMar>
          </w:tcPr>
          <w:p w14:paraId="3FB6B0A1" w14:textId="77777777" w:rsidR="00CE0599" w:rsidRPr="00CB33AF" w:rsidRDefault="008B0AAA">
            <w:pPr>
              <w:spacing w:before="240" w:after="240"/>
              <w:jc w:val="right"/>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2,362,798</w:t>
            </w:r>
          </w:p>
        </w:tc>
      </w:tr>
    </w:tbl>
    <w:p w14:paraId="2C8598DC" w14:textId="77777777" w:rsidR="00CE0599" w:rsidRPr="00CB33AF" w:rsidRDefault="00CE0599">
      <w:pPr>
        <w:jc w:val="both"/>
        <w:rPr>
          <w:rFonts w:ascii="Sylfaen" w:eastAsia="Merriweather" w:hAnsi="Sylfaen" w:cs="Merriweather"/>
          <w:b/>
          <w:color w:val="000000"/>
          <w:sz w:val="22"/>
          <w:szCs w:val="22"/>
        </w:rPr>
      </w:pPr>
    </w:p>
    <w:p w14:paraId="1C45FA2E" w14:textId="2AA70D80"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 ადმინისტრაციას არ აქვს ხელშეკრულება გაფორმებული მომსახურების მომწოდებლებთან, მაგალითად, გიდებთან და საცხენოსნო ტურიზმის წარმომადგენლებთან. 2018-2019 წლებში გაიზარდა რეინჯერების ხელფასებიც.  2017 წელს თუ რეინჯერის ხელფასი შეადგენდა 450 ლარს, </w:t>
      </w:r>
      <w:r w:rsidRPr="00CB33AF">
        <w:rPr>
          <w:rFonts w:ascii="Sylfaen" w:eastAsia="Arial Unicode MS" w:hAnsi="Sylfaen" w:cs="Arial Unicode MS"/>
          <w:color w:val="000000"/>
          <w:sz w:val="22"/>
          <w:szCs w:val="22"/>
        </w:rPr>
        <w:lastRenderedPageBreak/>
        <w:t>2018 წელს გახდა 650 ლარი და 202</w:t>
      </w:r>
      <w:r w:rsidR="00A8642B" w:rsidRPr="00CB33AF">
        <w:rPr>
          <w:rFonts w:ascii="Sylfaen" w:eastAsia="Arial Unicode MS" w:hAnsi="Sylfaen" w:cs="Arial Unicode MS"/>
          <w:color w:val="000000"/>
          <w:sz w:val="22"/>
          <w:szCs w:val="22"/>
        </w:rPr>
        <w:t>3</w:t>
      </w:r>
      <w:r w:rsidRPr="00CB33AF">
        <w:rPr>
          <w:rFonts w:ascii="Sylfaen" w:eastAsia="Arial Unicode MS" w:hAnsi="Sylfaen" w:cs="Arial Unicode MS"/>
          <w:color w:val="000000"/>
          <w:sz w:val="22"/>
          <w:szCs w:val="22"/>
        </w:rPr>
        <w:t xml:space="preserve"> წელს რეინჯერის ხელფასი </w:t>
      </w:r>
      <w:r w:rsidR="00A8642B" w:rsidRPr="00CB33AF">
        <w:rPr>
          <w:rFonts w:ascii="Sylfaen" w:eastAsia="Arial Unicode MS" w:hAnsi="Sylfaen" w:cs="Arial Unicode MS"/>
          <w:color w:val="000000"/>
          <w:sz w:val="22"/>
          <w:szCs w:val="22"/>
        </w:rPr>
        <w:t>109</w:t>
      </w:r>
      <w:r w:rsidRPr="00CB33AF">
        <w:rPr>
          <w:rFonts w:ascii="Sylfaen" w:eastAsia="Arial Unicode MS" w:hAnsi="Sylfaen" w:cs="Arial Unicode MS"/>
          <w:color w:val="000000"/>
          <w:sz w:val="22"/>
          <w:szCs w:val="22"/>
        </w:rPr>
        <w:t xml:space="preserve">0 ლარია. </w:t>
      </w:r>
      <w:r w:rsidR="00A8642B" w:rsidRPr="00CB33AF">
        <w:rPr>
          <w:rFonts w:ascii="Sylfaen" w:eastAsia="Arial Unicode MS" w:hAnsi="Sylfaen" w:cs="Arial Unicode MS"/>
          <w:color w:val="000000"/>
          <w:sz w:val="22"/>
          <w:szCs w:val="22"/>
        </w:rPr>
        <w:t xml:space="preserve">რეინჯერებისთვის ასევე განსაზღვრულია </w:t>
      </w:r>
      <w:r w:rsidRPr="00CB33AF">
        <w:rPr>
          <w:rFonts w:ascii="Sylfaen" w:eastAsia="Arial Unicode MS" w:hAnsi="Sylfaen" w:cs="Arial Unicode MS"/>
          <w:color w:val="000000"/>
          <w:sz w:val="22"/>
          <w:szCs w:val="22"/>
        </w:rPr>
        <w:t>CNF სახელფასო დანამატი</w:t>
      </w:r>
      <w:r w:rsidR="00A8642B" w:rsidRPr="00CB33AF">
        <w:rPr>
          <w:rFonts w:ascii="Sylfaen" w:eastAsia="Arial Unicode MS" w:hAnsi="Sylfaen" w:cs="Arial Unicode MS"/>
          <w:color w:val="000000"/>
          <w:sz w:val="22"/>
          <w:szCs w:val="22"/>
        </w:rPr>
        <w:t xml:space="preserve">. </w:t>
      </w:r>
    </w:p>
    <w:p w14:paraId="4BD1D5FE" w14:textId="77777777" w:rsidR="00CE0599" w:rsidRPr="00CB33AF" w:rsidRDefault="008B0AAA">
      <w:pPr>
        <w:pStyle w:val="Heading2"/>
        <w:jc w:val="center"/>
        <w:rPr>
          <w:rFonts w:ascii="Sylfaen" w:eastAsia="Merriweather" w:hAnsi="Sylfaen" w:cs="Merriweather"/>
          <w:color w:val="000000"/>
          <w:sz w:val="22"/>
          <w:szCs w:val="22"/>
        </w:rPr>
      </w:pPr>
      <w:bookmarkStart w:id="99" w:name="_Toc134483951"/>
      <w:r w:rsidRPr="00CB33AF">
        <w:rPr>
          <w:rFonts w:ascii="Sylfaen" w:eastAsia="Arial Unicode MS" w:hAnsi="Sylfaen" w:cs="Arial Unicode MS"/>
          <w:color w:val="000000"/>
          <w:sz w:val="22"/>
          <w:szCs w:val="22"/>
        </w:rPr>
        <w:t>თავი V.    დაცული ტერიტორიების შიდა ზონირება</w:t>
      </w:r>
      <w:bookmarkEnd w:id="99"/>
    </w:p>
    <w:p w14:paraId="4C0B4C29" w14:textId="77777777" w:rsidR="00CE0599" w:rsidRPr="00CB33AF" w:rsidRDefault="008B0AAA" w:rsidP="00AA7426">
      <w:pPr>
        <w:pStyle w:val="Heading3"/>
        <w:rPr>
          <w:rFonts w:ascii="Sylfaen" w:eastAsia="Merriweather" w:hAnsi="Sylfaen" w:cs="Merriweather"/>
          <w:color w:val="auto"/>
          <w:sz w:val="22"/>
          <w:szCs w:val="22"/>
        </w:rPr>
      </w:pPr>
      <w:r w:rsidRPr="00CB33AF">
        <w:rPr>
          <w:rFonts w:ascii="Sylfaen" w:hAnsi="Sylfaen"/>
          <w:color w:val="auto"/>
          <w:sz w:val="22"/>
          <w:szCs w:val="22"/>
        </w:rPr>
        <w:tab/>
      </w:r>
      <w:bookmarkStart w:id="100" w:name="_Toc134483952"/>
      <w:r w:rsidRPr="00CB33AF">
        <w:rPr>
          <w:rFonts w:ascii="Sylfaen" w:hAnsi="Sylfaen" w:cs="Sylfaen"/>
          <w:color w:val="auto"/>
          <w:sz w:val="22"/>
          <w:szCs w:val="22"/>
        </w:rPr>
        <w:t>მუხლი</w:t>
      </w:r>
      <w:r w:rsidRPr="00CB33AF">
        <w:rPr>
          <w:rFonts w:ascii="Sylfaen" w:hAnsi="Sylfaen"/>
          <w:color w:val="auto"/>
          <w:sz w:val="22"/>
          <w:szCs w:val="22"/>
        </w:rPr>
        <w:t xml:space="preserve"> </w:t>
      </w:r>
      <w:r w:rsidRPr="00CB33AF">
        <w:rPr>
          <w:rFonts w:ascii="Sylfaen" w:eastAsia="Merriweather" w:hAnsi="Sylfaen" w:cs="Merriweather"/>
          <w:color w:val="auto"/>
          <w:sz w:val="22"/>
          <w:szCs w:val="22"/>
        </w:rPr>
        <w:t>42</w:t>
      </w:r>
      <w:r w:rsidRPr="00CB33AF">
        <w:rPr>
          <w:rFonts w:ascii="Sylfaen" w:hAnsi="Sylfaen"/>
          <w:color w:val="auto"/>
          <w:sz w:val="22"/>
          <w:szCs w:val="22"/>
        </w:rPr>
        <w:t xml:space="preserve">. </w:t>
      </w:r>
      <w:r w:rsidRPr="00CB33AF">
        <w:rPr>
          <w:rFonts w:ascii="Sylfaen" w:hAnsi="Sylfaen" w:cs="Sylfaen"/>
          <w:color w:val="auto"/>
          <w:sz w:val="22"/>
          <w:szCs w:val="22"/>
        </w:rPr>
        <w:t>დაცული</w:t>
      </w:r>
      <w:r w:rsidRPr="00CB33AF">
        <w:rPr>
          <w:rFonts w:ascii="Sylfaen" w:hAnsi="Sylfaen"/>
          <w:color w:val="auto"/>
          <w:sz w:val="22"/>
          <w:szCs w:val="22"/>
        </w:rPr>
        <w:t xml:space="preserve"> </w:t>
      </w:r>
      <w:r w:rsidRPr="00CB33AF">
        <w:rPr>
          <w:rFonts w:ascii="Sylfaen" w:hAnsi="Sylfaen" w:cs="Sylfaen"/>
          <w:color w:val="auto"/>
          <w:sz w:val="22"/>
          <w:szCs w:val="22"/>
        </w:rPr>
        <w:t>ტერიტორიების</w:t>
      </w:r>
      <w:r w:rsidRPr="00CB33AF">
        <w:rPr>
          <w:rFonts w:ascii="Sylfaen" w:hAnsi="Sylfaen"/>
          <w:color w:val="auto"/>
          <w:sz w:val="22"/>
          <w:szCs w:val="22"/>
        </w:rPr>
        <w:t xml:space="preserve"> </w:t>
      </w:r>
      <w:r w:rsidRPr="00CB33AF">
        <w:rPr>
          <w:rFonts w:ascii="Sylfaen" w:hAnsi="Sylfaen" w:cs="Sylfaen"/>
          <w:color w:val="auto"/>
          <w:sz w:val="22"/>
          <w:szCs w:val="22"/>
        </w:rPr>
        <w:t>კატეგორიების</w:t>
      </w:r>
      <w:r w:rsidRPr="00CB33AF">
        <w:rPr>
          <w:rFonts w:ascii="Sylfaen" w:hAnsi="Sylfaen"/>
          <w:color w:val="auto"/>
          <w:sz w:val="22"/>
          <w:szCs w:val="22"/>
        </w:rPr>
        <w:t xml:space="preserve"> </w:t>
      </w:r>
      <w:r w:rsidRPr="00CB33AF">
        <w:rPr>
          <w:rFonts w:ascii="Sylfaen" w:hAnsi="Sylfaen" w:cs="Sylfaen"/>
          <w:color w:val="auto"/>
          <w:sz w:val="22"/>
          <w:szCs w:val="22"/>
        </w:rPr>
        <w:t>ზონების</w:t>
      </w:r>
      <w:r w:rsidRPr="00CB33AF">
        <w:rPr>
          <w:rFonts w:ascii="Sylfaen" w:hAnsi="Sylfaen"/>
          <w:color w:val="auto"/>
          <w:sz w:val="22"/>
          <w:szCs w:val="22"/>
        </w:rPr>
        <w:t xml:space="preserve"> </w:t>
      </w:r>
      <w:r w:rsidRPr="00CB33AF">
        <w:rPr>
          <w:rFonts w:ascii="Sylfaen" w:hAnsi="Sylfaen" w:cs="Sylfaen"/>
          <w:color w:val="auto"/>
          <w:sz w:val="22"/>
          <w:szCs w:val="22"/>
        </w:rPr>
        <w:t>ჩამონათვალი</w:t>
      </w:r>
      <w:bookmarkEnd w:id="100"/>
    </w:p>
    <w:p w14:paraId="6875A765" w14:textId="77777777" w:rsidR="00CE0599" w:rsidRPr="00CB33AF" w:rsidRDefault="008B0AAA" w:rsidP="00AA7426">
      <w:pPr>
        <w:keepNext/>
        <w:keepLines/>
        <w:pBdr>
          <w:top w:val="nil"/>
          <w:left w:val="nil"/>
          <w:bottom w:val="nil"/>
          <w:right w:val="nil"/>
          <w:between w:val="nil"/>
        </w:pBdr>
        <w:tabs>
          <w:tab w:val="left" w:pos="283"/>
        </w:tabs>
        <w:spacing w:before="240" w:after="120" w:line="288" w:lineRule="auto"/>
        <w:rPr>
          <w:rFonts w:ascii="Sylfaen" w:eastAsia="Merriweather" w:hAnsi="Sylfaen" w:cs="Merriweather"/>
          <w:b/>
          <w:color w:val="000000"/>
          <w:sz w:val="22"/>
          <w:szCs w:val="22"/>
          <w:u w:val="single"/>
        </w:rPr>
      </w:pPr>
      <w:bookmarkStart w:id="101" w:name="_c8ki11baz75w" w:colFirst="0" w:colLast="0"/>
      <w:bookmarkEnd w:id="101"/>
      <w:r w:rsidRPr="00CB33AF">
        <w:rPr>
          <w:rFonts w:ascii="Sylfaen" w:eastAsia="Arial Unicode MS" w:hAnsi="Sylfaen" w:cs="Arial Unicode MS"/>
          <w:b/>
          <w:color w:val="000000"/>
          <w:sz w:val="22"/>
          <w:szCs w:val="22"/>
          <w:u w:val="single"/>
        </w:rPr>
        <w:t>ფუნქციონალური ზონირება</w:t>
      </w:r>
    </w:p>
    <w:p w14:paraId="04A3BA1E"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1. თბილისის ეროვნული პარკის ტერიტორიის ტერიტორიულ-ფუნქციონალური ზონირების მიზანია მასზე არსებული ბუნებრივი რესურსების დაცვის, ამ რესურსების გამოყენების, აგრეთვე, საქართველოს კანონმდებლობით დაშვებული სხვა საქმიანობის განხორციელების საკითხების სამართლებრივი მოწესრიგება.</w:t>
      </w:r>
    </w:p>
    <w:p w14:paraId="1827BE02" w14:textId="4862B5D2"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2. თბილისის ეროვნული პარკის თავისებურებების გათვალისწინებით უნდა გამოიყოს შემდეგი ფუნქციონალური ზონები: (ზონირება დატანილია რუკაზე დანართ №</w:t>
      </w:r>
      <w:r w:rsidR="005C30D5" w:rsidRPr="00CB33AF">
        <w:rPr>
          <w:rFonts w:ascii="Sylfaen" w:eastAsia="Merriweather" w:hAnsi="Sylfaen" w:cs="Merriweather"/>
          <w:color w:val="000000"/>
          <w:sz w:val="22"/>
          <w:szCs w:val="22"/>
        </w:rPr>
        <w:t>5</w:t>
      </w:r>
      <w:r w:rsidRPr="00CB33AF">
        <w:rPr>
          <w:rFonts w:ascii="Sylfaen" w:eastAsia="Arial Unicode MS" w:hAnsi="Sylfaen" w:cs="Arial Unicode MS"/>
          <w:color w:val="000000"/>
          <w:sz w:val="22"/>
          <w:szCs w:val="22"/>
        </w:rPr>
        <w:t>-ში.)</w:t>
      </w:r>
    </w:p>
    <w:p w14:paraId="47B1138A"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 ბუნების მკაცრი დაცვის ზონა:</w:t>
      </w:r>
    </w:p>
    <w:p w14:paraId="6F47738A" w14:textId="02BBAA83"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ბუნების მკაცრი დაცვის ზონა შექმნილია იმ ხელუხლებელი ბუნებისა და ჰაბიტატის </w:t>
      </w:r>
      <w:r w:rsidR="00B2322B" w:rsidRPr="00CB33AF">
        <w:rPr>
          <w:rFonts w:ascii="Sylfaen" w:eastAsia="Arial Unicode MS" w:hAnsi="Sylfaen" w:cs="Arial Unicode MS"/>
          <w:color w:val="000000"/>
          <w:sz w:val="22"/>
          <w:szCs w:val="22"/>
        </w:rPr>
        <w:t xml:space="preserve">შესანარჩუნებლად, </w:t>
      </w:r>
      <w:r w:rsidRPr="00CB33AF">
        <w:rPr>
          <w:rFonts w:ascii="Sylfaen" w:eastAsia="Arial Unicode MS" w:hAnsi="Sylfaen" w:cs="Arial Unicode MS"/>
          <w:color w:val="000000"/>
          <w:sz w:val="22"/>
          <w:szCs w:val="22"/>
        </w:rPr>
        <w:t>რომლებიც ძალიან ახლოს არიან თავიანთ ბუნებრივ მდგომარეობასთან, ასევე არამანიპულაციური სამეცნიერო კვლევებისა და ეკოსაგანმანათლებლო აქტივობების ჩასატარებლად. ზონა მოიცავს ეროვნული პარკის იმ ნაწილებს, რომლებზეც ანთროპოლოგიური ზეგავლენა ძალიან უმნიშვნელოდ იყო. ეს ზონა წარმოადგენს ნაკლებად სახეცვლილ ეკოსისტემებს, გადაშენების პირას მყოფ ცხოველთა და მცენარეთა ძირითადი ჰაბიტატების გავრცელების არეალს;</w:t>
      </w:r>
    </w:p>
    <w:p w14:paraId="2328703E"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 ვიზიტორთა ზონა:</w:t>
      </w:r>
    </w:p>
    <w:p w14:paraId="6166BEC8"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ვიზიტორთა ზონა ეწყობა ბუნების დაცვის, რეკრეაციისა და საგანმანათლებლო ღონისძიებების განხორციელების მიზნით. ეს ზონა მოიცავს ტერიტორიებს, რომლებმაც განიცადეს მეტნაკლები ცვლილებები ადამიანის ჩარევის შედეგად, მაგრამ არ არის დაშვებული ბუნებრივი რესურსებით სარგებლობა (კანონმდებლობით განსაზღვრული განსაკუთრებული შემთხვევების გარდა) და სადაც წარმოდგენილია ეკოსისტემის ყველაზე მეტად დამახასიათებელი ნიმუშები. ვიზიტორთა ზონაში მდებარეობს დამთვალიერებლებისთვის საინტერესო და მიმზიდველი ადგილები, როგორიცაა: მაღალი სარეკრეაციო ღირებულებითა და ბუნებრივი მახასიათებლებით გამორჩეული ტერიტორიები. ამ ზონაში ასევე შედის ტერიტორიები, რომლებიც წარმოადგენენ სხვადასხვა ცხოველების ჰაბიტატებს და სამიგრაციო ბილიკებს;</w:t>
      </w:r>
    </w:p>
    <w:p w14:paraId="3DB1EAB4"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გ) ტრადიციული გამოყენების ზონა:</w:t>
      </w:r>
    </w:p>
    <w:p w14:paraId="6D85D261"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ტრადიციული გამოყენების ზონა ეწყობა ბუნების დაცვის, ასევე განახლებადი ბუნებრივი რესურსების ტრადიციული გამოყენების მიზნით. ზონა მოიცავს ეროვნული პარკის იმ ნაწილებს, რომლებიც ტრადიციულად გამოიყენება პარკის მიმდებარე ტერიტორიებზე მცხოვრები მოსახლეობის მიერ განახლებადი ბუნებრივი რესურსების მოსაპოვებლად;</w:t>
      </w:r>
      <w:r w:rsidRPr="00CB33AF">
        <w:rPr>
          <w:rFonts w:ascii="Sylfaen" w:eastAsia="Merriweather" w:hAnsi="Sylfaen" w:cs="Merriweather"/>
          <w:color w:val="000000"/>
          <w:sz w:val="22"/>
          <w:szCs w:val="22"/>
        </w:rPr>
        <w:t xml:space="preserve"> </w:t>
      </w:r>
    </w:p>
    <w:p w14:paraId="41E4CF05" w14:textId="0CD3827E"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ყოფილი საგურამოს ნაკრძალის ტერიტორიის ჩრდილოეთ ფერდობზე წარმოდგენილ ტრადიციული გამოყენების ზონის  კვარტლებში წყლის რესურსების დაცვისა და კოლხური ფლორის ელემენტებით წარმოდგენილ ხელუხლებელ ტყეებში აიკრძალოს სოციალური მიზნით ხე-ტყის ჭრა</w:t>
      </w:r>
      <w:r w:rsidR="00FA3B35" w:rsidRPr="00CB33AF">
        <w:rPr>
          <w:rFonts w:ascii="Sylfaen" w:eastAsia="Arial Unicode MS" w:hAnsi="Sylfaen" w:cs="Arial Unicode MS"/>
          <w:color w:val="000000"/>
          <w:sz w:val="22"/>
          <w:szCs w:val="22"/>
        </w:rPr>
        <w:t>, გარდა სანიტარული ჭრისა</w:t>
      </w:r>
      <w:r w:rsidRPr="00CB33AF">
        <w:rPr>
          <w:rFonts w:ascii="Sylfaen" w:eastAsia="Arial Unicode MS" w:hAnsi="Sylfaen" w:cs="Arial Unicode MS"/>
          <w:color w:val="000000"/>
          <w:sz w:val="22"/>
          <w:szCs w:val="22"/>
        </w:rPr>
        <w:t xml:space="preserve">. </w:t>
      </w:r>
    </w:p>
    <w:p w14:paraId="01E6CF5B"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დ) ისტორიულ-კულტურული ზონა:</w:t>
      </w:r>
    </w:p>
    <w:p w14:paraId="0EAD960D" w14:textId="77777777" w:rsidR="00CE0599" w:rsidRPr="00CB33AF" w:rsidRDefault="008B0AAA" w:rsidP="005C30D5">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ისტორიულ-კულტურული ზონა ეწყობა ბუნებრივი გარემოს, ისტორიულ-კულტურული ობიექტებისა და არქიტექტურული ძეგლების დაცვის, აღდგენის, რეკრეაციის, ტურიზმისა და საგანმანათლებლო საქმიანობისათვის, მოქმედი საეკლესიო და სამონასტრო კომპლექსების მიმდებარედ თვითმყოფადი ბუნების შესანარჩუნებლად და მომლოცველებისათვის მშვიდი გარემო პირობების შესაქმნელად.</w:t>
      </w:r>
    </w:p>
    <w:p w14:paraId="346228D9" w14:textId="77777777" w:rsidR="00CE0599" w:rsidRPr="00CB33AF" w:rsidRDefault="008B0AAA">
      <w:pPr>
        <w:keepNext/>
        <w:keepLines/>
        <w:pBdr>
          <w:top w:val="nil"/>
          <w:left w:val="nil"/>
          <w:bottom w:val="nil"/>
          <w:right w:val="nil"/>
          <w:between w:val="nil"/>
        </w:pBdr>
        <w:tabs>
          <w:tab w:val="left" w:pos="283"/>
        </w:tabs>
        <w:spacing w:after="120" w:line="288"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ab/>
      </w:r>
    </w:p>
    <w:p w14:paraId="34C5D92F" w14:textId="77777777" w:rsidR="00CE0599" w:rsidRPr="00CB33AF" w:rsidRDefault="008B0AAA" w:rsidP="00AA7426">
      <w:pPr>
        <w:pStyle w:val="Heading3"/>
        <w:rPr>
          <w:rFonts w:ascii="Sylfaen" w:hAnsi="Sylfaen" w:cs="Sylfaen"/>
          <w:color w:val="auto"/>
          <w:sz w:val="22"/>
          <w:szCs w:val="22"/>
        </w:rPr>
      </w:pPr>
      <w:bookmarkStart w:id="102" w:name="_Toc134483953"/>
      <w:r w:rsidRPr="00CB33AF">
        <w:rPr>
          <w:rFonts w:ascii="Sylfaen" w:hAnsi="Sylfaen" w:cs="Sylfaen"/>
          <w:color w:val="auto"/>
          <w:sz w:val="22"/>
          <w:szCs w:val="22"/>
        </w:rPr>
        <w:t>მუხლი 43.დაცული ტერიტორიების კატეგორიებისა და ზონების ფართობი და საზღვრები</w:t>
      </w:r>
      <w:bookmarkEnd w:id="102"/>
    </w:p>
    <w:p w14:paraId="2529BD70" w14:textId="77777777" w:rsidR="00CE0599" w:rsidRPr="00CB33AF" w:rsidRDefault="008B0AAA">
      <w:pPr>
        <w:keepNext/>
        <w:keepLines/>
        <w:numPr>
          <w:ilvl w:val="0"/>
          <w:numId w:val="23"/>
        </w:numPr>
        <w:tabs>
          <w:tab w:val="left" w:pos="283"/>
        </w:tabs>
        <w:spacing w:before="240" w:after="12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თბილისის ეროვნული პარკი - </w:t>
      </w:r>
      <w:r w:rsidRPr="00CB33AF">
        <w:rPr>
          <w:rFonts w:ascii="Sylfaen" w:eastAsia="Merriweather" w:hAnsi="Sylfaen" w:cs="Merriweather"/>
          <w:b/>
          <w:color w:val="000000"/>
          <w:sz w:val="22"/>
          <w:szCs w:val="22"/>
        </w:rPr>
        <w:t>21030,81</w:t>
      </w:r>
      <w:r w:rsidRPr="00CB33AF">
        <w:rPr>
          <w:rFonts w:ascii="Sylfaen" w:eastAsia="Arial Unicode MS" w:hAnsi="Sylfaen" w:cs="Arial Unicode MS"/>
          <w:b/>
          <w:color w:val="000000"/>
          <w:sz w:val="22"/>
          <w:szCs w:val="22"/>
        </w:rPr>
        <w:t>ჰა</w:t>
      </w:r>
    </w:p>
    <w:p w14:paraId="4D55319A" w14:textId="30AA1110"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auto"/>
          <w:sz w:val="22"/>
          <w:szCs w:val="22"/>
        </w:rPr>
      </w:pPr>
      <w:r w:rsidRPr="00CB33AF">
        <w:rPr>
          <w:rFonts w:ascii="Sylfaen" w:eastAsia="Arial Unicode MS" w:hAnsi="Sylfaen" w:cs="Arial Unicode MS"/>
          <w:color w:val="000000"/>
          <w:sz w:val="22"/>
          <w:szCs w:val="22"/>
        </w:rPr>
        <w:t xml:space="preserve">გარემოსდაცვითი ძირითადი მიზნების, რესურსებით სარგებლობის და „დაცული ტერიტორიების სისტემის შესახებ“ საქართველოს კანონის მე-5 მუხლის გათვალისწინებით, თბილისის ეროვნული პარკის ტერიტორიაზე გამოყოფილია შემდეგი ზონები: (კოორდინატები </w:t>
      </w:r>
      <w:r w:rsidRPr="00CB33AF">
        <w:rPr>
          <w:rFonts w:ascii="Sylfaen" w:eastAsia="Arial Unicode MS" w:hAnsi="Sylfaen" w:cs="Arial Unicode MS"/>
          <w:color w:val="auto"/>
          <w:sz w:val="22"/>
          <w:szCs w:val="22"/>
        </w:rPr>
        <w:t>მოცემულია დანართ №</w:t>
      </w:r>
      <w:r w:rsidR="0072623D" w:rsidRPr="00CB33AF">
        <w:rPr>
          <w:rFonts w:ascii="Sylfaen" w:eastAsia="Merriweather" w:hAnsi="Sylfaen" w:cs="Merriweather"/>
          <w:color w:val="auto"/>
          <w:sz w:val="22"/>
          <w:szCs w:val="22"/>
        </w:rPr>
        <w:t>6</w:t>
      </w:r>
      <w:r w:rsidRPr="00CB33AF">
        <w:rPr>
          <w:rFonts w:ascii="Sylfaen" w:eastAsia="Arial Unicode MS" w:hAnsi="Sylfaen" w:cs="Arial Unicode MS"/>
          <w:color w:val="auto"/>
          <w:sz w:val="22"/>
          <w:szCs w:val="22"/>
        </w:rPr>
        <w:t>-ში</w:t>
      </w:r>
      <w:r w:rsidRPr="00CB33AF">
        <w:rPr>
          <w:rFonts w:ascii="Sylfaen" w:eastAsia="Merriweather" w:hAnsi="Sylfaen" w:cs="Merriweather"/>
          <w:color w:val="auto"/>
          <w:sz w:val="22"/>
          <w:szCs w:val="22"/>
        </w:rPr>
        <w:t xml:space="preserve">). </w:t>
      </w:r>
    </w:p>
    <w:p w14:paraId="585CB87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ბუნების მკაცრი დაცვის ზონა - </w:t>
      </w:r>
      <w:r w:rsidRPr="00CB33AF">
        <w:rPr>
          <w:rFonts w:ascii="Sylfaen" w:eastAsia="Merriweather" w:hAnsi="Sylfaen" w:cs="Merriweather"/>
          <w:color w:val="000000"/>
          <w:sz w:val="22"/>
          <w:szCs w:val="22"/>
        </w:rPr>
        <w:t>2521</w:t>
      </w:r>
      <w:r w:rsidRPr="00CB33AF">
        <w:rPr>
          <w:rFonts w:ascii="Sylfaen" w:eastAsia="Arial Unicode MS" w:hAnsi="Sylfaen" w:cs="Arial Unicode MS"/>
          <w:color w:val="000000"/>
          <w:sz w:val="22"/>
          <w:szCs w:val="22"/>
        </w:rPr>
        <w:t xml:space="preserve"> ჰა;</w:t>
      </w:r>
    </w:p>
    <w:p w14:paraId="781D66B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ბ) ვიზიტორთა ზონა - </w:t>
      </w:r>
      <w:r w:rsidRPr="00CB33AF">
        <w:rPr>
          <w:rFonts w:ascii="Sylfaen" w:eastAsia="Merriweather" w:hAnsi="Sylfaen" w:cs="Merriweather"/>
          <w:color w:val="000000"/>
          <w:sz w:val="22"/>
          <w:szCs w:val="22"/>
        </w:rPr>
        <w:t>4393</w:t>
      </w:r>
      <w:r w:rsidRPr="00CB33AF">
        <w:rPr>
          <w:rFonts w:ascii="Sylfaen" w:eastAsia="Arial Unicode MS" w:hAnsi="Sylfaen" w:cs="Arial Unicode MS"/>
          <w:color w:val="000000"/>
          <w:sz w:val="22"/>
          <w:szCs w:val="22"/>
        </w:rPr>
        <w:t xml:space="preserve"> ჰა;</w:t>
      </w:r>
    </w:p>
    <w:p w14:paraId="1AF9C715"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ტრადიციული გამოყენების ზონა - 13390.8 ჰა;</w:t>
      </w:r>
    </w:p>
    <w:p w14:paraId="7B57336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 ისტორიულ-კულტურული ზონა - </w:t>
      </w:r>
      <w:r w:rsidRPr="00CB33AF">
        <w:rPr>
          <w:rFonts w:ascii="Sylfaen" w:eastAsia="Merriweather" w:hAnsi="Sylfaen" w:cs="Merriweather"/>
          <w:color w:val="000000"/>
          <w:sz w:val="22"/>
          <w:szCs w:val="22"/>
        </w:rPr>
        <w:t>726</w:t>
      </w:r>
      <w:r w:rsidRPr="00CB33AF">
        <w:rPr>
          <w:rFonts w:ascii="Sylfaen" w:eastAsia="Arial Unicode MS" w:hAnsi="Sylfaen" w:cs="Arial Unicode MS"/>
          <w:color w:val="000000"/>
          <w:sz w:val="22"/>
          <w:szCs w:val="22"/>
        </w:rPr>
        <w:t xml:space="preserve"> ჰა;</w:t>
      </w:r>
    </w:p>
    <w:p w14:paraId="5B5B5719" w14:textId="77777777" w:rsidR="00CE0599" w:rsidRPr="00CB33AF" w:rsidRDefault="008B0AAA">
      <w:pPr>
        <w:keepNext/>
        <w:keepLines/>
        <w:numPr>
          <w:ilvl w:val="0"/>
          <w:numId w:val="23"/>
        </w:numPr>
        <w:pBdr>
          <w:top w:val="nil"/>
          <w:left w:val="nil"/>
          <w:bottom w:val="nil"/>
          <w:right w:val="nil"/>
          <w:between w:val="nil"/>
        </w:pBdr>
        <w:tabs>
          <w:tab w:val="left" w:pos="283"/>
        </w:tabs>
        <w:spacing w:line="288" w:lineRule="auto"/>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lastRenderedPageBreak/>
        <w:t xml:space="preserve">გარდაბნის აღკვეთილი - </w:t>
      </w:r>
      <w:r w:rsidRPr="00CB33AF">
        <w:rPr>
          <w:rFonts w:ascii="Sylfaen" w:eastAsia="Merriweather" w:hAnsi="Sylfaen" w:cs="Merriweather"/>
          <w:b/>
          <w:color w:val="000000"/>
          <w:sz w:val="22"/>
          <w:szCs w:val="22"/>
        </w:rPr>
        <w:t xml:space="preserve"> 3733,7</w:t>
      </w:r>
      <w:r w:rsidRPr="00CB33AF">
        <w:rPr>
          <w:rFonts w:ascii="Sylfaen" w:eastAsia="Arial Unicode MS" w:hAnsi="Sylfaen" w:cs="Arial Unicode MS"/>
          <w:b/>
          <w:color w:val="000000"/>
          <w:sz w:val="22"/>
          <w:szCs w:val="22"/>
        </w:rPr>
        <w:t xml:space="preserve"> ჰა </w:t>
      </w:r>
    </w:p>
    <w:p w14:paraId="5A2936EB" w14:textId="6B9D9BCE" w:rsidR="00CE0599" w:rsidRPr="00CB33AF" w:rsidRDefault="008B0AAA">
      <w:pPr>
        <w:keepNext/>
        <w:keepLines/>
        <w:numPr>
          <w:ilvl w:val="0"/>
          <w:numId w:val="23"/>
        </w:numPr>
        <w:pBdr>
          <w:top w:val="nil"/>
          <w:left w:val="nil"/>
          <w:bottom w:val="nil"/>
          <w:right w:val="nil"/>
          <w:between w:val="nil"/>
        </w:pBdr>
        <w:tabs>
          <w:tab w:val="left" w:pos="283"/>
        </w:tabs>
        <w:spacing w:after="120" w:line="288" w:lineRule="auto"/>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ბოდორნის </w:t>
      </w:r>
      <w:r w:rsidR="00B2322B" w:rsidRPr="00CB33AF">
        <w:rPr>
          <w:rFonts w:ascii="Sylfaen" w:eastAsia="Arial Unicode MS" w:hAnsi="Sylfaen" w:cs="Arial Unicode MS"/>
          <w:b/>
          <w:color w:val="000000"/>
          <w:sz w:val="22"/>
          <w:szCs w:val="22"/>
        </w:rPr>
        <w:t>კლდის</w:t>
      </w:r>
      <w:r w:rsidRPr="00CB33AF">
        <w:rPr>
          <w:rFonts w:ascii="Sylfaen" w:eastAsia="Arial Unicode MS" w:hAnsi="Sylfaen" w:cs="Arial Unicode MS"/>
          <w:b/>
          <w:color w:val="000000"/>
          <w:sz w:val="22"/>
          <w:szCs w:val="22"/>
        </w:rPr>
        <w:t xml:space="preserve"> ბუნების ძეგლი - </w:t>
      </w:r>
      <w:r w:rsidRPr="00CB33AF">
        <w:rPr>
          <w:rFonts w:ascii="Sylfaen" w:eastAsia="Merriweather" w:hAnsi="Sylfaen" w:cs="Merriweather"/>
          <w:b/>
          <w:color w:val="000000"/>
          <w:sz w:val="22"/>
          <w:szCs w:val="22"/>
        </w:rPr>
        <w:t xml:space="preserve">19,6  </w:t>
      </w:r>
      <w:r w:rsidRPr="00CB33AF">
        <w:rPr>
          <w:rFonts w:ascii="Sylfaen" w:eastAsia="Arial Unicode MS" w:hAnsi="Sylfaen" w:cs="Arial Unicode MS"/>
          <w:b/>
          <w:color w:val="000000"/>
          <w:sz w:val="22"/>
          <w:szCs w:val="22"/>
        </w:rPr>
        <w:t xml:space="preserve">ჰა. </w:t>
      </w:r>
    </w:p>
    <w:p w14:paraId="7A2CB13B" w14:textId="77777777" w:rsidR="00CE0599" w:rsidRPr="00CB33AF" w:rsidRDefault="00CE0599">
      <w:pPr>
        <w:keepNext/>
        <w:keepLines/>
        <w:pBdr>
          <w:top w:val="nil"/>
          <w:left w:val="nil"/>
          <w:bottom w:val="nil"/>
          <w:right w:val="nil"/>
          <w:between w:val="nil"/>
        </w:pBdr>
        <w:tabs>
          <w:tab w:val="left" w:pos="283"/>
        </w:tabs>
        <w:spacing w:after="120" w:line="288" w:lineRule="auto"/>
        <w:rPr>
          <w:rFonts w:ascii="Sylfaen" w:eastAsia="Merriweather" w:hAnsi="Sylfaen" w:cs="Merriweather"/>
          <w:b/>
          <w:color w:val="000000"/>
          <w:sz w:val="22"/>
          <w:szCs w:val="22"/>
        </w:rPr>
      </w:pPr>
    </w:p>
    <w:p w14:paraId="1F9818CD" w14:textId="77777777" w:rsidR="00CE0599" w:rsidRPr="00CB33AF" w:rsidRDefault="008B0AAA" w:rsidP="00AA7426">
      <w:pPr>
        <w:pStyle w:val="Heading3"/>
        <w:rPr>
          <w:rFonts w:ascii="Sylfaen" w:hAnsi="Sylfaen" w:cs="Sylfaen"/>
          <w:color w:val="auto"/>
          <w:sz w:val="22"/>
          <w:szCs w:val="22"/>
        </w:rPr>
      </w:pPr>
      <w:bookmarkStart w:id="103" w:name="_Toc134483954"/>
      <w:r w:rsidRPr="00CB33AF">
        <w:rPr>
          <w:rFonts w:ascii="Sylfaen" w:hAnsi="Sylfaen" w:cs="Sylfaen"/>
          <w:color w:val="auto"/>
          <w:sz w:val="22"/>
          <w:szCs w:val="22"/>
        </w:rPr>
        <w:t>მუხლი 44. დაცული ტერიტორიების თითოეულ კატეგორიასა და ზონაში დაშვებული საქმიანობა</w:t>
      </w:r>
      <w:bookmarkEnd w:id="103"/>
    </w:p>
    <w:p w14:paraId="28FC2766" w14:textId="77777777" w:rsidR="00CE0599" w:rsidRPr="00CB33AF" w:rsidRDefault="008B0AAA" w:rsidP="00AA7426">
      <w:pPr>
        <w:spacing w:before="240"/>
        <w:rPr>
          <w:rFonts w:ascii="Sylfaen" w:eastAsia="Merriweather" w:hAnsi="Sylfaen" w:cs="Merriweather"/>
          <w:b/>
          <w:color w:val="000000"/>
          <w:sz w:val="22"/>
          <w:szCs w:val="22"/>
          <w:u w:val="single"/>
        </w:rPr>
      </w:pPr>
      <w:r w:rsidRPr="00CB33AF">
        <w:rPr>
          <w:rFonts w:ascii="Sylfaen" w:eastAsia="Arial Unicode MS" w:hAnsi="Sylfaen" w:cs="Arial Unicode MS"/>
          <w:b/>
          <w:color w:val="000000"/>
          <w:sz w:val="22"/>
          <w:szCs w:val="22"/>
          <w:u w:val="single"/>
        </w:rPr>
        <w:t>თბილისის ეროვნულ პარკში დაშვებული  საქმიანობა</w:t>
      </w:r>
    </w:p>
    <w:p w14:paraId="6C802CFF" w14:textId="6B144111" w:rsidR="00CE0599" w:rsidRPr="00CB33AF" w:rsidRDefault="003B004B">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მუხლი 44.</w:t>
      </w:r>
      <w:r w:rsidR="008B0AAA" w:rsidRPr="00CB33AF">
        <w:rPr>
          <w:rFonts w:ascii="Sylfaen" w:eastAsia="Arial Unicode MS" w:hAnsi="Sylfaen" w:cs="Arial Unicode MS"/>
          <w:b/>
          <w:color w:val="000000"/>
          <w:sz w:val="22"/>
          <w:szCs w:val="22"/>
        </w:rPr>
        <w:t>1. თბილისის ეროვნული პარკის ბუნების მკაცრი დაცვის ზონაში აკრძალულია ყოველგვარი საქმიანობა, გარდა:</w:t>
      </w:r>
    </w:p>
    <w:p w14:paraId="0C4B34A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არამანიპულაციური სამეცნიერო კვლევისა და მონიტორინგისა;</w:t>
      </w:r>
    </w:p>
    <w:p w14:paraId="3C2F30C0"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საგანმანათლებლო საქმიანობისა;</w:t>
      </w:r>
    </w:p>
    <w:p w14:paraId="796DFFED"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ბუნებრივი რესურსების აღრიცხვისა;</w:t>
      </w:r>
    </w:p>
    <w:p w14:paraId="0C00208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სამეცნიერო და საგანმანათლებლო მიზნით ვიზიტორთა შეზღუდული გადაადგილებისა;</w:t>
      </w:r>
    </w:p>
    <w:p w14:paraId="7BEDD25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აქტიური დაცვის ღონისძიებების გატარებისა (დაცვის ინფრასტრუქტურის და სახანძრო პირსების მოწყობა, მავნებლებთან ბიოლოგიური მეთოდებით ბრძოლა, ადმინისტრაციის თანამშრომლების ავტო-მოტო ტრანსპორტით გადაადგილება).</w:t>
      </w:r>
    </w:p>
    <w:p w14:paraId="6DABE70A"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2. თბილისის ეროვნული პარკის ვიზიტორთა ზონაში აკრძალულია ყოველგვარი საქმიანობა, გარდა:</w:t>
      </w:r>
    </w:p>
    <w:p w14:paraId="76CB5FB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t xml:space="preserve">ა) </w:t>
      </w:r>
      <w:r w:rsidRPr="00CB33AF">
        <w:rPr>
          <w:rFonts w:ascii="Sylfaen" w:eastAsia="Arial Unicode MS" w:hAnsi="Sylfaen" w:cs="Arial Unicode MS"/>
          <w:color w:val="000000"/>
          <w:sz w:val="22"/>
          <w:szCs w:val="22"/>
        </w:rPr>
        <w:t>ტერიტორიაზე ეკოლოგიური წონასწორობის შენარჩუნებისა;</w:t>
      </w:r>
    </w:p>
    <w:p w14:paraId="7324F8A0"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ტერიტორიაზე არსებული ეკოსისტემებისა და მის ფარგლებში გავრცელებულ გარეულ ცხოველთა და ველურ მცენარეთა სახეობების კონსერვაციის, მოვლისა და აღდგენისა;</w:t>
      </w:r>
    </w:p>
    <w:p w14:paraId="6C63150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ტერიტორიის ჰიდროლოგიური სისტემის დაცვისა და მონიტორინგისა, ტყის ეკოსისტემების დაცვისა და აღდგენისა;</w:t>
      </w:r>
    </w:p>
    <w:p w14:paraId="302A6D9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არამანიპულაციური და მანიპულაციური სამეცნიერო კვლევის, მონიტორინგისა და ბუნებრივი რესურსების აღრიცხვისა;</w:t>
      </w:r>
    </w:p>
    <w:p w14:paraId="66BBB8D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საგანმანათლებლო საქმიანობისა;</w:t>
      </w:r>
    </w:p>
    <w:p w14:paraId="4AAEC84D"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საგანმანათლებლო და სამეცნიერო საქმიანობის მიზნით შეზღუდული რაოდენობით საჰერბარიუმო მასალის შეგროვებისა;</w:t>
      </w:r>
    </w:p>
    <w:p w14:paraId="2E4714A8"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ზ) აღდგენითი ღონისძიებების განხორციელებისა;</w:t>
      </w:r>
    </w:p>
    <w:p w14:paraId="77F02CF9"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სტიქიური უბედურების, კატასტროფის, საგანგებო მდგომარეობის, აღდგენითი სამუშაოების დროს და სამსახურებრივი მოვალეობის განხორციელებისას ავტო-მოტო და საჰაერო სატრანსპორტო საშუალებებით შეზღუდული გადაადგილებისა;</w:t>
      </w:r>
    </w:p>
    <w:p w14:paraId="53FA3249"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 მონიტორინგის სამუშაოთა წარმოებისა;</w:t>
      </w:r>
    </w:p>
    <w:p w14:paraId="4067EEAA"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საკადასტრო სამუშაოთა განხორციელებისა;</w:t>
      </w:r>
    </w:p>
    <w:p w14:paraId="6E3BC8E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ლ) ძუძუმწოვრებისა და ფრინველების დაცვისა და მონიტორინგის მიზნით ბიოტექნიკური ღონისძიებების განხორციელებისა;</w:t>
      </w:r>
    </w:p>
    <w:p w14:paraId="0697E56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ვიზიტორთა კონტროლირებადი და რეგლამენტირებული დაშვებისა;</w:t>
      </w:r>
    </w:p>
    <w:p w14:paraId="0C49121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 დაცვისა და ეკოტურიზმისათვის აუცილებელი ინფრასტრუქტურის შექმნისა და მოწყობისა, მათ შორის:</w:t>
      </w:r>
    </w:p>
    <w:p w14:paraId="6A46C1A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 კოტეჯის მოწყობისა (სიგრძე – არანაკლებ 6 მ-ისა, სიგანე – არანაკლებ 4 მ-ისა, სიმაღლე – არანაკლებ 4 მ-ისა);</w:t>
      </w:r>
    </w:p>
    <w:p w14:paraId="377F4B2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ნ.ბ) საკონფერენციოს მოწყობისა (სიგრძე – არანაკლებ 15 მ-ისა, სიგანე – არანაკლებ 7 მ-ისა, სიმაღლე – არანაკლებ 3 მ-ისა);</w:t>
      </w:r>
    </w:p>
    <w:p w14:paraId="2973E9B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ნ.გ) კაფეტერიის მოწყობისა (სიგრძე – არანაკლებ 15 მ-ისა, სიგანე – არანაკლებ 6 მ-ისა,სიმაღლე – არანაკლებ 3,5 მ-ისა);</w:t>
      </w:r>
    </w:p>
    <w:p w14:paraId="5ED91E2A"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ნ.დ) გამაჯანსაღებელი კომპლექსის მოწყობისა (სიგრძე – არანაკლებ 15 მ-ისა,სიგანე – არანაკლებ 5 მ-ისა,სიმაღლე – არანაკლებ 3 მ-ისა);</w:t>
      </w:r>
    </w:p>
    <w:p w14:paraId="4A671C8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ნ.ე) ვიზიტორთა ცენტრის მოწყობისა (სიგრძე – არანაკლებ 15 მ-ისა, სიგანე – არანაკლებ 5 მ-ისა, სიმაღლე– არანაკლებ 3 მ-ისა);</w:t>
      </w:r>
    </w:p>
    <w:p w14:paraId="70BF519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ნ.ვ) საჯინიბოს მოწყობისა (სიგრძე – არანაკლებ 10 მ-ისა, სიგანე – არანაკლებ 8 მ-ისა, სიმაღლე – არანაკლებ 6 მ-ისა);</w:t>
      </w:r>
    </w:p>
    <w:p w14:paraId="76AB190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ნ.ზ) სველი წერტილების მოწყობისა (სიგრძე – არანაკლებ 3 მ-ისა, სიგანე – არანაკლებ 3 მ-ისა, სიმაღლე – არანაკლებ 2,5 მ-ისა);</w:t>
      </w:r>
    </w:p>
    <w:p w14:paraId="1CEBFA7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ნ.თ) დამხმარე ნაგებობის (სამზარეულო, დამხმარე ტექნიკური ნაგებობა, შენობა სამედიცინო პუნქტის, დაცვისა და თანამშრომლების განთავსებისათვის) მოწყობისა (სიგრძე – არანაკლებ 5 მ-ისა, სიგანე – არანაკლებ 4 მ-ისა, სიმაღლე – არანაკლებ 3 მ-ისა);</w:t>
      </w:r>
    </w:p>
    <w:p w14:paraId="23F531E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ნ.ი) „ნ.ა“ – „ნ.თ“ ქვეპუნქტებით განსაზღვრული ინფრასტრუქტურის სიმაღლე არ უნდა აღემატებოდეს 10 მ-ს;</w:t>
      </w:r>
    </w:p>
    <w:p w14:paraId="1088300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ო) ფეხით, ველოსიპედითა და ცხენით გადაადგილებისა, ადმინისტრაციასთან შეთანხმებით გზებზე ავტო ტრანსპორტით გადაადგილებისა (შეთანხმებას არ საჭიროებს სოფლებსა და ქალაქებს შორის დამაკავშირებელ გზებზე გადაადგილება);</w:t>
      </w:r>
    </w:p>
    <w:p w14:paraId="53A65BF9"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პ) ახალი ბილიკების მოწყობისა, არსებული გზებისა და ბილიკების მოვლისა;</w:t>
      </w:r>
    </w:p>
    <w:p w14:paraId="30232F7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ჟ) ხანძრებისგან დაცვის მიზნით ტყის ჩახერგილობისგან გაწმენდისა, გზებისა და ბილიკების გვერდითი საზღვრების გასწვრივ 50-მეტრიან ზოლში გამხმარი, ზეხმელი და ძირნაყარი ხეების მოჭრისა და გატანისა;</w:t>
      </w:r>
    </w:p>
    <w:p w14:paraId="50E15B39"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რ) ხანძრებისგან დაცვის მიზნით გამოტანილი ხე-ტყით თბილისის ეროვნული პარკის საზღვართან არსებულ დასახლებულ პუნქტებში მცხოვრები ადგილობრივი მოსახლეობისათვის სოციალური ჭრის წესებით განსაზღვრული მოთხოვნების ფარგლებში დაკმაყოფილებისა;</w:t>
      </w:r>
    </w:p>
    <w:p w14:paraId="707575D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 საქონლის სატრანზიტო გადარეკვისა და ვიზიტორთა და საპატრულო ცხენების ძოვებისა;</w:t>
      </w:r>
    </w:p>
    <w:p w14:paraId="6537AF85"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 სახანძრო უსაფრთხოების გათვალისწინებით სპეციალურად გამოყოფილ ცეცხლის დასანთებს  ადგილებზე კოცონის დანთებისა;</w:t>
      </w:r>
    </w:p>
    <w:p w14:paraId="2455747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უ) კულტურული მემკვიდრეობის ძეგლების რეკონსტრუქციისათვის (რეაბილიტაციისათვის), არქეოლოგიური სამუშაოების, არქეოლოგიური დაზვერვის, არქეოლოგიური გათხრების წარმოებისათვის საქართველოს ტყის კოდექსის 68-ე მუხლის პირველი ნაწილის „გ“ ქვეპუნქტით განსაზღვრული განსაკუთრებული დანიშნულებით ტყით სპეციალური სარგებლობისა;</w:t>
      </w:r>
    </w:p>
    <w:p w14:paraId="7D62737D"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უ</w:t>
      </w:r>
      <w:r w:rsidRPr="00CB33AF">
        <w:rPr>
          <w:rFonts w:ascii="Sylfaen" w:eastAsia="Merriweather" w:hAnsi="Sylfaen" w:cs="Merriweather"/>
          <w:color w:val="000000"/>
          <w:sz w:val="22"/>
          <w:szCs w:val="22"/>
          <w:vertAlign w:val="superscript"/>
        </w:rPr>
        <w:t>1</w:t>
      </w:r>
      <w:r w:rsidRPr="00CB33AF">
        <w:rPr>
          <w:rFonts w:ascii="Sylfaen" w:eastAsia="Arial Unicode MS" w:hAnsi="Sylfaen" w:cs="Arial Unicode MS"/>
          <w:color w:val="000000"/>
          <w:sz w:val="22"/>
          <w:szCs w:val="22"/>
        </w:rPr>
        <w:t>) ეროვნული პარკის მიმდებარე სოფლების მოსახლეობის სასმელი წყლით მომარაგების მიზნით, საქართველოს ტყის კოდექსის 37-ე მუხლის მე-3 ნაწილის „ა.გ.ბ“ ქვეპუნქტით განსაზღვრული წყალმომარაგების სისტემის მშენებლობისათვის განსაკუთრებული დანიშნულებით ტყით სპეციალური სარგებლობისა;</w:t>
      </w:r>
    </w:p>
    <w:p w14:paraId="44F5765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უ</w:t>
      </w:r>
      <w:r w:rsidRPr="00CB33AF">
        <w:rPr>
          <w:rFonts w:ascii="Sylfaen" w:eastAsia="Merriweather" w:hAnsi="Sylfaen" w:cs="Merriweather"/>
          <w:color w:val="000000"/>
          <w:sz w:val="22"/>
          <w:szCs w:val="22"/>
          <w:vertAlign w:val="superscript"/>
        </w:rPr>
        <w:t>2</w:t>
      </w:r>
      <w:r w:rsidRPr="00CB33AF">
        <w:rPr>
          <w:rFonts w:ascii="Sylfaen" w:eastAsia="Arial Unicode MS" w:hAnsi="Sylfaen" w:cs="Arial Unicode MS"/>
          <w:color w:val="000000"/>
          <w:sz w:val="22"/>
          <w:szCs w:val="22"/>
        </w:rPr>
        <w:t>) საქართველოს ტყის კოდექსის 37-ე მუხლის მე-3 ნაწილის „ა.გ.ბ“ ქვეპუნქტით განსაზღვრული, ეროვნული პარკის ტერიტორიაზე უკვე არსებული ობიექტების ფუნქციონირებისათვის/დემონტაჟისათვის, ასევე ამავე კოდექსის 68-ე მუხლის პირველი ნაწილის „დ“ და „ე“ ქვეპუნქტებით განსაზღვრული განსაკუთრებული დანიშნულებით ტყით სპეციალური სარგებლობისა.</w:t>
      </w:r>
    </w:p>
    <w:p w14:paraId="17C927F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3. თბილისის ეროვნული პარკის ტრადიციული გამოყენების ზონაში აკრძალულია ყოველგვარი საქმიანობა, გარდა:</w:t>
      </w:r>
    </w:p>
    <w:p w14:paraId="1B100CF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ა) ტერიტორიაზე ეკოლოგიური წონასწორობის შენარჩუნებისა;</w:t>
      </w:r>
    </w:p>
    <w:p w14:paraId="51CD794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ტერიტორიაზე არსებული ეკოსისტემებისა და მის ფარგლებში გავრცელებულ გარეულ ცხოველთა და ველურ მცენარეთა სახეობების დაცვის, მოვლის და აღდგენისა;</w:t>
      </w:r>
    </w:p>
    <w:p w14:paraId="52B3738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ტყის ეკოსისტემების დაცვის, მოვლის და აღდგენისა;</w:t>
      </w:r>
    </w:p>
    <w:p w14:paraId="4965271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არამანიპულაციური და მანიპულაციური სამეცნიერო კვლევისა;</w:t>
      </w:r>
    </w:p>
    <w:p w14:paraId="4898832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ეკოსაგანმანათლებლო საქმიანობისა;</w:t>
      </w:r>
    </w:p>
    <w:p w14:paraId="1DEC500D"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ეკოსაგანმანათლებლო და სამეცნიერო საქმიანობის მიზნით შეზღუდული რაოდენობის საჰერბარიუმო მასალის შეგროვებისა;</w:t>
      </w:r>
    </w:p>
    <w:p w14:paraId="0DC7D73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 დაცვის, ტურისტული და რეკრეაციული ინფრასტრუქტურის შექმნისა და მოწყობისა, მათ შორის:</w:t>
      </w:r>
    </w:p>
    <w:p w14:paraId="46993B2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ზ.ა) კოტეჯის მოწყობისა (სიგრძე – არანაკლებ 6 მ-ისა, სიგანე – არანაკლებ 4 მ-ისა, სიმაღლე – არანაკლებ 4 მ-ისა);</w:t>
      </w:r>
    </w:p>
    <w:p w14:paraId="7F7FABB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ზ.ბ) საკონფერენციოს მოწყობისა (სიგრძე – არანაკლებ 15 მ-ისა, სიგანე – არანაკლებ 7 მ-ისა, სიმაღლე – არანაკლებ 3 მ-ისა);</w:t>
      </w:r>
    </w:p>
    <w:p w14:paraId="5FEACC0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ზ.გ) კაფეტერიის მოწყობისა (სიგრძე – არანაკლებ 15 მ-ისა, სიგანე – არანაკლებ 6 მ-ისა, სიმაღლე – არანაკლებ 3,5 მ-ისა);</w:t>
      </w:r>
    </w:p>
    <w:p w14:paraId="4DA1952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ზ.დ) გამაჯანსაღებელი კომპლექსის მოწყობისა (სიგრძე – არანაკლებ 15 მ-ისა, სიგანე – არანაკლებ 5 მ-ისა, სიმაღლე – არანაკლებ 3 მ-ისა);</w:t>
      </w:r>
    </w:p>
    <w:p w14:paraId="4AE337D5"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ზ.ე) ვიზიტორთა ცენტრის მოწყობისა (სიგრძე – არანაკლებ 15 მ-ისა, სიგანე – არანაკლებ 5 მ-ისა, სიმაღლე – არანაკლებ 3 მ-ისა);</w:t>
      </w:r>
    </w:p>
    <w:p w14:paraId="09E1B13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ზ.ვ) საჯინიბოს მოწყობისა (სიგრძე – არანაკლებ 10 მ-ისა, სიგანე – არანაკლებ 8 მ-ისა, სიმაღლე – არანაკლებ 6 მ-ისა);</w:t>
      </w:r>
    </w:p>
    <w:p w14:paraId="32590FE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ზ.ზ) სველი წერტილების მოწყობისა (სიგრძე – არანაკლებ 3 მ-ისა, სიგანე – არანაკლებ 3 მ-ისა, სიმაღლე – არანაკლებ 2,5 მ-ისა);</w:t>
      </w:r>
    </w:p>
    <w:p w14:paraId="1DC316B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ზ.თ) დამხმარე ნაგებობის (სამზარეულო, დამხმარე ტექნიკური ნაგებობა, შენობა სამედიცინო პუნქტის, დაცვისა და თანამშრომლების განთავსებისათვის) მოწყობისა (სიგრძე – არანაკლებ 5 მ-ისა, სიგანე – არანაკლებ 4 მ-ისა, სიმაღლე – არანაკლებ 3 მ-ისა);</w:t>
      </w:r>
    </w:p>
    <w:p w14:paraId="604B142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ზ.ი) „ზ.ა“ – „ზ.თ“ ქვეპუნქტებით განსაზღვრული ინფრასტრუქტურის სიმაღლე არ უნდა აღემატებოდეს 10 მ-ს;</w:t>
      </w:r>
    </w:p>
    <w:p w14:paraId="3B50829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აღდგენითი ღონისძიებების განხორციელების მიზნით, მუდმივი და დროებითი სანერგეების მოწყობისა და ცხოველთა სამყაროს აღდგენის მიზნით, ვოლიერების მოწყობისა;</w:t>
      </w:r>
    </w:p>
    <w:p w14:paraId="1AAFC390" w14:textId="5A9644A1"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ი) სტიქიური უბედურების, კატასტროფის, საგანგებო მდგომარეობისა და აღდგენითი სამუშაოების დროს, სამსახურებრივი მოვალეობის განხორციელების მიზნით, ტრადიციული გამოყენების ზონის </w:t>
      </w:r>
      <w:r w:rsidR="00B2322B" w:rsidRPr="00CB33AF">
        <w:rPr>
          <w:rFonts w:ascii="Sylfaen" w:eastAsia="Arial Unicode MS" w:hAnsi="Sylfaen" w:cs="Arial Unicode MS"/>
          <w:color w:val="000000"/>
          <w:sz w:val="22"/>
          <w:szCs w:val="22"/>
        </w:rPr>
        <w:t>ტერიტორიაზე</w:t>
      </w:r>
      <w:r w:rsidRPr="00CB33AF">
        <w:rPr>
          <w:rFonts w:ascii="Sylfaen" w:eastAsia="Arial Unicode MS" w:hAnsi="Sylfaen" w:cs="Arial Unicode MS"/>
          <w:color w:val="000000"/>
          <w:sz w:val="22"/>
          <w:szCs w:val="22"/>
        </w:rPr>
        <w:t xml:space="preserve"> ავტო-მოტო და საჰაერო სატრანსპორტო საშუალებებით გადაადგილებისა;</w:t>
      </w:r>
    </w:p>
    <w:p w14:paraId="63EE2ED2"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მონიტორინგის სამუშაოთა წარმოებისა;</w:t>
      </w:r>
    </w:p>
    <w:p w14:paraId="4387216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ლ) საკადასტრო სამუშაოთა განხორციელებისა;</w:t>
      </w:r>
    </w:p>
    <w:p w14:paraId="3218601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ბუნებრივი რესურსების აღრიცხვისა;</w:t>
      </w:r>
    </w:p>
    <w:p w14:paraId="6C2AB0E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 გზებზე ტრანსპორტით გადაადგილებისა;</w:t>
      </w:r>
    </w:p>
    <w:p w14:paraId="3CD2C094"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ო) ვიზიტორთა ყოფნისა და გადაადგილებისა;</w:t>
      </w:r>
    </w:p>
    <w:p w14:paraId="7C32BC10"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პ) გზების მოვლისა და ბილიკების მოვლისა და მოწყობისა;</w:t>
      </w:r>
    </w:p>
    <w:p w14:paraId="4165AAE6" w14:textId="36A461D6"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ჟ) მიმდებარე დასახლებული პუნქტების მოსახლეობის მიერ პირადი მოხმარების მიზნით, საქართველოს კანონმდებლობით დადგენილი წესით, ტყის არამერქნული რესურსებით სარგებლობისა, ტყის მერქნიანი მცენარეების პროდუქტებით სარგებლობისა, ხის მეორეხარისხოვანი მასალებით სარგებლობისა, ველური ხილის სახეობის მერქნიანი მცენარეების მყნობისა, საქართველოს მთავრობის 2021 წლის 18 მაისის №221 დადგენილებით დამტკიცებული „ტყითსარგებლობის წესის შესახებ“ დებულების 89-ე მუხლით განსაზღვრული სოციალური დანიშნულების ჭრების შედეგად მიღებული საშეშე მერქნით სარგებლობისა (არსებული რესურსის გათვალისწინებით, გამოყოფილი ტყეკაფიდან ერთ კომლზე გაიცემა არა უმეტეს 5 მ</w:t>
      </w:r>
      <w:r w:rsidRPr="00CB33AF">
        <w:rPr>
          <w:rFonts w:ascii="Sylfaen" w:eastAsia="Merriweather" w:hAnsi="Sylfaen" w:cs="Merriweather"/>
          <w:color w:val="000000"/>
          <w:sz w:val="22"/>
          <w:szCs w:val="22"/>
          <w:vertAlign w:val="superscript"/>
        </w:rPr>
        <w:t>3</w:t>
      </w:r>
      <w:r w:rsidRPr="00CB33AF">
        <w:rPr>
          <w:rFonts w:ascii="Sylfaen" w:eastAsia="Arial Unicode MS" w:hAnsi="Sylfaen" w:cs="Arial Unicode MS"/>
          <w:color w:val="000000"/>
          <w:sz w:val="22"/>
          <w:szCs w:val="22"/>
        </w:rPr>
        <w:t xml:space="preserve">-ისა, ხოლო საქართველოს კანონმდებლობით განსაზღვრულ მაღალმთიან დასახლებებში − </w:t>
      </w:r>
      <w:r w:rsidRPr="00CB33AF">
        <w:rPr>
          <w:rFonts w:ascii="Sylfaen" w:eastAsia="Merriweather" w:hAnsi="Sylfaen" w:cs="Merriweather"/>
          <w:color w:val="000000"/>
          <w:sz w:val="22"/>
          <w:szCs w:val="22"/>
        </w:rPr>
        <w:t>10</w:t>
      </w:r>
      <w:r w:rsidRPr="00CB33AF">
        <w:rPr>
          <w:rFonts w:ascii="Sylfaen" w:eastAsia="Arial Unicode MS" w:hAnsi="Sylfaen" w:cs="Arial Unicode MS"/>
          <w:color w:val="000000"/>
          <w:sz w:val="22"/>
          <w:szCs w:val="22"/>
        </w:rPr>
        <w:t xml:space="preserve"> მ</w:t>
      </w:r>
      <w:r w:rsidRPr="00CB33AF">
        <w:rPr>
          <w:rFonts w:ascii="Sylfaen" w:eastAsia="Merriweather" w:hAnsi="Sylfaen" w:cs="Merriweather"/>
          <w:color w:val="000000"/>
          <w:sz w:val="22"/>
          <w:szCs w:val="22"/>
          <w:vertAlign w:val="superscript"/>
        </w:rPr>
        <w:t>3</w:t>
      </w:r>
      <w:r w:rsidRPr="00CB33AF">
        <w:rPr>
          <w:rFonts w:ascii="Sylfaen" w:eastAsia="Arial Unicode MS" w:hAnsi="Sylfaen" w:cs="Arial Unicode MS"/>
          <w:color w:val="000000"/>
          <w:sz w:val="22"/>
          <w:szCs w:val="22"/>
        </w:rPr>
        <w:t> საშეშე მერქნისა), ძოვებისა (ტყით დაუფარავ ფართობში), თიბვისა, საფუტკრეების მოწყობისა, სოკოსა და ხილ-კენკრის შეგროვებისა, საქართველოს ტყის კოდექსის 37-ე მუხლის მე-3 ნაწილის „ა.გ“ ქვეპუნქტით განსაზღვრული განსაკუთრებული დანიშნულებით ტყით სპეციალური სარგებლობისა, აგრეთვე საქართველოს კანონმდებლობით დაშვებული სხვა საქმიანობისა; თბილისის ეროვნული პარკის საგურამოს უბნის N 9 კვარტლიდან 25 კვარტლის ჩათვლით აიკრძალოს მერქნული რესურსებით სარგებლობა(ყოფილი საგურამოს ნაკრძალი)</w:t>
      </w:r>
      <w:r w:rsidR="0077345D" w:rsidRPr="00CB33AF">
        <w:rPr>
          <w:rFonts w:ascii="Sylfaen" w:eastAsia="Arial Unicode MS" w:hAnsi="Sylfaen" w:cs="Arial Unicode MS"/>
          <w:color w:val="000000"/>
          <w:sz w:val="22"/>
          <w:szCs w:val="22"/>
        </w:rPr>
        <w:t>, გარდა სანიტარული ჭრისა, სანიტარული ჭრა შესაძლოა განხორციელდეს შესაბამისი დასაბუთების საფუძველზე</w:t>
      </w:r>
      <w:r w:rsidRPr="00CB33AF">
        <w:rPr>
          <w:rFonts w:ascii="Sylfaen" w:eastAsia="Arial Unicode MS" w:hAnsi="Sylfaen" w:cs="Arial Unicode MS"/>
          <w:color w:val="000000"/>
          <w:sz w:val="22"/>
          <w:szCs w:val="22"/>
        </w:rPr>
        <w:t>.</w:t>
      </w:r>
    </w:p>
    <w:p w14:paraId="745A0168"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lastRenderedPageBreak/>
        <w:t>ს) საქართველოს კანონმდებლობით დაშვებული სხვა საქმიანობა.</w:t>
      </w:r>
    </w:p>
    <w:p w14:paraId="3BF4FA6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4. თბილისის ეროვნული პარკის ისტორიულ-კულტურულ ზონაში აკრძალულია ყოველგვარი საქმიანობა, გარდა:</w:t>
      </w:r>
    </w:p>
    <w:p w14:paraId="4037129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t xml:space="preserve">ა) </w:t>
      </w:r>
      <w:r w:rsidRPr="00CB33AF">
        <w:rPr>
          <w:rFonts w:ascii="Sylfaen" w:eastAsia="Arial Unicode MS" w:hAnsi="Sylfaen" w:cs="Arial Unicode MS"/>
          <w:color w:val="000000"/>
          <w:sz w:val="22"/>
          <w:szCs w:val="22"/>
        </w:rPr>
        <w:t>ტერიტორიაზე ეკოლოგიური წონასწორობის შენარჩუნებისა;</w:t>
      </w:r>
    </w:p>
    <w:p w14:paraId="1BD013A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ტერიტორიაზე არსებული ეკოსისტემებისა და მის ფარგლებში გავრცელებულ გარეულ ცხოველთა და ველურ მცენარეთა სახეობების კონსერვაციის, მოვლისა და აღდგენისა;</w:t>
      </w:r>
    </w:p>
    <w:p w14:paraId="188EB261"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ტერიტორიის ჰიდროლოგიური სისტემის დაცვისა და მონიტორინგისა, ტყის ეკოსისტემების დაცვისა და აღდგენისა;</w:t>
      </w:r>
    </w:p>
    <w:p w14:paraId="355DFC5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არამანიპულაციური და მანიპულაციური სამეცნიერო კვლევის, მონიტორინგისა და ბუნებრივი რესურსების აღრიცხვისა;</w:t>
      </w:r>
    </w:p>
    <w:p w14:paraId="71A786C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საგანმანათლებლო და სამეცნიერო საქმიანობის მიზნით, შეზღუდული რაოდენობის საჰერბარიუმო მასალის შეგროვებისა;</w:t>
      </w:r>
    </w:p>
    <w:p w14:paraId="42EA57F6"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აღდგენითი ღონისძიებების განხორციელებისა;</w:t>
      </w:r>
    </w:p>
    <w:p w14:paraId="333D3FED"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ზ) სტიქიური უბედურების, კატასტროფის, საგანგებო მდგომარეობისა და აღდგენითი სამუშაოების დროს, სამსახურებრივი მოვალეობის განხორციელების მიზნით, ავტო-მოტო და საჰაერო სატრანსპორტო საშუალებებით შეზღუდული გადაადგილებისა;</w:t>
      </w:r>
    </w:p>
    <w:p w14:paraId="4FCA2C7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მონიტორინგის სამუშაოთა წარმოებისა;</w:t>
      </w:r>
    </w:p>
    <w:p w14:paraId="1A194C2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 საკადასტრო სამუშაოთა განხორციელებისა;</w:t>
      </w:r>
    </w:p>
    <w:p w14:paraId="578BCD29"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ვიზიტორთა კონტროლირებადი და რეგლამენტირებული დაშვებისა;</w:t>
      </w:r>
    </w:p>
    <w:p w14:paraId="294A78E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ლ) დაცვის, რეკრეაციისა და ეკოტურიზმისათვის ინფრასტრუქტურის შექმნისა და მოწყობისა;</w:t>
      </w:r>
    </w:p>
    <w:p w14:paraId="290E36E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ფეხით და ცხენით გადაადგილებისა, განსაკუთრებულ შემთხვევებში, გზებზე მანქანით მოძრაობისა;</w:t>
      </w:r>
    </w:p>
    <w:p w14:paraId="215CF9B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 ბილიკების მოწყობისა, არსებული გზებისა და ბილიკების მოვლისა;</w:t>
      </w:r>
    </w:p>
    <w:p w14:paraId="06E57585"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ო) საქონლის სატრანზიტო გადარეკვისა და ვიზიტორთა და საპატრულო ცხენების ძოვებისა;</w:t>
      </w:r>
    </w:p>
    <w:p w14:paraId="2BDA2916" w14:textId="0BC50269"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პ) კულტურული მემკვიდრეობის ძეგლების მოვლა-პატრონობის, დაცვის, აღდგენის, </w:t>
      </w:r>
      <w:r w:rsidR="00B2322B" w:rsidRPr="00CB33AF">
        <w:rPr>
          <w:rFonts w:ascii="Sylfaen" w:eastAsia="Arial Unicode MS" w:hAnsi="Sylfaen" w:cs="Arial Unicode MS"/>
          <w:color w:val="000000"/>
          <w:sz w:val="22"/>
          <w:szCs w:val="22"/>
        </w:rPr>
        <w:t xml:space="preserve">რესტავრაცია </w:t>
      </w:r>
      <w:r w:rsidRPr="00CB33AF">
        <w:rPr>
          <w:rFonts w:ascii="Sylfaen" w:eastAsia="Arial Unicode MS" w:hAnsi="Sylfaen" w:cs="Arial Unicode MS"/>
          <w:color w:val="000000"/>
          <w:sz w:val="22"/>
          <w:szCs w:val="22"/>
        </w:rPr>
        <w:t>და რეკონსტრუქციისა;</w:t>
      </w:r>
    </w:p>
    <w:p w14:paraId="6B670C8D" w14:textId="0C06624B"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ჟ) საქართველოს </w:t>
      </w:r>
      <w:r w:rsidR="00B2322B" w:rsidRPr="00CB33AF">
        <w:rPr>
          <w:rFonts w:ascii="Sylfaen" w:eastAsia="Arial Unicode MS" w:hAnsi="Sylfaen" w:cs="Arial Unicode MS"/>
          <w:color w:val="000000"/>
          <w:sz w:val="22"/>
          <w:szCs w:val="22"/>
        </w:rPr>
        <w:t xml:space="preserve">საპატრიარქოსთვის </w:t>
      </w:r>
      <w:r w:rsidRPr="00CB33AF">
        <w:rPr>
          <w:rFonts w:ascii="Sylfaen" w:eastAsia="Arial Unicode MS" w:hAnsi="Sylfaen" w:cs="Arial Unicode MS"/>
          <w:color w:val="000000"/>
          <w:sz w:val="22"/>
          <w:szCs w:val="22"/>
        </w:rPr>
        <w:t>გამოყოფილ მიჩენილ უბნებზე რელიგიური და სარიტუალო საქმიანობისა და ღონისძიებების ხელშეწყობისა;</w:t>
      </w:r>
    </w:p>
    <w:p w14:paraId="6B597C13"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რ) მატერიალური და არამატერიალური ისტორიულ-კულტურული ფასეულობების დაცვისა და მათი მნიშვნელობის პოპულარიზაციისა;</w:t>
      </w:r>
    </w:p>
    <w:p w14:paraId="62F9D2AC"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 ხანძრებისგან დაცვის მიზნით ტყის ჩახერგილობისგან გაწმენდისა და გზებისა და ბილიკების გვერდითი საზღვრების გასწვრივ 50-მეტრიან ზოლში გამხმარი ზეხმელი ხეების მოჭრისა და გატანისა;</w:t>
      </w:r>
    </w:p>
    <w:p w14:paraId="2513EE5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 ხანძრებისგან დაცვის მიზნით, გამოტანილი ხე-ტყით თბილისის ეროვნული პარკის საზღვართან არსებულ დასახლებულ ადგილებში მცხოვრები ადგილობრივი მოსახლეობისათვის სოციალური ჭრის წესებით განსაზღვრული მოთხოვნების ფარგლებში დაკმაყოფილებისა;</w:t>
      </w:r>
    </w:p>
    <w:p w14:paraId="08AC7CD8"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r w:rsidRPr="00CB33AF">
        <w:rPr>
          <w:rFonts w:ascii="Sylfaen" w:eastAsia="Arial Unicode MS" w:hAnsi="Sylfaen" w:cs="Arial Unicode MS"/>
          <w:color w:val="000000"/>
          <w:sz w:val="22"/>
          <w:szCs w:val="22"/>
        </w:rPr>
        <w:t>უ) ზეხმელი ხეებისა და ისეთი ხეების მოჭრისა, რომლებიც საფრთხეს უქმნიან ვიზიტორებსა და ტურისტულ ინფრასტრუქტურას. კულტურული მემკვიდრეობის ძეგლების გარშემო 50 მეტრის სიგანეზე (რადიუსით) დაშვებულია მხოლოდ ტყის ჩახერგილობისგან გაწმენდა და ზეხმელი ხეების მოჭრა, აგრეთვე დაშვებულია კულტურული მემკვიდრეობის ძეგლების მოვლა-პატრონობის, დაცვის, აღდგენის, რესტავრაციისა და რეკონსტრუქციის მიზნით საქართველოს ტყის კოდექსის 68-ე მუხლის პირველი ნაწილის „გ“ ქვეპუნქტით განსაზღვრული განსაკუთრებული დანიშნულებით ტყით სპეციალური სარგებლობა.</w:t>
      </w:r>
      <w:r w:rsidRPr="00CB33AF">
        <w:rPr>
          <w:rFonts w:ascii="Sylfaen" w:eastAsia="Arial Unicode MS" w:hAnsi="Sylfaen" w:cs="Arial Unicode MS"/>
          <w:b/>
          <w:color w:val="000000"/>
          <w:sz w:val="22"/>
          <w:szCs w:val="22"/>
        </w:rPr>
        <w:t xml:space="preserve"> </w:t>
      </w:r>
    </w:p>
    <w:p w14:paraId="5C3E2523" w14:textId="77777777" w:rsidR="00CE0599" w:rsidRPr="00CB33AF" w:rsidRDefault="00CE0599">
      <w:pPr>
        <w:pBdr>
          <w:top w:val="nil"/>
          <w:left w:val="nil"/>
          <w:bottom w:val="nil"/>
          <w:right w:val="nil"/>
          <w:between w:val="nil"/>
        </w:pBdr>
        <w:spacing w:before="240" w:after="120"/>
        <w:ind w:left="360"/>
        <w:jc w:val="both"/>
        <w:rPr>
          <w:rFonts w:ascii="Sylfaen" w:eastAsia="Merriweather" w:hAnsi="Sylfaen" w:cs="Merriweather"/>
          <w:b/>
          <w:color w:val="000000"/>
          <w:sz w:val="22"/>
          <w:szCs w:val="22"/>
        </w:rPr>
      </w:pPr>
    </w:p>
    <w:p w14:paraId="5723922B" w14:textId="47F99A14" w:rsidR="00CE0599" w:rsidRPr="00CB33AF" w:rsidRDefault="00832D3E" w:rsidP="00AA7426">
      <w:pPr>
        <w:pStyle w:val="Heading3"/>
        <w:rPr>
          <w:rFonts w:ascii="Sylfaen" w:eastAsia="Merriweather" w:hAnsi="Sylfaen" w:cs="Merriweather"/>
          <w:color w:val="auto"/>
          <w:sz w:val="22"/>
          <w:szCs w:val="22"/>
        </w:rPr>
      </w:pPr>
      <w:bookmarkStart w:id="104" w:name="_Toc134483955"/>
      <w:r w:rsidRPr="00CB33AF">
        <w:rPr>
          <w:rFonts w:ascii="Sylfaen" w:eastAsia="Merriweather" w:hAnsi="Sylfaen" w:cs="Sylfaen"/>
          <w:color w:val="auto"/>
          <w:sz w:val="22"/>
          <w:szCs w:val="22"/>
        </w:rPr>
        <w:t>მუხლი</w:t>
      </w:r>
      <w:r w:rsidRPr="00CB33AF">
        <w:rPr>
          <w:rFonts w:ascii="Sylfaen" w:eastAsia="Merriweather" w:hAnsi="Sylfaen" w:cs="Merriweather"/>
          <w:color w:val="auto"/>
          <w:sz w:val="22"/>
          <w:szCs w:val="22"/>
        </w:rPr>
        <w:t xml:space="preserve"> 4</w:t>
      </w:r>
      <w:r w:rsidR="003B004B" w:rsidRPr="00CB33AF">
        <w:rPr>
          <w:rFonts w:ascii="Sylfaen" w:eastAsia="Merriweather" w:hAnsi="Sylfaen" w:cs="Merriweather"/>
          <w:color w:val="auto"/>
          <w:sz w:val="22"/>
          <w:szCs w:val="22"/>
        </w:rPr>
        <w:t>4.2</w:t>
      </w:r>
      <w:r w:rsidRPr="00CB33AF">
        <w:rPr>
          <w:rFonts w:ascii="Sylfaen" w:eastAsia="Merriweather" w:hAnsi="Sylfaen" w:cs="Merriweather"/>
          <w:color w:val="auto"/>
          <w:sz w:val="22"/>
          <w:szCs w:val="22"/>
        </w:rPr>
        <w:t>.</w:t>
      </w:r>
      <w:r w:rsidR="008B0AAA" w:rsidRPr="00CB33AF">
        <w:rPr>
          <w:rFonts w:ascii="Sylfaen" w:eastAsia="Merriweather" w:hAnsi="Sylfaen" w:cs="Merriweather"/>
          <w:color w:val="auto"/>
          <w:sz w:val="22"/>
          <w:szCs w:val="22"/>
        </w:rPr>
        <w:t xml:space="preserve"> </w:t>
      </w:r>
      <w:r w:rsidR="008B0AAA" w:rsidRPr="00CB33AF">
        <w:rPr>
          <w:rFonts w:ascii="Sylfaen" w:hAnsi="Sylfaen" w:cs="Sylfaen"/>
          <w:color w:val="auto"/>
          <w:sz w:val="22"/>
          <w:szCs w:val="22"/>
        </w:rPr>
        <w:t>გარდაბნის</w:t>
      </w:r>
      <w:r w:rsidR="008B0AAA" w:rsidRPr="00CB33AF">
        <w:rPr>
          <w:rFonts w:ascii="Sylfaen" w:hAnsi="Sylfaen"/>
          <w:color w:val="auto"/>
          <w:sz w:val="22"/>
          <w:szCs w:val="22"/>
        </w:rPr>
        <w:t xml:space="preserve"> </w:t>
      </w:r>
      <w:r w:rsidR="008B0AAA" w:rsidRPr="00CB33AF">
        <w:rPr>
          <w:rFonts w:ascii="Sylfaen" w:hAnsi="Sylfaen" w:cs="Sylfaen"/>
          <w:color w:val="auto"/>
          <w:sz w:val="22"/>
          <w:szCs w:val="22"/>
        </w:rPr>
        <w:t>აღკვეთილში</w:t>
      </w:r>
      <w:r w:rsidR="008B0AAA" w:rsidRPr="00CB33AF">
        <w:rPr>
          <w:rFonts w:ascii="Sylfaen" w:hAnsi="Sylfaen"/>
          <w:color w:val="auto"/>
          <w:sz w:val="22"/>
          <w:szCs w:val="22"/>
        </w:rPr>
        <w:t xml:space="preserve"> </w:t>
      </w:r>
      <w:r w:rsidR="008B0AAA" w:rsidRPr="00CB33AF">
        <w:rPr>
          <w:rFonts w:ascii="Sylfaen" w:hAnsi="Sylfaen" w:cs="Sylfaen"/>
          <w:color w:val="auto"/>
          <w:sz w:val="22"/>
          <w:szCs w:val="22"/>
        </w:rPr>
        <w:t>დაშვებული</w:t>
      </w:r>
      <w:r w:rsidR="008B0AAA" w:rsidRPr="00CB33AF">
        <w:rPr>
          <w:rFonts w:ascii="Sylfaen" w:hAnsi="Sylfaen"/>
          <w:color w:val="auto"/>
          <w:sz w:val="22"/>
          <w:szCs w:val="22"/>
        </w:rPr>
        <w:t xml:space="preserve"> </w:t>
      </w:r>
      <w:r w:rsidR="008B0AAA" w:rsidRPr="00CB33AF">
        <w:rPr>
          <w:rFonts w:ascii="Sylfaen" w:hAnsi="Sylfaen" w:cs="Sylfaen"/>
          <w:color w:val="auto"/>
          <w:sz w:val="22"/>
          <w:szCs w:val="22"/>
        </w:rPr>
        <w:t>საქმიანობა</w:t>
      </w:r>
      <w:bookmarkEnd w:id="104"/>
    </w:p>
    <w:p w14:paraId="0AAB6F64" w14:textId="5CD6398B" w:rsidR="00CE0599" w:rsidRPr="00CB33AF" w:rsidRDefault="008B0AAA">
      <w:pPr>
        <w:numPr>
          <w:ilvl w:val="0"/>
          <w:numId w:val="34"/>
        </w:numPr>
        <w:spacing w:before="240"/>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გარდაბნის აღკვეთილის ტერიტორიაზე </w:t>
      </w:r>
      <w:r w:rsidR="00C170B4" w:rsidRPr="00CB33AF">
        <w:rPr>
          <w:rFonts w:ascii="Sylfaen" w:eastAsia="Arial Unicode MS" w:hAnsi="Sylfaen" w:cs="Arial Unicode MS"/>
          <w:b/>
          <w:color w:val="000000"/>
          <w:sz w:val="22"/>
          <w:szCs w:val="22"/>
        </w:rPr>
        <w:t>აკრძალულია ყოველგვარი საქმიანობა, გარდა</w:t>
      </w:r>
      <w:r w:rsidRPr="00CB33AF">
        <w:rPr>
          <w:rFonts w:ascii="Sylfaen" w:eastAsia="Arial Unicode MS" w:hAnsi="Sylfaen" w:cs="Arial Unicode MS"/>
          <w:b/>
          <w:color w:val="000000"/>
          <w:sz w:val="22"/>
          <w:szCs w:val="22"/>
        </w:rPr>
        <w:t>:</w:t>
      </w:r>
    </w:p>
    <w:p w14:paraId="50A7E2B1" w14:textId="77777777" w:rsidR="00CE0599" w:rsidRPr="00CB33AF" w:rsidRDefault="008B0AAA" w:rsidP="009C4673">
      <w:pPr>
        <w:spacing w:before="24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ტერიტორიაზე ეკოლოგიური წონასწორობის შენარჩუნება;</w:t>
      </w:r>
    </w:p>
    <w:p w14:paraId="53B07D23"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ტერიტორიაზე არსებული ეკოსისტემებისა და მის ფარგლებში გავრცელებულ გარეულ ცხოველთა და ველურ მცენარეთა სახეობების დაცვა, მოვლა და აღდგენა;</w:t>
      </w:r>
    </w:p>
    <w:p w14:paraId="34BD8394"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ტყის ეკოსისტემების დაცვა, მოვლა და აღდგენა;</w:t>
      </w:r>
    </w:p>
    <w:p w14:paraId="656D92C4"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არამანიპულაციური და მანიპულაციური სამეცნიერო კვლევა;</w:t>
      </w:r>
    </w:p>
    <w:p w14:paraId="37A4466A"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საგანმანათლებლო საქმიანობა;</w:t>
      </w:r>
    </w:p>
    <w:p w14:paraId="342E28D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საგანმანათლებლო და სამეცნიერო საქმიანობის მიზნით შეზღუდული რაოდენობის საჰერბარიუმო მასალის შეგროვება;</w:t>
      </w:r>
    </w:p>
    <w:p w14:paraId="69E1EC97" w14:textId="7FCCAAE3"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 დაცვის, ტურისტული და რეკრეაციული ინფრასტრუქტურის შექმნა და მოწყობა</w:t>
      </w:r>
      <w:r w:rsidR="00D05722" w:rsidRPr="00CB33AF">
        <w:rPr>
          <w:rFonts w:ascii="Sylfaen" w:eastAsia="Arial Unicode MS" w:hAnsi="Sylfaen" w:cs="Arial Unicode MS"/>
          <w:color w:val="000000"/>
          <w:sz w:val="22"/>
          <w:szCs w:val="22"/>
        </w:rPr>
        <w:t>, მათ შორის:</w:t>
      </w:r>
    </w:p>
    <w:p w14:paraId="513CB1E8" w14:textId="5CF83343"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ზ.ა) კოტეჯის მოწყობისა (სიგრძე – არანაკლებ 6 მ-ისა, სიგანე – არანაკლებ 4 მ-ისა, სიმაღლე – არანაკლებ 4 მ-ისა);</w:t>
      </w:r>
    </w:p>
    <w:p w14:paraId="2081F1CB"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ზ.ბ) საკონფერენციოს მოწყობისა (სიგრძე – არანაკლებ 15 მ-ისა, სიგანე – არანაკლებ 7 მ-ისა, სიმაღლე – არანაკლებ 3 მ-ისა);</w:t>
      </w:r>
    </w:p>
    <w:p w14:paraId="3425AA6D"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ზ.გ) კაფეტერიის მოწყობისა (სიგრძე – არანაკლებ 15 მ-ისა, სიგანე – არანაკლებ 6 მ-ისა, სიმაღლე – არანაკლებ 3,5 მ-ისა);</w:t>
      </w:r>
    </w:p>
    <w:p w14:paraId="2407DB7C"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ზ.დ) გამაჯანსაღებელი კომპლექსის მოწყობისა (სიგრძე – არანაკლებ 15 მ-ისა, სიგანე – არანაკლებ 5 მ-ისა, სიმაღლე – არანაკლებ 3 მ-ისა);</w:t>
      </w:r>
    </w:p>
    <w:p w14:paraId="5C7BED40"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ზ.ე) ვიზიტორთა ცენტრის მოწყობისა (სიგრძე – არანაკლებ 15 მ-ისა, სიგანე – არანაკლებ 5 მ-ისა, სიმაღლე – არანაკლებ 3 მ-ისა);</w:t>
      </w:r>
    </w:p>
    <w:p w14:paraId="19499BDA"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ზ.ვ) საჯინიბოს მოწყობისა (სიგრძე – არანაკლებ 10 მ-ისა, სიგანე – არანაკლებ 8 მ-ისა, სიმაღლე – არანაკლებ 6 მ-ისა);</w:t>
      </w:r>
    </w:p>
    <w:p w14:paraId="37ECA761"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ზ.ზ) სველი წერტილების მოწყობისა (სიგრძე – არანაკლებ 3 მ-ისა, სიგანე – არანაკლებ 3 მ-ისა, სიმაღლე – არანაკლებ 2,5 მ-ისა);</w:t>
      </w:r>
    </w:p>
    <w:p w14:paraId="0CDDFC06"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ზ.თ) დამხმარე ნაგებობის (სამზარეულო, დამხმარე ტექნიკური ნაგებობა, შენობა სამედიცინო პუნქტის, დაცვისა და თანამშრომლების განთავსებისათვის) მოწყობისა (სიგრძე – არანაკლებ 5 მ-ისა, სიგანე – არანაკლებ 4 მ-ისა, სიმაღლე – არანაკლებ 3 მ-ისა);</w:t>
      </w:r>
    </w:p>
    <w:p w14:paraId="3B1A261B" w14:textId="77777777" w:rsidR="00D05722" w:rsidRPr="00CB33AF" w:rsidRDefault="00D05722" w:rsidP="00D05722">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ზ.ი) „ზ.ა“ – „ზ.თ“ ქვეპუნქტებით განსაზღვრული ინფრასტრუქტურის სიმაღლე არ უნდა აღემატებოდეს 10 მ-ს;</w:t>
      </w:r>
    </w:p>
    <w:p w14:paraId="20EF11F7" w14:textId="77777777" w:rsidR="00D05722" w:rsidRPr="00CB33AF" w:rsidRDefault="00D05722">
      <w:pPr>
        <w:rPr>
          <w:rFonts w:ascii="Sylfaen" w:eastAsia="Merriweather" w:hAnsi="Sylfaen" w:cs="Merriweather"/>
          <w:color w:val="000000"/>
          <w:sz w:val="22"/>
          <w:szCs w:val="22"/>
        </w:rPr>
      </w:pPr>
    </w:p>
    <w:p w14:paraId="1B3E3BF1"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აღდგენითი ღონისძიებების განხორციელების მიზნით მუდმივი და დროებითი სანერგეების მოწყობა და ცხოველთა სამყაროს აღდგენის მიზნით ვოლიერების მოწყობა;</w:t>
      </w:r>
    </w:p>
    <w:p w14:paraId="3D8E534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 სტიქიური უბედურების, კატასტროფის, საგანგებო მდგომარეობისა და აღდგენითი სამუშაოების დროს, სამსახურებრივი მოვალეობის განხორციელების მიზნით, ავტო-მოტო და საჰაერო სატრანსპორტო საშუალებებით გადაადგილება;</w:t>
      </w:r>
    </w:p>
    <w:p w14:paraId="181DDCFB"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მონიტორინგის სამუშაოთა წარმოება;</w:t>
      </w:r>
    </w:p>
    <w:p w14:paraId="4CB34B45"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ლ) საკადასტრო სამუშაოთა განხორციელება;</w:t>
      </w:r>
    </w:p>
    <w:p w14:paraId="155B77DA"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ბუნებრივი რესურსების აღრიცხვა;</w:t>
      </w:r>
    </w:p>
    <w:p w14:paraId="71119B3E"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 გზებზე ტრანსპორტით გადაადგილება;</w:t>
      </w:r>
    </w:p>
    <w:p w14:paraId="4B7D8A71"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ო) ვიზიტორთა ყოფნა და გადაადგილება;</w:t>
      </w:r>
    </w:p>
    <w:p w14:paraId="2A34E0B4"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პ) გზების და ბილიკების მოვლა და მოწყობა;</w:t>
      </w:r>
    </w:p>
    <w:p w14:paraId="499D1017"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ჟ) გარდაბნის აღკვეთილის მიმდებარე დასახლებული პუნქტების მოსახლეობის პირადი მოხმარებისათვის, საქართველოს კანონმდებლობით დადგენილი წესით, არამერქნული რესურსებით სარგებლობისა, ტყის მერქნიანი მცენარეების პროდუქტებით სარგებლობისა, ხის მეორეხარისხოვანი მასალებით სარგებლობისა, „ტყითსარგებლობის წესის შესახებ“ დებულების დამტკიცების თაობაზე“ საქართველოს მთავრობის 2021 წლის 18 მაისის №221 დადგენილებით დამტკიცებული „დებულება ტყითსარგებლობის წესის“ 89-ე მუხლით განსაზღვრული სოციალური დანიშნულების ჭრის შედეგად მიღებული მერქნით სარგებლობა (არსებული რესურსის გათვალისწინებით, გამოყოფილი ტყეკაფიდან ერთ კომლზე გაიცემა არაუმეტეს 5 მ</w:t>
      </w:r>
      <w:r w:rsidRPr="00CB33AF">
        <w:rPr>
          <w:rFonts w:ascii="Times New Roman" w:eastAsia="Times New Roman" w:hAnsi="Times New Roman" w:cs="Times New Roman"/>
          <w:color w:val="000000"/>
          <w:sz w:val="22"/>
          <w:szCs w:val="22"/>
        </w:rPr>
        <w:t>​</w:t>
      </w:r>
      <w:r w:rsidRPr="00CB33AF">
        <w:rPr>
          <w:rFonts w:ascii="Sylfaen" w:eastAsia="Merriweather" w:hAnsi="Sylfaen" w:cs="Merriweather"/>
          <w:color w:val="000000"/>
          <w:sz w:val="22"/>
          <w:szCs w:val="22"/>
        </w:rPr>
        <w:t>3</w:t>
      </w:r>
      <w:r w:rsidRPr="00CB33AF">
        <w:rPr>
          <w:rFonts w:ascii="Times New Roman" w:eastAsia="Times New Roman" w:hAnsi="Times New Roman" w:cs="Times New Roman"/>
          <w:color w:val="000000"/>
          <w:sz w:val="22"/>
          <w:szCs w:val="22"/>
        </w:rPr>
        <w:t>​</w:t>
      </w:r>
      <w:r w:rsidRPr="00CB33AF">
        <w:rPr>
          <w:rFonts w:ascii="Sylfaen" w:eastAsia="Arial Unicode MS" w:hAnsi="Sylfaen" w:cs="Arial Unicode MS"/>
          <w:color w:val="000000"/>
          <w:sz w:val="22"/>
          <w:szCs w:val="22"/>
        </w:rPr>
        <w:t xml:space="preserve"> საშეშე მერქნი), ძოვება (ტყით დაუფარავ ფართობში), საქონლის სატრანზიტო გადარეკვისა იმ </w:t>
      </w:r>
      <w:r w:rsidRPr="00CB33AF">
        <w:rPr>
          <w:rFonts w:ascii="Sylfaen" w:eastAsia="Arial Unicode MS" w:hAnsi="Sylfaen" w:cs="Arial Unicode MS"/>
          <w:color w:val="000000"/>
          <w:sz w:val="22"/>
          <w:szCs w:val="22"/>
        </w:rPr>
        <w:lastRenderedPageBreak/>
        <w:t>შემთხვევაში, თუ საქონლის გადარეკვა სხვა მხრიდან შეუძლებელია; ცხოველთა სამყაროსათვის დამატებითი საკვების შექმნის მიზნით, ხვნა-თესვისა და საკვებური მოედნების მოწყობა, თიბვა, საფუტკრეების მოწყობა, სოკოს, ხილ-კენკრის შეგროვების საქართველოს ტყის კოდექსის 37-ე მუხლის მე-3 ნაწილის „ა.გ“ ქვეპუნქტით განსაზღვრული განსაკუთრებული დანიშნულებით ტყით სპეციალური სარგებლობა, აგრეთვე საქართველოს კანონმდებლობით დაშვებული სხვა საქმიანობისა.</w:t>
      </w:r>
    </w:p>
    <w:p w14:paraId="297F0CC3" w14:textId="3F9FC8A5"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4. გარდაბნის აღკვეთილის ტერიტორიაზე მოწყობილ სამონადირეო მეურნეობაში დაშვებულია ნადირობა,</w:t>
      </w:r>
      <w:r w:rsidR="004573B9" w:rsidRPr="00CB33AF">
        <w:rPr>
          <w:rFonts w:ascii="Sylfaen" w:eastAsia="Arial Unicode MS" w:hAnsi="Sylfaen" w:cs="Arial Unicode MS"/>
          <w:color w:val="000000"/>
          <w:sz w:val="22"/>
          <w:szCs w:val="22"/>
        </w:rPr>
        <w:t xml:space="preserve"> თევზჭერა</w:t>
      </w:r>
      <w:r w:rsidRPr="00CB33AF">
        <w:rPr>
          <w:rFonts w:ascii="Sylfaen" w:eastAsia="Arial Unicode MS" w:hAnsi="Sylfaen" w:cs="Arial Unicode MS"/>
          <w:color w:val="000000"/>
          <w:sz w:val="22"/>
          <w:szCs w:val="22"/>
        </w:rPr>
        <w:t xml:space="preserve"> სამონადირეო მეურნეობის სპეციალური ლიცენზიის მფლობელთან შეთანხმებით და კანონმდებლობით დადგენილი წესით.</w:t>
      </w:r>
    </w:p>
    <w:p w14:paraId="0A19567B"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5. აღკვეთილის ტერიტორიაზე „სასარგებლო წიაღისეულის მოპოვების ლიცენზიის გაცემის წესისა და პირობების შესახებ დებულების დამტკიცების თაობაზე“ საქართველოს მთავრობის 2005 წლის 11 აგვისტოს №136 დადგენილებით დამტკიცებული დებულების 2</w:t>
      </w:r>
      <w:r w:rsidRPr="00CB33AF">
        <w:rPr>
          <w:rFonts w:ascii="Times New Roman" w:eastAsia="Times New Roman" w:hAnsi="Times New Roman" w:cs="Times New Roman"/>
          <w:color w:val="000000"/>
          <w:sz w:val="22"/>
          <w:szCs w:val="22"/>
        </w:rPr>
        <w:t>​</w:t>
      </w:r>
      <w:r w:rsidRPr="00CB33AF">
        <w:rPr>
          <w:rFonts w:ascii="Sylfaen" w:eastAsia="Merriweather" w:hAnsi="Sylfaen" w:cs="Merriweather"/>
          <w:color w:val="000000"/>
          <w:sz w:val="22"/>
          <w:szCs w:val="22"/>
          <w:vertAlign w:val="superscript"/>
        </w:rPr>
        <w:t>1</w:t>
      </w:r>
      <w:r w:rsidRPr="00CB33AF">
        <w:rPr>
          <w:rFonts w:ascii="Sylfaen" w:eastAsia="Arial Unicode MS" w:hAnsi="Sylfaen" w:cs="Arial Unicode MS"/>
          <w:color w:val="000000"/>
          <w:sz w:val="22"/>
          <w:szCs w:val="22"/>
        </w:rPr>
        <w:t xml:space="preserve"> მუხლით განსაზღვრულ შემთხვევებში მიწისქვეშა წყლებით სარგებლობა.</w:t>
      </w:r>
    </w:p>
    <w:p w14:paraId="5BB73159" w14:textId="77777777" w:rsidR="00AF1AC3" w:rsidRPr="00CB33AF" w:rsidRDefault="00AF1AC3" w:rsidP="00AF1AC3">
      <w:pPr>
        <w:pStyle w:val="Heading3"/>
        <w:rPr>
          <w:rFonts w:ascii="Sylfaen" w:eastAsia="Merriweather" w:hAnsi="Sylfaen" w:cs="Sylfaen"/>
          <w:color w:val="auto"/>
          <w:sz w:val="22"/>
          <w:szCs w:val="22"/>
        </w:rPr>
      </w:pPr>
    </w:p>
    <w:p w14:paraId="091764A9" w14:textId="04B5C5DC" w:rsidR="00CE0599" w:rsidRPr="00CB33AF" w:rsidRDefault="00832D3E" w:rsidP="00AF1AC3">
      <w:pPr>
        <w:pStyle w:val="Heading3"/>
        <w:rPr>
          <w:rFonts w:ascii="Sylfaen" w:eastAsia="Merriweather" w:hAnsi="Sylfaen" w:cs="Sylfaen"/>
          <w:color w:val="auto"/>
          <w:sz w:val="22"/>
          <w:szCs w:val="22"/>
        </w:rPr>
      </w:pPr>
      <w:bookmarkStart w:id="105" w:name="_Toc134483956"/>
      <w:r w:rsidRPr="00CB33AF">
        <w:rPr>
          <w:rFonts w:ascii="Sylfaen" w:eastAsia="Merriweather" w:hAnsi="Sylfaen" w:cs="Sylfaen"/>
          <w:color w:val="auto"/>
          <w:sz w:val="22"/>
          <w:szCs w:val="22"/>
        </w:rPr>
        <w:t>მუხლი 4</w:t>
      </w:r>
      <w:r w:rsidR="003B004B" w:rsidRPr="00CB33AF">
        <w:rPr>
          <w:rFonts w:ascii="Sylfaen" w:eastAsia="Merriweather" w:hAnsi="Sylfaen" w:cs="Sylfaen"/>
          <w:color w:val="auto"/>
          <w:sz w:val="22"/>
          <w:szCs w:val="22"/>
        </w:rPr>
        <w:t>4.3.</w:t>
      </w:r>
      <w:r w:rsidRPr="00CB33AF">
        <w:rPr>
          <w:rFonts w:ascii="Sylfaen" w:eastAsia="Merriweather" w:hAnsi="Sylfaen" w:cs="Sylfaen"/>
          <w:color w:val="auto"/>
          <w:sz w:val="22"/>
          <w:szCs w:val="22"/>
        </w:rPr>
        <w:t xml:space="preserve"> </w:t>
      </w:r>
      <w:r w:rsidR="008B0AAA" w:rsidRPr="00CB33AF">
        <w:rPr>
          <w:rFonts w:ascii="Sylfaen" w:eastAsia="Merriweather" w:hAnsi="Sylfaen" w:cs="Sylfaen"/>
          <w:color w:val="auto"/>
          <w:sz w:val="22"/>
          <w:szCs w:val="22"/>
        </w:rPr>
        <w:t>ბოდორნის კლდის სვეტების ბუნების ძეგლის ტერიტორიაზე დაშვებული საქმიანობა</w:t>
      </w:r>
      <w:bookmarkEnd w:id="105"/>
    </w:p>
    <w:p w14:paraId="617D4ECE" w14:textId="77777777" w:rsidR="00CE0599" w:rsidRPr="00CB33AF" w:rsidRDefault="008B0AAA">
      <w:pPr>
        <w:numPr>
          <w:ilvl w:val="0"/>
          <w:numId w:val="33"/>
        </w:numPr>
        <w:spacing w:before="240"/>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ბოდორნის კლდის სვეტების ბუნების ძეგლის ტერიტორიაზე აკრძალულია ყოველგვარი საქმიანობა, გარდა:</w:t>
      </w:r>
    </w:p>
    <w:p w14:paraId="1F452382"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 არამანიპულაციური სამეცნიერო კვლევისა;</w:t>
      </w:r>
    </w:p>
    <w:p w14:paraId="3A6FF091"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 მონიტორინგის სამუშაოების განხორციელებისა;</w:t>
      </w:r>
    </w:p>
    <w:p w14:paraId="736CC94F"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ტურისტულ-საგანმანათლებლო საქმიანობისა;</w:t>
      </w:r>
    </w:p>
    <w:p w14:paraId="2F73C55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 ბუნებრივი რესურსების აღრიცხვისა;</w:t>
      </w:r>
    </w:p>
    <w:p w14:paraId="0766C5AC"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ე) საკადასტრო სამუშაოების საქმიანობისა;</w:t>
      </w:r>
    </w:p>
    <w:p w14:paraId="0CB9FEE6"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ვ) ვიზიტორთა კონტროლირებადი და რეგლამენტირებული გადაადგილებისა;</w:t>
      </w:r>
    </w:p>
    <w:p w14:paraId="567485DC"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 დაცვისა და მოვლის ღონისძიებებისა;</w:t>
      </w:r>
    </w:p>
    <w:p w14:paraId="4F402DA0"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ი) ტურისტული ბილიკების მოწყობისა და არსებული ბილიკების მოვლისა;</w:t>
      </w:r>
    </w:p>
    <w:p w14:paraId="6C2331C2"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 დაცვისა და ტურისტულ-საგანმანათლებლო საქმიანობისათვის ინფრასტრუქტურის შექმნისა და კეთილმოწყობისა;</w:t>
      </w:r>
    </w:p>
    <w:p w14:paraId="1D38C921"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ლ) ბილიკების მოწყობის, მოვლის, ვიზიტორთა უსაფრთხო და შეუფერხებელი გადაადგილების მიზნით, ბილიკების გასწვრივ, 20-მეტრიან ზოლში ხეების ჭრისა და ბილიკების ჩახერგილობისაგან გაწმენდისა;</w:t>
      </w:r>
    </w:p>
    <w:p w14:paraId="2688AEF6"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 კანონმდებლობით დაშვებული სხვა საქმიანობისა.</w:t>
      </w:r>
    </w:p>
    <w:p w14:paraId="64ACE124" w14:textId="77777777" w:rsidR="00CE0599" w:rsidRPr="00CB33AF" w:rsidRDefault="00CE0599">
      <w:pPr>
        <w:rPr>
          <w:rFonts w:ascii="Sylfaen" w:eastAsia="Merriweather" w:hAnsi="Sylfaen" w:cs="Merriweather"/>
          <w:b/>
          <w:color w:val="000000"/>
          <w:sz w:val="22"/>
          <w:szCs w:val="22"/>
        </w:rPr>
      </w:pPr>
    </w:p>
    <w:p w14:paraId="1F524D40" w14:textId="77777777" w:rsidR="00C071CF" w:rsidRPr="00CB33AF" w:rsidRDefault="00C071CF">
      <w:pPr>
        <w:pStyle w:val="Heading2"/>
        <w:jc w:val="center"/>
        <w:rPr>
          <w:rFonts w:ascii="Sylfaen" w:eastAsia="Arial Unicode MS" w:hAnsi="Sylfaen" w:cs="Arial Unicode MS"/>
          <w:color w:val="000000"/>
          <w:sz w:val="22"/>
          <w:szCs w:val="22"/>
        </w:rPr>
      </w:pPr>
    </w:p>
    <w:p w14:paraId="72EAD78E" w14:textId="74C0B0FA" w:rsidR="00CE0599" w:rsidRPr="00CB33AF" w:rsidRDefault="008B0AAA">
      <w:pPr>
        <w:pStyle w:val="Heading2"/>
        <w:jc w:val="center"/>
        <w:rPr>
          <w:rFonts w:ascii="Sylfaen" w:eastAsia="Merriweather" w:hAnsi="Sylfaen" w:cs="Merriweather"/>
          <w:color w:val="000000"/>
          <w:sz w:val="22"/>
          <w:szCs w:val="22"/>
        </w:rPr>
      </w:pPr>
      <w:bookmarkStart w:id="106" w:name="_Toc134483957"/>
      <w:r w:rsidRPr="00CB33AF">
        <w:rPr>
          <w:rFonts w:ascii="Sylfaen" w:eastAsia="Arial Unicode MS" w:hAnsi="Sylfaen" w:cs="Arial Unicode MS"/>
          <w:color w:val="000000"/>
          <w:sz w:val="22"/>
          <w:szCs w:val="22"/>
        </w:rPr>
        <w:t>თავი VI.   მენეჯმენტის გეგმის პროგრამები</w:t>
      </w:r>
      <w:bookmarkEnd w:id="106"/>
    </w:p>
    <w:p w14:paraId="365C6723" w14:textId="2382B81D" w:rsidR="00CE0599" w:rsidRPr="00CB33AF" w:rsidRDefault="008B0AAA" w:rsidP="003B004B">
      <w:pPr>
        <w:pStyle w:val="Heading3"/>
        <w:rPr>
          <w:rFonts w:ascii="Sylfaen" w:eastAsia="Merriweather" w:hAnsi="Sylfaen" w:cs="Sylfaen"/>
          <w:color w:val="auto"/>
          <w:sz w:val="22"/>
          <w:szCs w:val="22"/>
        </w:rPr>
      </w:pPr>
      <w:bookmarkStart w:id="107" w:name="_Toc134483958"/>
      <w:r w:rsidRPr="00CB33AF">
        <w:rPr>
          <w:rFonts w:ascii="Sylfaen" w:eastAsia="Merriweather" w:hAnsi="Sylfaen" w:cs="Sylfaen"/>
          <w:color w:val="auto"/>
          <w:sz w:val="22"/>
          <w:szCs w:val="22"/>
        </w:rPr>
        <w:t>მუხლი 4</w:t>
      </w:r>
      <w:r w:rsidR="003B004B" w:rsidRPr="00CB33AF">
        <w:rPr>
          <w:rFonts w:ascii="Sylfaen" w:eastAsia="Merriweather" w:hAnsi="Sylfaen" w:cs="Sylfaen"/>
          <w:color w:val="auto"/>
          <w:sz w:val="22"/>
          <w:szCs w:val="22"/>
        </w:rPr>
        <w:t>5</w:t>
      </w:r>
      <w:r w:rsidRPr="00CB33AF">
        <w:rPr>
          <w:rFonts w:ascii="Sylfaen" w:eastAsia="Merriweather" w:hAnsi="Sylfaen" w:cs="Sylfaen"/>
          <w:color w:val="auto"/>
          <w:sz w:val="22"/>
          <w:szCs w:val="22"/>
        </w:rPr>
        <w:t>. პასუხისმგებლობა მენეჯმენტის გეგმის განხორციელებაზე</w:t>
      </w:r>
      <w:bookmarkEnd w:id="107"/>
      <w:r w:rsidRPr="00CB33AF">
        <w:rPr>
          <w:rFonts w:ascii="Sylfaen" w:eastAsia="Merriweather" w:hAnsi="Sylfaen" w:cs="Sylfaen"/>
          <w:color w:val="auto"/>
          <w:sz w:val="22"/>
          <w:szCs w:val="22"/>
        </w:rPr>
        <w:t xml:space="preserve"> </w:t>
      </w:r>
    </w:p>
    <w:p w14:paraId="5BFA1D01" w14:textId="77777777" w:rsidR="00CE0599" w:rsidRPr="00CB33AF" w:rsidRDefault="008B0AAA" w:rsidP="00C071CF">
      <w:pPr>
        <w:numPr>
          <w:ilvl w:val="0"/>
          <w:numId w:val="24"/>
        </w:numPr>
        <w:pBdr>
          <w:top w:val="nil"/>
          <w:left w:val="nil"/>
          <w:bottom w:val="nil"/>
          <w:right w:val="nil"/>
          <w:between w:val="nil"/>
        </w:pBdr>
        <w:spacing w:before="240" w:line="240" w:lineRule="auto"/>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დაცული ტერიტორიების სააგენტო (სააგენტოს ცენტრალური აპარატი და თბილისის ეროვნული პარკის ადმინისტრაცია) პასუხისმგებელია მენეჯმენტის გეგმით გათვალისწინებული ღონისძიებების ორგანიზებასა და განხორციელებაზე, მათი განხორციელების მონიტორინგსა და მენეჯმენტის გეგმით გათვალისწინებული შედეგების მიღწევაზე;</w:t>
      </w:r>
    </w:p>
    <w:p w14:paraId="25378F33" w14:textId="77777777" w:rsidR="00CE0599" w:rsidRPr="00CB33AF" w:rsidRDefault="008B0AAA">
      <w:pPr>
        <w:numPr>
          <w:ilvl w:val="0"/>
          <w:numId w:val="24"/>
        </w:numPr>
        <w:pBdr>
          <w:top w:val="nil"/>
          <w:left w:val="nil"/>
          <w:bottom w:val="nil"/>
          <w:right w:val="nil"/>
          <w:between w:val="nil"/>
        </w:pBdr>
        <w:spacing w:line="240" w:lineRule="auto"/>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მენეჯმენტის გეგმა ხორციელდება სამწლიანი საოპერაციო და დეტალური წლიური სამუშაო გეგმის საშუალებით. საოპერაციო გეგმა მოიცავს განსახორციელებელ ქმედებებს საჭირო ბიუჯეტის ჩათვლით;</w:t>
      </w:r>
    </w:p>
    <w:p w14:paraId="5F7D5737" w14:textId="77777777" w:rsidR="00CE0599" w:rsidRPr="00CB33AF" w:rsidRDefault="008B0AAA">
      <w:pPr>
        <w:numPr>
          <w:ilvl w:val="0"/>
          <w:numId w:val="24"/>
        </w:num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highlight w:val="white"/>
        </w:rPr>
        <w:t>დაცული ტერიტო</w:t>
      </w:r>
      <w:r w:rsidRPr="00CB33AF">
        <w:rPr>
          <w:rFonts w:ascii="Sylfaen" w:eastAsia="Arial Unicode MS" w:hAnsi="Sylfaen" w:cs="Arial Unicode MS"/>
          <w:color w:val="000000"/>
          <w:sz w:val="22"/>
          <w:szCs w:val="22"/>
        </w:rPr>
        <w:t>რიების სააგენტო, თბილისის ეროვნული ადმინისტრაციასთან ერთად, უზრუნველყოფს სხვა ორგანიზაციებისა და ექსპერტების ჩართულობას და თანამშრომლობას გარკვეული ღონისძიებების განხორციელებაში, როდესაც ეს აუცილებელი და საჭიროა.</w:t>
      </w:r>
    </w:p>
    <w:p w14:paraId="6687C1F4" w14:textId="77777777" w:rsidR="00CE0599" w:rsidRPr="00CB33AF" w:rsidRDefault="008B0AAA">
      <w:pPr>
        <w:ind w:left="1080"/>
        <w:jc w:val="both"/>
        <w:rPr>
          <w:rFonts w:ascii="Sylfaen" w:eastAsia="Merriweather" w:hAnsi="Sylfaen" w:cs="Merriweather"/>
          <w:b/>
          <w:sz w:val="22"/>
          <w:szCs w:val="22"/>
          <w:highlight w:val="white"/>
        </w:rPr>
      </w:pPr>
      <w:r w:rsidRPr="00CB33AF">
        <w:rPr>
          <w:rFonts w:ascii="Sylfaen" w:eastAsia="Merriweather" w:hAnsi="Sylfaen" w:cs="Merriweather"/>
          <w:b/>
          <w:sz w:val="22"/>
          <w:szCs w:val="22"/>
          <w:highlight w:val="white"/>
        </w:rPr>
        <w:t xml:space="preserve"> </w:t>
      </w:r>
    </w:p>
    <w:p w14:paraId="012899D7" w14:textId="28638082" w:rsidR="00CE0599" w:rsidRPr="00CB33AF" w:rsidRDefault="008B0AAA">
      <w:pPr>
        <w:pStyle w:val="Heading3"/>
        <w:spacing w:before="0"/>
        <w:jc w:val="both"/>
        <w:rPr>
          <w:rFonts w:ascii="Sylfaen" w:eastAsia="Merriweather" w:hAnsi="Sylfaen" w:cs="Merriweather"/>
          <w:color w:val="000000"/>
          <w:sz w:val="22"/>
          <w:szCs w:val="22"/>
          <w:highlight w:val="white"/>
        </w:rPr>
      </w:pPr>
      <w:bookmarkStart w:id="108" w:name="_Toc134483959"/>
      <w:r w:rsidRPr="00CB33AF">
        <w:rPr>
          <w:rFonts w:ascii="Sylfaen" w:eastAsia="Arial Unicode MS" w:hAnsi="Sylfaen" w:cs="Arial Unicode MS"/>
          <w:color w:val="000000"/>
          <w:sz w:val="22"/>
          <w:szCs w:val="22"/>
          <w:highlight w:val="white"/>
        </w:rPr>
        <w:t>მუხლი 4</w:t>
      </w:r>
      <w:r w:rsidR="003B004B" w:rsidRPr="00CB33AF">
        <w:rPr>
          <w:rFonts w:ascii="Sylfaen" w:eastAsia="Arial Unicode MS" w:hAnsi="Sylfaen" w:cs="Arial Unicode MS"/>
          <w:color w:val="000000"/>
          <w:sz w:val="22"/>
          <w:szCs w:val="22"/>
          <w:highlight w:val="white"/>
        </w:rPr>
        <w:t>6</w:t>
      </w:r>
      <w:r w:rsidRPr="00CB33AF">
        <w:rPr>
          <w:rFonts w:ascii="Sylfaen" w:eastAsia="Arial Unicode MS" w:hAnsi="Sylfaen" w:cs="Arial Unicode MS"/>
          <w:color w:val="000000"/>
          <w:sz w:val="22"/>
          <w:szCs w:val="22"/>
          <w:highlight w:val="white"/>
        </w:rPr>
        <w:t>. მენეჯმენტის გეგმის პროგრამები</w:t>
      </w:r>
      <w:bookmarkEnd w:id="108"/>
      <w:r w:rsidRPr="00CB33AF">
        <w:rPr>
          <w:rFonts w:ascii="Sylfaen" w:eastAsia="Arial Unicode MS" w:hAnsi="Sylfaen" w:cs="Arial Unicode MS"/>
          <w:color w:val="000000"/>
          <w:sz w:val="22"/>
          <w:szCs w:val="22"/>
          <w:highlight w:val="white"/>
        </w:rPr>
        <w:t xml:space="preserve"> </w:t>
      </w:r>
    </w:p>
    <w:p w14:paraId="0DA28BAD" w14:textId="77777777" w:rsidR="00CE0599" w:rsidRPr="00CB33AF" w:rsidRDefault="008B0AAA">
      <w:pPr>
        <w:spacing w:before="24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მენეჯმენტის გეგმა მოიცავს მართვის შვიდ (7) პროგრამას, ეს პროგრამებია:</w:t>
      </w:r>
    </w:p>
    <w:p w14:paraId="2FD512AA"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ა) ბიომრავალფეროვნების კონსერვაცია და  მონიტორინგი;</w:t>
      </w:r>
    </w:p>
    <w:p w14:paraId="1C39C62F"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ბ) პატრულირება და კანონაღსრულება;</w:t>
      </w:r>
    </w:p>
    <w:p w14:paraId="6F74C0AA"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გ) ბუნებრივი რესურსების მდგრადი გამოყენება;</w:t>
      </w:r>
    </w:p>
    <w:p w14:paraId="6D103C2B"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დ) ეკოტურიზმი;</w:t>
      </w:r>
    </w:p>
    <w:p w14:paraId="22E13057"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ე) გარემოსდაცვითი განათლება;</w:t>
      </w:r>
    </w:p>
    <w:p w14:paraId="340830AE"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ვ) საზოგადოებასთან ურთიერთობა;</w:t>
      </w:r>
    </w:p>
    <w:p w14:paraId="39404A18" w14:textId="77777777" w:rsidR="00CE0599" w:rsidRPr="00CB33AF" w:rsidRDefault="008B0AAA">
      <w:pPr>
        <w:pBdr>
          <w:top w:val="nil"/>
          <w:left w:val="nil"/>
          <w:bottom w:val="nil"/>
          <w:right w:val="nil"/>
          <w:between w:val="nil"/>
        </w:pBdr>
        <w:spacing w:before="240" w:after="120"/>
        <w:ind w:left="360"/>
        <w:jc w:val="both"/>
        <w:rPr>
          <w:rFonts w:ascii="Sylfaen" w:eastAsia="Merriweather" w:hAnsi="Sylfaen" w:cs="Merriweather"/>
          <w:color w:val="000000"/>
          <w:sz w:val="22"/>
          <w:szCs w:val="22"/>
          <w:highlight w:val="white"/>
        </w:rPr>
      </w:pPr>
      <w:r w:rsidRPr="00CB33AF">
        <w:rPr>
          <w:rFonts w:ascii="Sylfaen" w:eastAsia="Arial Unicode MS" w:hAnsi="Sylfaen" w:cs="Arial Unicode MS"/>
          <w:color w:val="000000"/>
          <w:sz w:val="22"/>
          <w:szCs w:val="22"/>
          <w:highlight w:val="white"/>
        </w:rPr>
        <w:t>ზ) მენეჯმენტი და ადმინისტრაციის განვითარება</w:t>
      </w:r>
      <w:r w:rsidRPr="00CB33AF">
        <w:rPr>
          <w:rFonts w:ascii="Sylfaen" w:eastAsia="Merriweather" w:hAnsi="Sylfaen" w:cs="Merriweather"/>
          <w:color w:val="000000"/>
          <w:sz w:val="22"/>
          <w:szCs w:val="22"/>
          <w:highlight w:val="white"/>
        </w:rPr>
        <w:t xml:space="preserve">. </w:t>
      </w:r>
    </w:p>
    <w:p w14:paraId="72674E1C" w14:textId="27E9975E" w:rsidR="00CE0599" w:rsidRPr="00CB33AF" w:rsidRDefault="008B0AAA">
      <w:pPr>
        <w:spacing w:before="240"/>
        <w:jc w:val="both"/>
        <w:rPr>
          <w:rFonts w:ascii="Sylfaen" w:eastAsia="Arial Unicode MS" w:hAnsi="Sylfaen" w:cs="Arial Unicode MS"/>
          <w:color w:val="000000"/>
          <w:sz w:val="22"/>
          <w:szCs w:val="22"/>
          <w:highlight w:val="white"/>
        </w:rPr>
      </w:pPr>
      <w:r w:rsidRPr="00CB33AF">
        <w:rPr>
          <w:rFonts w:ascii="Sylfaen" w:eastAsia="Arial Unicode MS" w:hAnsi="Sylfaen" w:cs="Arial Unicode MS"/>
          <w:color w:val="000000"/>
          <w:sz w:val="22"/>
          <w:szCs w:val="22"/>
          <w:highlight w:val="white"/>
        </w:rPr>
        <w:t xml:space="preserve">მენეჯმენტის გეგმის აღნიშნული პროგრამების მიზნები და ქმედებები ესადაგება ძირითად პირდაპირ და არაპირდაპირ საფრთხეებს, გამოწვევებსა და მენეჯმენტის შეზღუდვებს, რომლებიც აღწერილია სიტუაციურ ანალიზში. </w:t>
      </w:r>
    </w:p>
    <w:p w14:paraId="31105F4F" w14:textId="77777777" w:rsidR="009C4673" w:rsidRPr="00CB33AF" w:rsidRDefault="009C4673">
      <w:pPr>
        <w:spacing w:before="240"/>
        <w:jc w:val="both"/>
        <w:rPr>
          <w:rFonts w:ascii="Sylfaen" w:eastAsia="Merriweather" w:hAnsi="Sylfaen" w:cs="Merriweather"/>
          <w:b/>
          <w:color w:val="000000"/>
          <w:sz w:val="22"/>
          <w:szCs w:val="22"/>
          <w:highlight w:val="white"/>
        </w:rPr>
      </w:pPr>
    </w:p>
    <w:p w14:paraId="002C8EBF" w14:textId="77777777" w:rsidR="00CE0599" w:rsidRPr="00CB33AF" w:rsidRDefault="00CE0599">
      <w:pPr>
        <w:pStyle w:val="Heading3"/>
        <w:spacing w:before="0"/>
        <w:jc w:val="both"/>
        <w:rPr>
          <w:rFonts w:ascii="Sylfaen" w:eastAsia="Merriweather" w:hAnsi="Sylfaen" w:cs="Merriweather"/>
          <w:color w:val="000000"/>
          <w:sz w:val="22"/>
          <w:szCs w:val="22"/>
          <w:highlight w:val="yellow"/>
        </w:rPr>
      </w:pPr>
    </w:p>
    <w:p w14:paraId="486CF18E" w14:textId="69CA4FDC" w:rsidR="00CE0599" w:rsidRPr="00CB33AF" w:rsidRDefault="008B0AAA">
      <w:pPr>
        <w:pStyle w:val="Heading3"/>
        <w:spacing w:before="0"/>
        <w:jc w:val="both"/>
        <w:rPr>
          <w:rFonts w:ascii="Sylfaen" w:eastAsia="Merriweather" w:hAnsi="Sylfaen" w:cs="Merriweather"/>
          <w:color w:val="000000"/>
          <w:sz w:val="22"/>
          <w:szCs w:val="22"/>
        </w:rPr>
      </w:pPr>
      <w:bookmarkStart w:id="109" w:name="_Toc134483960"/>
      <w:r w:rsidRPr="00CB33AF">
        <w:rPr>
          <w:rFonts w:ascii="Sylfaen" w:eastAsia="Arial Unicode MS" w:hAnsi="Sylfaen" w:cs="Arial Unicode MS"/>
          <w:color w:val="000000"/>
          <w:sz w:val="22"/>
          <w:szCs w:val="22"/>
        </w:rPr>
        <w:t>მუხლი 4</w:t>
      </w:r>
      <w:r w:rsidR="003B004B" w:rsidRPr="00CB33AF">
        <w:rPr>
          <w:rFonts w:ascii="Sylfaen" w:eastAsia="Arial Unicode MS" w:hAnsi="Sylfaen" w:cs="Arial Unicode MS"/>
          <w:color w:val="000000"/>
          <w:sz w:val="22"/>
          <w:szCs w:val="22"/>
        </w:rPr>
        <w:t>7</w:t>
      </w:r>
      <w:r w:rsidRPr="00CB33AF">
        <w:rPr>
          <w:rFonts w:ascii="Sylfaen" w:eastAsia="Arial Unicode MS" w:hAnsi="Sylfaen" w:cs="Arial Unicode MS"/>
          <w:color w:val="000000"/>
          <w:sz w:val="22"/>
          <w:szCs w:val="22"/>
        </w:rPr>
        <w:t xml:space="preserve">. </w:t>
      </w:r>
      <w:r w:rsidR="00B2322B" w:rsidRPr="00CB33AF">
        <w:rPr>
          <w:rFonts w:ascii="Sylfaen" w:eastAsia="Arial Unicode MS" w:hAnsi="Sylfaen" w:cs="Arial Unicode MS"/>
          <w:color w:val="000000"/>
          <w:sz w:val="22"/>
          <w:szCs w:val="22"/>
        </w:rPr>
        <w:t xml:space="preserve">ბიომრავალფეროვნების </w:t>
      </w:r>
      <w:r w:rsidRPr="00CB33AF">
        <w:rPr>
          <w:rFonts w:ascii="Sylfaen" w:eastAsia="Arial Unicode MS" w:hAnsi="Sylfaen" w:cs="Arial Unicode MS"/>
          <w:color w:val="000000"/>
          <w:sz w:val="22"/>
          <w:szCs w:val="22"/>
        </w:rPr>
        <w:t>კონსერვაციის და მონიტორინგის პროგრამა</w:t>
      </w:r>
      <w:bookmarkEnd w:id="109"/>
    </w:p>
    <w:p w14:paraId="167BA8F6" w14:textId="77777777" w:rsidR="00CE0599" w:rsidRPr="00CB33AF" w:rsidRDefault="00CE0599">
      <w:pPr>
        <w:rPr>
          <w:rFonts w:ascii="Sylfaen" w:eastAsia="Merriweather" w:hAnsi="Sylfaen" w:cs="Merriweather"/>
          <w:sz w:val="22"/>
          <w:szCs w:val="22"/>
          <w:highlight w:val="white"/>
        </w:rPr>
      </w:pPr>
    </w:p>
    <w:tbl>
      <w:tblPr>
        <w:tblStyle w:val="aa"/>
        <w:tblW w:w="9630" w:type="dxa"/>
        <w:tblInd w:w="350" w:type="dxa"/>
        <w:tblLayout w:type="fixed"/>
        <w:tblLook w:val="0000" w:firstRow="0" w:lastRow="0" w:firstColumn="0" w:lastColumn="0" w:noHBand="0" w:noVBand="0"/>
      </w:tblPr>
      <w:tblGrid>
        <w:gridCol w:w="540"/>
        <w:gridCol w:w="2695"/>
        <w:gridCol w:w="20"/>
        <w:gridCol w:w="2500"/>
        <w:gridCol w:w="20"/>
        <w:gridCol w:w="2290"/>
        <w:gridCol w:w="20"/>
        <w:gridCol w:w="1545"/>
      </w:tblGrid>
      <w:tr w:rsidR="00CE0599" w:rsidRPr="00CB33AF" w14:paraId="0FFA4DAF" w14:textId="77777777" w:rsidTr="00C071CF">
        <w:trPr>
          <w:trHeight w:val="763"/>
        </w:trPr>
        <w:tc>
          <w:tcPr>
            <w:tcW w:w="9630" w:type="dxa"/>
            <w:gridSpan w:val="8"/>
            <w:tcBorders>
              <w:top w:val="single" w:sz="8" w:space="0" w:color="00000A"/>
              <w:left w:val="single" w:sz="8" w:space="0" w:color="00000A"/>
              <w:bottom w:val="single" w:sz="4" w:space="0" w:color="000000"/>
              <w:right w:val="single" w:sz="4" w:space="0" w:color="000000"/>
            </w:tcBorders>
            <w:shd w:val="clear" w:color="auto" w:fill="E7E6E6"/>
          </w:tcPr>
          <w:p w14:paraId="210D9519" w14:textId="77777777" w:rsidR="00CE0599" w:rsidRPr="00CB33AF" w:rsidRDefault="008B0AAA" w:rsidP="00C071CF">
            <w:pPr>
              <w:spacing w:before="240" w:after="240"/>
              <w:ind w:left="165" w:right="136"/>
              <w:jc w:val="both"/>
              <w:rPr>
                <w:rFonts w:ascii="Sylfaen" w:eastAsia="Times New Roman" w:hAnsi="Sylfaen" w:cs="Times New Roman"/>
                <w:b/>
                <w:color w:val="auto"/>
                <w:sz w:val="22"/>
                <w:szCs w:val="22"/>
              </w:rPr>
            </w:pPr>
            <w:r w:rsidRPr="00CB33AF">
              <w:rPr>
                <w:rFonts w:ascii="Sylfaen" w:eastAsia="Arial Unicode MS" w:hAnsi="Sylfaen" w:cs="Arial Unicode MS"/>
                <w:b/>
                <w:color w:val="auto"/>
                <w:sz w:val="22"/>
                <w:szCs w:val="22"/>
              </w:rPr>
              <w:t>მიზანი 1: თბილისის ეროვნული პარკის ადმინისტრაციის მართვას დაქვემდებარებული დაცული ტერიტორიების ბიომრავალფეროვნების მონიტორინგის სისტემის გაუმჯობესება, არსებული მონაცემთა ბაზის დახვეწა და შედეგების მენეჯმენტში პროცესებში ინტეგრირება</w:t>
            </w:r>
          </w:p>
          <w:p w14:paraId="211DAE9C" w14:textId="3566CB66" w:rsidR="00CE0599" w:rsidRPr="00CB33AF" w:rsidRDefault="008B0AAA" w:rsidP="00C071CF">
            <w:pPr>
              <w:spacing w:before="240" w:after="240"/>
              <w:ind w:left="165" w:right="136"/>
              <w:jc w:val="both"/>
              <w:rPr>
                <w:rFonts w:ascii="Sylfaen" w:eastAsia="Times New Roman" w:hAnsi="Sylfaen" w:cs="Times New Roman"/>
                <w:b/>
                <w:color w:val="auto"/>
                <w:sz w:val="22"/>
                <w:szCs w:val="22"/>
              </w:rPr>
            </w:pPr>
            <w:r w:rsidRPr="00CB33AF">
              <w:rPr>
                <w:rFonts w:ascii="Sylfaen" w:eastAsia="Arial Unicode MS" w:hAnsi="Sylfaen" w:cs="Arial Unicode MS"/>
                <w:b/>
                <w:color w:val="auto"/>
                <w:sz w:val="22"/>
                <w:szCs w:val="22"/>
              </w:rPr>
              <w:t>ინდიკატორი 1: 20</w:t>
            </w:r>
            <w:r w:rsidR="00AF097D" w:rsidRPr="00CB33AF">
              <w:rPr>
                <w:rFonts w:ascii="Sylfaen" w:eastAsia="Arial Unicode MS" w:hAnsi="Sylfaen" w:cs="Arial Unicode MS"/>
                <w:b/>
                <w:color w:val="auto"/>
                <w:sz w:val="22"/>
                <w:szCs w:val="22"/>
              </w:rPr>
              <w:t>32</w:t>
            </w:r>
            <w:r w:rsidRPr="00CB33AF">
              <w:rPr>
                <w:rFonts w:ascii="Sylfaen" w:eastAsia="Arial Unicode MS" w:hAnsi="Sylfaen" w:cs="Arial Unicode MS"/>
                <w:b/>
                <w:color w:val="auto"/>
                <w:sz w:val="22"/>
                <w:szCs w:val="22"/>
              </w:rPr>
              <w:t xml:space="preserve"> წლისთვის თბილისის ეროვნული პარკის ადმინისტრაციას აქვს და იყენებს ბიომრავალფეროვნების მონიტორინგის სისტემას და გაუმჯობესებულ მონაცემთა ბაზას, რაც ხელს უწყობს მენეჯმენტის ეფექტურობის გაზრდას.</w:t>
            </w:r>
          </w:p>
          <w:p w14:paraId="0AC057F0"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auto"/>
                <w:sz w:val="22"/>
                <w:szCs w:val="22"/>
              </w:rPr>
              <w:t>საბაზისო ინფორმაცია:   ბიომრავალფეროვნების მონიტორინგის არსებული პრაქტიკა, რომელსაც არ აქვს სისტემური ხასიათი და შესაბამისი კვლევების ანგარიშები.</w:t>
            </w:r>
          </w:p>
        </w:tc>
      </w:tr>
      <w:tr w:rsidR="00CE0599" w:rsidRPr="00CB33AF" w14:paraId="2EE2061E" w14:textId="77777777" w:rsidTr="00C071CF">
        <w:trPr>
          <w:trHeight w:val="951"/>
        </w:trPr>
        <w:tc>
          <w:tcPr>
            <w:tcW w:w="540" w:type="dxa"/>
            <w:tcBorders>
              <w:top w:val="single" w:sz="8" w:space="0" w:color="000000"/>
              <w:left w:val="single" w:sz="8" w:space="0" w:color="00000A"/>
              <w:bottom w:val="single" w:sz="8" w:space="0" w:color="00000A"/>
              <w:right w:val="single" w:sz="8" w:space="0" w:color="000000"/>
            </w:tcBorders>
            <w:shd w:val="clear" w:color="auto" w:fill="E7E6E6"/>
            <w:tcMar>
              <w:top w:w="100" w:type="dxa"/>
              <w:left w:w="20" w:type="dxa"/>
              <w:bottom w:w="100" w:type="dxa"/>
              <w:right w:w="20" w:type="dxa"/>
            </w:tcMar>
          </w:tcPr>
          <w:p w14:paraId="1082EE98"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w:t>
            </w:r>
          </w:p>
        </w:tc>
        <w:tc>
          <w:tcPr>
            <w:tcW w:w="2715" w:type="dxa"/>
            <w:gridSpan w:val="2"/>
            <w:tcBorders>
              <w:top w:val="single" w:sz="8" w:space="0" w:color="000000"/>
              <w:left w:val="nil"/>
              <w:bottom w:val="single" w:sz="8" w:space="0" w:color="00000A"/>
              <w:right w:val="single" w:sz="8" w:space="0" w:color="00000A"/>
            </w:tcBorders>
            <w:shd w:val="clear" w:color="auto" w:fill="E7E6E6"/>
            <w:tcMar>
              <w:top w:w="100" w:type="dxa"/>
              <w:left w:w="20" w:type="dxa"/>
              <w:bottom w:w="100" w:type="dxa"/>
              <w:right w:w="20" w:type="dxa"/>
            </w:tcMar>
          </w:tcPr>
          <w:p w14:paraId="0A0803A8"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ქმედებები</w:t>
            </w:r>
          </w:p>
        </w:tc>
        <w:tc>
          <w:tcPr>
            <w:tcW w:w="2520" w:type="dxa"/>
            <w:gridSpan w:val="2"/>
            <w:tcBorders>
              <w:top w:val="single" w:sz="8" w:space="0" w:color="000000"/>
              <w:left w:val="nil"/>
              <w:bottom w:val="single" w:sz="8" w:space="0" w:color="00000A"/>
              <w:right w:val="single" w:sz="8" w:space="0" w:color="000000"/>
            </w:tcBorders>
            <w:shd w:val="clear" w:color="auto" w:fill="E7E6E6"/>
            <w:tcMar>
              <w:top w:w="100" w:type="dxa"/>
              <w:left w:w="20" w:type="dxa"/>
              <w:bottom w:w="100" w:type="dxa"/>
              <w:right w:w="20" w:type="dxa"/>
            </w:tcMar>
          </w:tcPr>
          <w:p w14:paraId="7080ED9D"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ინდიკატორები</w:t>
            </w:r>
          </w:p>
        </w:tc>
        <w:tc>
          <w:tcPr>
            <w:tcW w:w="2310" w:type="dxa"/>
            <w:gridSpan w:val="2"/>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1D2898F9"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545" w:type="dxa"/>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39814287"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7EEC4A3E"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301174E8"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1.1</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8BEB11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საკვანძო ჰაბიტატების გამოვლენა, საველე შესწავლა და მონიტორინგი (ზურმუხტის ქსელი)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69D6E4B"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კვლევის შედეგები; მონიტორინგის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509CF508"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 არსებული კვლევები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071202E"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დონორი, კვლევითი ორგანიზაცია</w:t>
            </w:r>
          </w:p>
        </w:tc>
      </w:tr>
      <w:tr w:rsidR="00CE0599" w:rsidRPr="00CB33AF" w14:paraId="54A54186"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49E91BF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1.2</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EE1CA4A"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ტყის მდგომარეობის მონიტორინგი თბილისის ეროვნული პარკის საკვანძო ადგილებში (ნახანძრალი, ტყის ზედა სარტყლის და ჭრაგავლილი ადგილების მონიტორინგი)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71A3547"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მონიტორინგის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137AA7B5"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ტყის მართვის გეგმა, არსებული ანგარიშები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3808618"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სააგენტოს და ადმინისტრაციის სპეციალისტები</w:t>
            </w:r>
          </w:p>
        </w:tc>
      </w:tr>
      <w:tr w:rsidR="00CE0599" w:rsidRPr="00CB33AF" w14:paraId="7FBEDD66"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62CFA6B7"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lastRenderedPageBreak/>
              <w:t xml:space="preserve"> </w:t>
            </w:r>
          </w:p>
          <w:p w14:paraId="533BB00B"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1.3</w:t>
            </w:r>
          </w:p>
          <w:p w14:paraId="33DD6F9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10F96C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ინვაზიური სახეობების იდენტიფიცირება, პრიორიტეტიზაცია,</w:t>
            </w:r>
            <w:r w:rsidRPr="00CB33AF">
              <w:rPr>
                <w:rFonts w:ascii="Sylfaen" w:eastAsia="Arial Unicode MS" w:hAnsi="Sylfaen" w:cs="Arial Unicode MS"/>
                <w:color w:val="000000"/>
                <w:sz w:val="22"/>
                <w:szCs w:val="22"/>
              </w:rPr>
              <w:tab/>
              <w:t>და მონიტორინგი.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E191C39"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დარუკებული ლოკაციები და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045CAA2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ტყის მართვის გეგმა</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1F9304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დონორი, კვლევითი ორგანიზაცია</w:t>
            </w:r>
          </w:p>
        </w:tc>
      </w:tr>
      <w:tr w:rsidR="00CE0599" w:rsidRPr="00CB33AF" w14:paraId="3B4636B0"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84093C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1.4</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40713D23"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საკვანძო ძუძუმწოვარ ცხოველთა სახეობების (მურა დათვი, შველი, ფოცხვერი, წავი, კეთილშობილი ირემი გარდაბნის აღკვეთილში და სხვ.) მონიტორინგი.</w:t>
            </w:r>
          </w:p>
          <w:p w14:paraId="5343426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65654D6"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კვლევისა და მონიტორინგის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4901682A"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გასული წლების კვლევები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605E59A"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დონორი, კვლევითი ორგანიზაცია, ადმინისტრაცია</w:t>
            </w:r>
          </w:p>
        </w:tc>
      </w:tr>
      <w:tr w:rsidR="00CE0599" w:rsidRPr="00CB33AF" w14:paraId="7B858590" w14:textId="77777777" w:rsidTr="00C071CF">
        <w:trPr>
          <w:trHeight w:val="1583"/>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0FACCD7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1.5.</w:t>
            </w:r>
          </w:p>
          <w:p w14:paraId="735210CF"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E5BCE36"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„წითელი ნუსხის“ მერქნიანი მცენარეების გავრცელების დაზუსტება და მდგომარეობის მონიტორინგი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302AE95"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მონიტორინგის ანგარიშები, დარუკებული არეალები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68F0501C"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 ტყის მართვის გეგმა</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63E3509"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ადმინისტრაცია</w:t>
            </w:r>
          </w:p>
        </w:tc>
      </w:tr>
      <w:tr w:rsidR="00CE0599" w:rsidRPr="00CB33AF" w14:paraId="5941DA56" w14:textId="77777777" w:rsidTr="00C071CF">
        <w:trPr>
          <w:trHeight w:val="2627"/>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4C61E9B6"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1.6</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34FC375"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ადამიანისა და მტაცებელი ცხოველების კონფლიქტის მიზეზების კვლევა და კონფლიქტის მონიტორინგი, შესაბამისი რეკომენდაციების მომზადება მართვის გაუმჯობესებისათვის.</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60A3F44"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კვლევისა და მონიტორინგის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5229CC6C"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 და მტაცებლების თავდასხმის სტატისტიკა</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8943855"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დონორი, კვლევითი ორგანიზაცია, ადმინისტრაცია</w:t>
            </w:r>
          </w:p>
        </w:tc>
      </w:tr>
      <w:tr w:rsidR="00CE0599" w:rsidRPr="00CB33AF" w14:paraId="0B9F74AD" w14:textId="77777777" w:rsidTr="00C071CF">
        <w:trPr>
          <w:trHeight w:val="1898"/>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4E61FDB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lastRenderedPageBreak/>
              <w:t>1.7</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71DFEDE" w14:textId="206E9E33" w:rsidR="00CE0599" w:rsidRPr="00CB33AF" w:rsidRDefault="008B0AAA" w:rsidP="009C4673">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მეტეოროლოგიური მონაცემების</w:t>
            </w:r>
            <w:r w:rsidR="009C4673"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შეგროვება და ბიომრავალფეროვნების</w:t>
            </w:r>
            <w:r w:rsidR="009C4673"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მონიტორინგის შედეგების</w:t>
            </w:r>
            <w:r w:rsidR="009C4673"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ანალიზში მათი გათვალისწინება.</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4C78E26"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მეტეოროლოგიური მონაცემების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06A51941"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 და ,,ბუნების მატიანე’’</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6C6971A"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დონორი, ადმინისტრაცია</w:t>
            </w:r>
          </w:p>
        </w:tc>
      </w:tr>
      <w:tr w:rsidR="00CE0599" w:rsidRPr="00CB33AF" w14:paraId="3A081C5E"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7F4BB51C"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1.8</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66FF015"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სტიქიური მოვლენების (ქარქცევები, ქარიშხალი, ზვავი, წყალდიდობა და სხვ.) აღრიცხვა.</w:t>
            </w:r>
          </w:p>
          <w:p w14:paraId="5F5A014F"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AF12FEF"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შესაბამისი ანგარიშები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31C89D72"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 და ,,ბუნების მატიანე’’</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84CEC09"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ადმინისტრაცია</w:t>
            </w:r>
          </w:p>
        </w:tc>
      </w:tr>
      <w:tr w:rsidR="00CE0599" w:rsidRPr="00CB33AF" w14:paraId="69C19FEB" w14:textId="77777777" w:rsidTr="00C071CF">
        <w:trPr>
          <w:trHeight w:val="1493"/>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643508CE"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1.9</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19FABB0" w14:textId="553D2913" w:rsidR="00CE0599" w:rsidRPr="00CB33AF" w:rsidRDefault="008B0AAA">
            <w:pPr>
              <w:spacing w:before="240" w:after="240"/>
              <w:rPr>
                <w:rFonts w:ascii="Sylfaen" w:eastAsia="Times New Roman" w:hAnsi="Sylfaen" w:cs="Times New Roman"/>
                <w:color w:val="0D0D0D"/>
                <w:sz w:val="22"/>
                <w:szCs w:val="22"/>
              </w:rPr>
            </w:pPr>
            <w:r w:rsidRPr="00CB33AF">
              <w:rPr>
                <w:rFonts w:ascii="Sylfaen" w:eastAsia="Arial Unicode MS" w:hAnsi="Sylfaen" w:cs="Arial Unicode MS"/>
                <w:color w:val="0D0D0D"/>
                <w:sz w:val="22"/>
                <w:szCs w:val="22"/>
              </w:rPr>
              <w:t>ფოტოხაფანგების მასალების მონაცემთა ბაზის შექმნა, ანალიზი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33B94C9" w14:textId="3DAE8A2A" w:rsidR="00CE0599" w:rsidRPr="00CB33AF" w:rsidRDefault="008B0AAA" w:rsidP="009C4673">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მოქმედი და გამართული მონაცემთა ბაზა</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7FC7C22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არსებული მონაცემები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D712C6A"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სააგენტოს და ადმინისტრაციის სპეციალისტები</w:t>
            </w:r>
          </w:p>
        </w:tc>
      </w:tr>
      <w:tr w:rsidR="00CE0599" w:rsidRPr="00CB33AF" w14:paraId="49B2960D" w14:textId="77777777" w:rsidTr="00C071CF">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066B48A" w14:textId="2D45C8DB"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1.10</w:t>
            </w:r>
          </w:p>
        </w:tc>
        <w:tc>
          <w:tcPr>
            <w:tcW w:w="2695" w:type="dxa"/>
            <w:tcBorders>
              <w:top w:val="single" w:sz="8" w:space="0" w:color="00000A"/>
              <w:left w:val="single" w:sz="4" w:space="0" w:color="000000"/>
              <w:bottom w:val="single" w:sz="8" w:space="0" w:color="00000A"/>
              <w:right w:val="single" w:sz="8" w:space="0" w:color="00000A"/>
            </w:tcBorders>
            <w:shd w:val="clear" w:color="auto" w:fill="F2F2F2"/>
          </w:tcPr>
          <w:p w14:paraId="5B2F679B" w14:textId="49968E2A" w:rsidR="007324B6"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თბილისის ეროვნულ პარკში </w:t>
            </w:r>
            <w:r w:rsidR="008B0AAA" w:rsidRPr="00CB33AF">
              <w:rPr>
                <w:rFonts w:ascii="Sylfaen" w:eastAsia="Arial Unicode MS" w:hAnsi="Sylfaen" w:cs="Arial Unicode MS"/>
                <w:color w:val="0D0D0D"/>
                <w:sz w:val="22"/>
                <w:szCs w:val="22"/>
              </w:rPr>
              <w:t xml:space="preserve">ირმის აღდგენის </w:t>
            </w:r>
            <w:r w:rsidRPr="00CB33AF">
              <w:rPr>
                <w:rFonts w:ascii="Sylfaen" w:eastAsia="Arial Unicode MS" w:hAnsi="Sylfaen" w:cs="Arial Unicode MS"/>
                <w:color w:val="0D0D0D"/>
                <w:sz w:val="22"/>
                <w:szCs w:val="22"/>
              </w:rPr>
              <w:t xml:space="preserve">შესაძლებლობების კვლევა </w:t>
            </w:r>
          </w:p>
          <w:p w14:paraId="6F28E85F" w14:textId="04D9FEDA" w:rsidR="00CE0599" w:rsidRPr="00CB33AF" w:rsidRDefault="00CE0599" w:rsidP="00C071CF">
            <w:pPr>
              <w:pBdr>
                <w:top w:val="nil"/>
                <w:left w:val="nil"/>
                <w:bottom w:val="nil"/>
                <w:right w:val="nil"/>
                <w:between w:val="nil"/>
              </w:pBdr>
              <w:spacing w:before="240" w:after="240"/>
              <w:rPr>
                <w:rFonts w:ascii="Sylfaen" w:eastAsia="Arial Unicode MS" w:hAnsi="Sylfaen" w:cs="Arial Unicode MS"/>
                <w:color w:val="0D0D0D"/>
                <w:sz w:val="22"/>
                <w:szCs w:val="22"/>
              </w:rPr>
            </w:pPr>
          </w:p>
        </w:tc>
        <w:tc>
          <w:tcPr>
            <w:tcW w:w="2520" w:type="dxa"/>
            <w:gridSpan w:val="2"/>
            <w:tcBorders>
              <w:top w:val="single" w:sz="8" w:space="0" w:color="00000A"/>
              <w:left w:val="single" w:sz="8" w:space="0" w:color="00000A"/>
              <w:bottom w:val="single" w:sz="8" w:space="0" w:color="00000A"/>
              <w:right w:val="single" w:sz="8" w:space="0" w:color="00000A"/>
            </w:tcBorders>
            <w:shd w:val="clear" w:color="auto" w:fill="F2F2F2"/>
          </w:tcPr>
          <w:p w14:paraId="0F678757" w14:textId="27AC4DB7"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ჩატარებული კვლევა </w:t>
            </w:r>
            <w:r w:rsidR="008B0AAA" w:rsidRPr="00CB33AF">
              <w:rPr>
                <w:rFonts w:ascii="Sylfaen" w:eastAsia="Arial Unicode MS" w:hAnsi="Sylfaen" w:cs="Arial Unicode MS"/>
                <w:color w:val="0D0D0D"/>
                <w:sz w:val="22"/>
                <w:szCs w:val="22"/>
              </w:rPr>
              <w:t xml:space="preserve">ირმის აღდგენის პროექტი </w:t>
            </w:r>
            <w:r w:rsidRPr="00CB33AF">
              <w:rPr>
                <w:rFonts w:ascii="Sylfaen" w:eastAsia="Arial Unicode MS" w:hAnsi="Sylfaen" w:cs="Arial Unicode MS"/>
                <w:color w:val="0D0D0D"/>
                <w:sz w:val="22"/>
                <w:szCs w:val="22"/>
              </w:rPr>
              <w:t>შესაძლებლობის შესახებ</w:t>
            </w:r>
          </w:p>
        </w:tc>
        <w:tc>
          <w:tcPr>
            <w:tcW w:w="2310" w:type="dxa"/>
            <w:gridSpan w:val="2"/>
            <w:tcBorders>
              <w:top w:val="single" w:sz="8" w:space="0" w:color="00000A"/>
              <w:left w:val="single" w:sz="8" w:space="0" w:color="00000A"/>
              <w:bottom w:val="single" w:sz="8" w:space="0" w:color="00000A"/>
              <w:right w:val="single" w:sz="4" w:space="0" w:color="000000"/>
            </w:tcBorders>
            <w:shd w:val="clear" w:color="auto" w:fill="F2F2F2"/>
          </w:tcPr>
          <w:p w14:paraId="11BFCDC7" w14:textId="13313742"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წარსულში კეთილშობილი ირმის გავრცელების არეალების მონაცემები</w:t>
            </w:r>
          </w:p>
        </w:tc>
        <w:tc>
          <w:tcPr>
            <w:tcW w:w="1565" w:type="dxa"/>
            <w:gridSpan w:val="2"/>
            <w:tcBorders>
              <w:top w:val="single" w:sz="8" w:space="0" w:color="00000A"/>
              <w:left w:val="single" w:sz="4" w:space="0" w:color="000000"/>
              <w:bottom w:val="single" w:sz="8" w:space="0" w:color="00000A"/>
              <w:right w:val="single" w:sz="8" w:space="0" w:color="00000A"/>
            </w:tcBorders>
            <w:shd w:val="clear" w:color="auto" w:fill="F2F2F2"/>
          </w:tcPr>
          <w:p w14:paraId="0646157A" w14:textId="7D01926D"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დონორების </w:t>
            </w:r>
            <w:r w:rsidR="007324B6" w:rsidRPr="00CB33AF">
              <w:rPr>
                <w:rFonts w:ascii="Sylfaen" w:eastAsia="Arial Unicode MS" w:hAnsi="Sylfaen" w:cs="Arial Unicode MS"/>
                <w:color w:val="0D0D0D"/>
                <w:sz w:val="22"/>
                <w:szCs w:val="22"/>
              </w:rPr>
              <w:t xml:space="preserve">და </w:t>
            </w:r>
            <w:r w:rsidRPr="00CB33AF">
              <w:rPr>
                <w:rFonts w:ascii="Sylfaen" w:eastAsia="Arial Unicode MS" w:hAnsi="Sylfaen" w:cs="Arial Unicode MS"/>
                <w:color w:val="0D0D0D"/>
                <w:sz w:val="22"/>
                <w:szCs w:val="22"/>
              </w:rPr>
              <w:t>ექსპერტების ჩართვა</w:t>
            </w:r>
          </w:p>
        </w:tc>
      </w:tr>
      <w:tr w:rsidR="00CE0599" w:rsidRPr="00CB33AF" w14:paraId="1C874DBD" w14:textId="77777777" w:rsidTr="00C071CF">
        <w:trPr>
          <w:trHeight w:val="295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13817103" w14:textId="75337F13"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lastRenderedPageBreak/>
              <w:t>1.11</w:t>
            </w:r>
          </w:p>
        </w:tc>
        <w:tc>
          <w:tcPr>
            <w:tcW w:w="2695" w:type="dxa"/>
            <w:tcBorders>
              <w:top w:val="single" w:sz="8" w:space="0" w:color="00000A"/>
              <w:left w:val="single" w:sz="4" w:space="0" w:color="000000"/>
              <w:bottom w:val="single" w:sz="8" w:space="0" w:color="00000A"/>
              <w:right w:val="single" w:sz="8" w:space="0" w:color="00000A"/>
            </w:tcBorders>
            <w:shd w:val="clear" w:color="auto" w:fill="F2F2F2"/>
          </w:tcPr>
          <w:p w14:paraId="67D94911" w14:textId="77777777"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თბილისის ეროვნული პარკის ტერიტორიაზე სასმელი წყლის სათავე </w:t>
            </w:r>
          </w:p>
          <w:p w14:paraId="15D50E3C" w14:textId="154EAA83"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ნაგებობების გარშემო წყლის ჩამონადენის მონიტორინგის გეგმის შემუშავება და საჭიროების მიხედვით შესაბამისი ღონისძიებების </w:t>
            </w:r>
            <w:r w:rsidR="007324B6" w:rsidRPr="00CB33AF">
              <w:rPr>
                <w:rFonts w:ascii="Sylfaen" w:eastAsia="Arial Unicode MS" w:hAnsi="Sylfaen" w:cs="Arial Unicode MS"/>
                <w:color w:val="0D0D0D"/>
                <w:sz w:val="22"/>
                <w:szCs w:val="22"/>
              </w:rPr>
              <w:t>განხორციელება</w:t>
            </w:r>
          </w:p>
        </w:tc>
        <w:tc>
          <w:tcPr>
            <w:tcW w:w="2520" w:type="dxa"/>
            <w:gridSpan w:val="2"/>
            <w:tcBorders>
              <w:top w:val="single" w:sz="8" w:space="0" w:color="00000A"/>
              <w:left w:val="single" w:sz="8" w:space="0" w:color="00000A"/>
              <w:bottom w:val="single" w:sz="8" w:space="0" w:color="00000A"/>
              <w:right w:val="single" w:sz="8" w:space="0" w:color="00000A"/>
            </w:tcBorders>
            <w:shd w:val="clear" w:color="auto" w:fill="F2F2F2"/>
          </w:tcPr>
          <w:p w14:paraId="298FCD58" w14:textId="78138425"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შემუშავებული</w:t>
            </w:r>
            <w:r w:rsidR="008B0AAA" w:rsidRPr="00CB33AF">
              <w:rPr>
                <w:rFonts w:ascii="Sylfaen" w:eastAsia="Arial Unicode MS" w:hAnsi="Sylfaen" w:cs="Arial Unicode MS"/>
                <w:color w:val="0D0D0D"/>
                <w:sz w:val="22"/>
                <w:szCs w:val="22"/>
              </w:rPr>
              <w:t>ა წყლის რესურსების მონიტორინგის  გეგმა და წყლის რესურსების შენარჩუნების</w:t>
            </w:r>
            <w:r w:rsidRPr="00CB33AF">
              <w:rPr>
                <w:rFonts w:ascii="Sylfaen" w:eastAsia="Arial Unicode MS" w:hAnsi="Sylfaen" w:cs="Arial Unicode MS"/>
                <w:color w:val="0D0D0D"/>
                <w:sz w:val="22"/>
                <w:szCs w:val="22"/>
              </w:rPr>
              <w:t>თვის განხორციელებულია სესაბამისი ღონისძიებები</w:t>
            </w:r>
          </w:p>
        </w:tc>
        <w:tc>
          <w:tcPr>
            <w:tcW w:w="2310" w:type="dxa"/>
            <w:gridSpan w:val="2"/>
            <w:tcBorders>
              <w:top w:val="single" w:sz="8" w:space="0" w:color="00000A"/>
              <w:left w:val="single" w:sz="8" w:space="0" w:color="00000A"/>
              <w:bottom w:val="single" w:sz="8" w:space="0" w:color="00000A"/>
              <w:right w:val="single" w:sz="4" w:space="0" w:color="000000"/>
            </w:tcBorders>
            <w:shd w:val="clear" w:color="auto" w:fill="F2F2F2"/>
          </w:tcPr>
          <w:p w14:paraId="0CC56FA1" w14:textId="4D0A691D"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სეზონურად ინტენსიურად  მიმდინარეობს ადგილობრივი მოსახლეობის მიერ ეროვნული პარკის ტერიტორიზე არსებული წლის რესურსების გამოყენება </w:t>
            </w:r>
          </w:p>
        </w:tc>
        <w:tc>
          <w:tcPr>
            <w:tcW w:w="1565" w:type="dxa"/>
            <w:gridSpan w:val="2"/>
            <w:tcBorders>
              <w:top w:val="single" w:sz="8" w:space="0" w:color="00000A"/>
              <w:left w:val="single" w:sz="4" w:space="0" w:color="000000"/>
              <w:bottom w:val="single" w:sz="8" w:space="0" w:color="00000A"/>
              <w:right w:val="single" w:sz="8" w:space="0" w:color="00000A"/>
            </w:tcBorders>
            <w:shd w:val="clear" w:color="auto" w:fill="F2F2F2"/>
          </w:tcPr>
          <w:p w14:paraId="0D5831FB" w14:textId="0F0CCF87"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 პარკის ადმინისტრაცია</w:t>
            </w:r>
            <w:r w:rsidR="007324B6" w:rsidRPr="00CB33AF">
              <w:rPr>
                <w:rFonts w:ascii="Sylfaen" w:eastAsia="Arial Unicode MS" w:hAnsi="Sylfaen" w:cs="Arial Unicode MS"/>
                <w:color w:val="0D0D0D"/>
                <w:sz w:val="22"/>
                <w:szCs w:val="22"/>
              </w:rPr>
              <w:t xml:space="preserve">, </w:t>
            </w:r>
            <w:r w:rsidRPr="00CB33AF">
              <w:rPr>
                <w:rFonts w:ascii="Sylfaen" w:eastAsia="Arial Unicode MS" w:hAnsi="Sylfaen" w:cs="Arial Unicode MS"/>
                <w:color w:val="0D0D0D"/>
                <w:sz w:val="22"/>
                <w:szCs w:val="22"/>
              </w:rPr>
              <w:t xml:space="preserve"> დონორები</w:t>
            </w:r>
            <w:r w:rsidR="007324B6" w:rsidRPr="00CB33AF">
              <w:rPr>
                <w:rFonts w:ascii="Sylfaen" w:eastAsia="Arial Unicode MS" w:hAnsi="Sylfaen" w:cs="Arial Unicode MS"/>
                <w:color w:val="0D0D0D"/>
                <w:sz w:val="22"/>
                <w:szCs w:val="22"/>
              </w:rPr>
              <w:t>,</w:t>
            </w:r>
            <w:r w:rsidRPr="00CB33AF">
              <w:rPr>
                <w:rFonts w:ascii="Sylfaen" w:eastAsia="Arial Unicode MS" w:hAnsi="Sylfaen" w:cs="Arial Unicode MS"/>
                <w:color w:val="0D0D0D"/>
                <w:sz w:val="22"/>
                <w:szCs w:val="22"/>
              </w:rPr>
              <w:t xml:space="preserve"> ექსპერტები</w:t>
            </w:r>
          </w:p>
          <w:p w14:paraId="0B823065" w14:textId="77777777" w:rsidR="00CE0599" w:rsidRPr="00CB33AF" w:rsidRDefault="00CE0599" w:rsidP="00C071CF">
            <w:pPr>
              <w:pBdr>
                <w:top w:val="nil"/>
                <w:left w:val="nil"/>
                <w:bottom w:val="nil"/>
                <w:right w:val="nil"/>
                <w:between w:val="nil"/>
              </w:pBdr>
              <w:spacing w:before="240" w:after="240"/>
              <w:rPr>
                <w:rFonts w:ascii="Sylfaen" w:eastAsia="Arial Unicode MS" w:hAnsi="Sylfaen" w:cs="Arial Unicode MS"/>
                <w:color w:val="0D0D0D"/>
                <w:sz w:val="22"/>
                <w:szCs w:val="22"/>
              </w:rPr>
            </w:pPr>
          </w:p>
        </w:tc>
      </w:tr>
      <w:tr w:rsidR="00CE0599" w:rsidRPr="00CB33AF" w14:paraId="0E47DC20" w14:textId="77777777" w:rsidTr="00C071CF">
        <w:trPr>
          <w:trHeight w:val="2455"/>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AA5CBB0" w14:textId="5BCF3361" w:rsidR="00CE0599" w:rsidRPr="00CB33AF" w:rsidRDefault="00AF097D"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1.12</w:t>
            </w:r>
          </w:p>
        </w:tc>
        <w:tc>
          <w:tcPr>
            <w:tcW w:w="2695" w:type="dxa"/>
            <w:tcBorders>
              <w:top w:val="single" w:sz="8" w:space="0" w:color="00000A"/>
              <w:left w:val="single" w:sz="4" w:space="0" w:color="000000"/>
              <w:bottom w:val="single" w:sz="8" w:space="0" w:color="00000A"/>
              <w:right w:val="single" w:sz="8" w:space="0" w:color="00000A"/>
            </w:tcBorders>
            <w:shd w:val="clear" w:color="auto" w:fill="F2F2F2"/>
          </w:tcPr>
          <w:p w14:paraId="55840118" w14:textId="77777777"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გარდაბნის აღკვეთილის ჭალის ტყეების ინვენტარიზაცია და ტყის მართვის გეგმის შემუშავება</w:t>
            </w:r>
          </w:p>
        </w:tc>
        <w:tc>
          <w:tcPr>
            <w:tcW w:w="2520" w:type="dxa"/>
            <w:gridSpan w:val="2"/>
            <w:tcBorders>
              <w:top w:val="single" w:sz="8" w:space="0" w:color="00000A"/>
              <w:left w:val="single" w:sz="8" w:space="0" w:color="00000A"/>
              <w:bottom w:val="single" w:sz="8" w:space="0" w:color="00000A"/>
              <w:right w:val="single" w:sz="8" w:space="0" w:color="00000A"/>
            </w:tcBorders>
            <w:shd w:val="clear" w:color="auto" w:fill="F2F2F2"/>
          </w:tcPr>
          <w:p w14:paraId="442ACD9C" w14:textId="5760A46F" w:rsidR="00CE0599" w:rsidRPr="00CB33AF" w:rsidRDefault="008B0AAA"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მომზადებული</w:t>
            </w:r>
            <w:r w:rsidR="007324B6" w:rsidRPr="00CB33AF">
              <w:rPr>
                <w:rFonts w:ascii="Sylfaen" w:eastAsia="Arial Unicode MS" w:hAnsi="Sylfaen" w:cs="Arial Unicode MS"/>
                <w:color w:val="0D0D0D"/>
                <w:sz w:val="22"/>
                <w:szCs w:val="22"/>
              </w:rPr>
              <w:t xml:space="preserve"> და დამტკიცებულია გარდაბნის აღკვეთილის ტყის მართვის გეგმა</w:t>
            </w:r>
          </w:p>
        </w:tc>
        <w:tc>
          <w:tcPr>
            <w:tcW w:w="2310" w:type="dxa"/>
            <w:gridSpan w:val="2"/>
            <w:tcBorders>
              <w:top w:val="single" w:sz="8" w:space="0" w:color="00000A"/>
              <w:left w:val="single" w:sz="8" w:space="0" w:color="00000A"/>
              <w:bottom w:val="single" w:sz="8" w:space="0" w:color="00000A"/>
              <w:right w:val="single" w:sz="4" w:space="0" w:color="000000"/>
            </w:tcBorders>
            <w:shd w:val="clear" w:color="auto" w:fill="F2F2F2"/>
          </w:tcPr>
          <w:p w14:paraId="391EB5FC" w14:textId="1D829BBA" w:rsidR="00CE0599" w:rsidRPr="00CB33AF" w:rsidRDefault="007324B6"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ბოლო ინვენტარიზაცია ჩატარებულია დაახლოებით 30 წლის წინ და არ არსებობს განახლებული ინფომაცია ჭალის ტყის ეკოსისტემის განახლების შესახებ</w:t>
            </w:r>
          </w:p>
        </w:tc>
        <w:tc>
          <w:tcPr>
            <w:tcW w:w="1565" w:type="dxa"/>
            <w:gridSpan w:val="2"/>
            <w:tcBorders>
              <w:top w:val="single" w:sz="8" w:space="0" w:color="00000A"/>
              <w:left w:val="single" w:sz="4" w:space="0" w:color="000000"/>
              <w:bottom w:val="single" w:sz="8" w:space="0" w:color="00000A"/>
              <w:right w:val="single" w:sz="8" w:space="0" w:color="00000A"/>
            </w:tcBorders>
            <w:shd w:val="clear" w:color="auto" w:fill="F2F2F2"/>
          </w:tcPr>
          <w:p w14:paraId="6A3855FE" w14:textId="45B15D77" w:rsidR="00CE0599" w:rsidRPr="00CB33AF" w:rsidRDefault="00AF097D" w:rsidP="00C071CF">
            <w:pPr>
              <w:pBdr>
                <w:top w:val="nil"/>
                <w:left w:val="nil"/>
                <w:bottom w:val="nil"/>
                <w:right w:val="nil"/>
                <w:between w:val="nil"/>
              </w:pBdr>
              <w:spacing w:before="240" w:after="240"/>
              <w:rPr>
                <w:rFonts w:ascii="Sylfaen" w:eastAsia="Arial Unicode MS" w:hAnsi="Sylfaen" w:cs="Arial Unicode MS"/>
                <w:color w:val="0D0D0D"/>
                <w:sz w:val="22"/>
                <w:szCs w:val="22"/>
              </w:rPr>
            </w:pPr>
            <w:r w:rsidRPr="00CB33AF">
              <w:rPr>
                <w:rFonts w:ascii="Sylfaen" w:eastAsia="Arial Unicode MS" w:hAnsi="Sylfaen" w:cs="Arial Unicode MS"/>
                <w:color w:val="0D0D0D"/>
                <w:sz w:val="22"/>
                <w:szCs w:val="22"/>
              </w:rPr>
              <w:t xml:space="preserve">სახელმწიფო ბიუჯეტი, </w:t>
            </w:r>
            <w:r w:rsidR="008B0AAA" w:rsidRPr="00CB33AF">
              <w:rPr>
                <w:rFonts w:ascii="Sylfaen" w:eastAsia="Arial Unicode MS" w:hAnsi="Sylfaen" w:cs="Arial Unicode MS"/>
                <w:color w:val="0D0D0D"/>
                <w:sz w:val="22"/>
                <w:szCs w:val="22"/>
              </w:rPr>
              <w:t>დონორ</w:t>
            </w:r>
            <w:r w:rsidRPr="00CB33AF">
              <w:rPr>
                <w:rFonts w:ascii="Sylfaen" w:eastAsia="Arial Unicode MS" w:hAnsi="Sylfaen" w:cs="Arial Unicode MS"/>
                <w:color w:val="0D0D0D"/>
                <w:sz w:val="22"/>
                <w:szCs w:val="22"/>
              </w:rPr>
              <w:t>ი</w:t>
            </w:r>
          </w:p>
        </w:tc>
      </w:tr>
      <w:tr w:rsidR="00CE0599" w:rsidRPr="00CB33AF" w14:paraId="3DAA7503" w14:textId="77777777" w:rsidTr="00C071CF">
        <w:trPr>
          <w:trHeight w:val="282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5D46BD9" w14:textId="69FC68C1" w:rsidR="00CE0599" w:rsidRPr="00CB33AF" w:rsidRDefault="00AF097D">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1.13</w:t>
            </w:r>
          </w:p>
        </w:tc>
        <w:tc>
          <w:tcPr>
            <w:tcW w:w="2695" w:type="dxa"/>
            <w:tcBorders>
              <w:top w:val="single" w:sz="8" w:space="0" w:color="00000A"/>
              <w:left w:val="single" w:sz="4" w:space="0" w:color="000000"/>
              <w:bottom w:val="single" w:sz="8" w:space="0" w:color="00000A"/>
              <w:right w:val="single" w:sz="8" w:space="0" w:color="00000A"/>
            </w:tcBorders>
            <w:shd w:val="clear" w:color="auto" w:fill="F2F2F2"/>
          </w:tcPr>
          <w:p w14:paraId="713A54D2" w14:textId="0AF2BCD4"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კლიმატის ცვლილებების მიმართ მოწყვლადობის შეფასება და </w:t>
            </w:r>
            <w:r w:rsidR="00B2322B" w:rsidRPr="00CB33AF">
              <w:rPr>
                <w:rFonts w:ascii="Sylfaen" w:eastAsia="Arial Unicode MS" w:hAnsi="Sylfaen" w:cs="Arial Unicode MS"/>
                <w:color w:val="000000"/>
                <w:sz w:val="22"/>
                <w:szCs w:val="22"/>
              </w:rPr>
              <w:t xml:space="preserve">საადაპტაციო </w:t>
            </w:r>
            <w:r w:rsidRPr="00CB33AF">
              <w:rPr>
                <w:rFonts w:ascii="Sylfaen" w:eastAsia="Arial Unicode MS" w:hAnsi="Sylfaen" w:cs="Arial Unicode MS"/>
                <w:color w:val="000000"/>
                <w:sz w:val="22"/>
                <w:szCs w:val="22"/>
              </w:rPr>
              <w:t>გეგმის მომზადება   თბილისის ეროვნული პარკისა და</w:t>
            </w:r>
          </w:p>
          <w:p w14:paraId="65D4F931" w14:textId="77777777"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გარდაბნის აღკვეთილისათვის</w:t>
            </w:r>
          </w:p>
        </w:tc>
        <w:tc>
          <w:tcPr>
            <w:tcW w:w="2520" w:type="dxa"/>
            <w:gridSpan w:val="2"/>
            <w:tcBorders>
              <w:top w:val="single" w:sz="8" w:space="0" w:color="00000A"/>
              <w:left w:val="single" w:sz="8" w:space="0" w:color="00000A"/>
              <w:bottom w:val="single" w:sz="8" w:space="0" w:color="00000A"/>
              <w:right w:val="single" w:sz="8" w:space="0" w:color="00000A"/>
            </w:tcBorders>
            <w:shd w:val="clear" w:color="auto" w:fill="F2F2F2"/>
          </w:tcPr>
          <w:p w14:paraId="3668C536" w14:textId="79E7842B"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მომზადებულია თბილისის ეროვნული პარკისა და გარდაბნის აღკვეთილის მოწყვლადობის შეფასების ანგარიში  ადაპტაციის  გეგმა</w:t>
            </w:r>
          </w:p>
        </w:tc>
        <w:tc>
          <w:tcPr>
            <w:tcW w:w="2310" w:type="dxa"/>
            <w:gridSpan w:val="2"/>
            <w:tcBorders>
              <w:top w:val="single" w:sz="8" w:space="0" w:color="00000A"/>
              <w:left w:val="single" w:sz="8" w:space="0" w:color="00000A"/>
              <w:bottom w:val="single" w:sz="8" w:space="0" w:color="00000A"/>
              <w:right w:val="single" w:sz="4" w:space="0" w:color="000000"/>
            </w:tcBorders>
            <w:shd w:val="clear" w:color="auto" w:fill="F2F2F2"/>
          </w:tcPr>
          <w:p w14:paraId="199B3B08" w14:textId="31A88D87" w:rsidR="00CE0599" w:rsidRPr="00CB33AF" w:rsidRDefault="00AF097D">
            <w:pPr>
              <w:widowControl w:val="0"/>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არსებული სტატისტიკური მონაცემები</w:t>
            </w:r>
          </w:p>
        </w:tc>
        <w:tc>
          <w:tcPr>
            <w:tcW w:w="1565" w:type="dxa"/>
            <w:gridSpan w:val="2"/>
            <w:tcBorders>
              <w:top w:val="single" w:sz="8" w:space="0" w:color="00000A"/>
              <w:left w:val="single" w:sz="4" w:space="0" w:color="000000"/>
              <w:bottom w:val="single" w:sz="8" w:space="0" w:color="00000A"/>
              <w:right w:val="single" w:sz="8" w:space="0" w:color="00000A"/>
            </w:tcBorders>
            <w:shd w:val="clear" w:color="auto" w:fill="F2F2F2"/>
          </w:tcPr>
          <w:p w14:paraId="73346F9B" w14:textId="2A4A517B"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დონორები, დაცული ტერიტორიების სააგენტო</w:t>
            </w:r>
          </w:p>
        </w:tc>
      </w:tr>
      <w:tr w:rsidR="00CE0599" w:rsidRPr="00CB33AF" w14:paraId="6449416B" w14:textId="77777777" w:rsidTr="00C071CF">
        <w:trPr>
          <w:trHeight w:val="166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F57B68D" w14:textId="7C47C1F5" w:rsidR="00CE0599" w:rsidRPr="00CB33AF" w:rsidRDefault="00AF097D">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1.14</w:t>
            </w:r>
          </w:p>
        </w:tc>
        <w:tc>
          <w:tcPr>
            <w:tcW w:w="2695" w:type="dxa"/>
            <w:tcBorders>
              <w:top w:val="single" w:sz="8" w:space="0" w:color="00000A"/>
              <w:left w:val="single" w:sz="4" w:space="0" w:color="000000"/>
              <w:bottom w:val="single" w:sz="8" w:space="0" w:color="00000A"/>
              <w:right w:val="single" w:sz="8" w:space="0" w:color="00000A"/>
            </w:tcBorders>
            <w:shd w:val="clear" w:color="auto" w:fill="F2F2F2"/>
          </w:tcPr>
          <w:p w14:paraId="73031D7B" w14:textId="70F71428" w:rsidR="00CE0599" w:rsidRPr="00CB33AF" w:rsidRDefault="008B0AAA">
            <w:pPr>
              <w:widowControl w:val="0"/>
              <w:pBdr>
                <w:top w:val="nil"/>
                <w:left w:val="nil"/>
                <w:bottom w:val="nil"/>
                <w:right w:val="nil"/>
                <w:between w:val="nil"/>
              </w:pBdr>
              <w:spacing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202</w:t>
            </w:r>
            <w:r w:rsidR="009440B0">
              <w:rPr>
                <w:rFonts w:ascii="Sylfaen" w:eastAsia="Arial Unicode MS" w:hAnsi="Sylfaen" w:cs="Arial Unicode MS"/>
                <w:color w:val="000000"/>
                <w:sz w:val="22"/>
                <w:szCs w:val="22"/>
                <w:lang w:val="en-US"/>
              </w:rPr>
              <w:t>9</w:t>
            </w:r>
            <w:r w:rsidRPr="00CB33AF">
              <w:rPr>
                <w:rFonts w:ascii="Sylfaen" w:eastAsia="Arial Unicode MS" w:hAnsi="Sylfaen" w:cs="Arial Unicode MS"/>
                <w:color w:val="000000"/>
                <w:sz w:val="22"/>
                <w:szCs w:val="22"/>
              </w:rPr>
              <w:t xml:space="preserve"> -20</w:t>
            </w:r>
            <w:r w:rsidR="009440B0">
              <w:rPr>
                <w:rFonts w:ascii="Sylfaen" w:eastAsia="Arial Unicode MS" w:hAnsi="Sylfaen" w:cs="Arial Unicode MS"/>
                <w:color w:val="000000"/>
                <w:sz w:val="22"/>
                <w:szCs w:val="22"/>
                <w:lang w:val="en-US"/>
              </w:rPr>
              <w:t>30</w:t>
            </w:r>
            <w:r w:rsidRPr="00CB33AF">
              <w:rPr>
                <w:rFonts w:ascii="Sylfaen" w:eastAsia="Arial Unicode MS" w:hAnsi="Sylfaen" w:cs="Arial Unicode MS"/>
                <w:color w:val="000000"/>
                <w:sz w:val="22"/>
                <w:szCs w:val="22"/>
              </w:rPr>
              <w:t xml:space="preserve"> წლებში თბილისის ეროვნული პარკის ტყეების ინვენტარიზაცია და ტყის მართვის გეგმის შემუშავება</w:t>
            </w:r>
            <w:r w:rsidR="00AF097D" w:rsidRPr="00CB33AF">
              <w:rPr>
                <w:rFonts w:ascii="Sylfaen" w:eastAsia="Arial Unicode MS" w:hAnsi="Sylfaen" w:cs="Arial Unicode MS"/>
                <w:color w:val="000000"/>
                <w:sz w:val="22"/>
                <w:szCs w:val="22"/>
              </w:rPr>
              <w:t>/განახლება</w:t>
            </w:r>
          </w:p>
        </w:tc>
        <w:tc>
          <w:tcPr>
            <w:tcW w:w="2520" w:type="dxa"/>
            <w:gridSpan w:val="2"/>
            <w:tcBorders>
              <w:top w:val="single" w:sz="8" w:space="0" w:color="00000A"/>
              <w:left w:val="single" w:sz="8" w:space="0" w:color="00000A"/>
              <w:bottom w:val="single" w:sz="8" w:space="0" w:color="00000A"/>
              <w:right w:val="single" w:sz="8" w:space="0" w:color="00000A"/>
            </w:tcBorders>
            <w:shd w:val="clear" w:color="auto" w:fill="F2F2F2"/>
          </w:tcPr>
          <w:p w14:paraId="598EE4DA" w14:textId="13600FD6" w:rsidR="00CE0599" w:rsidRPr="00CB33AF" w:rsidRDefault="008B0AAA">
            <w:pPr>
              <w:widowControl w:val="0"/>
              <w:pBdr>
                <w:top w:val="nil"/>
                <w:left w:val="nil"/>
                <w:bottom w:val="nil"/>
                <w:right w:val="nil"/>
                <w:between w:val="nil"/>
              </w:pBdr>
              <w:spacing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w:t>
            </w:r>
            <w:r w:rsidR="00AF097D" w:rsidRPr="00CB33AF">
              <w:rPr>
                <w:rFonts w:ascii="Sylfaen" w:eastAsia="Arial Unicode MS" w:hAnsi="Sylfaen" w:cs="Arial Unicode MS"/>
                <w:color w:val="000000"/>
                <w:sz w:val="22"/>
                <w:szCs w:val="22"/>
              </w:rPr>
              <w:t>შემუშავებული და დამტკიცებული ტყის მართვის გეგმა</w:t>
            </w:r>
          </w:p>
        </w:tc>
        <w:tc>
          <w:tcPr>
            <w:tcW w:w="2310" w:type="dxa"/>
            <w:gridSpan w:val="2"/>
            <w:tcBorders>
              <w:top w:val="single" w:sz="8" w:space="0" w:color="00000A"/>
              <w:left w:val="single" w:sz="8" w:space="0" w:color="00000A"/>
              <w:bottom w:val="single" w:sz="8" w:space="0" w:color="00000A"/>
              <w:right w:val="single" w:sz="4" w:space="0" w:color="000000"/>
            </w:tcBorders>
            <w:shd w:val="clear" w:color="auto" w:fill="F2F2F2"/>
          </w:tcPr>
          <w:p w14:paraId="59EE720F" w14:textId="7DF5104F" w:rsidR="00CE0599" w:rsidRPr="00CB33AF" w:rsidRDefault="00AF097D">
            <w:pPr>
              <w:widowControl w:val="0"/>
              <w:spacing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20</w:t>
            </w:r>
            <w:r w:rsidR="009440B0">
              <w:rPr>
                <w:rFonts w:ascii="Sylfaen" w:eastAsia="Arial Unicode MS" w:hAnsi="Sylfaen" w:cs="Arial Unicode MS"/>
                <w:color w:val="000000"/>
                <w:sz w:val="22"/>
                <w:szCs w:val="22"/>
                <w:lang w:val="en-US"/>
              </w:rPr>
              <w:t>20</w:t>
            </w:r>
            <w:r w:rsidRPr="00CB33AF">
              <w:rPr>
                <w:rFonts w:ascii="Sylfaen" w:eastAsia="Arial Unicode MS" w:hAnsi="Sylfaen" w:cs="Arial Unicode MS"/>
                <w:color w:val="000000"/>
                <w:sz w:val="22"/>
                <w:szCs w:val="22"/>
              </w:rPr>
              <w:t xml:space="preserve"> წელს დამტკიცებული თბილისის ეროვნული პარკის ტყის მართვის გეგმა 10-წლიანი სარევიზიო </w:t>
            </w:r>
            <w:r w:rsidRPr="00CB33AF">
              <w:rPr>
                <w:rFonts w:ascii="Sylfaen" w:eastAsia="Arial Unicode MS" w:hAnsi="Sylfaen" w:cs="Arial Unicode MS"/>
                <w:color w:val="000000"/>
                <w:sz w:val="22"/>
                <w:szCs w:val="22"/>
              </w:rPr>
              <w:lastRenderedPageBreak/>
              <w:t>პერიოდისთვის</w:t>
            </w:r>
          </w:p>
        </w:tc>
        <w:tc>
          <w:tcPr>
            <w:tcW w:w="1565" w:type="dxa"/>
            <w:gridSpan w:val="2"/>
            <w:tcBorders>
              <w:top w:val="single" w:sz="8" w:space="0" w:color="00000A"/>
              <w:left w:val="single" w:sz="4" w:space="0" w:color="000000"/>
              <w:bottom w:val="single" w:sz="8" w:space="0" w:color="00000A"/>
              <w:right w:val="single" w:sz="8" w:space="0" w:color="00000A"/>
            </w:tcBorders>
            <w:shd w:val="clear" w:color="auto" w:fill="F2F2F2"/>
          </w:tcPr>
          <w:p w14:paraId="2B9A94C0" w14:textId="6C9DE8A5" w:rsidR="00CE0599" w:rsidRPr="00CB33AF" w:rsidRDefault="00AF097D" w:rsidP="00AF097D">
            <w:pPr>
              <w:widowControl w:val="0"/>
              <w:pBdr>
                <w:top w:val="nil"/>
                <w:left w:val="nil"/>
                <w:bottom w:val="nil"/>
                <w:right w:val="nil"/>
                <w:between w:val="nil"/>
              </w:pBdr>
              <w:spacing w:line="240" w:lineRule="auto"/>
              <w:ind w:right="46"/>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 xml:space="preserve">სახელმწიფო ბიუჯეტი, </w:t>
            </w:r>
            <w:r w:rsidR="008B0AAA" w:rsidRPr="00CB33AF">
              <w:rPr>
                <w:rFonts w:ascii="Sylfaen" w:eastAsia="Arial Unicode MS" w:hAnsi="Sylfaen" w:cs="Arial Unicode MS"/>
                <w:color w:val="000000"/>
                <w:sz w:val="22"/>
                <w:szCs w:val="22"/>
              </w:rPr>
              <w:t>დონორ</w:t>
            </w:r>
            <w:r w:rsidRPr="00CB33AF">
              <w:rPr>
                <w:rFonts w:ascii="Sylfaen" w:eastAsia="Arial Unicode MS" w:hAnsi="Sylfaen" w:cs="Arial Unicode MS"/>
                <w:color w:val="000000"/>
                <w:sz w:val="22"/>
                <w:szCs w:val="22"/>
              </w:rPr>
              <w:t>ი</w:t>
            </w:r>
          </w:p>
        </w:tc>
      </w:tr>
      <w:tr w:rsidR="00CE0599" w:rsidRPr="00CB33AF" w14:paraId="1F30BDB7" w14:textId="77777777" w:rsidTr="00C071CF">
        <w:trPr>
          <w:trHeight w:val="951"/>
        </w:trPr>
        <w:tc>
          <w:tcPr>
            <w:tcW w:w="9630" w:type="dxa"/>
            <w:gridSpan w:val="8"/>
            <w:tcBorders>
              <w:top w:val="single" w:sz="8" w:space="0" w:color="00000A"/>
              <w:left w:val="single" w:sz="8" w:space="0" w:color="00000A"/>
              <w:bottom w:val="single" w:sz="8" w:space="0" w:color="00000A"/>
              <w:right w:val="single" w:sz="8" w:space="0" w:color="00000A"/>
            </w:tcBorders>
            <w:shd w:val="clear" w:color="auto" w:fill="E7E6E6"/>
          </w:tcPr>
          <w:p w14:paraId="695FA47F" w14:textId="3C2257A6" w:rsidR="00CE0599" w:rsidRPr="00CB33AF" w:rsidRDefault="008B0AAA" w:rsidP="00C071CF">
            <w:pPr>
              <w:widowControl w:val="0"/>
              <w:spacing w:before="240" w:after="240" w:line="240" w:lineRule="auto"/>
              <w:ind w:right="76"/>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 xml:space="preserve">მიზანი 2: ადმინისტრაციის თანამშრომლების კვალიფიკაციის ამაღლება ბიომრავალფეროვნების </w:t>
            </w:r>
            <w:r w:rsidR="00B2322B" w:rsidRPr="00CB33AF">
              <w:rPr>
                <w:rFonts w:ascii="Sylfaen" w:eastAsia="Arial Unicode MS" w:hAnsi="Sylfaen" w:cs="Arial Unicode MS"/>
                <w:b/>
                <w:color w:val="000000"/>
                <w:sz w:val="22"/>
                <w:szCs w:val="22"/>
              </w:rPr>
              <w:t>მონიტორინგში</w:t>
            </w:r>
          </w:p>
          <w:p w14:paraId="15369B4B" w14:textId="19A7908B" w:rsidR="00CE0599" w:rsidRPr="00CB33AF" w:rsidRDefault="008B0AAA" w:rsidP="00C071CF">
            <w:pPr>
              <w:widowControl w:val="0"/>
              <w:spacing w:before="240" w:after="240" w:line="240" w:lineRule="auto"/>
              <w:ind w:right="76"/>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ინდიკატორი 2: ბიომრავალფეროვნების კვლევა-მონიტორინგის სფეროში 20</w:t>
            </w:r>
            <w:r w:rsidR="00AF097D" w:rsidRPr="00CB33AF">
              <w:rPr>
                <w:rFonts w:ascii="Sylfaen" w:eastAsia="Arial Unicode MS" w:hAnsi="Sylfaen" w:cs="Arial Unicode MS"/>
                <w:b/>
                <w:color w:val="000000"/>
                <w:sz w:val="22"/>
                <w:szCs w:val="22"/>
              </w:rPr>
              <w:t>32</w:t>
            </w:r>
            <w:r w:rsidRPr="00CB33AF">
              <w:rPr>
                <w:rFonts w:ascii="Sylfaen" w:eastAsia="Arial Unicode MS" w:hAnsi="Sylfaen" w:cs="Arial Unicode MS"/>
                <w:b/>
                <w:color w:val="000000"/>
                <w:sz w:val="22"/>
                <w:szCs w:val="22"/>
              </w:rPr>
              <w:t xml:space="preserve"> წლისთვის თანამშრომლების მინიმუმ </w:t>
            </w:r>
            <w:r w:rsidR="00AF097D" w:rsidRPr="00CB33AF">
              <w:rPr>
                <w:rFonts w:ascii="Sylfaen" w:eastAsia="Arial Unicode MS" w:hAnsi="Sylfaen" w:cs="Arial Unicode MS"/>
                <w:b/>
                <w:color w:val="000000"/>
                <w:sz w:val="22"/>
                <w:szCs w:val="22"/>
              </w:rPr>
              <w:t>6</w:t>
            </w:r>
            <w:r w:rsidRPr="00CB33AF">
              <w:rPr>
                <w:rFonts w:ascii="Sylfaen" w:eastAsia="Arial Unicode MS" w:hAnsi="Sylfaen" w:cs="Arial Unicode MS"/>
                <w:b/>
                <w:color w:val="000000"/>
                <w:sz w:val="22"/>
                <w:szCs w:val="22"/>
              </w:rPr>
              <w:t>0%-ის კვალიფიკაცია და უნარები გაზრდილია.</w:t>
            </w:r>
          </w:p>
          <w:p w14:paraId="6AF04916" w14:textId="77777777" w:rsidR="00CE0599" w:rsidRPr="00CB33AF" w:rsidRDefault="008B0AAA" w:rsidP="00C071CF">
            <w:pPr>
              <w:widowControl w:val="0"/>
              <w:pBdr>
                <w:top w:val="nil"/>
                <w:left w:val="nil"/>
                <w:bottom w:val="nil"/>
                <w:right w:val="nil"/>
                <w:between w:val="nil"/>
              </w:pBdr>
              <w:spacing w:line="240" w:lineRule="auto"/>
              <w:ind w:right="76"/>
              <w:jc w:val="both"/>
              <w:rPr>
                <w:rFonts w:ascii="Sylfaen" w:eastAsia="Times New Roman" w:hAnsi="Sylfaen" w:cs="Times New Roman"/>
                <w:color w:val="000000"/>
                <w:sz w:val="22"/>
                <w:szCs w:val="22"/>
              </w:rPr>
            </w:pPr>
            <w:r w:rsidRPr="00CB33AF">
              <w:rPr>
                <w:rFonts w:ascii="Sylfaen" w:eastAsia="Arial Unicode MS" w:hAnsi="Sylfaen" w:cs="Arial Unicode MS"/>
                <w:b/>
                <w:color w:val="000000"/>
                <w:sz w:val="22"/>
                <w:szCs w:val="22"/>
              </w:rPr>
              <w:t>საბაზისო ინფორმაცია: ბიომრავალფეროვნების მონიტორინგში ჩართულ რეინჯერებს არ აქვთ სათანადო ტრენინგი გავლილი.</w:t>
            </w:r>
            <w:r w:rsidRPr="00CB33AF">
              <w:rPr>
                <w:rFonts w:ascii="Sylfaen" w:eastAsia="Arial Unicode MS" w:hAnsi="Sylfaen" w:cs="Arial Unicode MS"/>
                <w:color w:val="000000"/>
                <w:sz w:val="22"/>
                <w:szCs w:val="22"/>
              </w:rPr>
              <w:t xml:space="preserve"> </w:t>
            </w:r>
          </w:p>
        </w:tc>
      </w:tr>
      <w:tr w:rsidR="00CE0599" w:rsidRPr="00CB33AF" w14:paraId="1E267AB7" w14:textId="77777777" w:rsidTr="00C071CF">
        <w:trPr>
          <w:trHeight w:val="951"/>
        </w:trPr>
        <w:tc>
          <w:tcPr>
            <w:tcW w:w="540" w:type="dxa"/>
            <w:tcBorders>
              <w:top w:val="single" w:sz="8" w:space="0" w:color="00000A"/>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2BEADE89" w14:textId="77777777" w:rsidR="00CE0599" w:rsidRPr="00CB33AF" w:rsidRDefault="008B0AAA">
            <w:pPr>
              <w:widowControl w:val="0"/>
              <w:spacing w:before="240" w:after="240" w:line="240" w:lineRule="auto"/>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w:t>
            </w:r>
          </w:p>
        </w:tc>
        <w:tc>
          <w:tcPr>
            <w:tcW w:w="2715" w:type="dxa"/>
            <w:gridSpan w:val="2"/>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6C680B6D" w14:textId="77777777" w:rsidR="00CE0599" w:rsidRPr="00CB33AF" w:rsidRDefault="008B0AAA">
            <w:pPr>
              <w:widowControl w:val="0"/>
              <w:spacing w:before="240" w:after="240" w:line="240" w:lineRule="auto"/>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ქმედებები</w:t>
            </w:r>
          </w:p>
        </w:tc>
        <w:tc>
          <w:tcPr>
            <w:tcW w:w="2520" w:type="dxa"/>
            <w:gridSpan w:val="2"/>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6E8B56BF" w14:textId="77777777" w:rsidR="00CE0599" w:rsidRPr="00CB33AF" w:rsidRDefault="008B0AAA">
            <w:pPr>
              <w:widowControl w:val="0"/>
              <w:spacing w:before="240" w:after="240" w:line="240" w:lineRule="auto"/>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ინდიკატორები</w:t>
            </w:r>
          </w:p>
        </w:tc>
        <w:tc>
          <w:tcPr>
            <w:tcW w:w="2310" w:type="dxa"/>
            <w:gridSpan w:val="2"/>
            <w:tcBorders>
              <w:top w:val="single" w:sz="8" w:space="0" w:color="00000A"/>
              <w:left w:val="nil"/>
              <w:bottom w:val="single" w:sz="8" w:space="0" w:color="00000A"/>
              <w:right w:val="single" w:sz="8" w:space="0" w:color="000000"/>
            </w:tcBorders>
            <w:shd w:val="clear" w:color="auto" w:fill="F2F2F2"/>
            <w:tcMar>
              <w:top w:w="100" w:type="dxa"/>
              <w:left w:w="20" w:type="dxa"/>
              <w:bottom w:w="100" w:type="dxa"/>
              <w:right w:w="20" w:type="dxa"/>
            </w:tcMar>
          </w:tcPr>
          <w:p w14:paraId="728BCADB" w14:textId="77777777" w:rsidR="00CE0599" w:rsidRPr="00CB33AF" w:rsidRDefault="008B0AAA">
            <w:pPr>
              <w:widowControl w:val="0"/>
              <w:spacing w:before="240" w:after="240" w:line="240" w:lineRule="auto"/>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545" w:type="dxa"/>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77F21BEE" w14:textId="77777777" w:rsidR="00CE0599" w:rsidRPr="00CB33AF" w:rsidRDefault="008B0AAA">
            <w:pPr>
              <w:widowControl w:val="0"/>
              <w:spacing w:before="240" w:after="240" w:line="240" w:lineRule="auto"/>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1149CEEB" w14:textId="77777777" w:rsidTr="00C071CF">
        <w:trPr>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453E7EB2" w14:textId="77777777" w:rsidR="00CE0599" w:rsidRPr="00CB33AF" w:rsidRDefault="008B0AAA">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2.1</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98F3FB2" w14:textId="1572F8F8" w:rsidR="00CE0599" w:rsidRPr="00CB33AF" w:rsidRDefault="004A7107">
            <w:pPr>
              <w:widowControl w:val="0"/>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საკვანძო ძუძუმწოვარ ცხოველთა სახეობების (მურა დათვი, შველი, ფოცხვერი, წავი, კეთილშობილი ირემი) </w:t>
            </w:r>
            <w:r w:rsidR="008B0AAA" w:rsidRPr="00CB33AF">
              <w:rPr>
                <w:rFonts w:ascii="Sylfaen" w:eastAsia="Arial Unicode MS" w:hAnsi="Sylfaen" w:cs="Arial Unicode MS"/>
                <w:color w:val="000000"/>
                <w:sz w:val="22"/>
                <w:szCs w:val="22"/>
              </w:rPr>
              <w:t>აღრიცხვის, მონაცემების შეგროვების, ფოტოხაფანგების გამოყენები</w:t>
            </w:r>
            <w:r w:rsidR="00AF097D" w:rsidRPr="00CB33AF">
              <w:rPr>
                <w:rFonts w:ascii="Sylfaen" w:eastAsia="Arial Unicode MS" w:hAnsi="Sylfaen" w:cs="Arial Unicode MS"/>
                <w:color w:val="000000"/>
                <w:sz w:val="22"/>
                <w:szCs w:val="22"/>
              </w:rPr>
              <w:t>ა</w:t>
            </w:r>
            <w:r w:rsidR="008B0AAA" w:rsidRPr="00CB33AF">
              <w:rPr>
                <w:rFonts w:ascii="Sylfaen" w:eastAsia="Arial Unicode MS" w:hAnsi="Sylfaen" w:cs="Arial Unicode MS"/>
                <w:color w:val="000000"/>
                <w:sz w:val="22"/>
                <w:szCs w:val="22"/>
              </w:rPr>
              <w:t>ს და პირველადი მასალების დამუშავების ტრენინგი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F1D1735" w14:textId="174C623D" w:rsidR="004A7107" w:rsidRPr="00CB33AF" w:rsidRDefault="004A7107">
            <w:pPr>
              <w:widowControl w:val="0"/>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საკვანძო ძუძუმწოვარ ცხოველთა სახეობებზე   ჩატარებული 5 ტრენინგი, </w:t>
            </w:r>
          </w:p>
          <w:p w14:paraId="578B38A6" w14:textId="3F9E90C8" w:rsidR="00CE0599" w:rsidRPr="00CB33AF" w:rsidRDefault="004A7107">
            <w:pPr>
              <w:widowControl w:val="0"/>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გადამზადებულია მინიმუმ 10 თანამშრომელი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3B1A0E93" w14:textId="031ABCD6" w:rsidR="004A7107" w:rsidRPr="00CB33AF" w:rsidRDefault="008B0AAA">
            <w:pPr>
              <w:widowControl w:val="0"/>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თანამშრომლების დიდ ნაწილს </w:t>
            </w:r>
            <w:r w:rsidR="004A7107" w:rsidRPr="00CB33AF">
              <w:rPr>
                <w:rFonts w:ascii="Sylfaen" w:eastAsia="Arial Unicode MS" w:hAnsi="Sylfaen" w:cs="Arial Unicode MS"/>
                <w:color w:val="000000"/>
                <w:sz w:val="22"/>
                <w:szCs w:val="22"/>
              </w:rPr>
              <w:t xml:space="preserve">არ აქვს ბიომონიტორინგის ჩატარებისთვის სათანადო უნარები </w:t>
            </w:r>
          </w:p>
          <w:p w14:paraId="13091FDC" w14:textId="00CE3EEC" w:rsidR="00CE0599" w:rsidRPr="00CB33AF" w:rsidRDefault="00CE0599">
            <w:pPr>
              <w:widowControl w:val="0"/>
              <w:spacing w:before="240" w:after="240" w:line="240" w:lineRule="auto"/>
              <w:rPr>
                <w:rFonts w:ascii="Sylfaen" w:eastAsia="Times New Roman" w:hAnsi="Sylfaen" w:cs="Times New Roman"/>
                <w:color w:val="000000"/>
                <w:sz w:val="22"/>
                <w:szCs w:val="22"/>
              </w:rPr>
            </w:pP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A091E54" w14:textId="77777777" w:rsidR="005042F0" w:rsidRPr="00CB33AF" w:rsidRDefault="005042F0" w:rsidP="005042F0">
            <w:pPr>
              <w:widowControl w:val="0"/>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საჭიროა დამატებით ექსპერტული და ფინანსური რესურსი </w:t>
            </w:r>
          </w:p>
          <w:p w14:paraId="508CC9D6" w14:textId="7C628159" w:rsidR="00F00D46" w:rsidRPr="00CB33AF" w:rsidRDefault="00F00D46">
            <w:pPr>
              <w:widowControl w:val="0"/>
              <w:spacing w:before="240" w:after="240" w:line="240" w:lineRule="auto"/>
              <w:rPr>
                <w:rFonts w:ascii="Sylfaen" w:eastAsia="Arial Unicode MS" w:hAnsi="Sylfaen" w:cs="Arial Unicode MS"/>
                <w:color w:val="000000"/>
                <w:sz w:val="22"/>
                <w:szCs w:val="22"/>
              </w:rPr>
            </w:pPr>
          </w:p>
          <w:p w14:paraId="6017EF72" w14:textId="0D15B6CE" w:rsidR="00CE0599" w:rsidRPr="00CB33AF" w:rsidRDefault="00CE0599">
            <w:pPr>
              <w:widowControl w:val="0"/>
              <w:spacing w:before="240" w:after="240" w:line="240" w:lineRule="auto"/>
              <w:rPr>
                <w:rFonts w:ascii="Sylfaen" w:eastAsia="Times New Roman" w:hAnsi="Sylfaen" w:cs="Times New Roman"/>
                <w:color w:val="000000"/>
                <w:sz w:val="22"/>
                <w:szCs w:val="22"/>
              </w:rPr>
            </w:pPr>
          </w:p>
        </w:tc>
      </w:tr>
      <w:tr w:rsidR="00CE0599" w:rsidRPr="00CB33AF" w14:paraId="4253AAB2" w14:textId="77777777" w:rsidTr="00C071CF">
        <w:trPr>
          <w:trHeight w:val="2852"/>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793D36E" w14:textId="77777777" w:rsidR="00CE0599" w:rsidRPr="00CB33AF" w:rsidRDefault="008B0AAA">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2.2</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D22F66E" w14:textId="0CD90F81" w:rsidR="00CE0599" w:rsidRPr="00CB33AF" w:rsidRDefault="008B0AAA" w:rsidP="004A7107">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ზურმუხტის</w:t>
            </w:r>
            <w:r w:rsidR="004A7107" w:rsidRPr="00CB33AF">
              <w:rPr>
                <w:rFonts w:ascii="Sylfaen" w:eastAsia="Arial Unicode MS" w:hAnsi="Sylfaen" w:cs="Arial Unicode MS"/>
                <w:color w:val="000000"/>
                <w:sz w:val="22"/>
                <w:szCs w:val="22"/>
              </w:rPr>
              <w:t xml:space="preserve"> ქსელით დაცული სახეობებისა და ბუნებივი ჰა</w:t>
            </w:r>
            <w:r w:rsidR="00B2322B" w:rsidRPr="00CB33AF">
              <w:rPr>
                <w:rFonts w:ascii="Sylfaen" w:eastAsia="Arial Unicode MS" w:hAnsi="Sylfaen" w:cs="Arial Unicode MS"/>
                <w:color w:val="000000"/>
                <w:sz w:val="22"/>
                <w:szCs w:val="22"/>
              </w:rPr>
              <w:t>ბ</w:t>
            </w:r>
            <w:r w:rsidR="004A7107" w:rsidRPr="00CB33AF">
              <w:rPr>
                <w:rFonts w:ascii="Sylfaen" w:eastAsia="Arial Unicode MS" w:hAnsi="Sylfaen" w:cs="Arial Unicode MS"/>
                <w:color w:val="000000"/>
                <w:sz w:val="22"/>
                <w:szCs w:val="22"/>
              </w:rPr>
              <w:t xml:space="preserve">იტატების </w:t>
            </w:r>
            <w:r w:rsidRPr="00CB33AF">
              <w:rPr>
                <w:rFonts w:ascii="Sylfaen" w:eastAsia="Arial Unicode MS" w:hAnsi="Sylfaen" w:cs="Arial Unicode MS"/>
                <w:color w:val="000000"/>
                <w:sz w:val="22"/>
                <w:szCs w:val="22"/>
              </w:rPr>
              <w:t xml:space="preserve"> მონიტორინგის შესახებ ტრენინგი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FA34884" w14:textId="77777777" w:rsidR="00CE0599" w:rsidRPr="00CB33AF" w:rsidRDefault="008B0AAA">
            <w:pPr>
              <w:widowControl w:val="0"/>
              <w:spacing w:before="240" w:after="240" w:line="240" w:lineRule="auto"/>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w:t>
            </w:r>
            <w:r w:rsidR="00F00D46" w:rsidRPr="00CB33AF">
              <w:rPr>
                <w:rFonts w:ascii="Sylfaen" w:eastAsia="Arial Unicode MS" w:hAnsi="Sylfaen" w:cs="Arial Unicode MS"/>
                <w:color w:val="000000"/>
                <w:sz w:val="22"/>
                <w:szCs w:val="22"/>
              </w:rPr>
              <w:t xml:space="preserve">ჩატარებულია მინიმუმ 5 ტრენინგი, </w:t>
            </w:r>
          </w:p>
          <w:p w14:paraId="2154C124" w14:textId="6DADC7D3" w:rsidR="00F00D46" w:rsidRPr="00CB33AF" w:rsidRDefault="00F00D46">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გადამზადებულია მინიმუმ 10 თანამშრომელი </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4B823A20" w14:textId="63263FEB" w:rsidR="00CE0599" w:rsidRPr="00CB33AF" w:rsidRDefault="00F00D46" w:rsidP="00C071CF">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თანამშრომლების დიდ ნაწილს არ აქვს ზურმუხტის ქსელით დაცული სახეობებისა და ბუნებრივი ჰაბიტატების მონიტორინგის შესახებ ჩატარებისთვის </w:t>
            </w:r>
            <w:r w:rsidRPr="00CB33AF">
              <w:rPr>
                <w:rFonts w:ascii="Sylfaen" w:eastAsia="Arial Unicode MS" w:hAnsi="Sylfaen" w:cs="Arial Unicode MS"/>
                <w:color w:val="000000"/>
                <w:sz w:val="22"/>
                <w:szCs w:val="22"/>
              </w:rPr>
              <w:lastRenderedPageBreak/>
              <w:t xml:space="preserve">სათანადო უნარები </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DFCB25E" w14:textId="793AE313" w:rsidR="00CE0599" w:rsidRPr="00CB33AF" w:rsidRDefault="005042F0" w:rsidP="00C071CF">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lastRenderedPageBreak/>
              <w:t xml:space="preserve">საჭიროა დამატებით ექსპერტული და ფინანსური რესურსი </w:t>
            </w:r>
          </w:p>
        </w:tc>
      </w:tr>
      <w:tr w:rsidR="00CE0599" w:rsidRPr="00CB33AF" w14:paraId="669F0465" w14:textId="77777777" w:rsidTr="00C071CF">
        <w:trPr>
          <w:trHeight w:val="1403"/>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1EC853BF" w14:textId="77777777" w:rsidR="00CE0599" w:rsidRPr="00CB33AF" w:rsidRDefault="008B0AAA">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2.3</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6417B24" w14:textId="44C3D791" w:rsidR="00CE0599" w:rsidRPr="00CB33AF" w:rsidRDefault="008B0AAA">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საკვანძო ფრინველების გამოვლენა, </w:t>
            </w:r>
            <w:r w:rsidR="00F00D46" w:rsidRPr="00CB33AF">
              <w:rPr>
                <w:rFonts w:ascii="Sylfaen" w:eastAsia="Arial Unicode MS" w:hAnsi="Sylfaen" w:cs="Arial Unicode MS"/>
                <w:color w:val="000000"/>
                <w:sz w:val="22"/>
                <w:szCs w:val="22"/>
              </w:rPr>
              <w:t xml:space="preserve">მათი </w:t>
            </w:r>
            <w:r w:rsidRPr="00CB33AF">
              <w:rPr>
                <w:rFonts w:ascii="Sylfaen" w:eastAsia="Arial Unicode MS" w:hAnsi="Sylfaen" w:cs="Arial Unicode MS"/>
                <w:color w:val="000000"/>
                <w:sz w:val="22"/>
                <w:szCs w:val="22"/>
              </w:rPr>
              <w:t>აღრიცხვის</w:t>
            </w:r>
            <w:r w:rsidR="00F00D46"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და მონიტორინგის ტრენინგი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B2E9219" w14:textId="7E6D72EE" w:rsidR="00F00D46" w:rsidRPr="00CB33AF" w:rsidRDefault="008B0AAA" w:rsidP="00F00D46">
            <w:pPr>
              <w:widowControl w:val="0"/>
              <w:spacing w:before="240" w:after="240" w:line="240" w:lineRule="auto"/>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w:t>
            </w:r>
            <w:r w:rsidR="00F00D46" w:rsidRPr="00CB33AF">
              <w:rPr>
                <w:rFonts w:ascii="Sylfaen" w:eastAsia="Arial Unicode MS" w:hAnsi="Sylfaen" w:cs="Arial Unicode MS"/>
                <w:color w:val="000000"/>
                <w:sz w:val="22"/>
                <w:szCs w:val="22"/>
              </w:rPr>
              <w:t xml:space="preserve">ჩატარებულია მინიმუმ 3 ტრენინგი, </w:t>
            </w:r>
          </w:p>
          <w:p w14:paraId="191DC2C3" w14:textId="0A0A8D0D" w:rsidR="00CE0599" w:rsidRPr="00CB33AF" w:rsidRDefault="00F00D46" w:rsidP="00F00D46">
            <w:pPr>
              <w:widowControl w:val="0"/>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გადამზადებულია მინიმუმ 5 თანამშრომელი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25C56C89" w14:textId="77777777" w:rsidR="00CE0599" w:rsidRPr="00CB33AF" w:rsidRDefault="008B0AAA">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თანამშრომლების დიდ ნაწილს ტრენინგი არ აქვს გავლილი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1E1985E" w14:textId="55ED5726" w:rsidR="00CE0599" w:rsidRPr="00CB33AF" w:rsidRDefault="005042F0" w:rsidP="00C071CF">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საჭიროა დამატებით ექსპერტული და ფინანსური რესურსი </w:t>
            </w:r>
          </w:p>
        </w:tc>
      </w:tr>
      <w:tr w:rsidR="00CE0599" w:rsidRPr="00CB33AF" w14:paraId="0B6496FF" w14:textId="77777777" w:rsidTr="00C071CF">
        <w:trPr>
          <w:trHeight w:val="323"/>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7D788402" w14:textId="77777777" w:rsidR="00CE0599" w:rsidRPr="00CB33AF" w:rsidRDefault="008B0AAA">
            <w:pPr>
              <w:widowControl w:val="0"/>
              <w:spacing w:before="240" w:after="240" w:line="240" w:lineRule="auto"/>
              <w:jc w:val="both"/>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2.4</w:t>
            </w:r>
          </w:p>
        </w:tc>
        <w:tc>
          <w:tcPr>
            <w:tcW w:w="2715"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36D4175" w14:textId="77777777" w:rsidR="00CE0599" w:rsidRPr="00CB33AF" w:rsidRDefault="008B0AAA">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ტყის ხანძრებთან ბრძოლაზე ტრენინგი</w:t>
            </w:r>
          </w:p>
        </w:tc>
        <w:tc>
          <w:tcPr>
            <w:tcW w:w="2520" w:type="dxa"/>
            <w:gridSpan w:val="2"/>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300CB7C" w14:textId="60033667" w:rsidR="00F00D46" w:rsidRPr="00CB33AF" w:rsidRDefault="008B0AAA" w:rsidP="00F00D46">
            <w:pPr>
              <w:widowControl w:val="0"/>
              <w:spacing w:before="240" w:after="240" w:line="240" w:lineRule="auto"/>
              <w:jc w:val="both"/>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w:t>
            </w:r>
            <w:r w:rsidR="00F00D46" w:rsidRPr="00CB33AF">
              <w:rPr>
                <w:rFonts w:ascii="Sylfaen" w:eastAsia="Arial Unicode MS" w:hAnsi="Sylfaen" w:cs="Arial Unicode MS"/>
                <w:color w:val="000000"/>
                <w:sz w:val="22"/>
                <w:szCs w:val="22"/>
              </w:rPr>
              <w:t xml:space="preserve">ჩატარებულია მინიმუმ 9 ტრენინგი, </w:t>
            </w:r>
          </w:p>
          <w:p w14:paraId="6174DB60" w14:textId="60A3D9BC" w:rsidR="00CE0599" w:rsidRPr="00CB33AF" w:rsidRDefault="00F00D46" w:rsidP="00F00D46">
            <w:pPr>
              <w:widowControl w:val="0"/>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გადამზადებულია მინიმუმ 25 თანამშრომელი</w:t>
            </w:r>
          </w:p>
        </w:tc>
        <w:tc>
          <w:tcPr>
            <w:tcW w:w="2310" w:type="dxa"/>
            <w:gridSpan w:val="2"/>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5B10E2B7" w14:textId="77777777" w:rsidR="00CE0599" w:rsidRPr="00CB33AF" w:rsidRDefault="008B0AAA">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თანამშრომლების დიდ ნაწილს ტრენინგი არ აქვს გავლილი</w:t>
            </w:r>
          </w:p>
        </w:tc>
        <w:tc>
          <w:tcPr>
            <w:tcW w:w="1545"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1D67573" w14:textId="174CD33E" w:rsidR="00CE0599" w:rsidRPr="00CB33AF" w:rsidRDefault="00F00D46" w:rsidP="00C071CF">
            <w:pPr>
              <w:widowControl w:val="0"/>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საჭიროა დამატებით ექსპერტ</w:t>
            </w:r>
            <w:r w:rsidR="005042F0" w:rsidRPr="00CB33AF">
              <w:rPr>
                <w:rFonts w:ascii="Sylfaen" w:eastAsia="Arial Unicode MS" w:hAnsi="Sylfaen" w:cs="Arial Unicode MS"/>
                <w:color w:val="000000"/>
                <w:sz w:val="22"/>
                <w:szCs w:val="22"/>
              </w:rPr>
              <w:t>უ</w:t>
            </w:r>
            <w:r w:rsidRPr="00CB33AF">
              <w:rPr>
                <w:rFonts w:ascii="Sylfaen" w:eastAsia="Arial Unicode MS" w:hAnsi="Sylfaen" w:cs="Arial Unicode MS"/>
                <w:color w:val="000000"/>
                <w:sz w:val="22"/>
                <w:szCs w:val="22"/>
              </w:rPr>
              <w:t xml:space="preserve">ლი და </w:t>
            </w:r>
            <w:r w:rsidR="005042F0" w:rsidRPr="00CB33AF">
              <w:rPr>
                <w:rFonts w:ascii="Sylfaen" w:eastAsia="Arial Unicode MS" w:hAnsi="Sylfaen" w:cs="Arial Unicode MS"/>
                <w:color w:val="000000"/>
                <w:sz w:val="22"/>
                <w:szCs w:val="22"/>
              </w:rPr>
              <w:t>ფინანსური</w:t>
            </w:r>
            <w:r w:rsidRPr="00CB33AF">
              <w:rPr>
                <w:rFonts w:ascii="Sylfaen" w:eastAsia="Arial Unicode MS" w:hAnsi="Sylfaen" w:cs="Arial Unicode MS"/>
                <w:color w:val="000000"/>
                <w:sz w:val="22"/>
                <w:szCs w:val="22"/>
              </w:rPr>
              <w:t xml:space="preserve"> რესურსი </w:t>
            </w:r>
          </w:p>
        </w:tc>
      </w:tr>
    </w:tbl>
    <w:p w14:paraId="2D015C6D" w14:textId="77777777" w:rsidR="00CE0599" w:rsidRPr="00CB33AF" w:rsidRDefault="00CE0599">
      <w:pPr>
        <w:pStyle w:val="Heading3"/>
        <w:spacing w:after="240"/>
        <w:jc w:val="both"/>
        <w:rPr>
          <w:rFonts w:ascii="Sylfaen" w:eastAsia="Merriweather" w:hAnsi="Sylfaen" w:cs="Merriweather"/>
          <w:b w:val="0"/>
          <w:color w:val="000000"/>
          <w:sz w:val="22"/>
          <w:szCs w:val="22"/>
        </w:rPr>
      </w:pPr>
    </w:p>
    <w:p w14:paraId="28438662" w14:textId="2907F016" w:rsidR="00CE0599" w:rsidRPr="00CB33AF" w:rsidRDefault="008B0AAA">
      <w:pPr>
        <w:pStyle w:val="Heading3"/>
        <w:spacing w:after="240"/>
        <w:jc w:val="both"/>
        <w:rPr>
          <w:rFonts w:ascii="Sylfaen" w:eastAsia="Merriweather" w:hAnsi="Sylfaen" w:cs="Merriweather"/>
          <w:color w:val="000000"/>
          <w:sz w:val="22"/>
          <w:szCs w:val="22"/>
        </w:rPr>
      </w:pPr>
      <w:bookmarkStart w:id="110" w:name="_Toc134483961"/>
      <w:r w:rsidRPr="00CB33AF">
        <w:rPr>
          <w:rFonts w:ascii="Sylfaen" w:eastAsia="Arial Unicode MS" w:hAnsi="Sylfaen" w:cs="Arial Unicode MS"/>
          <w:color w:val="000000"/>
          <w:sz w:val="22"/>
          <w:szCs w:val="22"/>
        </w:rPr>
        <w:t>მუხლი 4</w:t>
      </w:r>
      <w:r w:rsidR="003B004B" w:rsidRPr="00CB33AF">
        <w:rPr>
          <w:rFonts w:ascii="Sylfaen" w:eastAsia="Arial Unicode MS" w:hAnsi="Sylfaen" w:cs="Arial Unicode MS"/>
          <w:color w:val="000000"/>
          <w:sz w:val="22"/>
          <w:szCs w:val="22"/>
        </w:rPr>
        <w:t>8</w:t>
      </w:r>
      <w:r w:rsidRPr="00CB33AF">
        <w:rPr>
          <w:rFonts w:ascii="Sylfaen" w:eastAsia="Arial Unicode MS" w:hAnsi="Sylfaen" w:cs="Arial Unicode MS"/>
          <w:color w:val="000000"/>
          <w:sz w:val="22"/>
          <w:szCs w:val="22"/>
        </w:rPr>
        <w:t>. პატრულირებისა და კანონაღსრულების პროგრამა</w:t>
      </w:r>
      <w:bookmarkEnd w:id="110"/>
    </w:p>
    <w:tbl>
      <w:tblPr>
        <w:tblStyle w:val="ab"/>
        <w:tblW w:w="9735" w:type="dxa"/>
        <w:tblInd w:w="350" w:type="dxa"/>
        <w:tblLayout w:type="fixed"/>
        <w:tblLook w:val="0000" w:firstRow="0" w:lastRow="0" w:firstColumn="0" w:lastColumn="0" w:noHBand="0" w:noVBand="0"/>
      </w:tblPr>
      <w:tblGrid>
        <w:gridCol w:w="540"/>
        <w:gridCol w:w="2850"/>
        <w:gridCol w:w="2340"/>
        <w:gridCol w:w="2790"/>
        <w:gridCol w:w="1200"/>
        <w:gridCol w:w="15"/>
      </w:tblGrid>
      <w:tr w:rsidR="00CE0599" w:rsidRPr="00CB33AF" w14:paraId="5E67B4AB" w14:textId="77777777" w:rsidTr="00C071CF">
        <w:trPr>
          <w:trHeight w:val="1690"/>
        </w:trPr>
        <w:tc>
          <w:tcPr>
            <w:tcW w:w="9735" w:type="dxa"/>
            <w:gridSpan w:val="6"/>
            <w:tcBorders>
              <w:top w:val="single" w:sz="8" w:space="0" w:color="00000A"/>
              <w:left w:val="single" w:sz="8" w:space="0" w:color="00000A"/>
              <w:bottom w:val="single" w:sz="4" w:space="0" w:color="000000"/>
              <w:right w:val="single" w:sz="4" w:space="0" w:color="000000"/>
            </w:tcBorders>
            <w:shd w:val="clear" w:color="auto" w:fill="E7E6E6"/>
          </w:tcPr>
          <w:p w14:paraId="2F7ABBD0" w14:textId="0DB76C96" w:rsidR="00CE0599" w:rsidRPr="00CB33AF" w:rsidRDefault="008B0AAA" w:rsidP="00C071CF">
            <w:pPr>
              <w:widowControl w:val="0"/>
              <w:spacing w:before="240" w:after="240" w:line="240" w:lineRule="auto"/>
              <w:ind w:right="181"/>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მიზანი 1: თბილისის ეროვნული პარკის ადმინისტრაციას მართვას დაქვემდებარებულ დაცულ ტერიტორიებზე თანამედროვე ტექნოლოგიების გამოყენების შედეგად უკანონო ქმედებებით გამოწვეული  საფრთხეების შემცირება</w:t>
            </w:r>
            <w:r w:rsidR="00F00D46" w:rsidRPr="00CB33AF">
              <w:rPr>
                <w:rFonts w:ascii="Sylfaen" w:eastAsia="Arial Unicode MS" w:hAnsi="Sylfaen" w:cs="Arial Unicode MS"/>
                <w:b/>
                <w:color w:val="000000"/>
                <w:sz w:val="22"/>
                <w:szCs w:val="22"/>
              </w:rPr>
              <w:t xml:space="preserve">. </w:t>
            </w:r>
          </w:p>
          <w:p w14:paraId="1283DE87" w14:textId="4FF8A25B" w:rsidR="00CE0599" w:rsidRPr="00CB33AF" w:rsidRDefault="008B0AAA" w:rsidP="00C071CF">
            <w:pPr>
              <w:widowControl w:val="0"/>
              <w:spacing w:before="240" w:after="240" w:line="240" w:lineRule="auto"/>
              <w:ind w:right="181"/>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 xml:space="preserve">ინდიკატორი 1:  </w:t>
            </w:r>
            <w:r w:rsidR="00F00D46" w:rsidRPr="00CB33AF">
              <w:rPr>
                <w:rFonts w:ascii="Sylfaen" w:eastAsia="Arial Unicode MS" w:hAnsi="Sylfaen" w:cs="Arial Unicode MS"/>
                <w:b/>
                <w:color w:val="000000"/>
                <w:sz w:val="22"/>
                <w:szCs w:val="22"/>
              </w:rPr>
              <w:t>თბილისის ეროვნული პარკის ადმინისტრაცია</w:t>
            </w:r>
            <w:r w:rsidRPr="00CB33AF">
              <w:rPr>
                <w:rFonts w:ascii="Sylfaen" w:eastAsia="Arial Unicode MS" w:hAnsi="Sylfaen" w:cs="Arial Unicode MS"/>
                <w:b/>
                <w:color w:val="000000"/>
                <w:sz w:val="22"/>
                <w:szCs w:val="22"/>
              </w:rPr>
              <w:t xml:space="preserve"> აქტიურად იყენებს ახალ ტექნოლოგიებს დაცვა-პატრულირების ღონისძიებებში</w:t>
            </w:r>
            <w:r w:rsidR="00F00D46" w:rsidRPr="00CB33AF">
              <w:rPr>
                <w:rFonts w:ascii="Sylfaen" w:eastAsia="Arial Unicode MS" w:hAnsi="Sylfaen" w:cs="Arial Unicode MS"/>
                <w:b/>
                <w:color w:val="000000"/>
                <w:sz w:val="22"/>
                <w:szCs w:val="22"/>
              </w:rPr>
              <w:t xml:space="preserve">, </w:t>
            </w:r>
            <w:r w:rsidRPr="00CB33AF">
              <w:rPr>
                <w:rFonts w:ascii="Sylfaen" w:eastAsia="Arial Unicode MS" w:hAnsi="Sylfaen" w:cs="Arial Unicode MS"/>
                <w:b/>
                <w:color w:val="000000"/>
                <w:sz w:val="22"/>
                <w:szCs w:val="22"/>
              </w:rPr>
              <w:t>შეიმჩნევა პროგრესი სამართალდარღვევების პრევენციის, გამოვლენის</w:t>
            </w:r>
            <w:r w:rsidR="00F00D46" w:rsidRPr="00CB33AF">
              <w:rPr>
                <w:rFonts w:ascii="Sylfaen" w:eastAsia="Arial Unicode MS" w:hAnsi="Sylfaen" w:cs="Arial Unicode MS"/>
                <w:b/>
                <w:color w:val="000000"/>
                <w:sz w:val="22"/>
                <w:szCs w:val="22"/>
              </w:rPr>
              <w:t>ა</w:t>
            </w:r>
            <w:r w:rsidRPr="00CB33AF">
              <w:rPr>
                <w:rFonts w:ascii="Sylfaen" w:eastAsia="Arial Unicode MS" w:hAnsi="Sylfaen" w:cs="Arial Unicode MS"/>
                <w:b/>
                <w:color w:val="000000"/>
                <w:sz w:val="22"/>
                <w:szCs w:val="22"/>
              </w:rPr>
              <w:t xml:space="preserve"> და შემცირების მიმართულებით, მენეჯმენტის გეგმის განხორციელების ბოლო წელს თბილისის ეროვნული პარკის ადმინისტრაციის მართვას დაქვემდებარებულ დაცულ ტერიტორიებზე უკანონო ქმედებები, როგორც გამოვლენილი, ასევე გამოუვლინებელი ფაქტები (ხე- ტყის უკანონო ჭრა</w:t>
            </w:r>
            <w:r w:rsidR="00F00D46" w:rsidRPr="00CB33AF">
              <w:rPr>
                <w:rFonts w:ascii="Sylfaen" w:eastAsia="Arial Unicode MS" w:hAnsi="Sylfaen" w:cs="Arial Unicode MS"/>
                <w:b/>
                <w:color w:val="000000"/>
                <w:sz w:val="22"/>
                <w:szCs w:val="22"/>
              </w:rPr>
              <w:t>, ნადირობა და ა.შ.</w:t>
            </w:r>
            <w:r w:rsidRPr="00CB33AF">
              <w:rPr>
                <w:rFonts w:ascii="Sylfaen" w:eastAsia="Arial Unicode MS" w:hAnsi="Sylfaen" w:cs="Arial Unicode MS"/>
                <w:b/>
                <w:color w:val="000000"/>
                <w:sz w:val="22"/>
                <w:szCs w:val="22"/>
              </w:rPr>
              <w:t xml:space="preserve">) შემცირებულია </w:t>
            </w:r>
            <w:r w:rsidR="00F00D46" w:rsidRPr="00CB33AF">
              <w:rPr>
                <w:rFonts w:ascii="Sylfaen" w:eastAsia="Arial Unicode MS" w:hAnsi="Sylfaen" w:cs="Arial Unicode MS"/>
                <w:b/>
                <w:color w:val="000000"/>
                <w:sz w:val="22"/>
                <w:szCs w:val="22"/>
              </w:rPr>
              <w:t>7</w:t>
            </w:r>
            <w:r w:rsidRPr="00CB33AF">
              <w:rPr>
                <w:rFonts w:ascii="Sylfaen" w:eastAsia="Arial Unicode MS" w:hAnsi="Sylfaen" w:cs="Arial Unicode MS"/>
                <w:b/>
                <w:color w:val="000000"/>
                <w:sz w:val="22"/>
                <w:szCs w:val="22"/>
              </w:rPr>
              <w:t>0%-მდე 2022 წელთან შედარებით.</w:t>
            </w:r>
          </w:p>
          <w:p w14:paraId="67FC8ADA" w14:textId="77777777" w:rsidR="00CE0599" w:rsidRPr="00CB33AF" w:rsidRDefault="008B0AAA" w:rsidP="00C071CF">
            <w:pPr>
              <w:widowControl w:val="0"/>
              <w:pBdr>
                <w:top w:val="nil"/>
                <w:left w:val="nil"/>
                <w:bottom w:val="nil"/>
                <w:right w:val="nil"/>
                <w:between w:val="nil"/>
              </w:pBdr>
              <w:spacing w:line="240" w:lineRule="auto"/>
              <w:ind w:right="181"/>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lastRenderedPageBreak/>
              <w:t>საბაზისო ინფორმაცია: მცირეა სათანადო აღჭურვილობა ახალი ტექნოლოგიების დანერგვის მიმართულებით. ამ დრომდე თბილისის ეროვნული პარკის ადმინისტრაციაში არ არის დანერგილი SMART მოწყობილობის დახმარებით პატრულირება</w:t>
            </w:r>
          </w:p>
        </w:tc>
      </w:tr>
      <w:tr w:rsidR="00CE0599" w:rsidRPr="00CB33AF" w14:paraId="1017443D" w14:textId="77777777" w:rsidTr="00C071CF">
        <w:trPr>
          <w:gridAfter w:val="1"/>
          <w:wAfter w:w="15" w:type="dxa"/>
          <w:trHeight w:val="692"/>
        </w:trPr>
        <w:tc>
          <w:tcPr>
            <w:tcW w:w="540" w:type="dxa"/>
            <w:tcBorders>
              <w:top w:val="single" w:sz="8" w:space="0" w:color="000000"/>
              <w:left w:val="single" w:sz="8" w:space="0" w:color="00000A"/>
              <w:bottom w:val="single" w:sz="8" w:space="0" w:color="00000A"/>
              <w:right w:val="single" w:sz="8" w:space="0" w:color="000000"/>
            </w:tcBorders>
            <w:shd w:val="clear" w:color="auto" w:fill="E7E6E6"/>
            <w:tcMar>
              <w:top w:w="100" w:type="dxa"/>
              <w:left w:w="20" w:type="dxa"/>
              <w:bottom w:w="100" w:type="dxa"/>
              <w:right w:w="20" w:type="dxa"/>
            </w:tcMar>
          </w:tcPr>
          <w:p w14:paraId="4B8AFE67" w14:textId="77777777" w:rsidR="00CE0599" w:rsidRPr="00CB33AF" w:rsidRDefault="008B0AAA">
            <w:pPr>
              <w:spacing w:before="240" w:after="240"/>
              <w:ind w:left="-10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lastRenderedPageBreak/>
              <w:t>#</w:t>
            </w:r>
          </w:p>
        </w:tc>
        <w:tc>
          <w:tcPr>
            <w:tcW w:w="2850" w:type="dxa"/>
            <w:tcBorders>
              <w:top w:val="single" w:sz="8" w:space="0" w:color="000000"/>
              <w:left w:val="nil"/>
              <w:bottom w:val="single" w:sz="8" w:space="0" w:color="00000A"/>
              <w:right w:val="single" w:sz="8" w:space="0" w:color="00000A"/>
            </w:tcBorders>
            <w:shd w:val="clear" w:color="auto" w:fill="E7E6E6"/>
            <w:tcMar>
              <w:top w:w="100" w:type="dxa"/>
              <w:left w:w="20" w:type="dxa"/>
              <w:bottom w:w="100" w:type="dxa"/>
              <w:right w:w="20" w:type="dxa"/>
            </w:tcMar>
          </w:tcPr>
          <w:p w14:paraId="2E4EA00B" w14:textId="77777777" w:rsidR="00CE0599" w:rsidRPr="00CB33AF" w:rsidRDefault="008B0AAA">
            <w:pPr>
              <w:spacing w:before="240" w:after="240"/>
              <w:ind w:left="-10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ქმედებები</w:t>
            </w:r>
          </w:p>
        </w:tc>
        <w:tc>
          <w:tcPr>
            <w:tcW w:w="2340" w:type="dxa"/>
            <w:tcBorders>
              <w:top w:val="single" w:sz="8" w:space="0" w:color="000000"/>
              <w:left w:val="nil"/>
              <w:bottom w:val="single" w:sz="8" w:space="0" w:color="00000A"/>
              <w:right w:val="single" w:sz="8" w:space="0" w:color="000000"/>
            </w:tcBorders>
            <w:shd w:val="clear" w:color="auto" w:fill="E7E6E6"/>
            <w:tcMar>
              <w:top w:w="100" w:type="dxa"/>
              <w:left w:w="20" w:type="dxa"/>
              <w:bottom w:w="100" w:type="dxa"/>
              <w:right w:w="20" w:type="dxa"/>
            </w:tcMar>
          </w:tcPr>
          <w:p w14:paraId="195E8BAF" w14:textId="77777777" w:rsidR="00CE0599" w:rsidRPr="00CB33AF" w:rsidRDefault="008B0AAA">
            <w:pPr>
              <w:spacing w:before="240" w:after="240"/>
              <w:ind w:left="-10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ინდიკატორები</w:t>
            </w:r>
          </w:p>
        </w:tc>
        <w:tc>
          <w:tcPr>
            <w:tcW w:w="2790" w:type="dxa"/>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5B216934" w14:textId="77777777" w:rsidR="00CE0599" w:rsidRPr="00CB33AF" w:rsidRDefault="008B0AAA">
            <w:pPr>
              <w:spacing w:before="240" w:after="240"/>
              <w:ind w:left="-10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200" w:type="dxa"/>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2BCDC54F" w14:textId="77777777" w:rsidR="00CE0599" w:rsidRPr="00CB33AF" w:rsidRDefault="008B0AAA">
            <w:pPr>
              <w:spacing w:before="240" w:after="240"/>
              <w:ind w:left="-10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748E90DD" w14:textId="77777777" w:rsidTr="00C071CF">
        <w:trPr>
          <w:gridAfter w:val="1"/>
          <w:wAfter w:w="15" w:type="dxa"/>
          <w:trHeight w:val="610"/>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67A19826"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1.1</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D56C84A"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SMART პატრულირების სისტემის დანერგვა და განხორციელება</w:t>
            </w:r>
          </w:p>
          <w:p w14:paraId="454E9A98"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8E6483D" w14:textId="77777777" w:rsidR="005042F0" w:rsidRPr="00CB33AF" w:rsidRDefault="005042F0">
            <w:pPr>
              <w:widowControl w:val="0"/>
              <w:pBdr>
                <w:top w:val="nil"/>
                <w:left w:val="nil"/>
                <w:bottom w:val="nil"/>
                <w:right w:val="nil"/>
                <w:between w:val="nil"/>
              </w:pBdr>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შეძენილია 40 ერთეული SMART-მოწყობილობა, </w:t>
            </w:r>
          </w:p>
          <w:p w14:paraId="738D9FA5" w14:textId="056E113F" w:rsidR="00CE0599" w:rsidRPr="00CB33AF" w:rsidRDefault="005042F0">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დანერგილი </w:t>
            </w:r>
            <w:r w:rsidR="008B0AAA" w:rsidRPr="00CB33AF">
              <w:rPr>
                <w:rFonts w:ascii="Sylfaen" w:eastAsia="Arial Unicode MS" w:hAnsi="Sylfaen" w:cs="Arial Unicode MS"/>
                <w:color w:val="000000"/>
                <w:sz w:val="22"/>
                <w:szCs w:val="22"/>
              </w:rPr>
              <w:t xml:space="preserve"> SMART-ის სისტემა, ანგარიშები</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1B326266" w14:textId="58B7F8DD" w:rsidR="00CE0599" w:rsidRPr="00CB33AF" w:rsidRDefault="005042F0">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ამჟამად SMART-პატრულირების სისტემა დანერგილი არ არის</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464C34B3" w14:textId="7E347591" w:rsidR="00CE0599" w:rsidRPr="00CB33AF" w:rsidRDefault="005042F0">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საჭიროა SMART-მოწ</w:t>
            </w:r>
            <w:r w:rsidR="00B2322B" w:rsidRPr="00CB33AF">
              <w:rPr>
                <w:rFonts w:ascii="Sylfaen" w:eastAsia="Arial Unicode MS" w:hAnsi="Sylfaen" w:cs="Arial Unicode MS"/>
                <w:color w:val="000000"/>
                <w:sz w:val="22"/>
                <w:szCs w:val="22"/>
              </w:rPr>
              <w:t>ყ</w:t>
            </w:r>
            <w:r w:rsidRPr="00CB33AF">
              <w:rPr>
                <w:rFonts w:ascii="Sylfaen" w:eastAsia="Arial Unicode MS" w:hAnsi="Sylfaen" w:cs="Arial Unicode MS"/>
                <w:color w:val="000000"/>
                <w:sz w:val="22"/>
                <w:szCs w:val="22"/>
              </w:rPr>
              <w:t xml:space="preserve">ობილობების შეძენა, დამატებით ექსპერტული და ფინანსური რესურსი </w:t>
            </w:r>
          </w:p>
        </w:tc>
      </w:tr>
      <w:tr w:rsidR="00CE0599" w:rsidRPr="00CB33AF" w14:paraId="3B46B05A" w14:textId="77777777" w:rsidTr="00C071CF">
        <w:trPr>
          <w:gridAfter w:val="1"/>
          <w:wAfter w:w="15" w:type="dxa"/>
          <w:trHeight w:val="1690"/>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1C586653"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1.2</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65A3155" w14:textId="1843E3B4"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ადმინისტრაციის </w:t>
            </w:r>
            <w:r w:rsidR="00CF27AB" w:rsidRPr="00CB33AF">
              <w:rPr>
                <w:rFonts w:ascii="Sylfaen" w:eastAsia="Arial Unicode MS" w:hAnsi="Sylfaen" w:cs="Arial Unicode MS"/>
                <w:color w:val="000000"/>
                <w:sz w:val="22"/>
                <w:szCs w:val="22"/>
              </w:rPr>
              <w:t xml:space="preserve">დაცვის განყოფილების </w:t>
            </w:r>
            <w:r w:rsidRPr="00CB33AF">
              <w:rPr>
                <w:rFonts w:ascii="Sylfaen" w:eastAsia="Arial Unicode MS" w:hAnsi="Sylfaen" w:cs="Arial Unicode MS"/>
                <w:color w:val="000000"/>
                <w:sz w:val="22"/>
                <w:szCs w:val="22"/>
              </w:rPr>
              <w:t>უნარების გაძლიერება SMART-ის პატრულირების სისტემის და ტექნიკის გამოყენებ</w:t>
            </w:r>
            <w:r w:rsidR="00CF27AB"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სთან დაკავშირებით.</w:t>
            </w:r>
          </w:p>
          <w:p w14:paraId="4D233FAD"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D791614" w14:textId="77777777" w:rsidR="00CF27AB" w:rsidRPr="00CB33AF" w:rsidRDefault="008B0AAA">
            <w:pPr>
              <w:widowControl w:val="0"/>
              <w:pBdr>
                <w:top w:val="nil"/>
                <w:left w:val="nil"/>
                <w:bottom w:val="nil"/>
                <w:right w:val="nil"/>
                <w:between w:val="nil"/>
              </w:pBdr>
              <w:spacing w:before="240" w:after="240" w:line="240" w:lineRule="auto"/>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ჩატარებული</w:t>
            </w:r>
            <w:r w:rsidR="00CF27AB" w:rsidRPr="00CB33AF">
              <w:rPr>
                <w:rFonts w:ascii="Sylfaen" w:eastAsia="Arial Unicode MS" w:hAnsi="Sylfaen" w:cs="Arial Unicode MS"/>
                <w:color w:val="000000"/>
                <w:sz w:val="22"/>
                <w:szCs w:val="22"/>
              </w:rPr>
              <w:t xml:space="preserve">ა მინიმუმ 5 ტრენინგი, </w:t>
            </w:r>
          </w:p>
          <w:p w14:paraId="5C4EB9B8" w14:textId="644B6B5B" w:rsidR="00CE0599" w:rsidRPr="00CB33AF" w:rsidRDefault="00CF27AB">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გადამზადებულია მინიმუმ 35 თანამშრომელი</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5337BAEF" w14:textId="1197B621" w:rsidR="00CE0599" w:rsidRPr="00CB33AF" w:rsidRDefault="00CF27AB">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ამჟამად არცერთი თანამშრომელი არ არის გადამზადებული</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623176D" w14:textId="25D30FE7" w:rsidR="00CE0599" w:rsidRPr="00CB33AF" w:rsidRDefault="00CF27AB">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საჭიროა დამატებით ექსპერტული და ფინანსური რესურსი </w:t>
            </w:r>
          </w:p>
        </w:tc>
      </w:tr>
      <w:tr w:rsidR="00CE0599" w:rsidRPr="00CB33AF" w14:paraId="7B82A3D6" w14:textId="77777777" w:rsidTr="00C071CF">
        <w:trPr>
          <w:gridAfter w:val="1"/>
          <w:wAfter w:w="15" w:type="dxa"/>
          <w:trHeight w:val="1690"/>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21E83AFF"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1.3</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52C1B5B" w14:textId="4C2032E6"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პატრულირების სტრატეგიის შემუშავება, რომელიც მოიცავს  ანტიბრაკონიერულ სტრატეგიას</w:t>
            </w:r>
            <w:r w:rsidR="00CF27AB"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და სამოქმედო გეგმას</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8226047"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პატრულირების სტრატეგიის დოკუმენტი/ საქმიანობების ანგარიშები/</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09D4650E" w14:textId="3D8F343C"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გასული წლის ანგარ</w:t>
            </w:r>
            <w:r w:rsidR="00B2322B" w:rsidRPr="00CB33AF">
              <w:rPr>
                <w:rFonts w:ascii="Sylfaen" w:eastAsia="Arial Unicode MS" w:hAnsi="Sylfaen" w:cs="Arial Unicode MS"/>
                <w:color w:val="000000"/>
                <w:sz w:val="22"/>
                <w:szCs w:val="22"/>
              </w:rPr>
              <w:t>ი</w:t>
            </w:r>
            <w:r w:rsidRPr="00CB33AF">
              <w:rPr>
                <w:rFonts w:ascii="Sylfaen" w:eastAsia="Arial Unicode MS" w:hAnsi="Sylfaen" w:cs="Arial Unicode MS"/>
                <w:color w:val="000000"/>
                <w:sz w:val="22"/>
                <w:szCs w:val="22"/>
              </w:rPr>
              <w:t>შები</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1CB9E40" w14:textId="574D5CD7" w:rsidR="00CE0599" w:rsidRPr="00CB33AF" w:rsidRDefault="00CF27AB">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საჭიროა დამატებით ექსპერტული და ფინანსური რესურსი</w:t>
            </w:r>
          </w:p>
        </w:tc>
      </w:tr>
      <w:tr w:rsidR="00CE0599" w:rsidRPr="00CB33AF" w14:paraId="0D8FA3C0" w14:textId="77777777" w:rsidTr="00C071CF">
        <w:trPr>
          <w:gridAfter w:val="1"/>
          <w:wAfter w:w="15" w:type="dxa"/>
          <w:trHeight w:val="1690"/>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DD4377D"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lastRenderedPageBreak/>
              <w:t>1.4</w:t>
            </w:r>
          </w:p>
          <w:p w14:paraId="316192CC"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 xml:space="preserve"> </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7497487" w14:textId="0F527092"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არსებული პატრულირების </w:t>
            </w:r>
            <w:r w:rsidR="00B2322B" w:rsidRPr="00CB33AF">
              <w:rPr>
                <w:rFonts w:ascii="Sylfaen" w:eastAsia="Arial Unicode MS" w:hAnsi="Sylfaen" w:cs="Arial Unicode MS"/>
                <w:color w:val="000000"/>
                <w:sz w:val="22"/>
                <w:szCs w:val="22"/>
              </w:rPr>
              <w:t xml:space="preserve">მარშრუტების </w:t>
            </w:r>
            <w:r w:rsidRPr="00CB33AF">
              <w:rPr>
                <w:rFonts w:ascii="Sylfaen" w:eastAsia="Arial Unicode MS" w:hAnsi="Sylfaen" w:cs="Arial Unicode MS"/>
                <w:color w:val="000000"/>
                <w:sz w:val="22"/>
                <w:szCs w:val="22"/>
              </w:rPr>
              <w:t xml:space="preserve">გადახედვა, განახლება და ახალი </w:t>
            </w:r>
            <w:r w:rsidR="00B2322B" w:rsidRPr="00CB33AF">
              <w:rPr>
                <w:rFonts w:ascii="Sylfaen" w:eastAsia="Arial Unicode MS" w:hAnsi="Sylfaen" w:cs="Arial Unicode MS"/>
                <w:color w:val="000000"/>
                <w:sz w:val="22"/>
                <w:szCs w:val="22"/>
              </w:rPr>
              <w:t xml:space="preserve">მარშრუტების </w:t>
            </w:r>
            <w:r w:rsidRPr="00CB33AF">
              <w:rPr>
                <w:rFonts w:ascii="Sylfaen" w:eastAsia="Arial Unicode MS" w:hAnsi="Sylfaen" w:cs="Arial Unicode MS"/>
                <w:color w:val="000000"/>
                <w:sz w:val="22"/>
                <w:szCs w:val="22"/>
              </w:rPr>
              <w:t>გამოვლენა არსებული რისკების გათვალისწინებით</w:t>
            </w:r>
            <w:r w:rsidR="001B2D4B" w:rsidRPr="00CB33AF">
              <w:rPr>
                <w:rFonts w:ascii="Sylfaen" w:eastAsia="Arial Unicode MS" w:hAnsi="Sylfaen" w:cs="Arial Unicode MS"/>
                <w:color w:val="000000"/>
                <w:sz w:val="22"/>
                <w:szCs w:val="22"/>
              </w:rPr>
              <w:t xml:space="preserve"> საჭიროების მიხედვით</w:t>
            </w:r>
            <w:r w:rsidR="00B2322B" w:rsidRPr="00CB33AF">
              <w:rPr>
                <w:rFonts w:ascii="Sylfaen" w:eastAsia="Arial Unicode MS" w:hAnsi="Sylfaen" w:cs="Arial Unicode MS"/>
                <w:color w:val="000000"/>
                <w:sz w:val="22"/>
                <w:szCs w:val="22"/>
              </w:rPr>
              <w:t xml:space="preserve"> </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8081F68" w14:textId="39124596" w:rsidR="00CE0599" w:rsidRPr="00CB33AF" w:rsidRDefault="00B2322B">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განახლებული </w:t>
            </w:r>
            <w:r w:rsidR="008B0AAA" w:rsidRPr="00CB33AF">
              <w:rPr>
                <w:rFonts w:ascii="Sylfaen" w:eastAsia="Arial Unicode MS" w:hAnsi="Sylfaen" w:cs="Arial Unicode MS"/>
                <w:color w:val="000000"/>
                <w:sz w:val="22"/>
                <w:szCs w:val="22"/>
              </w:rPr>
              <w:t>საპატრულო მარშრუტების რუკა</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5AA9B3BE"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არსებული საპატრულო მარშრუტები</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B616D7F"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ადმინისტრაცია/</w:t>
            </w:r>
          </w:p>
          <w:p w14:paraId="23B26313" w14:textId="77777777" w:rsidR="00CE0599" w:rsidRPr="00CB33AF" w:rsidRDefault="008B0AAA">
            <w:pPr>
              <w:widowControl w:val="0"/>
              <w:pBdr>
                <w:top w:val="nil"/>
                <w:left w:val="nil"/>
                <w:bottom w:val="nil"/>
                <w:right w:val="nil"/>
                <w:between w:val="nil"/>
              </w:pBdr>
              <w:spacing w:before="240" w:after="240" w:line="240" w:lineRule="auto"/>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 სააგენტო</w:t>
            </w:r>
          </w:p>
        </w:tc>
      </w:tr>
      <w:tr w:rsidR="00CE0599" w:rsidRPr="00CB33AF" w14:paraId="55CAEEBC" w14:textId="77777777" w:rsidTr="00C071CF">
        <w:trPr>
          <w:trHeight w:val="2459"/>
        </w:trPr>
        <w:tc>
          <w:tcPr>
            <w:tcW w:w="9735" w:type="dxa"/>
            <w:gridSpan w:val="6"/>
            <w:tcBorders>
              <w:top w:val="single" w:sz="8" w:space="0" w:color="00000A"/>
              <w:left w:val="single" w:sz="8" w:space="0" w:color="00000A"/>
              <w:bottom w:val="single" w:sz="8" w:space="0" w:color="00000A"/>
              <w:right w:val="single" w:sz="8" w:space="0" w:color="00000A"/>
            </w:tcBorders>
            <w:shd w:val="clear" w:color="auto" w:fill="E7E6E6"/>
          </w:tcPr>
          <w:p w14:paraId="198BF146" w14:textId="521A0999" w:rsidR="00CE0599" w:rsidRPr="00CB33AF" w:rsidRDefault="008B0AAA" w:rsidP="00C071CF">
            <w:pPr>
              <w:widowControl w:val="0"/>
              <w:spacing w:before="240" w:after="240" w:line="240" w:lineRule="auto"/>
              <w:ind w:right="91"/>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მიზანი 2: თბილისის ეროვნული პარკის ადმინისტრაციას მართვას დაქვემდებარებული დაცული ტერიტორიების დაცვის განყოფილება აღჭურვილია</w:t>
            </w:r>
            <w:r w:rsidR="001B2D4B" w:rsidRPr="00CB33AF">
              <w:rPr>
                <w:rFonts w:ascii="Sylfaen" w:eastAsia="Arial Unicode MS" w:hAnsi="Sylfaen" w:cs="Arial Unicode MS"/>
                <w:b/>
                <w:color w:val="000000"/>
                <w:sz w:val="22"/>
                <w:szCs w:val="22"/>
              </w:rPr>
              <w:t xml:space="preserve"> </w:t>
            </w:r>
            <w:r w:rsidRPr="00CB33AF">
              <w:rPr>
                <w:rFonts w:ascii="Sylfaen" w:eastAsia="Arial Unicode MS" w:hAnsi="Sylfaen" w:cs="Arial Unicode MS"/>
                <w:b/>
                <w:color w:val="000000"/>
                <w:sz w:val="22"/>
                <w:szCs w:val="22"/>
              </w:rPr>
              <w:t xml:space="preserve">კვალიფიციური ადამიანური რესურსებით, ეფექტური ფუნქციონირებისათვის არსებობს ყველა საჭირო ინფრასტრუქტურა და აღჭურვილობა </w:t>
            </w:r>
          </w:p>
          <w:p w14:paraId="28B3C8D9" w14:textId="7BD10DD2" w:rsidR="00CE0599" w:rsidRPr="00CB33AF" w:rsidRDefault="008B0AAA" w:rsidP="00C071CF">
            <w:pPr>
              <w:widowControl w:val="0"/>
              <w:spacing w:before="240" w:after="240" w:line="240" w:lineRule="auto"/>
              <w:ind w:right="91"/>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ინდიკატორი 2: 20</w:t>
            </w:r>
            <w:r w:rsidR="001B2D4B" w:rsidRPr="00CB33AF">
              <w:rPr>
                <w:rFonts w:ascii="Sylfaen" w:eastAsia="Arial Unicode MS" w:hAnsi="Sylfaen" w:cs="Arial Unicode MS"/>
                <w:b/>
                <w:color w:val="000000"/>
                <w:sz w:val="22"/>
                <w:szCs w:val="22"/>
              </w:rPr>
              <w:t>3</w:t>
            </w:r>
            <w:r w:rsidRPr="00CB33AF">
              <w:rPr>
                <w:rFonts w:ascii="Sylfaen" w:eastAsia="Arial Unicode MS" w:hAnsi="Sylfaen" w:cs="Arial Unicode MS"/>
                <w:b/>
                <w:color w:val="000000"/>
                <w:sz w:val="22"/>
                <w:szCs w:val="22"/>
              </w:rPr>
              <w:t xml:space="preserve">2 წლისთვის დაცვის განყოფილების თანამშრომლების მინიმუმ </w:t>
            </w:r>
            <w:r w:rsidR="001B2D4B" w:rsidRPr="00CB33AF">
              <w:rPr>
                <w:rFonts w:ascii="Sylfaen" w:eastAsia="Arial Unicode MS" w:hAnsi="Sylfaen" w:cs="Arial Unicode MS"/>
                <w:b/>
                <w:color w:val="000000"/>
                <w:sz w:val="22"/>
                <w:szCs w:val="22"/>
              </w:rPr>
              <w:t>7</w:t>
            </w:r>
            <w:r w:rsidRPr="00CB33AF">
              <w:rPr>
                <w:rFonts w:ascii="Sylfaen" w:eastAsia="Arial Unicode MS" w:hAnsi="Sylfaen" w:cs="Arial Unicode MS"/>
                <w:b/>
                <w:color w:val="000000"/>
                <w:sz w:val="22"/>
                <w:szCs w:val="22"/>
              </w:rPr>
              <w:t>0 % -ს გაძლიერებული უნარები. განახლებული საპატრულო ინფრასტრუქტურის</w:t>
            </w:r>
            <w:r w:rsidR="001B2D4B" w:rsidRPr="00CB33AF">
              <w:rPr>
                <w:rFonts w:ascii="Sylfaen" w:eastAsia="Arial Unicode MS" w:hAnsi="Sylfaen" w:cs="Arial Unicode MS"/>
                <w:b/>
                <w:color w:val="000000"/>
                <w:sz w:val="22"/>
                <w:szCs w:val="22"/>
              </w:rPr>
              <w:t>ა</w:t>
            </w:r>
            <w:r w:rsidRPr="00CB33AF">
              <w:rPr>
                <w:rFonts w:ascii="Sylfaen" w:eastAsia="Arial Unicode MS" w:hAnsi="Sylfaen" w:cs="Arial Unicode MS"/>
                <w:b/>
                <w:color w:val="000000"/>
                <w:sz w:val="22"/>
                <w:szCs w:val="22"/>
              </w:rPr>
              <w:t xml:space="preserve"> და აღჭურვილობის  გაზრდილი რაოდენობა.  </w:t>
            </w:r>
          </w:p>
          <w:p w14:paraId="142CEC13" w14:textId="140228B4" w:rsidR="00CE0599" w:rsidRPr="00CB33AF" w:rsidRDefault="008B0AAA" w:rsidP="00C071CF">
            <w:pPr>
              <w:widowControl w:val="0"/>
              <w:pBdr>
                <w:top w:val="nil"/>
                <w:left w:val="nil"/>
                <w:bottom w:val="nil"/>
                <w:right w:val="nil"/>
                <w:between w:val="nil"/>
              </w:pBdr>
              <w:spacing w:line="240" w:lineRule="auto"/>
              <w:ind w:right="91"/>
              <w:jc w:val="both"/>
              <w:rPr>
                <w:rFonts w:ascii="Sylfaen" w:eastAsia="Times New Roman" w:hAnsi="Sylfaen" w:cs="Times New Roman"/>
                <w:color w:val="000000"/>
                <w:sz w:val="22"/>
                <w:szCs w:val="22"/>
              </w:rPr>
            </w:pPr>
            <w:r w:rsidRPr="00CB33AF">
              <w:rPr>
                <w:rFonts w:ascii="Sylfaen" w:eastAsia="Arial Unicode MS" w:hAnsi="Sylfaen" w:cs="Arial Unicode MS"/>
                <w:b/>
                <w:color w:val="000000"/>
                <w:sz w:val="22"/>
                <w:szCs w:val="22"/>
              </w:rPr>
              <w:t xml:space="preserve">საბაზისო ინფორმაცია: არსებობს </w:t>
            </w:r>
            <w:r w:rsidR="001B2D4B" w:rsidRPr="00CB33AF">
              <w:rPr>
                <w:rFonts w:ascii="Sylfaen" w:eastAsia="Arial Unicode MS" w:hAnsi="Sylfaen" w:cs="Arial Unicode MS"/>
                <w:b/>
                <w:color w:val="000000"/>
                <w:sz w:val="22"/>
                <w:szCs w:val="22"/>
              </w:rPr>
              <w:t xml:space="preserve">შესაბამისი თემატიკის </w:t>
            </w:r>
            <w:r w:rsidRPr="00CB33AF">
              <w:rPr>
                <w:rFonts w:ascii="Sylfaen" w:eastAsia="Arial Unicode MS" w:hAnsi="Sylfaen" w:cs="Arial Unicode MS"/>
                <w:b/>
                <w:color w:val="000000"/>
                <w:sz w:val="22"/>
                <w:szCs w:val="22"/>
              </w:rPr>
              <w:t xml:space="preserve">ტრენინგ მოდული, </w:t>
            </w:r>
            <w:r w:rsidR="001B2D4B" w:rsidRPr="00CB33AF">
              <w:rPr>
                <w:rFonts w:ascii="Sylfaen" w:eastAsia="Arial Unicode MS" w:hAnsi="Sylfaen" w:cs="Arial Unicode MS"/>
                <w:b/>
                <w:color w:val="000000"/>
                <w:sz w:val="22"/>
                <w:szCs w:val="22"/>
              </w:rPr>
              <w:t xml:space="preserve">თუმცა </w:t>
            </w:r>
            <w:r w:rsidRPr="00CB33AF">
              <w:rPr>
                <w:rFonts w:ascii="Sylfaen" w:eastAsia="Arial Unicode MS" w:hAnsi="Sylfaen" w:cs="Arial Unicode MS"/>
                <w:b/>
                <w:color w:val="000000"/>
                <w:sz w:val="22"/>
                <w:szCs w:val="22"/>
              </w:rPr>
              <w:t>სწავლებას არ აქვს უწყვეტი ხასიათი</w:t>
            </w:r>
          </w:p>
          <w:p w14:paraId="1A695412" w14:textId="77777777" w:rsidR="00CE0599" w:rsidRPr="00CB33AF" w:rsidRDefault="00CE0599">
            <w:pPr>
              <w:widowControl w:val="0"/>
              <w:pBdr>
                <w:top w:val="nil"/>
                <w:left w:val="nil"/>
                <w:bottom w:val="nil"/>
                <w:right w:val="nil"/>
                <w:between w:val="nil"/>
              </w:pBdr>
              <w:spacing w:line="240" w:lineRule="auto"/>
              <w:jc w:val="both"/>
              <w:rPr>
                <w:rFonts w:ascii="Sylfaen" w:eastAsia="Times New Roman" w:hAnsi="Sylfaen" w:cs="Times New Roman"/>
                <w:color w:val="000000"/>
                <w:sz w:val="22"/>
                <w:szCs w:val="22"/>
              </w:rPr>
            </w:pPr>
          </w:p>
        </w:tc>
      </w:tr>
      <w:tr w:rsidR="00EE2700" w:rsidRPr="00CB33AF" w14:paraId="74F47EAE" w14:textId="77777777" w:rsidTr="00C071CF">
        <w:trPr>
          <w:gridAfter w:val="1"/>
          <w:wAfter w:w="15" w:type="dxa"/>
          <w:trHeight w:val="951"/>
        </w:trPr>
        <w:tc>
          <w:tcPr>
            <w:tcW w:w="540" w:type="dxa"/>
            <w:tcBorders>
              <w:top w:val="single" w:sz="8" w:space="0" w:color="00000A"/>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653584FA" w14:textId="77777777" w:rsidR="00EE2700" w:rsidRPr="00CB33AF" w:rsidRDefault="00EE2700" w:rsidP="00EE2700">
            <w:pPr>
              <w:widowControl w:val="0"/>
              <w:spacing w:before="240" w:after="240" w:line="240" w:lineRule="auto"/>
              <w:ind w:left="-30" w:firstLine="15"/>
              <w:jc w:val="both"/>
              <w:rPr>
                <w:rFonts w:ascii="Sylfaen" w:eastAsia="Times New Roman" w:hAnsi="Sylfaen" w:cs="Times New Roman"/>
                <w:color w:val="auto"/>
                <w:sz w:val="22"/>
                <w:szCs w:val="22"/>
              </w:rPr>
            </w:pPr>
            <w:r w:rsidRPr="00CB33AF">
              <w:rPr>
                <w:rFonts w:ascii="Sylfaen" w:eastAsia="Times New Roman" w:hAnsi="Sylfaen" w:cs="Times New Roman"/>
                <w:color w:val="auto"/>
                <w:sz w:val="22"/>
                <w:szCs w:val="22"/>
              </w:rPr>
              <w:t>2.1</w:t>
            </w:r>
          </w:p>
        </w:tc>
        <w:tc>
          <w:tcPr>
            <w:tcW w:w="2850" w:type="dxa"/>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513B4D20" w14:textId="7A3A8C89" w:rsidR="00EE2700" w:rsidRPr="00CB33AF" w:rsidRDefault="00EE2700" w:rsidP="00EE2700">
            <w:pPr>
              <w:spacing w:before="240" w:after="240"/>
              <w:ind w:left="90" w:firstLine="15"/>
              <w:rPr>
                <w:rFonts w:ascii="Sylfaen" w:eastAsia="Arial Unicode MS" w:hAnsi="Sylfaen" w:cs="Arial Unicode MS"/>
                <w:color w:val="auto"/>
                <w:sz w:val="22"/>
                <w:szCs w:val="22"/>
              </w:rPr>
            </w:pPr>
            <w:r w:rsidRPr="00CB33AF">
              <w:rPr>
                <w:rFonts w:ascii="Sylfaen" w:eastAsia="Arial Unicode MS" w:hAnsi="Sylfaen" w:cs="Arial Unicode MS"/>
                <w:color w:val="auto"/>
                <w:sz w:val="22"/>
                <w:szCs w:val="22"/>
              </w:rPr>
              <w:t xml:space="preserve">თბილისის ეროვნული პარკის ადმინისტრაციის დაცვის განყოფილების თანამშრომლების გადამზადება (სამსახურებრივი ცეცხლსასროლ იარაღის გამოყენება, კანონაღსრულება,  ადმინისტრაციული სამართალდარღვევის ოქმის შევსება, </w:t>
            </w:r>
            <w:r w:rsidR="0068399D" w:rsidRPr="00CB33AF">
              <w:rPr>
                <w:rFonts w:ascii="Sylfaen" w:eastAsia="Arial Unicode MS" w:hAnsi="Sylfaen" w:cs="Arial Unicode MS"/>
                <w:color w:val="auto"/>
                <w:sz w:val="22"/>
                <w:szCs w:val="22"/>
              </w:rPr>
              <w:t>მტკიცებულებების</w:t>
            </w:r>
            <w:r w:rsidRPr="00CB33AF">
              <w:rPr>
                <w:rFonts w:ascii="Sylfaen" w:eastAsia="Arial Unicode MS" w:hAnsi="Sylfaen" w:cs="Arial Unicode MS"/>
                <w:color w:val="auto"/>
                <w:sz w:val="22"/>
                <w:szCs w:val="22"/>
              </w:rPr>
              <w:t xml:space="preserve"> შეგროვება, პირველადი დახმარება და სამაშველო ოპერაციები,  რუკების კითხვა, GPS ნავიგატორი, </w:t>
            </w:r>
            <w:r w:rsidRPr="00CB33AF">
              <w:rPr>
                <w:rFonts w:ascii="Sylfaen" w:eastAsia="Arial Unicode MS" w:hAnsi="Sylfaen" w:cs="Arial Unicode MS"/>
                <w:color w:val="auto"/>
                <w:sz w:val="22"/>
                <w:szCs w:val="22"/>
              </w:rPr>
              <w:lastRenderedPageBreak/>
              <w:t>ბრაკონიერობასთან ბრძოლის ღონისძიებების დაგეგმვა და განხორციელება, გუნდური მუშაობა, კონფლიქტების მართვა, ეფექტური კომუნიკაცია და საზოგადოებასთან ურთიერთობა, ავტოსატრანსპორტო საშუალებების ეფექტური გამოყენება, მოვლა-შენახვა)</w:t>
            </w:r>
          </w:p>
        </w:tc>
        <w:tc>
          <w:tcPr>
            <w:tcW w:w="2340" w:type="dxa"/>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6B0AAA73" w14:textId="198C697B" w:rsidR="00EE2700" w:rsidRPr="00CB33AF" w:rsidRDefault="00EE2700" w:rsidP="00EE2700">
            <w:pPr>
              <w:spacing w:before="240" w:after="240"/>
              <w:ind w:left="90" w:firstLine="15"/>
              <w:rPr>
                <w:rFonts w:ascii="Sylfaen" w:eastAsia="Arial Unicode MS" w:hAnsi="Sylfaen" w:cs="Arial Unicode MS"/>
                <w:color w:val="auto"/>
                <w:sz w:val="22"/>
                <w:szCs w:val="22"/>
              </w:rPr>
            </w:pPr>
            <w:r w:rsidRPr="00CB33AF">
              <w:rPr>
                <w:rFonts w:ascii="Sylfaen" w:eastAsia="Arial Unicode MS" w:hAnsi="Sylfaen" w:cs="Arial Unicode MS"/>
                <w:color w:val="auto"/>
                <w:sz w:val="22"/>
                <w:szCs w:val="22"/>
              </w:rPr>
              <w:lastRenderedPageBreak/>
              <w:t xml:space="preserve">ჩატარებულია მინიმუმ 10 ტრენინგი, </w:t>
            </w:r>
          </w:p>
          <w:p w14:paraId="3AB74ECD" w14:textId="15CB6120" w:rsidR="00EE2700" w:rsidRPr="00CB33AF" w:rsidRDefault="00EE2700" w:rsidP="00EE2700">
            <w:pPr>
              <w:spacing w:before="240" w:after="240"/>
              <w:ind w:left="90" w:firstLine="15"/>
              <w:rPr>
                <w:rFonts w:ascii="Sylfaen" w:eastAsia="Times New Roman" w:hAnsi="Sylfaen" w:cs="Times New Roman"/>
                <w:color w:val="auto"/>
                <w:sz w:val="22"/>
                <w:szCs w:val="22"/>
              </w:rPr>
            </w:pPr>
            <w:r w:rsidRPr="00CB33AF">
              <w:rPr>
                <w:rFonts w:ascii="Sylfaen" w:eastAsia="Times New Roman" w:hAnsi="Sylfaen" w:cs="Times New Roman"/>
                <w:color w:val="auto"/>
                <w:sz w:val="22"/>
                <w:szCs w:val="22"/>
              </w:rPr>
              <w:t xml:space="preserve">გადამზადებულია მინიმუმ 30 თანამშრომელი </w:t>
            </w:r>
          </w:p>
          <w:p w14:paraId="1339F837" w14:textId="77777777" w:rsidR="00EE2700" w:rsidRPr="00CB33AF" w:rsidRDefault="00EE2700" w:rsidP="00EE2700">
            <w:pPr>
              <w:spacing w:before="240" w:after="240"/>
              <w:ind w:left="-100"/>
              <w:rPr>
                <w:rFonts w:ascii="Sylfaen" w:eastAsia="Times New Roman" w:hAnsi="Sylfaen" w:cs="Times New Roman"/>
                <w:color w:val="auto"/>
                <w:sz w:val="22"/>
                <w:szCs w:val="22"/>
              </w:rPr>
            </w:pPr>
            <w:r w:rsidRPr="00CB33AF">
              <w:rPr>
                <w:rFonts w:ascii="Sylfaen" w:eastAsia="Times New Roman" w:hAnsi="Sylfaen" w:cs="Times New Roman"/>
                <w:color w:val="auto"/>
                <w:sz w:val="22"/>
                <w:szCs w:val="22"/>
              </w:rPr>
              <w:t xml:space="preserve"> </w:t>
            </w:r>
          </w:p>
        </w:tc>
        <w:tc>
          <w:tcPr>
            <w:tcW w:w="2790" w:type="dxa"/>
            <w:tcBorders>
              <w:top w:val="single" w:sz="8" w:space="0" w:color="00000A"/>
              <w:left w:val="nil"/>
              <w:bottom w:val="single" w:sz="8" w:space="0" w:color="00000A"/>
              <w:right w:val="single" w:sz="8" w:space="0" w:color="000000"/>
            </w:tcBorders>
            <w:shd w:val="clear" w:color="auto" w:fill="F2F2F2"/>
            <w:tcMar>
              <w:top w:w="100" w:type="dxa"/>
              <w:left w:w="20" w:type="dxa"/>
              <w:bottom w:w="100" w:type="dxa"/>
              <w:right w:w="20" w:type="dxa"/>
            </w:tcMar>
          </w:tcPr>
          <w:p w14:paraId="31F401F7" w14:textId="77777777" w:rsidR="00EE2700" w:rsidRPr="00CB33AF" w:rsidRDefault="00EE2700" w:rsidP="00EE2700">
            <w:pPr>
              <w:pBdr>
                <w:top w:val="nil"/>
                <w:left w:val="nil"/>
                <w:bottom w:val="nil"/>
                <w:right w:val="nil"/>
                <w:between w:val="nil"/>
              </w:pBdr>
              <w:spacing w:before="240" w:after="240"/>
              <w:ind w:left="90" w:firstLine="15"/>
              <w:rPr>
                <w:rFonts w:ascii="Sylfaen" w:eastAsia="Times New Roman" w:hAnsi="Sylfaen" w:cs="Times New Roman"/>
                <w:color w:val="auto"/>
                <w:sz w:val="22"/>
                <w:szCs w:val="22"/>
              </w:rPr>
            </w:pPr>
            <w:r w:rsidRPr="00CB33AF">
              <w:rPr>
                <w:rFonts w:ascii="Sylfaen" w:eastAsia="Arial Unicode MS" w:hAnsi="Sylfaen" w:cs="Arial Unicode MS"/>
                <w:color w:val="auto"/>
                <w:sz w:val="22"/>
                <w:szCs w:val="22"/>
              </w:rPr>
              <w:t>გასულ წლებში ჩატარებული ტრენინგების შესახებ ანგარიშები</w:t>
            </w:r>
          </w:p>
        </w:tc>
        <w:tc>
          <w:tcPr>
            <w:tcW w:w="1200" w:type="dxa"/>
            <w:tcBorders>
              <w:top w:val="single" w:sz="8" w:space="0" w:color="00000A"/>
              <w:left w:val="nil"/>
              <w:bottom w:val="single" w:sz="8" w:space="0" w:color="00000A"/>
              <w:right w:val="single" w:sz="8" w:space="0" w:color="00000A"/>
            </w:tcBorders>
            <w:shd w:val="clear" w:color="auto" w:fill="F2F2F2"/>
            <w:tcMar>
              <w:top w:w="100" w:type="dxa"/>
              <w:left w:w="20" w:type="dxa"/>
              <w:bottom w:w="100" w:type="dxa"/>
              <w:right w:w="20" w:type="dxa"/>
            </w:tcMar>
          </w:tcPr>
          <w:p w14:paraId="7D34FDAB" w14:textId="5DECD1C6" w:rsidR="00EE2700" w:rsidRPr="00CB33AF" w:rsidRDefault="00832D3E" w:rsidP="00832D3E">
            <w:pPr>
              <w:spacing w:before="240" w:after="240"/>
              <w:ind w:left="-100"/>
              <w:jc w:val="center"/>
              <w:rPr>
                <w:rFonts w:ascii="Sylfaen" w:eastAsia="Times New Roman" w:hAnsi="Sylfaen" w:cs="Times New Roman"/>
                <w:color w:val="auto"/>
                <w:sz w:val="22"/>
                <w:szCs w:val="22"/>
              </w:rPr>
            </w:pPr>
            <w:r w:rsidRPr="00CB33AF">
              <w:rPr>
                <w:rFonts w:ascii="Sylfaen" w:eastAsia="Arial Unicode MS" w:hAnsi="Sylfaen" w:cs="Arial Unicode MS"/>
                <w:color w:val="auto"/>
                <w:sz w:val="22"/>
                <w:szCs w:val="22"/>
              </w:rPr>
              <w:t>საჭიროა    დამატებით  ექსპერტული და ფინანსური  რესურსი</w:t>
            </w:r>
          </w:p>
        </w:tc>
      </w:tr>
      <w:tr w:rsidR="00EE2700" w:rsidRPr="00CB33AF" w14:paraId="60A1CB2D" w14:textId="77777777" w:rsidTr="00C071CF">
        <w:trPr>
          <w:gridAfter w:val="1"/>
          <w:wAfter w:w="15" w:type="dxa"/>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D2B3669" w14:textId="6299643D" w:rsidR="00EE2700" w:rsidRPr="00CB33AF" w:rsidRDefault="00EE2700" w:rsidP="00EE2700">
            <w:pPr>
              <w:pBdr>
                <w:top w:val="nil"/>
                <w:left w:val="nil"/>
                <w:bottom w:val="nil"/>
                <w:right w:val="nil"/>
                <w:between w:val="nil"/>
              </w:pBdr>
              <w:spacing w:before="240" w:after="240"/>
              <w:ind w:left="90" w:firstLine="15"/>
              <w:rPr>
                <w:rFonts w:ascii="Sylfaen" w:eastAsia="Times New Roman" w:hAnsi="Sylfaen" w:cs="Times New Roman"/>
                <w:sz w:val="22"/>
                <w:szCs w:val="22"/>
              </w:rPr>
            </w:pPr>
            <w:r w:rsidRPr="00CB33AF">
              <w:rPr>
                <w:rFonts w:ascii="Sylfaen" w:eastAsia="Arial Unicode MS" w:hAnsi="Sylfaen" w:cs="Arial Unicode MS"/>
                <w:color w:val="000000"/>
                <w:sz w:val="22"/>
                <w:szCs w:val="22"/>
              </w:rPr>
              <w:t>2.2</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DD349DC" w14:textId="6FE336F7"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რეინჯერთა აღჭურვილობის საჭიროებისამებრ განახლება  მათ შორის </w:t>
            </w:r>
            <w:r w:rsidR="0068399D" w:rsidRPr="00CB33AF">
              <w:rPr>
                <w:rFonts w:ascii="Sylfaen" w:eastAsia="Arial Unicode MS" w:hAnsi="Sylfaen" w:cs="Arial Unicode MS"/>
                <w:color w:val="000000"/>
                <w:sz w:val="22"/>
                <w:szCs w:val="22"/>
              </w:rPr>
              <w:t xml:space="preserve">სამსახურებრივ </w:t>
            </w:r>
            <w:r w:rsidRPr="00CB33AF">
              <w:rPr>
                <w:rFonts w:ascii="Sylfaen" w:eastAsia="Arial Unicode MS" w:hAnsi="Sylfaen" w:cs="Arial Unicode MS"/>
                <w:color w:val="000000"/>
                <w:sz w:val="22"/>
                <w:szCs w:val="22"/>
              </w:rPr>
              <w:t>საშტატო ცეცხლსასროლი იარაღით</w:t>
            </w:r>
            <w:r w:rsidR="005553E7"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 xml:space="preserve">რაცია, GPS ნავიგატორი, სამკერდე კამერა, </w:t>
            </w:r>
            <w:r w:rsidR="005553E7" w:rsidRPr="00CB33AF">
              <w:rPr>
                <w:rFonts w:ascii="Sylfaen" w:eastAsia="Arial Unicode MS" w:hAnsi="Sylfaen" w:cs="Arial Unicode MS"/>
                <w:color w:val="000000"/>
                <w:sz w:val="22"/>
                <w:szCs w:val="22"/>
              </w:rPr>
              <w:t xml:space="preserve"> ფოტოხაფანგებით, </w:t>
            </w:r>
            <w:r w:rsidRPr="00CB33AF">
              <w:rPr>
                <w:rFonts w:ascii="Sylfaen" w:eastAsia="Arial Unicode MS" w:hAnsi="Sylfaen" w:cs="Arial Unicode MS"/>
                <w:color w:val="000000"/>
                <w:sz w:val="22"/>
                <w:szCs w:val="22"/>
              </w:rPr>
              <w:t>ფოტოაპარატი, და ა.შ.)</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0F650D6" w14:textId="050A33CA" w:rsidR="005553E7" w:rsidRPr="00CB33AF" w:rsidRDefault="005553E7"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დაცვის განყოფილების აღჭურვილობა განახლებულია და   შეძენილია მინიმუმ: </w:t>
            </w:r>
          </w:p>
          <w:p w14:paraId="58F9B1C9" w14:textId="01D58C30" w:rsidR="005553E7" w:rsidRPr="00CB33AF" w:rsidRDefault="005553E7" w:rsidP="005553E7">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10 ერთეული  ცეცხლსასროლი იარაღი, </w:t>
            </w:r>
          </w:p>
          <w:p w14:paraId="51282A2A" w14:textId="520E7F5E" w:rsidR="005553E7" w:rsidRPr="00CB33AF" w:rsidRDefault="005553E7" w:rsidP="005553E7">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20 ერთეული რაცი</w:t>
            </w:r>
            <w:r w:rsidR="00B36323"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w:t>
            </w:r>
          </w:p>
          <w:p w14:paraId="225B82E9" w14:textId="5C4D7FE7" w:rsidR="005553E7" w:rsidRPr="00CB33AF" w:rsidRDefault="005553E7" w:rsidP="005553E7">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10 ერთეული GPS ნავიგატორი, </w:t>
            </w:r>
          </w:p>
          <w:p w14:paraId="3A18E380" w14:textId="163C61BE" w:rsidR="005553E7" w:rsidRPr="00CB33AF" w:rsidRDefault="005553E7" w:rsidP="005553E7">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20 ერთეული სამკერდე კამერა,</w:t>
            </w:r>
          </w:p>
          <w:p w14:paraId="00F76DB1" w14:textId="44048ECE" w:rsidR="005553E7" w:rsidRPr="00CB33AF" w:rsidRDefault="005553E7" w:rsidP="00B36323">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10 ერთეული ბინოკლი</w:t>
            </w:r>
          </w:p>
          <w:p w14:paraId="7682D7D0" w14:textId="77777777" w:rsidR="00EE2700" w:rsidRPr="00CB33AF" w:rsidRDefault="005553E7" w:rsidP="00B36323">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50 ერთეული ფოტოხაფანგი </w:t>
            </w:r>
          </w:p>
          <w:p w14:paraId="62488366" w14:textId="1D14EBBF" w:rsidR="005553E7" w:rsidRPr="00CB33AF" w:rsidRDefault="005553E7" w:rsidP="00B36323">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 xml:space="preserve">37 ერთეული უნიფორმა, პერიოდულად განახლებით </w:t>
            </w:r>
          </w:p>
          <w:p w14:paraId="0DC57675" w14:textId="048A7CB4" w:rsidR="005553E7" w:rsidRPr="00CB33AF" w:rsidRDefault="005553E7" w:rsidP="00B36323">
            <w:pPr>
              <w:pStyle w:val="ListParagraph"/>
              <w:numPr>
                <w:ilvl w:val="0"/>
                <w:numId w:val="13"/>
              </w:num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3 ერთეული ფოტოაპარატი </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6B5E31CE" w14:textId="7AC09B09"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არსებული აღჭურვილობა</w:t>
            </w:r>
            <w:r w:rsidR="00A31994" w:rsidRPr="00CB33AF">
              <w:rPr>
                <w:rFonts w:ascii="Sylfaen" w:eastAsia="Arial Unicode MS" w:hAnsi="Sylfaen" w:cs="Arial Unicode MS"/>
                <w:color w:val="000000"/>
                <w:sz w:val="22"/>
                <w:szCs w:val="22"/>
              </w:rPr>
              <w:t xml:space="preserve"> მცირეა და ს</w:t>
            </w:r>
            <w:r w:rsidR="0068399D" w:rsidRPr="00CB33AF">
              <w:rPr>
                <w:rFonts w:ascii="Sylfaen" w:eastAsia="Arial Unicode MS" w:hAnsi="Sylfaen" w:cs="Arial Unicode MS"/>
                <w:color w:val="000000"/>
                <w:sz w:val="22"/>
                <w:szCs w:val="22"/>
              </w:rPr>
              <w:t>ა</w:t>
            </w:r>
            <w:r w:rsidR="00A31994" w:rsidRPr="00CB33AF">
              <w:rPr>
                <w:rFonts w:ascii="Sylfaen" w:eastAsia="Arial Unicode MS" w:hAnsi="Sylfaen" w:cs="Arial Unicode MS"/>
                <w:color w:val="000000"/>
                <w:sz w:val="22"/>
                <w:szCs w:val="22"/>
              </w:rPr>
              <w:t xml:space="preserve">ჭიროებს </w:t>
            </w:r>
            <w:r w:rsidR="00B134A7" w:rsidRPr="00CB33AF">
              <w:rPr>
                <w:rFonts w:ascii="Sylfaen" w:eastAsia="Arial Unicode MS" w:hAnsi="Sylfaen" w:cs="Arial Unicode MS"/>
                <w:color w:val="000000"/>
                <w:sz w:val="22"/>
                <w:szCs w:val="22"/>
              </w:rPr>
              <w:t xml:space="preserve">დამატებას და </w:t>
            </w:r>
            <w:r w:rsidR="00A31994" w:rsidRPr="00CB33AF">
              <w:rPr>
                <w:rFonts w:ascii="Sylfaen" w:eastAsia="Arial Unicode MS" w:hAnsi="Sylfaen" w:cs="Arial Unicode MS"/>
                <w:color w:val="000000"/>
                <w:sz w:val="22"/>
                <w:szCs w:val="22"/>
              </w:rPr>
              <w:t>განახლებას</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7A99ABC" w14:textId="640ADC2E" w:rsidR="00EE2700" w:rsidRPr="00CB33AF" w:rsidRDefault="00EE2700" w:rsidP="00EE2700">
            <w:pPr>
              <w:pBdr>
                <w:top w:val="nil"/>
                <w:left w:val="nil"/>
                <w:bottom w:val="nil"/>
                <w:right w:val="nil"/>
                <w:between w:val="nil"/>
              </w:pBdr>
              <w:spacing w:before="240" w:after="240"/>
              <w:ind w:left="90" w:firstLine="15"/>
              <w:rPr>
                <w:rFonts w:ascii="Sylfaen" w:eastAsia="Times New Roman" w:hAnsi="Sylfaen" w:cs="Times New Roman"/>
                <w:sz w:val="22"/>
                <w:szCs w:val="22"/>
              </w:rPr>
            </w:pPr>
            <w:r w:rsidRPr="00CB33AF">
              <w:rPr>
                <w:rFonts w:ascii="Sylfaen" w:eastAsia="Arial Unicode MS" w:hAnsi="Sylfaen" w:cs="Arial Unicode MS"/>
                <w:color w:val="000000"/>
                <w:sz w:val="22"/>
                <w:szCs w:val="22"/>
              </w:rPr>
              <w:t>საჭიროა დამატებით  ფინანსური რესურსი</w:t>
            </w:r>
          </w:p>
        </w:tc>
      </w:tr>
      <w:tr w:rsidR="00EE2700" w:rsidRPr="00CB33AF" w14:paraId="59604759" w14:textId="77777777" w:rsidTr="00C071CF">
        <w:trPr>
          <w:gridAfter w:val="1"/>
          <w:wAfter w:w="15" w:type="dxa"/>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2CA09D0E" w14:textId="4CB9A5B1"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2.</w:t>
            </w:r>
            <w:r w:rsidR="00B134A7" w:rsidRPr="00CB33AF">
              <w:rPr>
                <w:rFonts w:ascii="Sylfaen" w:eastAsia="Arial Unicode MS" w:hAnsi="Sylfaen" w:cs="Arial Unicode MS"/>
                <w:color w:val="000000"/>
                <w:sz w:val="22"/>
                <w:szCs w:val="22"/>
              </w:rPr>
              <w:t>3</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28B5F5A2" w14:textId="0D46197C"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ხანძარსაწინააღმდეგო აღჭურვილობის შეძენა </w:t>
            </w: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C5B393B" w14:textId="77777777" w:rsidR="00B134A7" w:rsidRPr="00CB33AF" w:rsidRDefault="00B134A7"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შეძენილია:  - კვადროციკლი 2 ერთეული, </w:t>
            </w:r>
          </w:p>
          <w:p w14:paraId="136ABC42" w14:textId="05E4FFF8" w:rsidR="00EE2700" w:rsidRPr="00CB33AF" w:rsidRDefault="00B134A7"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ბენ</w:t>
            </w:r>
            <w:r w:rsidR="0068399D" w:rsidRPr="00CB33AF">
              <w:rPr>
                <w:rFonts w:ascii="Sylfaen" w:eastAsia="Arial Unicode MS" w:hAnsi="Sylfaen" w:cs="Arial Unicode MS"/>
                <w:color w:val="000000"/>
                <w:sz w:val="22"/>
                <w:szCs w:val="22"/>
              </w:rPr>
              <w:t>ზ</w:t>
            </w:r>
            <w:r w:rsidRPr="00CB33AF">
              <w:rPr>
                <w:rFonts w:ascii="Sylfaen" w:eastAsia="Arial Unicode MS" w:hAnsi="Sylfaen" w:cs="Arial Unicode MS"/>
                <w:color w:val="000000"/>
                <w:sz w:val="22"/>
                <w:szCs w:val="22"/>
              </w:rPr>
              <w:t xml:space="preserve">ოხერხი 5 ერთეული, </w:t>
            </w:r>
          </w:p>
          <w:p w14:paraId="679D0FA1" w14:textId="5F58D4EB" w:rsidR="00B134A7" w:rsidRPr="00CB33AF" w:rsidRDefault="00B134A7"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15 ერთეული სახანძრო ინვენტარი (თოხი, ბარი, საფერთქელი, ცეცხლმაქრი ზურგჩანთა და სხვა)</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0F6D9425" w14:textId="20E232C7"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არსებული ხანძარსაწინააღმდეგო აღჭურვილობა</w:t>
            </w:r>
            <w:r w:rsidR="00B134A7" w:rsidRPr="00CB33AF">
              <w:rPr>
                <w:rFonts w:ascii="Sylfaen" w:eastAsia="Arial Unicode MS" w:hAnsi="Sylfaen" w:cs="Arial Unicode MS"/>
                <w:color w:val="000000"/>
                <w:sz w:val="22"/>
                <w:szCs w:val="22"/>
              </w:rPr>
              <w:t xml:space="preserve"> საჭიროებს განახლებას </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49CAB32" w14:textId="4A2FF560" w:rsidR="00EE2700" w:rsidRPr="00CB33AF" w:rsidRDefault="00B134A7" w:rsidP="00B134A7">
            <w:pPr>
              <w:pBdr>
                <w:top w:val="nil"/>
                <w:left w:val="nil"/>
                <w:bottom w:val="nil"/>
                <w:right w:val="nil"/>
                <w:between w:val="nil"/>
              </w:pBdr>
              <w:spacing w:before="240" w:after="24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სახელმწიფო ბიუჯეტი, დამატებით </w:t>
            </w:r>
            <w:r w:rsidR="00EE2700"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ფინანსური რესურსი</w:t>
            </w:r>
          </w:p>
        </w:tc>
      </w:tr>
      <w:tr w:rsidR="00EE2700" w:rsidRPr="00CB33AF" w14:paraId="2221A465" w14:textId="77777777" w:rsidTr="00C071CF">
        <w:trPr>
          <w:gridAfter w:val="1"/>
          <w:wAfter w:w="15" w:type="dxa"/>
          <w:trHeight w:val="951"/>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D9E0549" w14:textId="4FC4646D"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2.</w:t>
            </w:r>
            <w:r w:rsidR="00346EAB" w:rsidRPr="00CB33AF">
              <w:rPr>
                <w:rFonts w:ascii="Sylfaen" w:eastAsia="Arial Unicode MS" w:hAnsi="Sylfaen" w:cs="Arial Unicode MS"/>
                <w:color w:val="000000"/>
                <w:sz w:val="22"/>
                <w:szCs w:val="22"/>
              </w:rPr>
              <w:t>4</w:t>
            </w:r>
          </w:p>
        </w:tc>
        <w:tc>
          <w:tcPr>
            <w:tcW w:w="285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8C0F03C" w14:textId="23A50FCA" w:rsidR="00CE0055" w:rsidRPr="00CB33AF" w:rsidRDefault="00CE0055" w:rsidP="00193AC9">
            <w:pPr>
              <w:pBdr>
                <w:top w:val="nil"/>
                <w:left w:val="nil"/>
                <w:bottom w:val="nil"/>
                <w:right w:val="nil"/>
                <w:between w:val="nil"/>
              </w:pBdr>
              <w:spacing w:before="240" w:after="240"/>
              <w:ind w:left="9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რეინჯერთა </w:t>
            </w:r>
            <w:r w:rsidR="00193AC9" w:rsidRPr="00CB33AF">
              <w:rPr>
                <w:rFonts w:ascii="Sylfaen" w:eastAsia="Arial Unicode MS" w:hAnsi="Sylfaen" w:cs="Arial Unicode MS"/>
                <w:color w:val="000000"/>
                <w:sz w:val="22"/>
                <w:szCs w:val="22"/>
              </w:rPr>
              <w:t>საგუშაგოს</w:t>
            </w:r>
            <w:r w:rsidRPr="00CB33AF">
              <w:rPr>
                <w:rFonts w:ascii="Sylfaen" w:eastAsia="Arial Unicode MS" w:hAnsi="Sylfaen" w:cs="Arial Unicode MS"/>
                <w:color w:val="000000"/>
                <w:sz w:val="22"/>
                <w:szCs w:val="22"/>
              </w:rPr>
              <w:t xml:space="preserve"> მოწყობა </w:t>
            </w:r>
          </w:p>
          <w:p w14:paraId="123DA733" w14:textId="23333A12" w:rsidR="00EE2700" w:rsidRPr="00CB33AF" w:rsidRDefault="00EE2700"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p>
        </w:tc>
        <w:tc>
          <w:tcPr>
            <w:tcW w:w="234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24415A9" w14:textId="3D3C7F72" w:rsidR="00EE2700" w:rsidRPr="00CB33AF" w:rsidRDefault="00193AC9"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დაცვის განყოფილებისთვის მო</w:t>
            </w:r>
            <w:r w:rsidR="0068399D" w:rsidRPr="00CB33AF">
              <w:rPr>
                <w:rFonts w:ascii="Sylfaen" w:eastAsia="Arial Unicode MS" w:hAnsi="Sylfaen" w:cs="Arial Unicode MS"/>
                <w:color w:val="000000"/>
                <w:sz w:val="22"/>
                <w:szCs w:val="22"/>
              </w:rPr>
              <w:t>წ</w:t>
            </w:r>
            <w:r w:rsidRPr="00CB33AF">
              <w:rPr>
                <w:rFonts w:ascii="Sylfaen" w:eastAsia="Arial Unicode MS" w:hAnsi="Sylfaen" w:cs="Arial Unicode MS"/>
                <w:color w:val="000000"/>
                <w:sz w:val="22"/>
                <w:szCs w:val="22"/>
              </w:rPr>
              <w:t xml:space="preserve">ყობილია მინიმუმ 3 საგუშაგო </w:t>
            </w:r>
          </w:p>
        </w:tc>
        <w:tc>
          <w:tcPr>
            <w:tcW w:w="279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68FFCED5" w14:textId="54F214A6" w:rsidR="00EE2700" w:rsidRPr="00CB33AF" w:rsidRDefault="00193AC9"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თბილისის ეროვნულ პარკში არის 5 უბ</w:t>
            </w:r>
            <w:r w:rsidR="0068399D"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ნი, მოწყობილი 2 საგუშაგო </w:t>
            </w:r>
          </w:p>
        </w:tc>
        <w:tc>
          <w:tcPr>
            <w:tcW w:w="120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EE7151C" w14:textId="35296C55" w:rsidR="00EE2700" w:rsidRPr="00CB33AF" w:rsidRDefault="00193AC9" w:rsidP="00EE2700">
            <w:pPr>
              <w:pBdr>
                <w:top w:val="nil"/>
                <w:left w:val="nil"/>
                <w:bottom w:val="nil"/>
                <w:right w:val="nil"/>
                <w:between w:val="nil"/>
              </w:pBdr>
              <w:spacing w:before="240" w:after="240"/>
              <w:ind w:left="90" w:firstLine="15"/>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სახელმწიფო ბიუჯეტი, დამატებით  ფინანსური რესურსი</w:t>
            </w:r>
          </w:p>
        </w:tc>
      </w:tr>
    </w:tbl>
    <w:p w14:paraId="7A13C373" w14:textId="09B5E519" w:rsidR="00CE0599" w:rsidRPr="00CB33AF" w:rsidRDefault="00C071CF">
      <w:pPr>
        <w:pStyle w:val="Heading3"/>
        <w:spacing w:after="24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  </w:t>
      </w:r>
      <w:bookmarkStart w:id="111" w:name="_Toc134483962"/>
      <w:r w:rsidR="008B0AAA" w:rsidRPr="00CB33AF">
        <w:rPr>
          <w:rFonts w:ascii="Sylfaen" w:eastAsia="Arial Unicode MS" w:hAnsi="Sylfaen" w:cs="Arial Unicode MS"/>
          <w:color w:val="000000"/>
          <w:sz w:val="22"/>
          <w:szCs w:val="22"/>
        </w:rPr>
        <w:t xml:space="preserve">მუხლი </w:t>
      </w:r>
      <w:r w:rsidR="003B004B" w:rsidRPr="00CB33AF">
        <w:rPr>
          <w:rFonts w:ascii="Sylfaen" w:eastAsia="Arial Unicode MS" w:hAnsi="Sylfaen" w:cs="Arial Unicode MS"/>
          <w:color w:val="000000"/>
          <w:sz w:val="22"/>
          <w:szCs w:val="22"/>
        </w:rPr>
        <w:t>49</w:t>
      </w:r>
      <w:r w:rsidR="008B0AAA" w:rsidRPr="00CB33AF">
        <w:rPr>
          <w:rFonts w:ascii="Sylfaen" w:eastAsia="Arial Unicode MS" w:hAnsi="Sylfaen" w:cs="Arial Unicode MS"/>
          <w:color w:val="000000"/>
          <w:sz w:val="22"/>
          <w:szCs w:val="22"/>
        </w:rPr>
        <w:t>. ბუნებრივი რესურსების მდგრადი გამოყენების პროგრამა</w:t>
      </w:r>
      <w:bookmarkEnd w:id="111"/>
      <w:r w:rsidR="008B0AAA" w:rsidRPr="00CB33AF">
        <w:rPr>
          <w:rFonts w:ascii="Sylfaen" w:eastAsia="Arial Unicode MS" w:hAnsi="Sylfaen" w:cs="Arial Unicode MS"/>
          <w:color w:val="000000"/>
          <w:sz w:val="22"/>
          <w:szCs w:val="22"/>
        </w:rPr>
        <w:t xml:space="preserve"> </w:t>
      </w:r>
    </w:p>
    <w:tbl>
      <w:tblPr>
        <w:tblStyle w:val="ac"/>
        <w:tblW w:w="9900" w:type="dxa"/>
        <w:tblInd w:w="80" w:type="dxa"/>
        <w:tblLayout w:type="fixed"/>
        <w:tblLook w:val="0000" w:firstRow="0" w:lastRow="0" w:firstColumn="0" w:lastColumn="0" w:noHBand="0" w:noVBand="0"/>
      </w:tblPr>
      <w:tblGrid>
        <w:gridCol w:w="540"/>
        <w:gridCol w:w="3060"/>
        <w:gridCol w:w="2430"/>
        <w:gridCol w:w="2700"/>
        <w:gridCol w:w="1170"/>
      </w:tblGrid>
      <w:tr w:rsidR="00CE0599" w:rsidRPr="00CB33AF" w14:paraId="5F95D043" w14:textId="77777777" w:rsidTr="00C071CF">
        <w:trPr>
          <w:trHeight w:val="2392"/>
        </w:trPr>
        <w:tc>
          <w:tcPr>
            <w:tcW w:w="9900" w:type="dxa"/>
            <w:gridSpan w:val="5"/>
            <w:tcBorders>
              <w:top w:val="single" w:sz="8" w:space="0" w:color="00000A"/>
              <w:left w:val="single" w:sz="8" w:space="0" w:color="00000A"/>
              <w:bottom w:val="single" w:sz="4" w:space="0" w:color="000000"/>
              <w:right w:val="single" w:sz="4" w:space="0" w:color="000000"/>
            </w:tcBorders>
            <w:shd w:val="clear" w:color="auto" w:fill="E7E6E6"/>
          </w:tcPr>
          <w:p w14:paraId="633E1A52" w14:textId="77777777" w:rsidR="00CE0599" w:rsidRPr="00CB33AF" w:rsidRDefault="008B0AAA">
            <w:pPr>
              <w:widowControl w:val="0"/>
              <w:spacing w:before="240" w:after="240" w:line="240" w:lineRule="auto"/>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 xml:space="preserve">მიზანი 1: თბილისის ეროვნული პარკის და გარდაბნის აღკვეთილის ტრადიციული გამოყენების ზონაში ანთროპოგენური - საფრთხის შემცველი გავლენის შემცირება და ბუნებრივი რესურსების მდგრადი გამოყენება მიმდებარედ მცხოვრები მოსახლეობის მიერ. </w:t>
            </w:r>
          </w:p>
          <w:p w14:paraId="6084AC41" w14:textId="77777777" w:rsidR="00CE0599" w:rsidRPr="00CB33AF" w:rsidRDefault="008B0AAA">
            <w:pPr>
              <w:widowControl w:val="0"/>
              <w:spacing w:before="240" w:after="240" w:line="240" w:lineRule="auto"/>
              <w:jc w:val="both"/>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ინდიკატორი 1: 2023 წელთან შედარებით არ არის გაზრდილი ან შემცირებულია რესურსებით სარგებლობა,  მათ შორის საშეშე მერქნის, ადგილობრივი მოსახლეობის მიერ.</w:t>
            </w:r>
          </w:p>
          <w:p w14:paraId="5CD12C1A"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საბაზისო ინფორმაცია: თბილისის ეროვნულ პარკში ჩატარებულია ტყის მართვის გეგმა. </w:t>
            </w:r>
          </w:p>
        </w:tc>
      </w:tr>
      <w:tr w:rsidR="00CE0599" w:rsidRPr="00CB33AF" w14:paraId="413CCD9F" w14:textId="77777777" w:rsidTr="00C071CF">
        <w:trPr>
          <w:trHeight w:val="692"/>
        </w:trPr>
        <w:tc>
          <w:tcPr>
            <w:tcW w:w="540" w:type="dxa"/>
            <w:tcBorders>
              <w:top w:val="single" w:sz="8" w:space="0" w:color="000000"/>
              <w:left w:val="single" w:sz="8" w:space="0" w:color="00000A"/>
              <w:bottom w:val="single" w:sz="8" w:space="0" w:color="00000A"/>
              <w:right w:val="single" w:sz="8" w:space="0" w:color="000000"/>
            </w:tcBorders>
            <w:shd w:val="clear" w:color="auto" w:fill="E7E6E6"/>
            <w:tcMar>
              <w:top w:w="100" w:type="dxa"/>
              <w:left w:w="20" w:type="dxa"/>
              <w:bottom w:w="100" w:type="dxa"/>
              <w:right w:w="20" w:type="dxa"/>
            </w:tcMar>
          </w:tcPr>
          <w:p w14:paraId="11638CFC"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Times New Roman" w:hAnsi="Sylfaen" w:cs="Times New Roman"/>
                <w:b/>
                <w:color w:val="000000"/>
                <w:sz w:val="22"/>
                <w:szCs w:val="22"/>
              </w:rPr>
              <w:t>#</w:t>
            </w:r>
          </w:p>
        </w:tc>
        <w:tc>
          <w:tcPr>
            <w:tcW w:w="3060" w:type="dxa"/>
            <w:tcBorders>
              <w:top w:val="single" w:sz="8" w:space="0" w:color="000000"/>
              <w:left w:val="nil"/>
              <w:bottom w:val="single" w:sz="8" w:space="0" w:color="00000A"/>
              <w:right w:val="single" w:sz="8" w:space="0" w:color="00000A"/>
            </w:tcBorders>
            <w:shd w:val="clear" w:color="auto" w:fill="E7E6E6"/>
            <w:tcMar>
              <w:top w:w="100" w:type="dxa"/>
              <w:left w:w="20" w:type="dxa"/>
              <w:bottom w:w="100" w:type="dxa"/>
              <w:right w:w="20" w:type="dxa"/>
            </w:tcMar>
          </w:tcPr>
          <w:p w14:paraId="33244F94"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ქმედებები</w:t>
            </w:r>
          </w:p>
        </w:tc>
        <w:tc>
          <w:tcPr>
            <w:tcW w:w="2430" w:type="dxa"/>
            <w:tcBorders>
              <w:top w:val="single" w:sz="8" w:space="0" w:color="000000"/>
              <w:left w:val="nil"/>
              <w:bottom w:val="single" w:sz="8" w:space="0" w:color="00000A"/>
              <w:right w:val="single" w:sz="8" w:space="0" w:color="000000"/>
            </w:tcBorders>
            <w:shd w:val="clear" w:color="auto" w:fill="E7E6E6"/>
            <w:tcMar>
              <w:top w:w="100" w:type="dxa"/>
              <w:left w:w="20" w:type="dxa"/>
              <w:bottom w:w="100" w:type="dxa"/>
              <w:right w:w="20" w:type="dxa"/>
            </w:tcMar>
          </w:tcPr>
          <w:p w14:paraId="130DA4CE"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ინდიკატორები</w:t>
            </w:r>
          </w:p>
        </w:tc>
        <w:tc>
          <w:tcPr>
            <w:tcW w:w="2700" w:type="dxa"/>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0D78239E"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170" w:type="dxa"/>
            <w:tcBorders>
              <w:top w:val="single" w:sz="8" w:space="0" w:color="000000"/>
              <w:left w:val="nil"/>
              <w:bottom w:val="single" w:sz="8" w:space="0" w:color="000000"/>
              <w:right w:val="single" w:sz="8" w:space="0" w:color="000000"/>
            </w:tcBorders>
            <w:shd w:val="clear" w:color="auto" w:fill="E7E6E6"/>
            <w:tcMar>
              <w:top w:w="100" w:type="dxa"/>
              <w:left w:w="20" w:type="dxa"/>
              <w:bottom w:w="100" w:type="dxa"/>
              <w:right w:w="20" w:type="dxa"/>
            </w:tcMar>
          </w:tcPr>
          <w:p w14:paraId="54FB2164" w14:textId="77777777" w:rsidR="00CE0599" w:rsidRPr="00CB33AF" w:rsidRDefault="008B0AAA">
            <w:pPr>
              <w:spacing w:before="240" w:after="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383ADFF2" w14:textId="77777777" w:rsidTr="00C071CF">
        <w:trPr>
          <w:trHeight w:val="692"/>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54A933D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1.1</w:t>
            </w:r>
          </w:p>
        </w:tc>
        <w:tc>
          <w:tcPr>
            <w:tcW w:w="306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A377CB9" w14:textId="615EAA28"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თბილისის ეროვნული პარკის</w:t>
            </w:r>
            <w:r w:rsidR="00B42AA9"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და გარდაბნის აღკვეთილის ტრადიციული გამოყენების ზონაში ანთროპოგენური ზეგავლენის შესწავლა, კლასიფიცირება და დარუკება (მაღალი</w:t>
            </w:r>
            <w:r w:rsidR="00B42AA9"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და დაბალი რისკ ადგილების იდენტიფიცირება)</w:t>
            </w:r>
          </w:p>
        </w:tc>
        <w:tc>
          <w:tcPr>
            <w:tcW w:w="243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DB8C470"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ჩატარებული კვლევის ანგარიში და არსებული რუკა</w:t>
            </w:r>
          </w:p>
        </w:tc>
        <w:tc>
          <w:tcPr>
            <w:tcW w:w="270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7454C0A5"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w:t>
            </w:r>
          </w:p>
        </w:tc>
        <w:tc>
          <w:tcPr>
            <w:tcW w:w="117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26F707A" w14:textId="405F7E74" w:rsidR="00CE0599" w:rsidRPr="00CB33AF" w:rsidRDefault="00B42AA9" w:rsidP="00B42AA9">
            <w:pPr>
              <w:spacing w:before="240" w:after="240"/>
              <w:ind w:right="46"/>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დამატებით  ფინანსური და </w:t>
            </w:r>
            <w:r w:rsidR="0068399D" w:rsidRPr="00CB33AF">
              <w:rPr>
                <w:rFonts w:ascii="Sylfaen" w:eastAsia="Arial Unicode MS" w:hAnsi="Sylfaen" w:cs="Arial Unicode MS"/>
                <w:color w:val="000000"/>
                <w:sz w:val="22"/>
                <w:szCs w:val="22"/>
              </w:rPr>
              <w:t>ექსპერტული</w:t>
            </w:r>
            <w:r w:rsidRPr="00CB33AF">
              <w:rPr>
                <w:rFonts w:ascii="Sylfaen" w:eastAsia="Arial Unicode MS" w:hAnsi="Sylfaen" w:cs="Arial Unicode MS"/>
                <w:color w:val="000000"/>
                <w:sz w:val="22"/>
                <w:szCs w:val="22"/>
              </w:rPr>
              <w:t xml:space="preserve"> რესურსი</w:t>
            </w:r>
          </w:p>
        </w:tc>
      </w:tr>
      <w:tr w:rsidR="00CE0599" w:rsidRPr="00CB33AF" w14:paraId="0EF03D94" w14:textId="77777777" w:rsidTr="00C071CF">
        <w:trPr>
          <w:trHeight w:val="692"/>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45AE28D8"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1.2</w:t>
            </w:r>
          </w:p>
        </w:tc>
        <w:tc>
          <w:tcPr>
            <w:tcW w:w="306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4561CFD1" w14:textId="7E2DA8A4" w:rsidR="00CE0599" w:rsidRPr="00CB33AF" w:rsidRDefault="008B0AAA" w:rsidP="007269A4">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 თბილისის ეროვნული პარკის</w:t>
            </w:r>
            <w:r w:rsidR="007269A4"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და გარდაბნის აღკვეთილის  ტრადიციული გამოყენების ზონაში ანთროპოგენური ზეგავლენის შესწავლის შედეგად გამოვლენილი საჭიროებების და რეკომენდაციების გათვალისწინება ბუნებრივი რესურსების მდგრად გამოყენებასთან მიმართებაში</w:t>
            </w:r>
          </w:p>
        </w:tc>
        <w:tc>
          <w:tcPr>
            <w:tcW w:w="243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546E6D9A"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შემუშავებული და გატარებული ღონისძიებების ანგარიშები</w:t>
            </w:r>
          </w:p>
        </w:tc>
        <w:tc>
          <w:tcPr>
            <w:tcW w:w="270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2B6F7D45"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ადმინისტრაციის ანგარიშები</w:t>
            </w:r>
          </w:p>
        </w:tc>
        <w:tc>
          <w:tcPr>
            <w:tcW w:w="117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6F258F1D" w14:textId="000C5F0E" w:rsidR="00CE0599" w:rsidRPr="00CB33AF" w:rsidRDefault="007269A4">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დამატებით  ფინანსური და </w:t>
            </w:r>
            <w:r w:rsidR="0068399D" w:rsidRPr="00CB33AF">
              <w:rPr>
                <w:rFonts w:ascii="Sylfaen" w:eastAsia="Arial Unicode MS" w:hAnsi="Sylfaen" w:cs="Arial Unicode MS"/>
                <w:color w:val="000000"/>
                <w:sz w:val="22"/>
                <w:szCs w:val="22"/>
              </w:rPr>
              <w:t>ექსპერტული</w:t>
            </w:r>
            <w:r w:rsidRPr="00CB33AF">
              <w:rPr>
                <w:rFonts w:ascii="Sylfaen" w:eastAsia="Arial Unicode MS" w:hAnsi="Sylfaen" w:cs="Arial Unicode MS"/>
                <w:color w:val="000000"/>
                <w:sz w:val="22"/>
                <w:szCs w:val="22"/>
              </w:rPr>
              <w:t xml:space="preserve"> რესურსი</w:t>
            </w:r>
          </w:p>
        </w:tc>
      </w:tr>
      <w:tr w:rsidR="00CE0599" w:rsidRPr="00CB33AF" w14:paraId="067FA654" w14:textId="77777777" w:rsidTr="00C071CF">
        <w:trPr>
          <w:trHeight w:val="692"/>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31771BED"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lastRenderedPageBreak/>
              <w:t>1.3</w:t>
            </w:r>
          </w:p>
        </w:tc>
        <w:tc>
          <w:tcPr>
            <w:tcW w:w="306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41771FAD" w14:textId="51360EC7" w:rsidR="00CE0599" w:rsidRPr="00CB33AF" w:rsidRDefault="008B0AAA" w:rsidP="007269A4">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2020 წელს მიღებული ,,ტყის კოდექსით’’ გათვალისწინებულ</w:t>
            </w:r>
            <w:r w:rsidR="007269A4" w:rsidRPr="00CB33AF">
              <w:rPr>
                <w:rFonts w:ascii="Sylfaen" w:eastAsia="Arial Unicode MS" w:hAnsi="Sylfaen" w:cs="Arial Unicode MS"/>
                <w:color w:val="000000"/>
                <w:sz w:val="22"/>
                <w:szCs w:val="22"/>
              </w:rPr>
              <w:t>ი</w:t>
            </w:r>
            <w:r w:rsidRPr="00CB33AF">
              <w:rPr>
                <w:rFonts w:ascii="Sylfaen" w:eastAsia="Arial Unicode MS" w:hAnsi="Sylfaen" w:cs="Arial Unicode MS"/>
                <w:color w:val="000000"/>
                <w:sz w:val="22"/>
                <w:szCs w:val="22"/>
              </w:rPr>
              <w:t xml:space="preserve"> ვალდებულებ</w:t>
            </w:r>
            <w:r w:rsidR="007269A4" w:rsidRPr="00CB33AF">
              <w:rPr>
                <w:rFonts w:ascii="Sylfaen" w:eastAsia="Arial Unicode MS" w:hAnsi="Sylfaen" w:cs="Arial Unicode MS"/>
                <w:color w:val="000000"/>
                <w:sz w:val="22"/>
                <w:szCs w:val="22"/>
              </w:rPr>
              <w:t xml:space="preserve">ის  </w:t>
            </w:r>
            <w:r w:rsidRPr="00CB33AF">
              <w:rPr>
                <w:rFonts w:ascii="Sylfaen" w:eastAsia="Arial Unicode MS" w:hAnsi="Sylfaen" w:cs="Arial Unicode MS"/>
                <w:color w:val="000000"/>
                <w:sz w:val="22"/>
                <w:szCs w:val="22"/>
              </w:rPr>
              <w:t xml:space="preserve"> შესაბამის</w:t>
            </w:r>
            <w:r w:rsidR="007269A4" w:rsidRPr="00CB33AF">
              <w:rPr>
                <w:rFonts w:ascii="Sylfaen" w:eastAsia="Arial Unicode MS" w:hAnsi="Sylfaen" w:cs="Arial Unicode MS"/>
                <w:color w:val="000000"/>
                <w:sz w:val="22"/>
                <w:szCs w:val="22"/>
              </w:rPr>
              <w:t xml:space="preserve">ად საქმიანი ეზოს მოწყობა </w:t>
            </w:r>
          </w:p>
        </w:tc>
        <w:tc>
          <w:tcPr>
            <w:tcW w:w="243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206FBC1" w14:textId="5D7B617E" w:rsidR="00CE0599" w:rsidRPr="00CB33AF" w:rsidRDefault="007269A4">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მოწყობილია მინიმუმ ერთი საქმიანი ეზო</w:t>
            </w:r>
          </w:p>
        </w:tc>
        <w:tc>
          <w:tcPr>
            <w:tcW w:w="270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30F4CEAA" w14:textId="55919CDC" w:rsidR="00CE0599" w:rsidRPr="00CB33AF" w:rsidRDefault="007269A4" w:rsidP="00C41E71">
            <w:pPr>
              <w:spacing w:before="240" w:after="240"/>
              <w:ind w:right="105"/>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ამჟამად საქმიანი ეზო ა</w:t>
            </w:r>
            <w:r w:rsidR="00C41E71" w:rsidRPr="00CB33AF">
              <w:rPr>
                <w:rFonts w:ascii="Sylfaen" w:eastAsia="Arial Unicode MS" w:hAnsi="Sylfaen" w:cs="Arial Unicode MS"/>
                <w:color w:val="000000"/>
                <w:sz w:val="22"/>
                <w:szCs w:val="22"/>
              </w:rPr>
              <w:t>რ</w:t>
            </w:r>
            <w:r w:rsidRPr="00CB33AF">
              <w:rPr>
                <w:rFonts w:ascii="Sylfaen" w:eastAsia="Arial Unicode MS" w:hAnsi="Sylfaen" w:cs="Arial Unicode MS"/>
                <w:color w:val="000000"/>
                <w:sz w:val="22"/>
                <w:szCs w:val="22"/>
              </w:rPr>
              <w:t xml:space="preserve"> არსებობს, ადგილობრივი მოსახლეობ</w:t>
            </w:r>
            <w:r w:rsidR="00C41E71"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თავად უზრუნველყოფს საშეშე ხე-</w:t>
            </w:r>
            <w:r w:rsidR="00C41E71" w:rsidRPr="00CB33AF">
              <w:rPr>
                <w:rFonts w:ascii="Sylfaen" w:eastAsia="Arial Unicode MS" w:hAnsi="Sylfaen" w:cs="Arial Unicode MS"/>
                <w:color w:val="000000"/>
                <w:sz w:val="22"/>
                <w:szCs w:val="22"/>
              </w:rPr>
              <w:t>ტ</w:t>
            </w:r>
            <w:r w:rsidRPr="00CB33AF">
              <w:rPr>
                <w:rFonts w:ascii="Sylfaen" w:eastAsia="Arial Unicode MS" w:hAnsi="Sylfaen" w:cs="Arial Unicode MS"/>
                <w:color w:val="000000"/>
                <w:sz w:val="22"/>
                <w:szCs w:val="22"/>
              </w:rPr>
              <w:t xml:space="preserve">ყის დამზადებას </w:t>
            </w:r>
          </w:p>
        </w:tc>
        <w:tc>
          <w:tcPr>
            <w:tcW w:w="117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3AA92866" w14:textId="30AC6194" w:rsidR="00CE0599" w:rsidRPr="00CB33AF" w:rsidRDefault="00C41E71">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დამატებით  ფინანსური და </w:t>
            </w:r>
            <w:r w:rsidR="0068399D" w:rsidRPr="00CB33AF">
              <w:rPr>
                <w:rFonts w:ascii="Sylfaen" w:eastAsia="Arial Unicode MS" w:hAnsi="Sylfaen" w:cs="Arial Unicode MS"/>
                <w:color w:val="000000"/>
                <w:sz w:val="22"/>
                <w:szCs w:val="22"/>
              </w:rPr>
              <w:t>ექსპერტული</w:t>
            </w:r>
            <w:r w:rsidRPr="00CB33AF">
              <w:rPr>
                <w:rFonts w:ascii="Sylfaen" w:eastAsia="Arial Unicode MS" w:hAnsi="Sylfaen" w:cs="Arial Unicode MS"/>
                <w:color w:val="000000"/>
                <w:sz w:val="22"/>
                <w:szCs w:val="22"/>
              </w:rPr>
              <w:t xml:space="preserve"> რესურსი</w:t>
            </w:r>
          </w:p>
        </w:tc>
      </w:tr>
      <w:tr w:rsidR="00CE0599" w:rsidRPr="00CB33AF" w14:paraId="0CC0C5FD" w14:textId="77777777" w:rsidTr="00C071CF">
        <w:trPr>
          <w:trHeight w:val="692"/>
        </w:trPr>
        <w:tc>
          <w:tcPr>
            <w:tcW w:w="540" w:type="dxa"/>
            <w:tcBorders>
              <w:top w:val="nil"/>
              <w:left w:val="single" w:sz="8" w:space="0" w:color="00000A"/>
              <w:bottom w:val="single" w:sz="8" w:space="0" w:color="00000A"/>
              <w:right w:val="single" w:sz="8" w:space="0" w:color="000000"/>
            </w:tcBorders>
            <w:shd w:val="clear" w:color="auto" w:fill="F2F2F2"/>
            <w:tcMar>
              <w:top w:w="100" w:type="dxa"/>
              <w:left w:w="20" w:type="dxa"/>
              <w:bottom w:w="100" w:type="dxa"/>
              <w:right w:w="20" w:type="dxa"/>
            </w:tcMar>
          </w:tcPr>
          <w:p w14:paraId="19E49744" w14:textId="47E00C41"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Times New Roman" w:hAnsi="Sylfaen" w:cs="Times New Roman"/>
                <w:color w:val="000000"/>
                <w:sz w:val="22"/>
                <w:szCs w:val="22"/>
              </w:rPr>
              <w:t>1.</w:t>
            </w:r>
            <w:r w:rsidR="00C41E71" w:rsidRPr="00CB33AF">
              <w:rPr>
                <w:rFonts w:ascii="Sylfaen" w:eastAsia="Times New Roman" w:hAnsi="Sylfaen" w:cs="Times New Roman"/>
                <w:color w:val="000000"/>
                <w:sz w:val="22"/>
                <w:szCs w:val="22"/>
              </w:rPr>
              <w:t>4</w:t>
            </w:r>
          </w:p>
        </w:tc>
        <w:tc>
          <w:tcPr>
            <w:tcW w:w="306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718BD402"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ეკოსისტემური სერვისების ანალიზი</w:t>
            </w:r>
          </w:p>
        </w:tc>
        <w:tc>
          <w:tcPr>
            <w:tcW w:w="243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1C51356F" w14:textId="77777777"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კვლევის შედეგები</w:t>
            </w:r>
          </w:p>
        </w:tc>
        <w:tc>
          <w:tcPr>
            <w:tcW w:w="2700" w:type="dxa"/>
            <w:tcBorders>
              <w:top w:val="nil"/>
              <w:left w:val="nil"/>
              <w:bottom w:val="single" w:sz="8" w:space="0" w:color="00000A"/>
              <w:right w:val="single" w:sz="8" w:space="0" w:color="000000"/>
            </w:tcBorders>
            <w:shd w:val="clear" w:color="auto" w:fill="F2F2F2"/>
            <w:tcMar>
              <w:top w:w="100" w:type="dxa"/>
              <w:left w:w="20" w:type="dxa"/>
              <w:bottom w:w="100" w:type="dxa"/>
              <w:right w:w="20" w:type="dxa"/>
            </w:tcMar>
          </w:tcPr>
          <w:p w14:paraId="727B9B98" w14:textId="61A9683A" w:rsidR="00CE0599" w:rsidRPr="00CB33AF" w:rsidRDefault="008B0AAA">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არ არის</w:t>
            </w:r>
            <w:r w:rsidR="00C41E71" w:rsidRPr="00CB33AF">
              <w:rPr>
                <w:rFonts w:ascii="Sylfaen" w:eastAsia="Arial Unicode MS" w:hAnsi="Sylfaen" w:cs="Arial Unicode MS"/>
                <w:color w:val="000000"/>
                <w:sz w:val="22"/>
                <w:szCs w:val="22"/>
              </w:rPr>
              <w:t xml:space="preserve"> შეფასებული ეკოსისტემური სერვისები </w:t>
            </w:r>
          </w:p>
        </w:tc>
        <w:tc>
          <w:tcPr>
            <w:tcW w:w="1170" w:type="dxa"/>
            <w:tcBorders>
              <w:top w:val="nil"/>
              <w:left w:val="nil"/>
              <w:bottom w:val="single" w:sz="8" w:space="0" w:color="00000A"/>
              <w:right w:val="single" w:sz="8" w:space="0" w:color="00000A"/>
            </w:tcBorders>
            <w:shd w:val="clear" w:color="auto" w:fill="F2F2F2"/>
            <w:tcMar>
              <w:top w:w="100" w:type="dxa"/>
              <w:left w:w="20" w:type="dxa"/>
              <w:bottom w:w="100" w:type="dxa"/>
              <w:right w:w="20" w:type="dxa"/>
            </w:tcMar>
          </w:tcPr>
          <w:p w14:paraId="0B0CFFDF" w14:textId="034D0673" w:rsidR="00CE0599" w:rsidRPr="00CB33AF" w:rsidRDefault="00C41E71">
            <w:pPr>
              <w:spacing w:before="240" w:after="240"/>
              <w:jc w:val="both"/>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დამატებით  ფინანსური და </w:t>
            </w:r>
            <w:r w:rsidR="0068399D" w:rsidRPr="00CB33AF">
              <w:rPr>
                <w:rFonts w:ascii="Sylfaen" w:eastAsia="Arial Unicode MS" w:hAnsi="Sylfaen" w:cs="Arial Unicode MS"/>
                <w:color w:val="000000"/>
                <w:sz w:val="22"/>
                <w:szCs w:val="22"/>
              </w:rPr>
              <w:t>ექსპერტული</w:t>
            </w:r>
            <w:r w:rsidRPr="00CB33AF">
              <w:rPr>
                <w:rFonts w:ascii="Sylfaen" w:eastAsia="Arial Unicode MS" w:hAnsi="Sylfaen" w:cs="Arial Unicode MS"/>
                <w:color w:val="000000"/>
                <w:sz w:val="22"/>
                <w:szCs w:val="22"/>
              </w:rPr>
              <w:t xml:space="preserve"> რესურსი</w:t>
            </w:r>
          </w:p>
        </w:tc>
      </w:tr>
    </w:tbl>
    <w:p w14:paraId="5A782252" w14:textId="77777777" w:rsidR="00CE0599" w:rsidRPr="00CB33AF" w:rsidRDefault="00CE0599">
      <w:pPr>
        <w:pStyle w:val="Heading3"/>
        <w:spacing w:after="240"/>
        <w:jc w:val="both"/>
        <w:rPr>
          <w:rFonts w:ascii="Sylfaen" w:eastAsia="Merriweather" w:hAnsi="Sylfaen" w:cs="Merriweather"/>
          <w:b w:val="0"/>
          <w:color w:val="000000"/>
          <w:sz w:val="22"/>
          <w:szCs w:val="22"/>
        </w:rPr>
      </w:pPr>
      <w:bookmarkStart w:id="112" w:name="_x3vsow2j74kz" w:colFirst="0" w:colLast="0"/>
      <w:bookmarkEnd w:id="112"/>
    </w:p>
    <w:p w14:paraId="4B5E0AE3" w14:textId="26599194" w:rsidR="00CE0599" w:rsidRPr="00CB33AF" w:rsidRDefault="008B0AAA">
      <w:pPr>
        <w:pStyle w:val="Heading3"/>
        <w:spacing w:after="240"/>
        <w:jc w:val="both"/>
        <w:rPr>
          <w:rFonts w:ascii="Sylfaen" w:eastAsia="Merriweather" w:hAnsi="Sylfaen" w:cs="Merriweather"/>
          <w:color w:val="000000"/>
          <w:sz w:val="22"/>
          <w:szCs w:val="22"/>
        </w:rPr>
      </w:pPr>
      <w:bookmarkStart w:id="113" w:name="_hkcq4wmxpwh2" w:colFirst="0" w:colLast="0"/>
      <w:bookmarkStart w:id="114" w:name="_Toc134483963"/>
      <w:bookmarkEnd w:id="113"/>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0</w:t>
      </w:r>
      <w:r w:rsidRPr="00CB33AF">
        <w:rPr>
          <w:rFonts w:ascii="Sylfaen" w:eastAsia="Arial Unicode MS" w:hAnsi="Sylfaen" w:cs="Arial Unicode MS"/>
          <w:color w:val="000000"/>
          <w:sz w:val="22"/>
          <w:szCs w:val="22"/>
        </w:rPr>
        <w:t>. ეკოტურიზმის პროგრამა</w:t>
      </w:r>
      <w:bookmarkEnd w:id="114"/>
      <w:r w:rsidRPr="00CB33AF">
        <w:rPr>
          <w:rFonts w:ascii="Sylfaen" w:eastAsia="Arial Unicode MS" w:hAnsi="Sylfaen" w:cs="Arial Unicode MS"/>
          <w:color w:val="000000"/>
          <w:sz w:val="22"/>
          <w:szCs w:val="22"/>
        </w:rPr>
        <w:t xml:space="preserve"> </w:t>
      </w:r>
    </w:p>
    <w:tbl>
      <w:tblPr>
        <w:tblStyle w:val="ad"/>
        <w:tblW w:w="9998" w:type="dxa"/>
        <w:tblInd w:w="80" w:type="dxa"/>
        <w:tblLayout w:type="fixed"/>
        <w:tblLook w:val="0000" w:firstRow="0" w:lastRow="0" w:firstColumn="0" w:lastColumn="0" w:noHBand="0" w:noVBand="0"/>
      </w:tblPr>
      <w:tblGrid>
        <w:gridCol w:w="540"/>
        <w:gridCol w:w="3060"/>
        <w:gridCol w:w="2430"/>
        <w:gridCol w:w="2700"/>
        <w:gridCol w:w="1260"/>
        <w:gridCol w:w="8"/>
      </w:tblGrid>
      <w:tr w:rsidR="00CE0599" w:rsidRPr="00CB33AF" w14:paraId="3CA2271F" w14:textId="77777777" w:rsidTr="00C071CF">
        <w:trPr>
          <w:trHeight w:val="1690"/>
        </w:trPr>
        <w:tc>
          <w:tcPr>
            <w:tcW w:w="9998" w:type="dxa"/>
            <w:gridSpan w:val="6"/>
            <w:tcBorders>
              <w:top w:val="single" w:sz="8" w:space="0" w:color="00000A"/>
              <w:left w:val="single" w:sz="8" w:space="0" w:color="00000A"/>
              <w:bottom w:val="single" w:sz="4" w:space="0" w:color="000000"/>
              <w:right w:val="single" w:sz="4" w:space="0" w:color="000000"/>
            </w:tcBorders>
            <w:shd w:val="clear" w:color="auto" w:fill="E7E6E6"/>
          </w:tcPr>
          <w:p w14:paraId="71D4901C" w14:textId="15359E76" w:rsidR="00CE0599" w:rsidRPr="00CB33AF" w:rsidRDefault="008B0AAA" w:rsidP="00C071CF">
            <w:pPr>
              <w:ind w:right="181"/>
              <w:jc w:val="both"/>
              <w:rPr>
                <w:rFonts w:ascii="Sylfaen" w:eastAsia="Arial Unicode MS" w:hAnsi="Sylfaen" w:cs="Arial Unicode MS"/>
                <w:b/>
                <w:color w:val="auto"/>
                <w:sz w:val="22"/>
                <w:szCs w:val="22"/>
              </w:rPr>
            </w:pPr>
            <w:r w:rsidRPr="00CB33AF">
              <w:rPr>
                <w:rFonts w:ascii="Sylfaen" w:eastAsia="Arial Unicode MS" w:hAnsi="Sylfaen" w:cs="Arial Unicode MS"/>
                <w:b/>
                <w:color w:val="auto"/>
                <w:sz w:val="22"/>
                <w:szCs w:val="22"/>
              </w:rPr>
              <w:t>მიზანი 1</w:t>
            </w:r>
            <w:r w:rsidRPr="00CB33AF">
              <w:rPr>
                <w:rFonts w:ascii="Sylfaen" w:eastAsia="Merriweather" w:hAnsi="Sylfaen" w:cs="Merriweather"/>
                <w:b/>
                <w:color w:val="auto"/>
                <w:sz w:val="22"/>
                <w:szCs w:val="22"/>
              </w:rPr>
              <w:t xml:space="preserve">: </w:t>
            </w:r>
            <w:r w:rsidRPr="00CB33AF">
              <w:rPr>
                <w:rFonts w:ascii="Sylfaen" w:eastAsia="Arial Unicode MS" w:hAnsi="Sylfaen" w:cs="Arial Unicode MS"/>
                <w:b/>
                <w:color w:val="auto"/>
                <w:sz w:val="22"/>
                <w:szCs w:val="22"/>
              </w:rPr>
              <w:t>2032 წლისთვის თბილისის ეროვნული პარკის ტერიტორიებზე განვითარებულია ეკოტურისტული ინფრასტრუქტურა, სერვისები და პროდუქტები ეკოლოგიური მთლიანობის ხელყოფის გარეშე</w:t>
            </w:r>
          </w:p>
          <w:p w14:paraId="450CD12F" w14:textId="77777777" w:rsidR="00C2756C" w:rsidRPr="00CB33AF" w:rsidRDefault="00C2756C" w:rsidP="00C071CF">
            <w:pPr>
              <w:ind w:right="181"/>
              <w:jc w:val="both"/>
              <w:rPr>
                <w:rFonts w:ascii="Sylfaen" w:eastAsia="Merriweather" w:hAnsi="Sylfaen" w:cs="Merriweather"/>
                <w:b/>
                <w:color w:val="auto"/>
                <w:sz w:val="22"/>
                <w:szCs w:val="22"/>
              </w:rPr>
            </w:pPr>
          </w:p>
          <w:p w14:paraId="050FA838" w14:textId="77777777" w:rsidR="00CE0599" w:rsidRPr="00CB33AF" w:rsidRDefault="008B0AAA" w:rsidP="00C071CF">
            <w:pPr>
              <w:widowControl w:val="0"/>
              <w:pBdr>
                <w:top w:val="nil"/>
                <w:left w:val="nil"/>
                <w:bottom w:val="nil"/>
                <w:right w:val="nil"/>
                <w:between w:val="nil"/>
              </w:pBdr>
              <w:spacing w:line="240" w:lineRule="auto"/>
              <w:ind w:right="181"/>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ინდიკატორი:  2032 წლისთვის თბილისის ეროვნული პარკის ეკოტურისტული ინფრასტრუქტურული პროექტების, სერვისებისა და პროდუქტების</w:t>
            </w:r>
            <w:r w:rsidR="00965AE9" w:rsidRPr="00CB33AF">
              <w:rPr>
                <w:rFonts w:ascii="Sylfaen" w:eastAsia="Arial Unicode MS" w:hAnsi="Sylfaen" w:cs="Arial Unicode MS"/>
                <w:b/>
                <w:color w:val="000000"/>
                <w:sz w:val="22"/>
                <w:szCs w:val="22"/>
              </w:rPr>
              <w:t xml:space="preserve"> რაოდენობა გაზრდილია სულ </w:t>
            </w:r>
            <w:r w:rsidRPr="00CB33AF">
              <w:rPr>
                <w:rFonts w:ascii="Sylfaen" w:eastAsia="Arial Unicode MS" w:hAnsi="Sylfaen" w:cs="Arial Unicode MS"/>
                <w:b/>
                <w:color w:val="000000"/>
                <w:sz w:val="22"/>
                <w:szCs w:val="22"/>
              </w:rPr>
              <w:t>მცირე 70%</w:t>
            </w:r>
            <w:r w:rsidR="00965AE9" w:rsidRPr="00CB33AF">
              <w:rPr>
                <w:rFonts w:ascii="Sylfaen" w:eastAsia="Arial Unicode MS" w:hAnsi="Sylfaen" w:cs="Arial Unicode MS"/>
                <w:b/>
                <w:color w:val="000000"/>
                <w:sz w:val="22"/>
                <w:szCs w:val="22"/>
              </w:rPr>
              <w:t>-ით</w:t>
            </w:r>
            <w:r w:rsidR="00A10A66" w:rsidRPr="00CB33AF">
              <w:rPr>
                <w:rFonts w:ascii="Sylfaen" w:eastAsia="Arial Unicode MS" w:hAnsi="Sylfaen" w:cs="Arial Unicode MS"/>
                <w:b/>
                <w:color w:val="000000"/>
                <w:sz w:val="22"/>
                <w:szCs w:val="22"/>
              </w:rPr>
              <w:t xml:space="preserve"> 2023</w:t>
            </w:r>
            <w:r w:rsidR="00C2756C" w:rsidRPr="00CB33AF">
              <w:rPr>
                <w:rFonts w:ascii="Sylfaen" w:eastAsia="Arial Unicode MS" w:hAnsi="Sylfaen" w:cs="Arial Unicode MS"/>
                <w:b/>
                <w:color w:val="000000"/>
                <w:sz w:val="22"/>
                <w:szCs w:val="22"/>
              </w:rPr>
              <w:t xml:space="preserve"> წელთან შედარებით</w:t>
            </w:r>
          </w:p>
          <w:p w14:paraId="711189CC" w14:textId="77777777" w:rsidR="00C071CF" w:rsidRPr="00CB33AF" w:rsidRDefault="00C071CF" w:rsidP="00C071CF">
            <w:pPr>
              <w:widowControl w:val="0"/>
              <w:pBdr>
                <w:top w:val="nil"/>
                <w:left w:val="nil"/>
                <w:bottom w:val="nil"/>
                <w:right w:val="nil"/>
                <w:between w:val="nil"/>
              </w:pBdr>
              <w:spacing w:line="240" w:lineRule="auto"/>
              <w:ind w:right="181"/>
              <w:jc w:val="both"/>
              <w:rPr>
                <w:rFonts w:ascii="Sylfaen" w:eastAsia="Merriweather" w:hAnsi="Sylfaen" w:cs="Merriweather"/>
                <w:b/>
                <w:color w:val="000000"/>
                <w:sz w:val="22"/>
                <w:szCs w:val="22"/>
              </w:rPr>
            </w:pPr>
          </w:p>
          <w:p w14:paraId="02A986B9" w14:textId="4DE0C21C" w:rsidR="00C071CF" w:rsidRPr="00CB33AF" w:rsidRDefault="00C071CF" w:rsidP="00C071CF">
            <w:pPr>
              <w:widowControl w:val="0"/>
              <w:pBdr>
                <w:top w:val="nil"/>
                <w:left w:val="nil"/>
                <w:bottom w:val="nil"/>
                <w:right w:val="nil"/>
                <w:between w:val="nil"/>
              </w:pBdr>
              <w:spacing w:line="240" w:lineRule="auto"/>
              <w:ind w:right="181"/>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 ამჯამად თბილისის ეროვნული პარკის ტერიტორიაზე ეკოტურიტული ინფრასტრუქტურა და სერვისები მწირია, საჭიროებს განვითრებას</w:t>
            </w:r>
          </w:p>
        </w:tc>
      </w:tr>
      <w:tr w:rsidR="00CE0599" w:rsidRPr="00CB33AF" w14:paraId="4EDE1D26" w14:textId="77777777" w:rsidTr="00C071CF">
        <w:trPr>
          <w:gridAfter w:val="1"/>
          <w:wAfter w:w="8" w:type="dxa"/>
          <w:trHeight w:val="692"/>
        </w:trPr>
        <w:tc>
          <w:tcPr>
            <w:tcW w:w="54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33C3A7C8"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p>
        </w:tc>
        <w:tc>
          <w:tcPr>
            <w:tcW w:w="3060" w:type="dxa"/>
            <w:tcBorders>
              <w:top w:val="single" w:sz="4" w:space="0" w:color="000000"/>
              <w:left w:val="single" w:sz="4" w:space="0" w:color="000000"/>
              <w:bottom w:val="single" w:sz="4" w:space="0" w:color="00000A"/>
              <w:right w:val="single" w:sz="8" w:space="0" w:color="00000A"/>
            </w:tcBorders>
            <w:shd w:val="clear" w:color="auto" w:fill="E7E6E6"/>
            <w:vAlign w:val="center"/>
          </w:tcPr>
          <w:p w14:paraId="74087420"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ქმედება</w:t>
            </w:r>
          </w:p>
        </w:tc>
        <w:tc>
          <w:tcPr>
            <w:tcW w:w="243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035BF2FA"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ინდიკატორი</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852454" w14:textId="79F36E11" w:rsidR="00CE0599" w:rsidRPr="00CB33AF" w:rsidRDefault="005703E9">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2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CF9D9C"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43F0C0F5" w14:textId="77777777" w:rsidTr="00C071CF">
        <w:trPr>
          <w:gridAfter w:val="1"/>
          <w:wAfter w:w="8" w:type="dxa"/>
          <w:trHeight w:val="547"/>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A110C7A" w14:textId="77777777"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B187DB6"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თბილისის ეროვნული პარკის ტერიტორიაზე ეკოტურიზმის განვითარებისთვის გენერალური გეგმის შემუშავება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59B7D58"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შემუშავებულია ეკოტურიზმის განვითარების გენერალური გეგმა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292464B9" w14:textId="53EF0178" w:rsidR="00CE0599" w:rsidRPr="00CB33AF" w:rsidRDefault="00965AE9">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ამჟამად არ არსებობს ეკოტურისტული ინფრასტრუქტურის განვითარების ხედვა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7438D92E" w14:textId="2AFB0629" w:rsidR="00CE0599" w:rsidRPr="00CB33AF" w:rsidRDefault="00965AE9">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ფინანსური მხარდაჭერა </w:t>
            </w:r>
          </w:p>
        </w:tc>
      </w:tr>
      <w:tr w:rsidR="00CE0599" w:rsidRPr="00CB33AF" w14:paraId="1DE3F983"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2FE4E287" w14:textId="186DC5EA"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lastRenderedPageBreak/>
              <w:t>1.</w:t>
            </w:r>
            <w:r w:rsidR="00A449DA" w:rsidRPr="00CB33AF">
              <w:rPr>
                <w:rFonts w:ascii="Sylfaen" w:eastAsia="Merriweather" w:hAnsi="Sylfaen" w:cs="Merriweather"/>
                <w:color w:val="000000"/>
                <w:sz w:val="22"/>
                <w:szCs w:val="22"/>
              </w:rPr>
              <w:t>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AD32E94"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ადგილობრივი ისტორიულ-კულტურული და არქეოლოგიური ძეგლების ინტეგრაციის ხელშეწყობა ტურისტულ პროდუქტში</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2AEE64B"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სულ მცირე 1 შესაბამისი ტურისტული პროდუქტის არსებობა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5AC58EE8" w14:textId="004A2265" w:rsidR="00CE0599" w:rsidRPr="00CB33AF" w:rsidRDefault="00965AE9">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 არ არსებობს</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80834F1" w14:textId="3CFD2B0A" w:rsidR="00CE0599" w:rsidRPr="00CB33AF" w:rsidRDefault="00965AE9">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ფინანსური მხარდაჭერა, თანამშრომლობა შესაბამის დაინტერესებულ მხარე</w:t>
            </w:r>
            <w:r w:rsidR="0068399D" w:rsidRPr="00CB33AF">
              <w:rPr>
                <w:rFonts w:ascii="Sylfaen" w:eastAsia="Arial Unicode MS" w:hAnsi="Sylfaen" w:cs="Arial Unicode MS"/>
                <w:color w:val="000000"/>
                <w:sz w:val="22"/>
                <w:szCs w:val="22"/>
              </w:rPr>
              <w:t>ე</w:t>
            </w:r>
            <w:r w:rsidRPr="00CB33AF">
              <w:rPr>
                <w:rFonts w:ascii="Sylfaen" w:eastAsia="Arial Unicode MS" w:hAnsi="Sylfaen" w:cs="Arial Unicode MS"/>
                <w:color w:val="000000"/>
                <w:sz w:val="22"/>
                <w:szCs w:val="22"/>
              </w:rPr>
              <w:t>ბთან</w:t>
            </w:r>
          </w:p>
        </w:tc>
      </w:tr>
      <w:tr w:rsidR="00CE0599" w:rsidRPr="00CB33AF" w14:paraId="2ADE731B"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DE7E903" w14:textId="4723BCDB"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54E2EA6F" w14:textId="10B2040E"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საინფორმაციო </w:t>
            </w:r>
            <w:r w:rsidR="00965AE9" w:rsidRPr="00CB33AF">
              <w:rPr>
                <w:rFonts w:ascii="Sylfaen" w:eastAsia="Arial Unicode MS" w:hAnsi="Sylfaen" w:cs="Arial Unicode MS"/>
                <w:color w:val="000000"/>
                <w:sz w:val="22"/>
                <w:szCs w:val="22"/>
              </w:rPr>
              <w:t xml:space="preserve">და საინტერპრეტაციო </w:t>
            </w:r>
            <w:r w:rsidRPr="00CB33AF">
              <w:rPr>
                <w:rFonts w:ascii="Sylfaen" w:eastAsia="Arial Unicode MS" w:hAnsi="Sylfaen" w:cs="Arial Unicode MS"/>
                <w:color w:val="000000"/>
                <w:sz w:val="22"/>
                <w:szCs w:val="22"/>
              </w:rPr>
              <w:t>დაფების</w:t>
            </w:r>
            <w:r w:rsidR="00965AE9" w:rsidRPr="00CB33AF">
              <w:rPr>
                <w:rFonts w:ascii="Sylfaen" w:eastAsia="Arial Unicode MS" w:hAnsi="Sylfaen" w:cs="Arial Unicode MS"/>
                <w:color w:val="000000"/>
                <w:sz w:val="22"/>
                <w:szCs w:val="22"/>
              </w:rPr>
              <w:t xml:space="preserve">, მანიშნებლების </w:t>
            </w:r>
            <w:r w:rsidRPr="00CB33AF">
              <w:rPr>
                <w:rFonts w:ascii="Sylfaen" w:eastAsia="Arial Unicode MS" w:hAnsi="Sylfaen" w:cs="Arial Unicode MS"/>
                <w:color w:val="000000"/>
                <w:sz w:val="22"/>
                <w:szCs w:val="22"/>
              </w:rPr>
              <w:t>მოწყობა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20489611" w14:textId="56875773" w:rsidR="00CE0599" w:rsidRPr="00CB33AF" w:rsidRDefault="00965AE9">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მოწყობილია მინიმუმ 50 საინფორმაციო </w:t>
            </w:r>
            <w:r w:rsidR="008B0AAA" w:rsidRPr="00CB33AF">
              <w:rPr>
                <w:rFonts w:ascii="Sylfaen" w:eastAsia="Arial Unicode MS" w:hAnsi="Sylfaen" w:cs="Arial Unicode MS"/>
                <w:color w:val="000000"/>
                <w:sz w:val="22"/>
                <w:szCs w:val="22"/>
              </w:rPr>
              <w:t xml:space="preserve"> </w:t>
            </w:r>
            <w:r w:rsidRPr="00CB33AF">
              <w:rPr>
                <w:rFonts w:ascii="Sylfaen" w:eastAsia="Arial Unicode MS" w:hAnsi="Sylfaen" w:cs="Arial Unicode MS"/>
                <w:color w:val="000000"/>
                <w:sz w:val="22"/>
                <w:szCs w:val="22"/>
              </w:rPr>
              <w:t xml:space="preserve">და საინტერპრეტაციო </w:t>
            </w:r>
            <w:r w:rsidR="008B0AAA" w:rsidRPr="00CB33AF">
              <w:rPr>
                <w:rFonts w:ascii="Sylfaen" w:eastAsia="Arial Unicode MS" w:hAnsi="Sylfaen" w:cs="Arial Unicode MS"/>
                <w:color w:val="000000"/>
                <w:sz w:val="22"/>
                <w:szCs w:val="22"/>
              </w:rPr>
              <w:t>და</w:t>
            </w:r>
            <w:r w:rsidRPr="00CB33AF">
              <w:rPr>
                <w:rFonts w:ascii="Sylfaen" w:eastAsia="Arial Unicode MS" w:hAnsi="Sylfaen" w:cs="Arial Unicode MS"/>
                <w:color w:val="000000"/>
                <w:sz w:val="22"/>
                <w:szCs w:val="22"/>
              </w:rPr>
              <w:t>ფება და მანიშნებელი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1BB1D9AD" w14:textId="7244B4CB" w:rsidR="00CE0599" w:rsidRPr="00CB33AF" w:rsidRDefault="0068399D">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w:t>
            </w:r>
            <w:r w:rsidR="00965AE9" w:rsidRPr="00CB33AF">
              <w:rPr>
                <w:rFonts w:ascii="Sylfaen" w:eastAsia="Arial Unicode MS" w:hAnsi="Sylfaen" w:cs="Arial Unicode MS"/>
                <w:color w:val="000000"/>
                <w:sz w:val="22"/>
                <w:szCs w:val="22"/>
              </w:rPr>
              <w:t xml:space="preserve"> არსებული დაფები </w:t>
            </w:r>
            <w:r w:rsidR="00BD2153" w:rsidRPr="00CB33AF">
              <w:rPr>
                <w:rFonts w:ascii="Sylfaen" w:eastAsia="Arial Unicode MS" w:hAnsi="Sylfaen" w:cs="Arial Unicode MS"/>
                <w:color w:val="000000"/>
                <w:sz w:val="22"/>
                <w:szCs w:val="22"/>
              </w:rPr>
              <w:t xml:space="preserve">მცირეა და </w:t>
            </w:r>
            <w:r w:rsidR="00965AE9" w:rsidRPr="00CB33AF">
              <w:rPr>
                <w:rFonts w:ascii="Sylfaen" w:eastAsia="Arial Unicode MS" w:hAnsi="Sylfaen" w:cs="Arial Unicode MS"/>
                <w:color w:val="000000"/>
                <w:sz w:val="22"/>
                <w:szCs w:val="22"/>
              </w:rPr>
              <w:t xml:space="preserve">საჭიროებს განხლებას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10F890FA" w14:textId="31F805D8"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 საჭიროა ფინასური დ</w:t>
            </w:r>
            <w:r w:rsidR="00C071CF"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ადამინური რესურსი</w:t>
            </w:r>
          </w:p>
        </w:tc>
      </w:tr>
      <w:tr w:rsidR="00CE0599" w:rsidRPr="00CB33AF" w14:paraId="320CD106"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2F293B3" w14:textId="42BC180E"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4</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1F18F90B"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კერძო სექტორთან ერთად ინფრასტრუქტურის განვითარება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C16EB9F"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კერძო სექტორთან ერთად განვითარებულია მინიმუმ 2 ინფრასტრუქტურული ობიექტი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471E659" w14:textId="00EA23F6"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 არ არის გაცემული იჯარით ინფრასტრუქტურა</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109EAAD8" w14:textId="46FD4464"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კერძო სექტორ</w:t>
            </w:r>
            <w:r w:rsidR="00BD2153" w:rsidRPr="00CB33AF">
              <w:rPr>
                <w:rFonts w:ascii="Sylfaen" w:eastAsia="Arial Unicode MS" w:hAnsi="Sylfaen" w:cs="Arial Unicode MS"/>
                <w:color w:val="000000"/>
                <w:sz w:val="22"/>
                <w:szCs w:val="22"/>
              </w:rPr>
              <w:t>ი</w:t>
            </w:r>
          </w:p>
        </w:tc>
      </w:tr>
      <w:tr w:rsidR="00CE0599" w:rsidRPr="00CB33AF" w14:paraId="2FD914DB"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0BBA1A2" w14:textId="527E1CF1"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5</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9347E26" w14:textId="1DD5F679"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w:t>
            </w:r>
            <w:r w:rsidR="008B0AAA" w:rsidRPr="00CB33AF">
              <w:rPr>
                <w:rFonts w:ascii="Sylfaen" w:eastAsia="Arial Unicode MS" w:hAnsi="Sylfaen" w:cs="Arial Unicode MS"/>
                <w:color w:val="000000"/>
                <w:sz w:val="22"/>
                <w:szCs w:val="22"/>
              </w:rPr>
              <w:t xml:space="preserve">ვიზიტორთა ცენტრის აშენება/მოწყობა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5DD8376B" w14:textId="1D452485"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აშენებული /მოწყობილი ვიზიტორთა ცენტრი</w:t>
            </w:r>
            <w:r w:rsidR="00BD2153" w:rsidRPr="00CB33AF">
              <w:rPr>
                <w:rFonts w:ascii="Sylfaen" w:eastAsia="Arial Unicode MS" w:hAnsi="Sylfaen" w:cs="Arial Unicode MS"/>
                <w:color w:val="000000"/>
                <w:sz w:val="22"/>
                <w:szCs w:val="22"/>
              </w:rPr>
              <w:t xml:space="preserve"> ზედაზენზე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4AD2E5E1" w14:textId="04D1A998"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ამჟმად დაწყებულია სამშენებლო სამუშაოები</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17C9B2B2" w14:textId="7CD00C9F"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დამატებით საჭიროა ფინანსური </w:t>
            </w:r>
            <w:r w:rsidR="008B0AAA" w:rsidRPr="00CB33AF">
              <w:rPr>
                <w:rFonts w:ascii="Sylfaen" w:eastAsia="Arial Unicode MS" w:hAnsi="Sylfaen" w:cs="Arial Unicode MS"/>
                <w:color w:val="000000"/>
                <w:sz w:val="22"/>
                <w:szCs w:val="22"/>
              </w:rPr>
              <w:t>მხარდაჭერა</w:t>
            </w:r>
          </w:p>
        </w:tc>
      </w:tr>
      <w:tr w:rsidR="00CE0599" w:rsidRPr="00CB33AF" w14:paraId="69001425"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601E642" w14:textId="05E3321F"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6</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1EB3D82"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ურთიერთდაკავშირებული სალაშქრო ბილიკების ქსელის განვითარება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8A35B4D" w14:textId="0494BDB6"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მოწყობილი სალაშქრო ბილიკების ქსელი  (</w:t>
            </w:r>
            <w:r w:rsidR="00BD2153" w:rsidRPr="00CB33AF">
              <w:rPr>
                <w:rFonts w:ascii="Sylfaen" w:eastAsia="Arial Unicode MS" w:hAnsi="Sylfaen" w:cs="Arial Unicode MS"/>
                <w:color w:val="000000"/>
                <w:sz w:val="22"/>
                <w:szCs w:val="22"/>
              </w:rPr>
              <w:t xml:space="preserve">მინიმუმ </w:t>
            </w:r>
            <w:r w:rsidRPr="00CB33AF">
              <w:rPr>
                <w:rFonts w:ascii="Sylfaen" w:eastAsia="Arial Unicode MS" w:hAnsi="Sylfaen" w:cs="Arial Unicode MS"/>
                <w:color w:val="000000"/>
                <w:sz w:val="22"/>
                <w:szCs w:val="22"/>
              </w:rPr>
              <w:t xml:space="preserve"> </w:t>
            </w:r>
            <w:r w:rsidR="00BD2153" w:rsidRPr="00CB33AF">
              <w:rPr>
                <w:rFonts w:ascii="Sylfaen" w:eastAsia="Arial Unicode MS" w:hAnsi="Sylfaen" w:cs="Arial Unicode MS"/>
                <w:color w:val="000000"/>
                <w:sz w:val="22"/>
                <w:szCs w:val="22"/>
              </w:rPr>
              <w:t>15</w:t>
            </w:r>
            <w:r w:rsidRPr="00CB33AF">
              <w:rPr>
                <w:rFonts w:ascii="Sylfaen" w:eastAsia="Arial Unicode MS" w:hAnsi="Sylfaen" w:cs="Arial Unicode MS"/>
                <w:color w:val="000000"/>
                <w:sz w:val="22"/>
                <w:szCs w:val="22"/>
              </w:rPr>
              <w:t>0 კმ)</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6DF25FDB" w14:textId="48F1DFE4"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მიმდინარეობს შესაბამისი სამუშაოები</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06543EF6" w14:textId="4132C1A3"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 საჭიროა ფინანსური მხარდაჭერა</w:t>
            </w:r>
          </w:p>
        </w:tc>
      </w:tr>
      <w:tr w:rsidR="00CE0599" w:rsidRPr="00CB33AF" w14:paraId="2EB49DBA"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311B2CC" w14:textId="2E92CA29"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7</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19051068" w14:textId="2AACD64F"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ეკო</w:t>
            </w:r>
            <w:r w:rsidR="008B0AAA" w:rsidRPr="00CB33AF">
              <w:rPr>
                <w:rFonts w:ascii="Sylfaen" w:eastAsia="Arial Unicode MS" w:hAnsi="Sylfaen" w:cs="Arial Unicode MS"/>
                <w:color w:val="000000"/>
                <w:sz w:val="22"/>
                <w:szCs w:val="22"/>
              </w:rPr>
              <w:t xml:space="preserve">ტურისტული თავშესაფრების აშენება/მოწყობა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2532684" w14:textId="615D30DB"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აშენებული /მოწყობილი</w:t>
            </w:r>
            <w:r w:rsidR="00BD2153" w:rsidRPr="00CB33AF">
              <w:rPr>
                <w:rFonts w:ascii="Sylfaen" w:eastAsia="Arial Unicode MS" w:hAnsi="Sylfaen" w:cs="Arial Unicode MS"/>
                <w:color w:val="000000"/>
                <w:sz w:val="22"/>
                <w:szCs w:val="22"/>
              </w:rPr>
              <w:t xml:space="preserve">ა მინიმუმ 3 </w:t>
            </w:r>
            <w:r w:rsidRPr="00CB33AF">
              <w:rPr>
                <w:rFonts w:ascii="Sylfaen" w:eastAsia="Arial Unicode MS" w:hAnsi="Sylfaen" w:cs="Arial Unicode MS"/>
                <w:color w:val="000000"/>
                <w:sz w:val="22"/>
                <w:szCs w:val="22"/>
              </w:rPr>
              <w:t xml:space="preserve"> </w:t>
            </w:r>
            <w:r w:rsidR="00BD2153" w:rsidRPr="00CB33AF">
              <w:rPr>
                <w:rFonts w:ascii="Sylfaen" w:eastAsia="Arial Unicode MS" w:hAnsi="Sylfaen" w:cs="Arial Unicode MS"/>
                <w:color w:val="000000"/>
                <w:sz w:val="22"/>
                <w:szCs w:val="22"/>
              </w:rPr>
              <w:t>ეკო</w:t>
            </w:r>
            <w:r w:rsidRPr="00CB33AF">
              <w:rPr>
                <w:rFonts w:ascii="Sylfaen" w:eastAsia="Arial Unicode MS" w:hAnsi="Sylfaen" w:cs="Arial Unicode MS"/>
                <w:color w:val="000000"/>
                <w:sz w:val="22"/>
                <w:szCs w:val="22"/>
              </w:rPr>
              <w:t>ტურისტული თავშესაფ</w:t>
            </w:r>
            <w:r w:rsidR="00BD2153" w:rsidRPr="00CB33AF">
              <w:rPr>
                <w:rFonts w:ascii="Sylfaen" w:eastAsia="Arial Unicode MS" w:hAnsi="Sylfaen" w:cs="Arial Unicode MS"/>
                <w:color w:val="000000"/>
                <w:sz w:val="22"/>
                <w:szCs w:val="22"/>
              </w:rPr>
              <w:t xml:space="preserve">არი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7AF993C1" w14:textId="246A202C" w:rsidR="00CE0599" w:rsidRPr="00CB33AF" w:rsidRDefault="0068399D">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w:t>
            </w:r>
            <w:r w:rsidR="00BD2153" w:rsidRPr="00CB33AF">
              <w:rPr>
                <w:rFonts w:ascii="Sylfaen" w:eastAsia="Arial Unicode MS" w:hAnsi="Sylfaen" w:cs="Arial Unicode MS"/>
                <w:color w:val="000000"/>
                <w:sz w:val="22"/>
                <w:szCs w:val="22"/>
              </w:rPr>
              <w:t xml:space="preserve"> არ არსებობს</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53A6526A" w14:textId="47311E11"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 საჭიროა ფინანსური მხარდაჭერა</w:t>
            </w:r>
          </w:p>
        </w:tc>
      </w:tr>
      <w:tr w:rsidR="00CE0599" w:rsidRPr="00CB33AF" w14:paraId="2223A721"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6213ADA7" w14:textId="64BF10AA"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8</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7F9CBA4" w14:textId="7A63ED41"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საპიკნიკე ადგილების მოწყობა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506229A" w14:textId="54DC07A3"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მოწყობილი</w:t>
            </w:r>
            <w:r w:rsidR="00BD2153" w:rsidRPr="00CB33AF">
              <w:rPr>
                <w:rFonts w:ascii="Sylfaen" w:eastAsia="Arial Unicode MS" w:hAnsi="Sylfaen" w:cs="Arial Unicode MS"/>
                <w:color w:val="000000"/>
                <w:sz w:val="22"/>
                <w:szCs w:val="22"/>
              </w:rPr>
              <w:t xml:space="preserve">ა მინიმუმ 15 </w:t>
            </w:r>
            <w:r w:rsidRPr="00CB33AF">
              <w:rPr>
                <w:rFonts w:ascii="Sylfaen" w:eastAsia="Arial Unicode MS" w:hAnsi="Sylfaen" w:cs="Arial Unicode MS"/>
                <w:color w:val="000000"/>
                <w:sz w:val="22"/>
                <w:szCs w:val="22"/>
              </w:rPr>
              <w:t xml:space="preserve"> საპიკნიკე ადგილი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476A477C" w14:textId="180AF071"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 არსებობს მხოლოდ 3 საპიკნიკე ადგილი, რ</w:t>
            </w:r>
            <w:r w:rsidR="0068399D"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ც </w:t>
            </w:r>
            <w:r w:rsidRPr="00CB33AF">
              <w:rPr>
                <w:rFonts w:ascii="Sylfaen" w:eastAsia="Arial Unicode MS" w:hAnsi="Sylfaen" w:cs="Arial Unicode MS"/>
                <w:color w:val="000000"/>
                <w:sz w:val="22"/>
                <w:szCs w:val="22"/>
              </w:rPr>
              <w:lastRenderedPageBreak/>
              <w:t xml:space="preserve">მოთხოვნიდან გამომდინარე მცირეა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53453C35" w14:textId="5AEFD27A"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დამატებით საჭიროა ფინანსური მხარდაჭერა</w:t>
            </w:r>
          </w:p>
        </w:tc>
      </w:tr>
      <w:tr w:rsidR="00CE0599" w:rsidRPr="00CB33AF" w14:paraId="6EE0EAA4" w14:textId="77777777" w:rsidTr="00C071CF">
        <w:trPr>
          <w:gridAfter w:val="1"/>
          <w:wAfter w:w="8" w:type="dxa"/>
          <w:trHeight w:val="583"/>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CCF69B7" w14:textId="41C52FCA" w:rsidR="00CE0599" w:rsidRPr="00CB33AF" w:rsidRDefault="008B0AAA">
            <w:pPr>
              <w:widowControl w:val="0"/>
              <w:pBdr>
                <w:top w:val="nil"/>
                <w:left w:val="nil"/>
                <w:bottom w:val="nil"/>
                <w:right w:val="nil"/>
                <w:between w:val="nil"/>
              </w:pBdr>
              <w:spacing w:line="240" w:lineRule="auto"/>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r w:rsidR="00A449DA" w:rsidRPr="00CB33AF">
              <w:rPr>
                <w:rFonts w:ascii="Sylfaen" w:eastAsia="Merriweather" w:hAnsi="Sylfaen" w:cs="Merriweather"/>
                <w:color w:val="000000"/>
                <w:sz w:val="22"/>
                <w:szCs w:val="22"/>
              </w:rPr>
              <w:t>9</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4C176B52"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შშმ პირებზე ადაპტირებული ტურისტული ინფრასტრუქტურის მოწყობა მათი საჭიროებების გათვალისწინებით</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97CFA76" w14:textId="7A6EC8A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მოწყობილი </w:t>
            </w:r>
            <w:r w:rsidR="00BD2153" w:rsidRPr="00CB33AF">
              <w:rPr>
                <w:rFonts w:ascii="Sylfaen" w:eastAsia="Arial Unicode MS" w:hAnsi="Sylfaen" w:cs="Arial Unicode MS"/>
                <w:color w:val="000000"/>
                <w:sz w:val="22"/>
                <w:szCs w:val="22"/>
              </w:rPr>
              <w:t xml:space="preserve">მინიმუმ 1 </w:t>
            </w:r>
            <w:r w:rsidRPr="00CB33AF">
              <w:rPr>
                <w:rFonts w:ascii="Sylfaen" w:eastAsia="Arial Unicode MS" w:hAnsi="Sylfaen" w:cs="Arial Unicode MS"/>
                <w:color w:val="000000"/>
                <w:sz w:val="22"/>
                <w:szCs w:val="22"/>
              </w:rPr>
              <w:t>შშმ პირების საჭიროებებზე მორგებული ტურისტული ინფრასტრუქტურა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AA15A43" w14:textId="586BF13B"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ამჯამდ არ არსებობს</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B106433" w14:textId="18D75EFD" w:rsidR="00CE0599" w:rsidRPr="00CB33AF" w:rsidRDefault="00BD2153">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 საჭიროა ფინანსური მხარდაჭერა</w:t>
            </w:r>
          </w:p>
        </w:tc>
      </w:tr>
      <w:tr w:rsidR="00CE0599" w:rsidRPr="00CB33AF" w14:paraId="5B0C2EA8" w14:textId="77777777" w:rsidTr="00C071CF">
        <w:trPr>
          <w:gridAfter w:val="1"/>
          <w:wAfter w:w="8" w:type="dxa"/>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008BEAA9" w14:textId="26AB1FBB" w:rsidR="00CE0599" w:rsidRPr="00CB33AF" w:rsidRDefault="00C2756C">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w:t>
            </w:r>
            <w:r w:rsidR="00A449DA" w:rsidRPr="00CB33AF">
              <w:rPr>
                <w:rFonts w:ascii="Sylfaen" w:eastAsia="Merriweather" w:hAnsi="Sylfaen" w:cs="Merriweather"/>
                <w:color w:val="000000"/>
                <w:sz w:val="22"/>
                <w:szCs w:val="22"/>
              </w:rPr>
              <w:t>0</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12B5F95D" w14:textId="77777777" w:rsidR="00CE0599" w:rsidRPr="00CB33AF" w:rsidRDefault="008B0AAA">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ვიზიტორთა აღრიცხვის სისტემის გაუმჯობესება და უკუკავშირის კვლევის განხორციელების მეთოდოლოგიის დანერგვა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6A2C1F74" w14:textId="060ACEDB" w:rsidR="00CE0599" w:rsidRPr="00CB33AF" w:rsidRDefault="00C2756C">
            <w:pPr>
              <w:tabs>
                <w:tab w:val="left" w:pos="1122"/>
              </w:tabs>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შემუშავებულია მეთოდოლოგია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9BF9319" w14:textId="097A42C9" w:rsidR="00CE0599" w:rsidRPr="00CB33AF" w:rsidRDefault="00C2756C">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ამჟამად არ არსებ</w:t>
            </w:r>
            <w:r w:rsidR="0068399D" w:rsidRPr="00CB33AF">
              <w:rPr>
                <w:rFonts w:ascii="Sylfaen" w:eastAsia="Arial Unicode MS" w:hAnsi="Sylfaen" w:cs="Arial Unicode MS"/>
                <w:color w:val="000000"/>
                <w:sz w:val="22"/>
                <w:szCs w:val="22"/>
              </w:rPr>
              <w:t>ო</w:t>
            </w:r>
            <w:r w:rsidRPr="00CB33AF">
              <w:rPr>
                <w:rFonts w:ascii="Sylfaen" w:eastAsia="Arial Unicode MS" w:hAnsi="Sylfaen" w:cs="Arial Unicode MS"/>
                <w:color w:val="000000"/>
                <w:sz w:val="22"/>
                <w:szCs w:val="22"/>
              </w:rPr>
              <w:t>ბს უკუკავ</w:t>
            </w:r>
            <w:r w:rsidR="0068399D" w:rsidRPr="00CB33AF">
              <w:rPr>
                <w:rFonts w:ascii="Sylfaen" w:eastAsia="Arial Unicode MS" w:hAnsi="Sylfaen" w:cs="Arial Unicode MS"/>
                <w:color w:val="000000"/>
                <w:sz w:val="22"/>
                <w:szCs w:val="22"/>
              </w:rPr>
              <w:t>შ</w:t>
            </w:r>
            <w:r w:rsidRPr="00CB33AF">
              <w:rPr>
                <w:rFonts w:ascii="Sylfaen" w:eastAsia="Arial Unicode MS" w:hAnsi="Sylfaen" w:cs="Arial Unicode MS"/>
                <w:color w:val="000000"/>
                <w:sz w:val="22"/>
                <w:szCs w:val="22"/>
              </w:rPr>
              <w:t>ირის კვლევის მეთოდოლოგია</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057B0219" w14:textId="4D586CAE" w:rsidR="00CE0599" w:rsidRPr="00CB33AF" w:rsidRDefault="00C2756C">
            <w:pPr>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 საჭიროა ფინანსური მხარდაჭერა</w:t>
            </w:r>
          </w:p>
        </w:tc>
      </w:tr>
      <w:tr w:rsidR="00CE0599" w:rsidRPr="00CB33AF" w14:paraId="562CA6A5" w14:textId="77777777" w:rsidTr="00DB4F40">
        <w:trPr>
          <w:trHeight w:val="223"/>
        </w:trPr>
        <w:tc>
          <w:tcPr>
            <w:tcW w:w="9998" w:type="dxa"/>
            <w:gridSpan w:val="6"/>
            <w:tcBorders>
              <w:top w:val="single" w:sz="8" w:space="0" w:color="00000A"/>
              <w:left w:val="single" w:sz="8" w:space="0" w:color="00000A"/>
              <w:bottom w:val="single" w:sz="8" w:space="0" w:color="00000A"/>
              <w:right w:val="single" w:sz="8" w:space="0" w:color="00000A"/>
            </w:tcBorders>
            <w:shd w:val="clear" w:color="auto" w:fill="E7E6E6"/>
          </w:tcPr>
          <w:p w14:paraId="7D66B7FF" w14:textId="40F5112D" w:rsidR="00CE0599" w:rsidRPr="00CB33AF" w:rsidRDefault="008B0AAA" w:rsidP="00DB4F40">
            <w:pPr>
              <w:ind w:right="91"/>
              <w:jc w:val="both"/>
              <w:rPr>
                <w:rFonts w:ascii="Sylfaen" w:eastAsia="Arial Unicode MS" w:hAnsi="Sylfaen" w:cs="Arial Unicode MS"/>
                <w:b/>
                <w:color w:val="auto"/>
                <w:sz w:val="22"/>
                <w:szCs w:val="22"/>
              </w:rPr>
            </w:pPr>
            <w:r w:rsidRPr="00CB33AF">
              <w:rPr>
                <w:rFonts w:ascii="Sylfaen" w:eastAsia="Arial Unicode MS" w:hAnsi="Sylfaen" w:cs="Arial Unicode MS"/>
                <w:b/>
                <w:color w:val="000000"/>
                <w:sz w:val="22"/>
                <w:szCs w:val="22"/>
              </w:rPr>
              <w:t xml:space="preserve">მიზანი </w:t>
            </w:r>
            <w:r w:rsidR="00C2756C" w:rsidRPr="00CB33AF">
              <w:rPr>
                <w:rFonts w:ascii="Sylfaen" w:eastAsia="Arial Unicode MS" w:hAnsi="Sylfaen" w:cs="Arial Unicode MS"/>
                <w:b/>
                <w:color w:val="000000"/>
                <w:sz w:val="22"/>
                <w:szCs w:val="22"/>
              </w:rPr>
              <w:t>2</w:t>
            </w:r>
            <w:r w:rsidRPr="00CB33AF">
              <w:rPr>
                <w:rFonts w:ascii="Sylfaen" w:eastAsia="Arial Unicode MS" w:hAnsi="Sylfaen" w:cs="Arial Unicode MS"/>
                <w:b/>
                <w:color w:val="000000"/>
                <w:sz w:val="22"/>
                <w:szCs w:val="22"/>
              </w:rPr>
              <w:t xml:space="preserve">: </w:t>
            </w:r>
            <w:r w:rsidRPr="00CB33AF">
              <w:rPr>
                <w:rFonts w:ascii="Sylfaen" w:eastAsia="Arial Unicode MS" w:hAnsi="Sylfaen" w:cs="Arial Unicode MS"/>
                <w:b/>
                <w:color w:val="auto"/>
                <w:sz w:val="22"/>
                <w:szCs w:val="22"/>
              </w:rPr>
              <w:t xml:space="preserve">2032 წლისთვის მენეჯმენტის გეგმის განხორციელების პროცესში, თბილისის ეროვნული პარკის ადმინისტრაცია სხვა დაინტერესებულ მხარეებთან ერთად ხელს უწყობს ეკოტურიზმის პოტენციალის გაძლიერებას და ეკოტურისტული სერვისებიდან შემოსავლის </w:t>
            </w:r>
            <w:r w:rsidR="00C2756C" w:rsidRPr="00CB33AF">
              <w:rPr>
                <w:rFonts w:ascii="Sylfaen" w:eastAsia="Arial Unicode MS" w:hAnsi="Sylfaen" w:cs="Arial Unicode MS"/>
                <w:b/>
                <w:color w:val="auto"/>
                <w:sz w:val="22"/>
                <w:szCs w:val="22"/>
              </w:rPr>
              <w:t>მიღებას</w:t>
            </w:r>
            <w:r w:rsidRPr="00CB33AF">
              <w:rPr>
                <w:rFonts w:ascii="Sylfaen" w:eastAsia="Arial Unicode MS" w:hAnsi="Sylfaen" w:cs="Arial Unicode MS"/>
                <w:b/>
                <w:color w:val="auto"/>
                <w:sz w:val="22"/>
                <w:szCs w:val="22"/>
              </w:rPr>
              <w:t xml:space="preserve"> </w:t>
            </w:r>
          </w:p>
          <w:p w14:paraId="14A0B887" w14:textId="77777777" w:rsidR="00C2756C" w:rsidRPr="00CB33AF" w:rsidRDefault="00C2756C" w:rsidP="00DB4F40">
            <w:pPr>
              <w:ind w:right="91"/>
              <w:jc w:val="both"/>
              <w:rPr>
                <w:rFonts w:ascii="Sylfaen" w:eastAsia="Merriweather" w:hAnsi="Sylfaen" w:cs="Merriweather"/>
                <w:b/>
                <w:sz w:val="22"/>
                <w:szCs w:val="22"/>
              </w:rPr>
            </w:pPr>
          </w:p>
          <w:p w14:paraId="68ADB116" w14:textId="04BA2889" w:rsidR="00CE0599" w:rsidRPr="00CB33AF" w:rsidRDefault="008B0AAA" w:rsidP="00DB4F40">
            <w:pPr>
              <w:widowControl w:val="0"/>
              <w:pBdr>
                <w:top w:val="nil"/>
                <w:left w:val="nil"/>
                <w:bottom w:val="nil"/>
                <w:right w:val="nil"/>
                <w:between w:val="nil"/>
              </w:pBdr>
              <w:spacing w:line="240" w:lineRule="auto"/>
              <w:ind w:right="91"/>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 xml:space="preserve">ინდიკატორი </w:t>
            </w:r>
            <w:r w:rsidR="00C2756C" w:rsidRPr="00CB33AF">
              <w:rPr>
                <w:rFonts w:ascii="Sylfaen" w:eastAsia="Arial Unicode MS" w:hAnsi="Sylfaen" w:cs="Arial Unicode MS"/>
                <w:b/>
                <w:color w:val="000000"/>
                <w:sz w:val="22"/>
                <w:szCs w:val="22"/>
              </w:rPr>
              <w:t>2</w:t>
            </w:r>
            <w:r w:rsidRPr="00CB33AF">
              <w:rPr>
                <w:rFonts w:ascii="Sylfaen" w:eastAsia="Arial Unicode MS" w:hAnsi="Sylfaen" w:cs="Arial Unicode MS"/>
                <w:b/>
                <w:color w:val="000000"/>
                <w:sz w:val="22"/>
                <w:szCs w:val="22"/>
              </w:rPr>
              <w:t>:  2032 წლისთვის, თბილისის ეროვნული პარკის ადმინისტრაციისა და სხვა დაინტერესებული მხარეების თანამშრომლობით დაგეგმილი პროექტები</w:t>
            </w:r>
            <w:r w:rsidR="00C2756C" w:rsidRPr="00CB33AF">
              <w:rPr>
                <w:rFonts w:ascii="Sylfaen" w:eastAsia="Arial Unicode MS" w:hAnsi="Sylfaen" w:cs="Arial Unicode MS"/>
                <w:b/>
                <w:color w:val="000000"/>
                <w:sz w:val="22"/>
                <w:szCs w:val="22"/>
              </w:rPr>
              <w:t>ს</w:t>
            </w:r>
            <w:r w:rsidRPr="00CB33AF">
              <w:rPr>
                <w:rFonts w:ascii="Sylfaen" w:eastAsia="Arial Unicode MS" w:hAnsi="Sylfaen" w:cs="Arial Unicode MS"/>
                <w:b/>
                <w:color w:val="000000"/>
                <w:sz w:val="22"/>
                <w:szCs w:val="22"/>
              </w:rPr>
              <w:t xml:space="preserve"> </w:t>
            </w:r>
            <w:r w:rsidR="00C2756C" w:rsidRPr="00CB33AF">
              <w:rPr>
                <w:rFonts w:ascii="Sylfaen" w:eastAsia="Arial Unicode MS" w:hAnsi="Sylfaen" w:cs="Arial Unicode MS"/>
                <w:b/>
                <w:color w:val="000000"/>
                <w:sz w:val="22"/>
                <w:szCs w:val="22"/>
              </w:rPr>
              <w:t xml:space="preserve">მინიმუმ  80 % </w:t>
            </w:r>
            <w:r w:rsidRPr="00CB33AF">
              <w:rPr>
                <w:rFonts w:ascii="Sylfaen" w:eastAsia="Arial Unicode MS" w:hAnsi="Sylfaen" w:cs="Arial Unicode MS"/>
                <w:b/>
                <w:color w:val="000000"/>
                <w:sz w:val="22"/>
                <w:szCs w:val="22"/>
              </w:rPr>
              <w:t>განხორციელებული</w:t>
            </w:r>
            <w:r w:rsidR="00C2756C" w:rsidRPr="00CB33AF">
              <w:rPr>
                <w:rFonts w:ascii="Sylfaen" w:eastAsia="Arial Unicode MS" w:hAnsi="Sylfaen" w:cs="Arial Unicode MS"/>
                <w:b/>
                <w:color w:val="000000"/>
                <w:sz w:val="22"/>
                <w:szCs w:val="22"/>
              </w:rPr>
              <w:t>ა</w:t>
            </w:r>
          </w:p>
          <w:p w14:paraId="74B1B515" w14:textId="607CD200" w:rsidR="00DB4F40" w:rsidRPr="00CB33AF" w:rsidRDefault="00DB4F40" w:rsidP="00DB4F40">
            <w:pPr>
              <w:widowControl w:val="0"/>
              <w:pBdr>
                <w:top w:val="nil"/>
                <w:left w:val="nil"/>
                <w:bottom w:val="nil"/>
                <w:right w:val="nil"/>
                <w:between w:val="nil"/>
              </w:pBdr>
              <w:spacing w:line="240" w:lineRule="auto"/>
              <w:ind w:right="91"/>
              <w:jc w:val="both"/>
              <w:rPr>
                <w:rFonts w:ascii="Sylfaen" w:eastAsia="Merriweather" w:hAnsi="Sylfaen" w:cs="Merriweather"/>
                <w:b/>
                <w:color w:val="000000"/>
                <w:sz w:val="22"/>
                <w:szCs w:val="22"/>
              </w:rPr>
            </w:pPr>
          </w:p>
          <w:p w14:paraId="58A04276" w14:textId="3EF179A3" w:rsidR="00CE0599" w:rsidRPr="00CB33AF" w:rsidRDefault="00DB4F40" w:rsidP="00DB4F40">
            <w:pPr>
              <w:widowControl w:val="0"/>
              <w:pBdr>
                <w:top w:val="nil"/>
                <w:left w:val="nil"/>
                <w:bottom w:val="nil"/>
                <w:right w:val="nil"/>
                <w:between w:val="nil"/>
              </w:pBdr>
              <w:spacing w:line="240" w:lineRule="auto"/>
              <w:ind w:right="91"/>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საბაზისო ინფორმაცია: ამჟამად პროექტები მცირეა, საჭიროებს გამრავლფეროვნებას და დაინტერესებულ მხარეებთან თანამშორმლობის გაძლიერებას</w:t>
            </w:r>
          </w:p>
          <w:p w14:paraId="6A6F9825" w14:textId="76488EEE" w:rsidR="00DB4F40" w:rsidRPr="00CB33AF" w:rsidRDefault="00DB4F40" w:rsidP="00DB4F40">
            <w:pPr>
              <w:widowControl w:val="0"/>
              <w:pBdr>
                <w:top w:val="nil"/>
                <w:left w:val="nil"/>
                <w:bottom w:val="nil"/>
                <w:right w:val="nil"/>
                <w:between w:val="nil"/>
              </w:pBdr>
              <w:spacing w:line="240" w:lineRule="auto"/>
              <w:ind w:right="91"/>
              <w:jc w:val="both"/>
              <w:rPr>
                <w:rFonts w:ascii="Sylfaen" w:eastAsia="Merriweather" w:hAnsi="Sylfaen" w:cs="Merriweather"/>
                <w:color w:val="000000"/>
                <w:sz w:val="22"/>
                <w:szCs w:val="22"/>
              </w:rPr>
            </w:pPr>
          </w:p>
        </w:tc>
      </w:tr>
      <w:tr w:rsidR="00CE0599" w:rsidRPr="00CB33AF" w14:paraId="0582B796" w14:textId="77777777" w:rsidTr="00C071CF">
        <w:trPr>
          <w:gridAfter w:val="1"/>
          <w:wAfter w:w="8" w:type="dxa"/>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0A01F4AA" w14:textId="3EE5BB58" w:rsidR="00CE0599" w:rsidRPr="00CB33AF" w:rsidRDefault="00C2756C">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w:t>
            </w:r>
            <w:r w:rsidR="008B0AAA" w:rsidRPr="00CB33AF">
              <w:rPr>
                <w:rFonts w:ascii="Sylfaen" w:eastAsia="Merriweather" w:hAnsi="Sylfaen" w:cs="Merriweather"/>
                <w:color w:val="000000"/>
                <w:sz w:val="22"/>
                <w:szCs w:val="22"/>
              </w:rPr>
              <w:t>.1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813E6BE"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ადგილობრივი სერვისის მიმწოდებლების იდენტიფიცირება და ერთობლივი ღონისძიებების დაგეგმვა და განხორციელება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E87B75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მონაცემთა ბაზა, განხორციელებული ღონისძიებები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791D79B" w14:textId="015AED09" w:rsidR="00CE0599" w:rsidRPr="00CB33AF" w:rsidRDefault="00C2756C">
            <w:pPr>
              <w:rPr>
                <w:rFonts w:ascii="Sylfaen" w:eastAsia="Merriweather" w:hAnsi="Sylfaen" w:cs="Merriweather"/>
                <w:sz w:val="22"/>
                <w:szCs w:val="22"/>
              </w:rPr>
            </w:pPr>
            <w:r w:rsidRPr="00CB33AF">
              <w:rPr>
                <w:rFonts w:ascii="Sylfaen" w:eastAsia="Arial Unicode MS" w:hAnsi="Sylfaen" w:cs="Arial Unicode MS"/>
                <w:color w:val="000000"/>
                <w:sz w:val="22"/>
                <w:szCs w:val="22"/>
              </w:rPr>
              <w:t>ამჟამდ არ არსებობს</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71091BF7" w14:textId="06A5C1E1" w:rsidR="00CE0599" w:rsidRPr="00CB33AF" w:rsidRDefault="00C2756C">
            <w:pPr>
              <w:rPr>
                <w:rFonts w:ascii="Sylfaen" w:eastAsia="Merriweather" w:hAnsi="Sylfaen" w:cs="Merriweather"/>
                <w:sz w:val="22"/>
                <w:szCs w:val="22"/>
              </w:rPr>
            </w:pPr>
            <w:r w:rsidRPr="00CB33AF">
              <w:rPr>
                <w:rFonts w:ascii="Sylfaen" w:eastAsia="Arial Unicode MS" w:hAnsi="Sylfaen" w:cs="Arial Unicode MS"/>
                <w:color w:val="000000"/>
                <w:sz w:val="22"/>
                <w:szCs w:val="22"/>
              </w:rPr>
              <w:t>დამატებით საჭიროა ფინანსური მხარდაჭერა</w:t>
            </w:r>
          </w:p>
        </w:tc>
      </w:tr>
      <w:tr w:rsidR="00CE0599" w:rsidRPr="00CB33AF" w14:paraId="236A4A73" w14:textId="77777777" w:rsidTr="00C071CF">
        <w:trPr>
          <w:gridAfter w:val="1"/>
          <w:wAfter w:w="8" w:type="dxa"/>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9804BE4" w14:textId="001A161E" w:rsidR="00CE0599" w:rsidRPr="00CB33AF" w:rsidRDefault="00A449D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49EC7425" w14:textId="77777777" w:rsidR="00CE0599" w:rsidRPr="00CB33AF" w:rsidRDefault="008B0AAA">
            <w:pPr>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t xml:space="preserve">თბილისის ეროვნული პარკის ტერიტორიაზე არსებული კულტურული მემკვიდრეობის ძეგლების და კულტურული მემკვიდრეობისათვის ღირებული მახასიათებლების მქონე არქიტექტურული და არქეოლოგიური ობიექტების </w:t>
            </w:r>
            <w:r w:rsidRPr="00CB33AF">
              <w:rPr>
                <w:rFonts w:ascii="Sylfaen" w:eastAsia="Arial Unicode MS" w:hAnsi="Sylfaen" w:cs="Arial Unicode MS"/>
                <w:color w:val="000000"/>
                <w:sz w:val="22"/>
                <w:szCs w:val="22"/>
              </w:rPr>
              <w:lastRenderedPageBreak/>
              <w:t>შესახებ მონაცემთა ბაზის შექმნა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0F309546" w14:textId="77777777" w:rsidR="00CE0599" w:rsidRPr="00CB33AF" w:rsidRDefault="008B0AAA">
            <w:pPr>
              <w:spacing w:before="240" w:after="240"/>
              <w:rPr>
                <w:rFonts w:ascii="Sylfaen" w:eastAsia="Times New Roman" w:hAnsi="Sylfaen" w:cs="Times New Roman"/>
                <w:color w:val="000000"/>
                <w:sz w:val="22"/>
                <w:szCs w:val="22"/>
              </w:rPr>
            </w:pPr>
            <w:r w:rsidRPr="00CB33AF">
              <w:rPr>
                <w:rFonts w:ascii="Sylfaen" w:eastAsia="Arial Unicode MS" w:hAnsi="Sylfaen" w:cs="Arial Unicode MS"/>
                <w:color w:val="000000"/>
                <w:sz w:val="22"/>
                <w:szCs w:val="22"/>
              </w:rPr>
              <w:lastRenderedPageBreak/>
              <w:t>მონაცემთა ბაზა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55DB4C23" w14:textId="2D98E478" w:rsidR="00CE0599" w:rsidRPr="00CB33AF" w:rsidRDefault="00C2756C">
            <w:pPr>
              <w:rPr>
                <w:rFonts w:ascii="Sylfaen" w:eastAsia="Times New Roman" w:hAnsi="Sylfaen" w:cs="Times New Roman"/>
                <w:sz w:val="22"/>
                <w:szCs w:val="22"/>
              </w:rPr>
            </w:pPr>
            <w:r w:rsidRPr="00CB33AF">
              <w:rPr>
                <w:rFonts w:ascii="Sylfaen" w:eastAsia="Arial Unicode MS" w:hAnsi="Sylfaen" w:cs="Arial Unicode MS"/>
                <w:color w:val="000000"/>
                <w:sz w:val="22"/>
                <w:szCs w:val="22"/>
              </w:rPr>
              <w:t xml:space="preserve">ამჟმად არ არის სრულყოფილი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5904ACE9" w14:textId="5BED90E3" w:rsidR="00CE0599" w:rsidRPr="00CB33AF" w:rsidRDefault="00C2756C">
            <w:pPr>
              <w:rPr>
                <w:rFonts w:ascii="Sylfaen" w:eastAsia="Merriweather" w:hAnsi="Sylfaen" w:cs="Merriweather"/>
                <w:sz w:val="22"/>
                <w:szCs w:val="22"/>
              </w:rPr>
            </w:pPr>
            <w:r w:rsidRPr="00CB33AF">
              <w:rPr>
                <w:rFonts w:ascii="Sylfaen" w:eastAsia="Arial Unicode MS" w:hAnsi="Sylfaen" w:cs="Arial Unicode MS"/>
                <w:color w:val="000000"/>
                <w:sz w:val="22"/>
                <w:szCs w:val="22"/>
              </w:rPr>
              <w:t xml:space="preserve">საჭიროა </w:t>
            </w:r>
            <w:r w:rsidR="0068399D" w:rsidRPr="00CB33AF">
              <w:rPr>
                <w:rFonts w:ascii="Sylfaen" w:eastAsia="Arial Unicode MS" w:hAnsi="Sylfaen" w:cs="Arial Unicode MS"/>
                <w:color w:val="000000"/>
                <w:sz w:val="22"/>
                <w:szCs w:val="22"/>
              </w:rPr>
              <w:t xml:space="preserve">თანამშრომლობა </w:t>
            </w:r>
            <w:r w:rsidRPr="00CB33AF">
              <w:rPr>
                <w:rFonts w:ascii="Sylfaen" w:eastAsia="Arial Unicode MS" w:hAnsi="Sylfaen" w:cs="Arial Unicode MS"/>
                <w:color w:val="000000"/>
                <w:sz w:val="22"/>
                <w:szCs w:val="22"/>
              </w:rPr>
              <w:t>შესაბამის უწყებებთან</w:t>
            </w:r>
            <w:r w:rsidRPr="00CB33AF">
              <w:rPr>
                <w:rFonts w:ascii="Sylfaen" w:eastAsia="Merriweather" w:hAnsi="Sylfaen" w:cs="Merriweather"/>
                <w:sz w:val="22"/>
                <w:szCs w:val="22"/>
              </w:rPr>
              <w:t xml:space="preserve"> </w:t>
            </w:r>
          </w:p>
        </w:tc>
      </w:tr>
    </w:tbl>
    <w:p w14:paraId="3FB6F585" w14:textId="77777777" w:rsidR="00CE0599" w:rsidRPr="00CB33AF" w:rsidRDefault="00CE0599">
      <w:pPr>
        <w:pStyle w:val="Heading3"/>
        <w:spacing w:after="240"/>
        <w:jc w:val="both"/>
        <w:rPr>
          <w:rFonts w:ascii="Sylfaen" w:eastAsia="Merriweather" w:hAnsi="Sylfaen" w:cs="Merriweather"/>
          <w:b w:val="0"/>
          <w:color w:val="000000"/>
          <w:sz w:val="22"/>
          <w:szCs w:val="22"/>
          <w:highlight w:val="yellow"/>
        </w:rPr>
      </w:pPr>
    </w:p>
    <w:p w14:paraId="68F5BDB0" w14:textId="141F5D4E" w:rsidR="00CE0599" w:rsidRPr="00CB33AF" w:rsidRDefault="008B0AAA">
      <w:pPr>
        <w:pStyle w:val="Heading3"/>
        <w:spacing w:after="240"/>
        <w:jc w:val="both"/>
        <w:rPr>
          <w:rFonts w:ascii="Sylfaen" w:eastAsia="Merriweather" w:hAnsi="Sylfaen" w:cs="Merriweather"/>
          <w:color w:val="000000"/>
          <w:sz w:val="22"/>
          <w:szCs w:val="22"/>
          <w:highlight w:val="white"/>
        </w:rPr>
      </w:pPr>
      <w:bookmarkStart w:id="115" w:name="_Toc134483964"/>
      <w:r w:rsidRPr="00CB33AF">
        <w:rPr>
          <w:rFonts w:ascii="Sylfaen" w:eastAsia="Arial Unicode MS" w:hAnsi="Sylfaen" w:cs="Arial Unicode MS"/>
          <w:color w:val="000000"/>
          <w:sz w:val="22"/>
          <w:szCs w:val="22"/>
          <w:highlight w:val="white"/>
        </w:rPr>
        <w:t>მუხლი 5</w:t>
      </w:r>
      <w:r w:rsidR="003B004B" w:rsidRPr="00CB33AF">
        <w:rPr>
          <w:rFonts w:ascii="Sylfaen" w:eastAsia="Arial Unicode MS" w:hAnsi="Sylfaen" w:cs="Arial Unicode MS"/>
          <w:color w:val="000000"/>
          <w:sz w:val="22"/>
          <w:szCs w:val="22"/>
          <w:highlight w:val="white"/>
        </w:rPr>
        <w:t>1</w:t>
      </w:r>
      <w:r w:rsidRPr="00CB33AF">
        <w:rPr>
          <w:rFonts w:ascii="Sylfaen" w:eastAsia="Arial Unicode MS" w:hAnsi="Sylfaen" w:cs="Arial Unicode MS"/>
          <w:color w:val="000000"/>
          <w:sz w:val="22"/>
          <w:szCs w:val="22"/>
          <w:highlight w:val="white"/>
        </w:rPr>
        <w:t>. გარემოსდაცვითი განათლების პროგრამა</w:t>
      </w:r>
      <w:bookmarkEnd w:id="115"/>
      <w:r w:rsidRPr="00CB33AF">
        <w:rPr>
          <w:rFonts w:ascii="Sylfaen" w:eastAsia="Arial Unicode MS" w:hAnsi="Sylfaen" w:cs="Arial Unicode MS"/>
          <w:color w:val="000000"/>
          <w:sz w:val="22"/>
          <w:szCs w:val="22"/>
          <w:highlight w:val="white"/>
        </w:rPr>
        <w:t xml:space="preserve"> </w:t>
      </w:r>
    </w:p>
    <w:tbl>
      <w:tblPr>
        <w:tblStyle w:val="ae"/>
        <w:tblW w:w="9990" w:type="dxa"/>
        <w:tblInd w:w="80" w:type="dxa"/>
        <w:tblLayout w:type="fixed"/>
        <w:tblLook w:val="0000" w:firstRow="0" w:lastRow="0" w:firstColumn="0" w:lastColumn="0" w:noHBand="0" w:noVBand="0"/>
      </w:tblPr>
      <w:tblGrid>
        <w:gridCol w:w="540"/>
        <w:gridCol w:w="3060"/>
        <w:gridCol w:w="2430"/>
        <w:gridCol w:w="2700"/>
        <w:gridCol w:w="1260"/>
      </w:tblGrid>
      <w:tr w:rsidR="00CE0599" w:rsidRPr="00CB33AF" w14:paraId="37CBE8E6" w14:textId="77777777" w:rsidTr="00DB4F40">
        <w:trPr>
          <w:trHeight w:val="1690"/>
        </w:trPr>
        <w:tc>
          <w:tcPr>
            <w:tcW w:w="9990" w:type="dxa"/>
            <w:gridSpan w:val="5"/>
            <w:tcBorders>
              <w:top w:val="single" w:sz="8" w:space="0" w:color="00000A"/>
              <w:left w:val="single" w:sz="8" w:space="0" w:color="00000A"/>
              <w:bottom w:val="single" w:sz="4" w:space="0" w:color="000000"/>
              <w:right w:val="single" w:sz="4" w:space="0" w:color="000000"/>
            </w:tcBorders>
            <w:shd w:val="clear" w:color="auto" w:fill="E7E6E6"/>
          </w:tcPr>
          <w:p w14:paraId="367B08FE" w14:textId="1F87A1C7" w:rsidR="00CE0599" w:rsidRPr="00CB33AF" w:rsidRDefault="008B0AAA">
            <w:pPr>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მიზანი 1: დაცული ტერიტორიების ადმინისტრაცია ფლობს საკმარის რესურსს გარემოსდაცვითი განათლების და ცნობიერების ამაღლების საქმიანობების განხორციელებისათვის.</w:t>
            </w:r>
          </w:p>
          <w:p w14:paraId="315607A4" w14:textId="77777777" w:rsidR="00DB4F40" w:rsidRPr="00CB33AF" w:rsidRDefault="00DB4F40">
            <w:pPr>
              <w:jc w:val="both"/>
              <w:rPr>
                <w:rFonts w:ascii="Sylfaen" w:eastAsia="Merriweather" w:hAnsi="Sylfaen" w:cs="Merriweather"/>
                <w:b/>
                <w:color w:val="000000"/>
                <w:sz w:val="22"/>
                <w:szCs w:val="22"/>
              </w:rPr>
            </w:pPr>
          </w:p>
          <w:p w14:paraId="2914BC03" w14:textId="4C6FE8D5" w:rsidR="00CE0599" w:rsidRPr="00CB33AF" w:rsidRDefault="008B0AAA">
            <w:pPr>
              <w:widowControl w:val="0"/>
              <w:pBdr>
                <w:top w:val="nil"/>
                <w:left w:val="nil"/>
                <w:bottom w:val="nil"/>
                <w:right w:val="nil"/>
                <w:between w:val="nil"/>
              </w:pBdr>
              <w:spacing w:line="240" w:lineRule="auto"/>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 xml:space="preserve">ინდიკატორი 1: 2032 წლისთვის არსებობს მინიმუმ 1 თანამშრომელი, რომელიც პასუხისმგებელია გარემოსდაცვით განათლებაზე, თანამშრომლების 20%-ის უნარები გაძლიერებულია გარემოს დაცვასა და ინტერპრეტაციაში. </w:t>
            </w:r>
          </w:p>
          <w:p w14:paraId="7C440D70" w14:textId="77777777" w:rsidR="00DB4F40" w:rsidRPr="00CB33AF" w:rsidRDefault="00DB4F40">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p>
          <w:p w14:paraId="1B7D7A5C" w14:textId="21F43E36"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t xml:space="preserve">საბაზისო ინფორმაცია:  ადმინისტრაციას არ </w:t>
            </w:r>
            <w:r w:rsidR="0068399D" w:rsidRPr="00CB33AF">
              <w:rPr>
                <w:rFonts w:ascii="Sylfaen" w:eastAsia="Arial Unicode MS" w:hAnsi="Sylfaen" w:cs="Arial Unicode MS"/>
                <w:b/>
                <w:color w:val="000000"/>
                <w:sz w:val="22"/>
                <w:szCs w:val="22"/>
              </w:rPr>
              <w:t>ჰ</w:t>
            </w:r>
            <w:r w:rsidRPr="00CB33AF">
              <w:rPr>
                <w:rFonts w:ascii="Sylfaen" w:eastAsia="Arial Unicode MS" w:hAnsi="Sylfaen" w:cs="Arial Unicode MS"/>
                <w:b/>
                <w:color w:val="000000"/>
                <w:sz w:val="22"/>
                <w:szCs w:val="22"/>
              </w:rPr>
              <w:t>ყავს ეკოგანათლების</w:t>
            </w:r>
            <w:r w:rsidR="00DB4F40" w:rsidRPr="00CB33AF">
              <w:rPr>
                <w:rFonts w:ascii="Sylfaen" w:eastAsia="Arial Unicode MS" w:hAnsi="Sylfaen" w:cs="Arial Unicode MS"/>
                <w:b/>
                <w:color w:val="000000"/>
                <w:sz w:val="22"/>
                <w:szCs w:val="22"/>
              </w:rPr>
              <w:t>ა და ინტერპრეტაციის</w:t>
            </w:r>
            <w:r w:rsidRPr="00CB33AF">
              <w:rPr>
                <w:rFonts w:ascii="Sylfaen" w:eastAsia="Arial Unicode MS" w:hAnsi="Sylfaen" w:cs="Arial Unicode MS"/>
                <w:b/>
                <w:color w:val="000000"/>
                <w:sz w:val="22"/>
                <w:szCs w:val="22"/>
              </w:rPr>
              <w:t xml:space="preserve"> სპეციალისტი.  ვიზიტორთა მომსახურების და ბ</w:t>
            </w:r>
            <w:r w:rsidR="0068399D" w:rsidRPr="00CB33AF">
              <w:rPr>
                <w:rFonts w:ascii="Sylfaen" w:eastAsia="Arial Unicode MS" w:hAnsi="Sylfaen" w:cs="Arial Unicode MS"/>
                <w:b/>
                <w:color w:val="000000"/>
                <w:sz w:val="22"/>
                <w:szCs w:val="22"/>
              </w:rPr>
              <w:t>უ</w:t>
            </w:r>
            <w:r w:rsidRPr="00CB33AF">
              <w:rPr>
                <w:rFonts w:ascii="Sylfaen" w:eastAsia="Arial Unicode MS" w:hAnsi="Sylfaen" w:cs="Arial Unicode MS"/>
                <w:b/>
                <w:color w:val="000000"/>
                <w:sz w:val="22"/>
                <w:szCs w:val="22"/>
              </w:rPr>
              <w:t>ნებრივი რესურსების სპეციალისტებს აქვთ საბაზისო ტრენინგი გავლილი გარემოსდაცვასა და ინტერპრეტაციაში</w:t>
            </w:r>
          </w:p>
        </w:tc>
      </w:tr>
      <w:tr w:rsidR="00CE0599" w:rsidRPr="00CB33AF" w14:paraId="3FBCDC11" w14:textId="77777777" w:rsidTr="00DB4F40">
        <w:trPr>
          <w:trHeight w:val="692"/>
        </w:trPr>
        <w:tc>
          <w:tcPr>
            <w:tcW w:w="54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24B2925A"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p>
        </w:tc>
        <w:tc>
          <w:tcPr>
            <w:tcW w:w="3060" w:type="dxa"/>
            <w:tcBorders>
              <w:top w:val="single" w:sz="4" w:space="0" w:color="000000"/>
              <w:left w:val="single" w:sz="4" w:space="0" w:color="000000"/>
              <w:bottom w:val="single" w:sz="4" w:space="0" w:color="00000A"/>
              <w:right w:val="single" w:sz="8" w:space="0" w:color="00000A"/>
            </w:tcBorders>
            <w:shd w:val="clear" w:color="auto" w:fill="E7E6E6"/>
            <w:vAlign w:val="center"/>
          </w:tcPr>
          <w:p w14:paraId="71A55584"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 ქმედება</w:t>
            </w:r>
          </w:p>
        </w:tc>
        <w:tc>
          <w:tcPr>
            <w:tcW w:w="243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6ECEAC73"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ინდიკატორი</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BAAF97" w14:textId="477C2505" w:rsidR="00CE0599" w:rsidRPr="00CB33AF" w:rsidRDefault="005703E9">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2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EEF86A"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156264D9" w14:textId="77777777" w:rsidTr="00DB4F40">
        <w:trPr>
          <w:trHeight w:val="1078"/>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B533EAF"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5398967D"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გარემოსდაცვითი მასალების განახლება /  ახალი საგანმანათლებლო პროგრამების შემუშავება სხვადასხვა ასაკობრივი ჯგუფისთვის</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FD22E3A" w14:textId="76D08C26"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განახლებული </w:t>
            </w:r>
            <w:r w:rsidR="0068399D" w:rsidRPr="00CB33AF">
              <w:rPr>
                <w:rFonts w:ascii="Sylfaen" w:eastAsia="Arial Unicode MS" w:hAnsi="Sylfaen" w:cs="Arial Unicode MS"/>
                <w:color w:val="auto"/>
                <w:sz w:val="22"/>
                <w:szCs w:val="22"/>
              </w:rPr>
              <w:t xml:space="preserve">საგანმანათლებლო </w:t>
            </w:r>
            <w:r w:rsidRPr="00CB33AF">
              <w:rPr>
                <w:rFonts w:ascii="Sylfaen" w:eastAsia="Arial Unicode MS" w:hAnsi="Sylfaen" w:cs="Arial Unicode MS"/>
                <w:color w:val="auto"/>
                <w:sz w:val="22"/>
                <w:szCs w:val="22"/>
              </w:rPr>
              <w:t xml:space="preserve">პროგრამები </w:t>
            </w:r>
          </w:p>
        </w:tc>
        <w:tc>
          <w:tcPr>
            <w:tcW w:w="2700" w:type="dxa"/>
            <w:tcBorders>
              <w:top w:val="single" w:sz="4" w:space="0" w:color="000000"/>
              <w:left w:val="single" w:sz="8" w:space="0" w:color="00000A"/>
              <w:bottom w:val="single" w:sz="8" w:space="0" w:color="00000A"/>
              <w:right w:val="single" w:sz="4" w:space="0" w:color="000000"/>
            </w:tcBorders>
            <w:shd w:val="clear" w:color="auto" w:fill="F2F2F2"/>
          </w:tcPr>
          <w:p w14:paraId="5D44215D"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არსებული საგანმანათლებლო პროგრამები </w:t>
            </w:r>
          </w:p>
        </w:tc>
        <w:tc>
          <w:tcPr>
            <w:tcW w:w="1260" w:type="dxa"/>
            <w:tcBorders>
              <w:top w:val="single" w:sz="4" w:space="0" w:color="000000"/>
              <w:left w:val="single" w:sz="4" w:space="0" w:color="000000"/>
              <w:bottom w:val="single" w:sz="8" w:space="0" w:color="00000A"/>
              <w:right w:val="single" w:sz="8" w:space="0" w:color="00000A"/>
            </w:tcBorders>
            <w:shd w:val="clear" w:color="auto" w:fill="F2F2F2"/>
          </w:tcPr>
          <w:p w14:paraId="19C0D2C4" w14:textId="6893E3F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საჭიროა </w:t>
            </w:r>
            <w:r w:rsidR="005703E9" w:rsidRPr="00CB33AF">
              <w:rPr>
                <w:rFonts w:ascii="Sylfaen" w:eastAsia="Arial Unicode MS" w:hAnsi="Sylfaen" w:cs="Arial Unicode MS"/>
                <w:color w:val="auto"/>
                <w:sz w:val="22"/>
                <w:szCs w:val="22"/>
              </w:rPr>
              <w:t xml:space="preserve">დამატებით </w:t>
            </w:r>
            <w:r w:rsidR="0068399D" w:rsidRPr="00CB33AF">
              <w:rPr>
                <w:rFonts w:ascii="Sylfaen" w:eastAsia="Arial Unicode MS" w:hAnsi="Sylfaen" w:cs="Arial Unicode MS"/>
                <w:color w:val="auto"/>
                <w:sz w:val="22"/>
                <w:szCs w:val="22"/>
              </w:rPr>
              <w:t>ე</w:t>
            </w:r>
            <w:r w:rsidRPr="00CB33AF">
              <w:rPr>
                <w:rFonts w:ascii="Sylfaen" w:eastAsia="Arial Unicode MS" w:hAnsi="Sylfaen" w:cs="Arial Unicode MS"/>
                <w:color w:val="auto"/>
                <w:sz w:val="22"/>
                <w:szCs w:val="22"/>
              </w:rPr>
              <w:t>ქსპერტ</w:t>
            </w:r>
            <w:r w:rsidR="005703E9" w:rsidRPr="00CB33AF">
              <w:rPr>
                <w:rFonts w:ascii="Sylfaen" w:eastAsia="Arial Unicode MS" w:hAnsi="Sylfaen" w:cs="Arial Unicode MS"/>
                <w:color w:val="auto"/>
                <w:sz w:val="22"/>
                <w:szCs w:val="22"/>
              </w:rPr>
              <w:t>ული და ფინა</w:t>
            </w:r>
            <w:r w:rsidR="0068399D" w:rsidRPr="00CB33AF">
              <w:rPr>
                <w:rFonts w:ascii="Sylfaen" w:eastAsia="Arial Unicode MS" w:hAnsi="Sylfaen" w:cs="Arial Unicode MS"/>
                <w:color w:val="auto"/>
                <w:sz w:val="22"/>
                <w:szCs w:val="22"/>
              </w:rPr>
              <w:t>ნ</w:t>
            </w:r>
            <w:r w:rsidR="005703E9" w:rsidRPr="00CB33AF">
              <w:rPr>
                <w:rFonts w:ascii="Sylfaen" w:eastAsia="Arial Unicode MS" w:hAnsi="Sylfaen" w:cs="Arial Unicode MS"/>
                <w:color w:val="auto"/>
                <w:sz w:val="22"/>
                <w:szCs w:val="22"/>
              </w:rPr>
              <w:t>სური რესურსი</w:t>
            </w:r>
          </w:p>
        </w:tc>
      </w:tr>
      <w:tr w:rsidR="00CE0599" w:rsidRPr="00CB33AF" w14:paraId="6A8FE67A" w14:textId="77777777" w:rsidTr="00DB4F40">
        <w:trPr>
          <w:trHeight w:val="115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AC3A2C8" w14:textId="77777777" w:rsidR="00CE0599" w:rsidRPr="00CB33AF" w:rsidRDefault="008B0AAA">
            <w:pPr>
              <w:widowControl w:val="0"/>
              <w:pBdr>
                <w:top w:val="nil"/>
                <w:left w:val="nil"/>
                <w:bottom w:val="nil"/>
                <w:right w:val="nil"/>
                <w:between w:val="nil"/>
              </w:pBdr>
              <w:spacing w:after="240"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E48DD93" w14:textId="77777777" w:rsidR="00CE0599" w:rsidRPr="00CB33AF" w:rsidRDefault="008B0AAA">
            <w:pPr>
              <w:spacing w:after="240"/>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ეკოსაგანმანათლებლო პროგრამების ტურისტულ შეთავაზებად ჩამოყალიბება და განხორციელება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0C692141" w14:textId="77777777" w:rsidR="00CE0599" w:rsidRPr="00CB33AF" w:rsidRDefault="008B0AAA">
            <w:pPr>
              <w:spacing w:after="240"/>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ეკოსაგანმანათლებლო პროგრამები ინტეგრირებულია ტურისტულ შეთავაზებებში </w:t>
            </w:r>
          </w:p>
        </w:tc>
        <w:tc>
          <w:tcPr>
            <w:tcW w:w="2700" w:type="dxa"/>
            <w:tcBorders>
              <w:top w:val="single" w:sz="4" w:space="0" w:color="000000"/>
              <w:left w:val="single" w:sz="8" w:space="0" w:color="00000A"/>
              <w:bottom w:val="single" w:sz="8" w:space="0" w:color="00000A"/>
              <w:right w:val="single" w:sz="4" w:space="0" w:color="000000"/>
            </w:tcBorders>
            <w:shd w:val="clear" w:color="auto" w:fill="F2F2F2"/>
          </w:tcPr>
          <w:p w14:paraId="382D6DB7" w14:textId="70BD26FC" w:rsidR="00CE0599" w:rsidRPr="00CB33AF" w:rsidRDefault="005703E9">
            <w:pPr>
              <w:spacing w:after="240"/>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ამჟამად </w:t>
            </w:r>
            <w:r w:rsidR="00B01621" w:rsidRPr="00CB33AF">
              <w:rPr>
                <w:rFonts w:ascii="Sylfaen" w:eastAsia="Arial Unicode MS" w:hAnsi="Sylfaen" w:cs="Arial Unicode MS"/>
                <w:color w:val="auto"/>
                <w:sz w:val="22"/>
                <w:szCs w:val="22"/>
              </w:rPr>
              <w:t xml:space="preserve">არ </w:t>
            </w:r>
            <w:r w:rsidR="0068399D" w:rsidRPr="00CB33AF">
              <w:rPr>
                <w:rFonts w:ascii="Sylfaen" w:eastAsia="Arial Unicode MS" w:hAnsi="Sylfaen" w:cs="Arial Unicode MS"/>
                <w:color w:val="auto"/>
                <w:sz w:val="22"/>
                <w:szCs w:val="22"/>
              </w:rPr>
              <w:t xml:space="preserve">არსებობს </w:t>
            </w:r>
            <w:r w:rsidR="00B01621" w:rsidRPr="00CB33AF">
              <w:rPr>
                <w:rFonts w:ascii="Sylfaen" w:eastAsia="Arial Unicode MS" w:hAnsi="Sylfaen" w:cs="Arial Unicode MS"/>
                <w:color w:val="auto"/>
                <w:sz w:val="22"/>
                <w:szCs w:val="22"/>
              </w:rPr>
              <w:t>ტურისტულ სერვისებში</w:t>
            </w:r>
          </w:p>
        </w:tc>
        <w:tc>
          <w:tcPr>
            <w:tcW w:w="1260" w:type="dxa"/>
            <w:tcBorders>
              <w:top w:val="single" w:sz="4" w:space="0" w:color="000000"/>
              <w:left w:val="single" w:sz="4" w:space="0" w:color="000000"/>
              <w:bottom w:val="single" w:sz="8" w:space="0" w:color="00000A"/>
              <w:right w:val="single" w:sz="8" w:space="0" w:color="00000A"/>
            </w:tcBorders>
            <w:shd w:val="clear" w:color="auto" w:fill="F2F2F2"/>
          </w:tcPr>
          <w:p w14:paraId="41D6DAAD" w14:textId="1F41364C" w:rsidR="00CE0599" w:rsidRPr="00CB33AF" w:rsidRDefault="008B0AAA">
            <w:pPr>
              <w:spacing w:after="240"/>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დამატებითი ადამიანური </w:t>
            </w:r>
            <w:r w:rsidR="00B01621" w:rsidRPr="00CB33AF">
              <w:rPr>
                <w:rFonts w:ascii="Sylfaen" w:eastAsia="Arial Unicode MS" w:hAnsi="Sylfaen" w:cs="Arial Unicode MS"/>
                <w:color w:val="auto"/>
                <w:sz w:val="22"/>
                <w:szCs w:val="22"/>
              </w:rPr>
              <w:t xml:space="preserve">და ფინანსური </w:t>
            </w:r>
            <w:r w:rsidRPr="00CB33AF">
              <w:rPr>
                <w:rFonts w:ascii="Sylfaen" w:eastAsia="Arial Unicode MS" w:hAnsi="Sylfaen" w:cs="Arial Unicode MS"/>
                <w:color w:val="auto"/>
                <w:sz w:val="22"/>
                <w:szCs w:val="22"/>
              </w:rPr>
              <w:t xml:space="preserve">რესურსი </w:t>
            </w:r>
            <w:r w:rsidR="005703E9" w:rsidRPr="00CB33AF">
              <w:rPr>
                <w:rFonts w:ascii="Sylfaen" w:eastAsia="Arial Unicode MS" w:hAnsi="Sylfaen" w:cs="Arial Unicode MS"/>
                <w:color w:val="auto"/>
                <w:sz w:val="22"/>
                <w:szCs w:val="22"/>
              </w:rPr>
              <w:t xml:space="preserve"> </w:t>
            </w:r>
          </w:p>
        </w:tc>
      </w:tr>
      <w:tr w:rsidR="00CE0599" w:rsidRPr="00CB33AF" w14:paraId="4D9CBF87"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2D89C909"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19F23BA2" w14:textId="53E5E5C9"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თემატური მასალების / პრეზენტაციების/ბროშურების  მომზადება სამიზნე ჯგუფებისთვის: </w:t>
            </w:r>
            <w:r w:rsidR="0068399D" w:rsidRPr="00CB33AF">
              <w:rPr>
                <w:rFonts w:ascii="Sylfaen" w:eastAsia="Arial Unicode MS" w:hAnsi="Sylfaen" w:cs="Arial Unicode MS"/>
                <w:color w:val="auto"/>
                <w:sz w:val="22"/>
                <w:szCs w:val="22"/>
              </w:rPr>
              <w:t xml:space="preserve">ბიომრავალფეროვნება, </w:t>
            </w:r>
            <w:r w:rsidRPr="00CB33AF">
              <w:rPr>
                <w:rFonts w:ascii="Sylfaen" w:eastAsia="Arial Unicode MS" w:hAnsi="Sylfaen" w:cs="Arial Unicode MS"/>
                <w:color w:val="auto"/>
                <w:sz w:val="22"/>
                <w:szCs w:val="22"/>
              </w:rPr>
              <w:t xml:space="preserve">დაცული ტერიტორიები, ბუნებრივი ეკოსისტემები, </w:t>
            </w:r>
            <w:r w:rsidRPr="00CB33AF">
              <w:rPr>
                <w:rFonts w:ascii="Sylfaen" w:eastAsia="Arial Unicode MS" w:hAnsi="Sylfaen" w:cs="Arial Unicode MS"/>
                <w:color w:val="auto"/>
                <w:sz w:val="22"/>
                <w:szCs w:val="22"/>
              </w:rPr>
              <w:lastRenderedPageBreak/>
              <w:t>ნარჩენების მართვა და სხვა გარემოსდაცვითი გამოწვევების თემატიკებით</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CE675C3" w14:textId="35AD1FAB" w:rsidR="00CE0599" w:rsidRPr="00CB33AF" w:rsidRDefault="008B0AAA">
            <w:pPr>
              <w:tabs>
                <w:tab w:val="left" w:pos="1122"/>
              </w:tabs>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lastRenderedPageBreak/>
              <w:t>მო</w:t>
            </w:r>
            <w:r w:rsidR="0068399D" w:rsidRPr="00CB33AF">
              <w:rPr>
                <w:rFonts w:ascii="Sylfaen" w:eastAsia="Arial Unicode MS" w:hAnsi="Sylfaen" w:cs="Arial Unicode MS"/>
                <w:color w:val="auto"/>
                <w:sz w:val="22"/>
                <w:szCs w:val="22"/>
              </w:rPr>
              <w:t>მ</w:t>
            </w:r>
            <w:r w:rsidRPr="00CB33AF">
              <w:rPr>
                <w:rFonts w:ascii="Sylfaen" w:eastAsia="Arial Unicode MS" w:hAnsi="Sylfaen" w:cs="Arial Unicode MS"/>
                <w:color w:val="auto"/>
                <w:sz w:val="22"/>
                <w:szCs w:val="22"/>
              </w:rPr>
              <w:t xml:space="preserve">ზადებულია </w:t>
            </w:r>
            <w:r w:rsidR="00B01621" w:rsidRPr="00CB33AF">
              <w:rPr>
                <w:rFonts w:ascii="Sylfaen" w:eastAsia="Arial Unicode MS" w:hAnsi="Sylfaen" w:cs="Arial Unicode MS"/>
                <w:color w:val="auto"/>
                <w:sz w:val="22"/>
                <w:szCs w:val="22"/>
              </w:rPr>
              <w:t xml:space="preserve">მინიმუმ 5 </w:t>
            </w:r>
            <w:r w:rsidRPr="00CB33AF">
              <w:rPr>
                <w:rFonts w:ascii="Sylfaen" w:eastAsia="Arial Unicode MS" w:hAnsi="Sylfaen" w:cs="Arial Unicode MS"/>
                <w:color w:val="auto"/>
                <w:sz w:val="22"/>
                <w:szCs w:val="22"/>
              </w:rPr>
              <w:t>თემატური  მასალ</w:t>
            </w:r>
            <w:r w:rsidR="00B01621" w:rsidRPr="00CB33AF">
              <w:rPr>
                <w:rFonts w:ascii="Sylfaen" w:eastAsia="Arial Unicode MS" w:hAnsi="Sylfaen" w:cs="Arial Unicode MS"/>
                <w:color w:val="auto"/>
                <w:sz w:val="22"/>
                <w:szCs w:val="22"/>
              </w:rPr>
              <w:t>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040B7B8"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არსებული მასალები</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2CAEEBE7" w14:textId="320371EA"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დამატებით საჭირო რესურსები (ადამიანური, ფინანსური, აღჭურვილ</w:t>
            </w:r>
            <w:r w:rsidRPr="00CB33AF">
              <w:rPr>
                <w:rFonts w:ascii="Sylfaen" w:eastAsia="Arial Unicode MS" w:hAnsi="Sylfaen" w:cs="Arial Unicode MS"/>
                <w:color w:val="auto"/>
                <w:sz w:val="22"/>
                <w:szCs w:val="22"/>
              </w:rPr>
              <w:lastRenderedPageBreak/>
              <w:t>ობა), დონორი, ექსპერტი, სააგენტო, ადმინისტრ</w:t>
            </w:r>
            <w:r w:rsidR="0068399D" w:rsidRPr="00CB33AF">
              <w:rPr>
                <w:rFonts w:ascii="Sylfaen" w:eastAsia="Arial Unicode MS" w:hAnsi="Sylfaen" w:cs="Arial Unicode MS"/>
                <w:color w:val="auto"/>
                <w:sz w:val="22"/>
                <w:szCs w:val="22"/>
              </w:rPr>
              <w:t>ა</w:t>
            </w:r>
            <w:r w:rsidRPr="00CB33AF">
              <w:rPr>
                <w:rFonts w:ascii="Sylfaen" w:eastAsia="Arial Unicode MS" w:hAnsi="Sylfaen" w:cs="Arial Unicode MS"/>
                <w:color w:val="auto"/>
                <w:sz w:val="22"/>
                <w:szCs w:val="22"/>
              </w:rPr>
              <w:t>ცია</w:t>
            </w:r>
          </w:p>
        </w:tc>
      </w:tr>
      <w:tr w:rsidR="00CE0599" w:rsidRPr="00CB33AF" w14:paraId="1A618CFF"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116C8A3E"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lastRenderedPageBreak/>
              <w:t>1.4</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C002B18" w14:textId="7083009E"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საინფორმაციო და საინტერპრეტაციო მასალების / გზამკვლევების მომზადება. მათ შორის: ცხოველები,  მცენარეები</w:t>
            </w:r>
            <w:r w:rsidR="00B01621" w:rsidRPr="00CB33AF">
              <w:rPr>
                <w:rFonts w:ascii="Sylfaen" w:eastAsia="Arial Unicode MS" w:hAnsi="Sylfaen" w:cs="Arial Unicode MS"/>
                <w:color w:val="auto"/>
                <w:sz w:val="22"/>
                <w:szCs w:val="22"/>
              </w:rPr>
              <w:t>)</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D81DE87" w14:textId="7348496C" w:rsidR="00CE0599" w:rsidRPr="00CB33AF" w:rsidRDefault="008B0AAA">
            <w:pPr>
              <w:tabs>
                <w:tab w:val="left" w:pos="1122"/>
              </w:tabs>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არსებობს მინ. </w:t>
            </w:r>
            <w:r w:rsidR="00B01621" w:rsidRPr="00CB33AF">
              <w:rPr>
                <w:rFonts w:ascii="Sylfaen" w:eastAsia="Arial Unicode MS" w:hAnsi="Sylfaen" w:cs="Arial Unicode MS"/>
                <w:color w:val="auto"/>
                <w:sz w:val="22"/>
                <w:szCs w:val="22"/>
              </w:rPr>
              <w:t>3</w:t>
            </w:r>
            <w:r w:rsidRPr="00CB33AF">
              <w:rPr>
                <w:rFonts w:ascii="Sylfaen" w:eastAsia="Arial Unicode MS" w:hAnsi="Sylfaen" w:cs="Arial Unicode MS"/>
                <w:color w:val="auto"/>
                <w:sz w:val="22"/>
                <w:szCs w:val="22"/>
              </w:rPr>
              <w:t xml:space="preserve"> სხვადასხვა სახის საინფორმაციო- საინტერპრეტაციო ბროშურა/ წიგნი/ გზამკვლევი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7A42E4B0" w14:textId="0D0B7AD6" w:rsidR="00CE0599" w:rsidRPr="00CB33AF" w:rsidRDefault="00B01621">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ამჟამად არ არის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734C39AF"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დონორი/ ექსპერტი</w:t>
            </w:r>
          </w:p>
          <w:p w14:paraId="4E4DD141" w14:textId="77777777" w:rsidR="00CE0599" w:rsidRPr="00CB33AF" w:rsidRDefault="00CE0599">
            <w:pPr>
              <w:rPr>
                <w:rFonts w:ascii="Sylfaen" w:eastAsia="Merriweather" w:hAnsi="Sylfaen" w:cs="Merriweather"/>
                <w:color w:val="auto"/>
                <w:sz w:val="22"/>
                <w:szCs w:val="22"/>
              </w:rPr>
            </w:pPr>
          </w:p>
        </w:tc>
      </w:tr>
      <w:tr w:rsidR="00CE0599" w:rsidRPr="00CB33AF" w14:paraId="0A78C930" w14:textId="77777777" w:rsidTr="00DB4F40">
        <w:trPr>
          <w:trHeight w:val="628"/>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2B6AD912"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1.5</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D16577D" w14:textId="0AC0E11C"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ფილმის მომზადება ეროვნული პარკისა და მისი </w:t>
            </w:r>
            <w:r w:rsidR="0068399D" w:rsidRPr="00CB33AF">
              <w:rPr>
                <w:rFonts w:ascii="Sylfaen" w:eastAsia="Arial Unicode MS" w:hAnsi="Sylfaen" w:cs="Arial Unicode MS"/>
                <w:color w:val="auto"/>
                <w:sz w:val="22"/>
                <w:szCs w:val="22"/>
              </w:rPr>
              <w:t xml:space="preserve">ბიომრავალფეროვნების </w:t>
            </w:r>
            <w:r w:rsidRPr="00CB33AF">
              <w:rPr>
                <w:rFonts w:ascii="Sylfaen" w:eastAsia="Arial Unicode MS" w:hAnsi="Sylfaen" w:cs="Arial Unicode MS"/>
                <w:color w:val="auto"/>
                <w:sz w:val="22"/>
                <w:szCs w:val="22"/>
              </w:rPr>
              <w:t xml:space="preserve">შესახებ.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D2728FC"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არსებობს მინ. 1 დოკ. ფილმი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25C0578" w14:textId="31C175E4" w:rsidR="00CE0599" w:rsidRPr="00CB33AF" w:rsidRDefault="00B01621">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ამჟამად არ არსებობს</w:t>
            </w:r>
            <w:r w:rsidR="008B0AAA" w:rsidRPr="00CB33AF">
              <w:rPr>
                <w:rFonts w:ascii="Sylfaen" w:eastAsia="Arial Unicode MS" w:hAnsi="Sylfaen" w:cs="Arial Unicode MS"/>
                <w:color w:val="auto"/>
                <w:sz w:val="22"/>
                <w:szCs w:val="22"/>
              </w:rPr>
              <w:t xml:space="preserve">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1F4A8FBB"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დონორი, სააგენტო, ადმინისტრაცია</w:t>
            </w:r>
          </w:p>
        </w:tc>
      </w:tr>
      <w:tr w:rsidR="00CE0599" w:rsidRPr="00CB33AF" w14:paraId="29F08AE9"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56CAEF28"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1.6</w:t>
            </w:r>
          </w:p>
          <w:p w14:paraId="4245BEA1" w14:textId="77777777" w:rsidR="00CE0599" w:rsidRPr="00CB33AF" w:rsidRDefault="00CE0599">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8AEEBF3"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საინტერპრეტაციო ინფრასტრუქტურის მოწყობა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0960BDF2" w14:textId="77777777" w:rsidR="00B01621" w:rsidRPr="00CB33AF" w:rsidRDefault="00B01621">
            <w:pPr>
              <w:rPr>
                <w:rFonts w:ascii="Sylfaen" w:eastAsia="Arial Unicode MS" w:hAnsi="Sylfaen" w:cs="Arial Unicode MS"/>
                <w:color w:val="auto"/>
                <w:sz w:val="22"/>
                <w:szCs w:val="22"/>
              </w:rPr>
            </w:pPr>
            <w:r w:rsidRPr="00CB33AF">
              <w:rPr>
                <w:rFonts w:ascii="Sylfaen" w:eastAsia="Arial Unicode MS" w:hAnsi="Sylfaen" w:cs="Arial Unicode MS"/>
                <w:color w:val="auto"/>
                <w:sz w:val="22"/>
                <w:szCs w:val="22"/>
              </w:rPr>
              <w:t xml:space="preserve">მინ 1 </w:t>
            </w:r>
            <w:r w:rsidR="008B0AAA" w:rsidRPr="00CB33AF">
              <w:rPr>
                <w:rFonts w:ascii="Sylfaen" w:eastAsia="Arial Unicode MS" w:hAnsi="Sylfaen" w:cs="Arial Unicode MS"/>
                <w:color w:val="auto"/>
                <w:sz w:val="22"/>
                <w:szCs w:val="22"/>
              </w:rPr>
              <w:t xml:space="preserve">საგანმანათლებლო საინტერპრეტაციო ბილიკი, </w:t>
            </w:r>
          </w:p>
          <w:p w14:paraId="399E8B5D" w14:textId="75685CF7" w:rsidR="00CE0599" w:rsidRPr="00CB33AF" w:rsidRDefault="00B01621">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მოწყობილია 1 საგამოფენო სივრცე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12555092" w14:textId="599678B6" w:rsidR="00CE0599" w:rsidRPr="00CB33AF" w:rsidRDefault="00B01621">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ამჟამად არ არსებობს</w:t>
            </w:r>
            <w:r w:rsidR="008B0AAA" w:rsidRPr="00CB33AF">
              <w:rPr>
                <w:rFonts w:ascii="Sylfaen" w:eastAsia="Arial Unicode MS" w:hAnsi="Sylfaen" w:cs="Arial Unicode MS"/>
                <w:color w:val="auto"/>
                <w:sz w:val="22"/>
                <w:szCs w:val="22"/>
              </w:rPr>
              <w:t xml:space="preserve">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E00A616"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ფინანსური და ადამიანური რესურსი, სააგენტო, ადმინისტრაცია </w:t>
            </w:r>
          </w:p>
        </w:tc>
      </w:tr>
      <w:tr w:rsidR="00CE0599" w:rsidRPr="00CB33AF" w14:paraId="4FDC1538"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0C0DDC4C"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1.7</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AC90650" w14:textId="756D5FD1"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ღონისძიებების კალენდრის შექმნა და გარემოსდაცვითი ღონისძიებების </w:t>
            </w:r>
            <w:r w:rsidR="00B01621" w:rsidRPr="00CB33AF">
              <w:rPr>
                <w:rFonts w:ascii="Sylfaen" w:eastAsia="Arial Unicode MS" w:hAnsi="Sylfaen" w:cs="Arial Unicode MS"/>
                <w:color w:val="auto"/>
                <w:sz w:val="22"/>
                <w:szCs w:val="22"/>
              </w:rPr>
              <w:t xml:space="preserve">განხორციელება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62D0071" w14:textId="4ED5DCBC" w:rsidR="00CE0599" w:rsidRPr="00CB33AF" w:rsidRDefault="008B0AAA" w:rsidP="00B01621">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ღონისძიებების კალენდ</w:t>
            </w:r>
            <w:r w:rsidR="00B01621" w:rsidRPr="00CB33AF">
              <w:rPr>
                <w:rFonts w:ascii="Sylfaen" w:eastAsia="Arial Unicode MS" w:hAnsi="Sylfaen" w:cs="Arial Unicode MS"/>
                <w:color w:val="auto"/>
                <w:sz w:val="22"/>
                <w:szCs w:val="22"/>
              </w:rPr>
              <w:t xml:space="preserve">რის მიხედვით </w:t>
            </w:r>
            <w:r w:rsidR="0068399D" w:rsidRPr="00CB33AF">
              <w:rPr>
                <w:rFonts w:ascii="Sylfaen" w:eastAsia="Arial Unicode MS" w:hAnsi="Sylfaen" w:cs="Arial Unicode MS"/>
                <w:color w:val="auto"/>
                <w:sz w:val="22"/>
                <w:szCs w:val="22"/>
              </w:rPr>
              <w:t xml:space="preserve">განხორციელებული </w:t>
            </w:r>
            <w:r w:rsidR="00B01621" w:rsidRPr="00CB33AF">
              <w:rPr>
                <w:rFonts w:ascii="Sylfaen" w:eastAsia="Arial Unicode MS" w:hAnsi="Sylfaen" w:cs="Arial Unicode MS"/>
                <w:color w:val="auto"/>
                <w:sz w:val="22"/>
                <w:szCs w:val="22"/>
              </w:rPr>
              <w:t xml:space="preserve">მინიმუმ 5 </w:t>
            </w:r>
            <w:r w:rsidRPr="00CB33AF">
              <w:rPr>
                <w:rFonts w:ascii="Sylfaen" w:eastAsia="Arial Unicode MS" w:hAnsi="Sylfaen" w:cs="Arial Unicode MS"/>
                <w:color w:val="auto"/>
                <w:sz w:val="22"/>
                <w:szCs w:val="22"/>
              </w:rPr>
              <w:t>ღონისძიებ</w:t>
            </w:r>
            <w:r w:rsidR="00B01621" w:rsidRPr="00CB33AF">
              <w:rPr>
                <w:rFonts w:ascii="Sylfaen" w:eastAsia="Arial Unicode MS" w:hAnsi="Sylfaen" w:cs="Arial Unicode MS"/>
                <w:color w:val="auto"/>
                <w:sz w:val="22"/>
                <w:szCs w:val="22"/>
              </w:rPr>
              <w:t>ა, ანგარიშები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776F3C0"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გასული წლების ადმინისტრაციის მიერ განხორციელებული ღონისძიებების ანგარიშები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971DA99"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დამატებითი  ფინანსური და ადამიანური რესურსი </w:t>
            </w:r>
          </w:p>
        </w:tc>
      </w:tr>
      <w:tr w:rsidR="00CE0599" w:rsidRPr="00CB33AF" w14:paraId="72DD81D7" w14:textId="77777777" w:rsidTr="00DB4F40">
        <w:trPr>
          <w:trHeight w:val="951"/>
        </w:trPr>
        <w:tc>
          <w:tcPr>
            <w:tcW w:w="9990" w:type="dxa"/>
            <w:gridSpan w:val="5"/>
            <w:tcBorders>
              <w:top w:val="single" w:sz="8" w:space="0" w:color="00000A"/>
              <w:left w:val="single" w:sz="8" w:space="0" w:color="00000A"/>
              <w:bottom w:val="single" w:sz="8" w:space="0" w:color="00000A"/>
              <w:right w:val="single" w:sz="8" w:space="0" w:color="00000A"/>
            </w:tcBorders>
            <w:shd w:val="clear" w:color="auto" w:fill="E7E6E6"/>
          </w:tcPr>
          <w:p w14:paraId="4926E5ED" w14:textId="77777777" w:rsidR="00CE0599" w:rsidRPr="00CB33AF" w:rsidRDefault="008B0AAA" w:rsidP="00B01621">
            <w:pPr>
              <w:ind w:right="76"/>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მიზანი 2: თბილისის ეროვნული პარკის ადმინისტრაციის მიერ სხვადასხვა ასაკობრივ და სამიზნე ჯგუფებზე მორგებული მრავალფეროვანი გარემოსდაცვითი საგანმანათლებლო პროგრამების შემუშავება და განხორციელება.</w:t>
            </w:r>
          </w:p>
          <w:p w14:paraId="744F941B" w14:textId="2B6F0474" w:rsidR="00CE0599" w:rsidRPr="00CB33AF" w:rsidRDefault="008B0AAA" w:rsidP="00B01621">
            <w:pPr>
              <w:ind w:right="76"/>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ინდიკატორი 2: სხვადასხვა ასაკობრივ და სამიზნე ჯგუფებზე მორგებული მრავალფეროვანი გარემოს დაცვით</w:t>
            </w:r>
            <w:r w:rsidR="00B01621" w:rsidRPr="00CB33AF">
              <w:rPr>
                <w:rFonts w:ascii="Sylfaen" w:eastAsia="Arial Unicode MS" w:hAnsi="Sylfaen" w:cs="Arial Unicode MS"/>
                <w:b/>
                <w:color w:val="000000"/>
                <w:sz w:val="22"/>
                <w:szCs w:val="22"/>
              </w:rPr>
              <w:t>ი</w:t>
            </w:r>
            <w:r w:rsidRPr="00CB33AF">
              <w:rPr>
                <w:rFonts w:ascii="Sylfaen" w:eastAsia="Arial Unicode MS" w:hAnsi="Sylfaen" w:cs="Arial Unicode MS"/>
                <w:b/>
                <w:color w:val="000000"/>
                <w:sz w:val="22"/>
                <w:szCs w:val="22"/>
              </w:rPr>
              <w:t xml:space="preserve"> საგანმანათლებლო პროგრამები და ამ პროგრამებში ჩართული მონაწილეების რაოდენობის მაჩვენებელი გაზრდილია მინიმუმ 3-ჯერ მენეჯმენტის გეგმის მე-4 წელს 202</w:t>
            </w:r>
            <w:r w:rsidR="00B01621" w:rsidRPr="00CB33AF">
              <w:rPr>
                <w:rFonts w:ascii="Sylfaen" w:eastAsia="Arial Unicode MS" w:hAnsi="Sylfaen" w:cs="Arial Unicode MS"/>
                <w:b/>
                <w:color w:val="000000"/>
                <w:sz w:val="22"/>
                <w:szCs w:val="22"/>
              </w:rPr>
              <w:t>2</w:t>
            </w:r>
            <w:r w:rsidRPr="00CB33AF">
              <w:rPr>
                <w:rFonts w:ascii="Sylfaen" w:eastAsia="Arial Unicode MS" w:hAnsi="Sylfaen" w:cs="Arial Unicode MS"/>
                <w:b/>
                <w:color w:val="000000"/>
                <w:sz w:val="22"/>
                <w:szCs w:val="22"/>
              </w:rPr>
              <w:t xml:space="preserve"> წლის მონაცემთან შედარებით.</w:t>
            </w:r>
          </w:p>
          <w:p w14:paraId="5D0AA4D0" w14:textId="77777777" w:rsidR="00B01621" w:rsidRPr="00CB33AF" w:rsidRDefault="00B01621" w:rsidP="00B01621">
            <w:pPr>
              <w:ind w:right="76"/>
              <w:jc w:val="both"/>
              <w:rPr>
                <w:rFonts w:ascii="Sylfaen" w:eastAsia="Merriweather" w:hAnsi="Sylfaen" w:cs="Merriweather"/>
                <w:b/>
                <w:color w:val="000000"/>
                <w:sz w:val="22"/>
                <w:szCs w:val="22"/>
              </w:rPr>
            </w:pPr>
          </w:p>
          <w:p w14:paraId="2BF1B5F0"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lastRenderedPageBreak/>
              <w:t>საბაზისო ინფორმაცია:  ეროვნული პარკის ადმინისტრაციის არსებული პროგრამები და შეთავაზებები.</w:t>
            </w:r>
          </w:p>
        </w:tc>
      </w:tr>
      <w:tr w:rsidR="00CE0599" w:rsidRPr="00CB33AF" w14:paraId="0F7E884F"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6CB0426"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lastRenderedPageBreak/>
              <w:t>2.1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56B0723" w14:textId="7D81EBC3"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რეგიონში არსებულ </w:t>
            </w:r>
            <w:r w:rsidR="00B01621" w:rsidRPr="00CB33AF">
              <w:rPr>
                <w:rFonts w:ascii="Sylfaen" w:eastAsia="Arial Unicode MS" w:hAnsi="Sylfaen" w:cs="Arial Unicode MS"/>
                <w:color w:val="auto"/>
                <w:sz w:val="22"/>
                <w:szCs w:val="22"/>
              </w:rPr>
              <w:t>სკოლამდელი, სასკოლო დ</w:t>
            </w:r>
            <w:r w:rsidR="0068399D" w:rsidRPr="00CB33AF">
              <w:rPr>
                <w:rFonts w:ascii="Sylfaen" w:eastAsia="Arial Unicode MS" w:hAnsi="Sylfaen" w:cs="Arial Unicode MS"/>
                <w:color w:val="auto"/>
                <w:sz w:val="22"/>
                <w:szCs w:val="22"/>
              </w:rPr>
              <w:t>ა</w:t>
            </w:r>
            <w:r w:rsidR="00B01621" w:rsidRPr="00CB33AF">
              <w:rPr>
                <w:rFonts w:ascii="Sylfaen" w:eastAsia="Arial Unicode MS" w:hAnsi="Sylfaen" w:cs="Arial Unicode MS"/>
                <w:color w:val="auto"/>
                <w:sz w:val="22"/>
                <w:szCs w:val="22"/>
              </w:rPr>
              <w:t xml:space="preserve"> </w:t>
            </w:r>
            <w:r w:rsidRPr="00CB33AF">
              <w:rPr>
                <w:rFonts w:ascii="Sylfaen" w:eastAsia="Arial Unicode MS" w:hAnsi="Sylfaen" w:cs="Arial Unicode MS"/>
                <w:color w:val="auto"/>
                <w:sz w:val="22"/>
                <w:szCs w:val="22"/>
              </w:rPr>
              <w:t xml:space="preserve">უმაღლეს  საგანმანათლებლო დაწესებულებებისთვის გარემოსდაცვითი პროგრამების შეთავაზება და განხორციელება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5FDA1AF"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ეროვნული პარკის მიერ დაგეგმილ ღონისძიებებში მონაწილეთა რაოდენობა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E30737E"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გასულ წლებში განხორციელებული პროგრამები და ანგარიშები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3CB7619"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ფინანსური და ადამიანური რესურსი </w:t>
            </w:r>
          </w:p>
        </w:tc>
      </w:tr>
      <w:tr w:rsidR="00CE0599" w:rsidRPr="00CB33AF" w14:paraId="48D67D44"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54309CE" w14:textId="6CAD2878"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2.</w:t>
            </w:r>
            <w:r w:rsidR="00965AE9" w:rsidRPr="00CB33AF">
              <w:rPr>
                <w:rFonts w:ascii="Sylfaen" w:eastAsia="Merriweather" w:hAnsi="Sylfaen" w:cs="Merriweather"/>
                <w:b/>
                <w:color w:val="auto"/>
                <w:sz w:val="22"/>
                <w:szCs w:val="22"/>
              </w:rPr>
              <w:t>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7DC1A13"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გარემოსდაცვითი ცნობიერების ამაღლების მიზნით საგანმათლებლო დაწესებულებისთვის ეკოტურების და ბანაკების მოწყობის ხელშეწყობა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41E116A8" w14:textId="77777777" w:rsidR="00CE0599" w:rsidRPr="00CB33AF" w:rsidRDefault="008B0AAA">
            <w:pPr>
              <w:tabs>
                <w:tab w:val="left" w:pos="1122"/>
              </w:tabs>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განხორციელებული ეკოტურებისა და ბანაკების რაოდენობა / მონაწილეთა რაოდენობა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732EF701"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ადმინისტრაციის განხორციელებული ეკოტურების და ბანაკების ორგანიზების გამოცდილება</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6BC6E89B"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ადამიანური რესურსი</w:t>
            </w:r>
          </w:p>
        </w:tc>
      </w:tr>
      <w:tr w:rsidR="00CE0599" w:rsidRPr="00CB33AF" w14:paraId="6598EF35" w14:textId="77777777" w:rsidTr="00DB4F40">
        <w:trPr>
          <w:trHeight w:val="43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67907663" w14:textId="0ED7F58E"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2.</w:t>
            </w:r>
            <w:r w:rsidR="00965AE9" w:rsidRPr="00CB33AF">
              <w:rPr>
                <w:rFonts w:ascii="Sylfaen" w:eastAsia="Merriweather" w:hAnsi="Sylfaen" w:cs="Merriweather"/>
                <w:b/>
                <w:color w:val="auto"/>
                <w:sz w:val="22"/>
                <w:szCs w:val="22"/>
              </w:rPr>
              <w:t>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C1AA841"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,,ნორჩი რეინჯერის’’ პროგრამის განახლება და განხორციელება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5B59BDC"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განხორციელების ანგარიშები და მონაწილეთა რაოდენობა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7328FD04"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არსებული ,,ნორჩი რეინჯერის’’ პროგრამა</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067F8834"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ფინანსური და ადამიანური რესურსები </w:t>
            </w:r>
          </w:p>
        </w:tc>
      </w:tr>
      <w:tr w:rsidR="00CE0599" w:rsidRPr="00CB33AF" w14:paraId="255479A7"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71DA690" w14:textId="6564549C"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auto"/>
                <w:sz w:val="22"/>
                <w:szCs w:val="22"/>
              </w:rPr>
            </w:pPr>
            <w:r w:rsidRPr="00CB33AF">
              <w:rPr>
                <w:rFonts w:ascii="Sylfaen" w:eastAsia="Merriweather" w:hAnsi="Sylfaen" w:cs="Merriweather"/>
                <w:b/>
                <w:color w:val="auto"/>
                <w:sz w:val="22"/>
                <w:szCs w:val="22"/>
              </w:rPr>
              <w:t>2.</w:t>
            </w:r>
            <w:r w:rsidR="00965AE9" w:rsidRPr="00CB33AF">
              <w:rPr>
                <w:rFonts w:ascii="Sylfaen" w:eastAsia="Merriweather" w:hAnsi="Sylfaen" w:cs="Merriweather"/>
                <w:b/>
                <w:color w:val="auto"/>
                <w:sz w:val="22"/>
                <w:szCs w:val="22"/>
              </w:rPr>
              <w:t>4</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78BA1C8" w14:textId="34BA012F"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ეროვნული პარკის რეგიონის </w:t>
            </w:r>
            <w:r w:rsidR="00965AE9" w:rsidRPr="00CB33AF">
              <w:rPr>
                <w:rFonts w:ascii="Sylfaen" w:eastAsia="Arial Unicode MS" w:hAnsi="Sylfaen" w:cs="Arial Unicode MS"/>
                <w:color w:val="auto"/>
                <w:sz w:val="22"/>
                <w:szCs w:val="22"/>
              </w:rPr>
              <w:t xml:space="preserve">მიმდებარე </w:t>
            </w:r>
            <w:r w:rsidRPr="00CB33AF">
              <w:rPr>
                <w:rFonts w:ascii="Sylfaen" w:eastAsia="Arial Unicode MS" w:hAnsi="Sylfaen" w:cs="Arial Unicode MS"/>
                <w:color w:val="auto"/>
                <w:sz w:val="22"/>
                <w:szCs w:val="22"/>
              </w:rPr>
              <w:t xml:space="preserve">სკოლებში არსებული ეკოკლუბების </w:t>
            </w:r>
            <w:r w:rsidR="00965AE9" w:rsidRPr="00CB33AF">
              <w:rPr>
                <w:rFonts w:ascii="Sylfaen" w:eastAsia="Arial Unicode MS" w:hAnsi="Sylfaen" w:cs="Arial Unicode MS"/>
                <w:color w:val="auto"/>
                <w:sz w:val="22"/>
                <w:szCs w:val="22"/>
              </w:rPr>
              <w:t xml:space="preserve">ფუნქციონირების </w:t>
            </w:r>
            <w:r w:rsidRPr="00CB33AF">
              <w:rPr>
                <w:rFonts w:ascii="Sylfaen" w:eastAsia="Arial Unicode MS" w:hAnsi="Sylfaen" w:cs="Arial Unicode MS"/>
                <w:color w:val="auto"/>
                <w:sz w:val="22"/>
                <w:szCs w:val="22"/>
              </w:rPr>
              <w:t xml:space="preserve">ხელშეწყობა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2CA235E"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 ერთობლივი ღონისძიებების ანგარიშები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6FBB78FB" w14:textId="77777777" w:rsidR="00CE0599" w:rsidRPr="00CB33AF" w:rsidRDefault="008B0AAA">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 xml:space="preserve">ერთობლივი თანამშრომლობის შედეგად განხორციელებული პროექტები </w:t>
            </w:r>
          </w:p>
        </w:tc>
        <w:tc>
          <w:tcPr>
            <w:tcW w:w="1260" w:type="dxa"/>
            <w:tcBorders>
              <w:top w:val="single" w:sz="8" w:space="0" w:color="00000A"/>
              <w:left w:val="single" w:sz="4" w:space="0" w:color="000000"/>
              <w:bottom w:val="single" w:sz="8" w:space="0" w:color="00000A"/>
              <w:right w:val="single" w:sz="8" w:space="0" w:color="00000A"/>
            </w:tcBorders>
            <w:shd w:val="clear" w:color="auto" w:fill="F2F2F2"/>
          </w:tcPr>
          <w:p w14:paraId="061D18FE" w14:textId="7C3EA560" w:rsidR="00CE0599" w:rsidRPr="00CB33AF" w:rsidRDefault="00965AE9">
            <w:pPr>
              <w:rPr>
                <w:rFonts w:ascii="Sylfaen" w:eastAsia="Merriweather" w:hAnsi="Sylfaen" w:cs="Merriweather"/>
                <w:color w:val="auto"/>
                <w:sz w:val="22"/>
                <w:szCs w:val="22"/>
              </w:rPr>
            </w:pPr>
            <w:r w:rsidRPr="00CB33AF">
              <w:rPr>
                <w:rFonts w:ascii="Sylfaen" w:eastAsia="Arial Unicode MS" w:hAnsi="Sylfaen" w:cs="Arial Unicode MS"/>
                <w:color w:val="auto"/>
                <w:sz w:val="22"/>
                <w:szCs w:val="22"/>
              </w:rPr>
              <w:t>დამატებით ფინა</w:t>
            </w:r>
            <w:r w:rsidR="0068399D" w:rsidRPr="00CB33AF">
              <w:rPr>
                <w:rFonts w:ascii="Sylfaen" w:eastAsia="Arial Unicode MS" w:hAnsi="Sylfaen" w:cs="Arial Unicode MS"/>
                <w:color w:val="auto"/>
                <w:sz w:val="22"/>
                <w:szCs w:val="22"/>
              </w:rPr>
              <w:t>ნ</w:t>
            </w:r>
            <w:r w:rsidRPr="00CB33AF">
              <w:rPr>
                <w:rFonts w:ascii="Sylfaen" w:eastAsia="Arial Unicode MS" w:hAnsi="Sylfaen" w:cs="Arial Unicode MS"/>
                <w:color w:val="auto"/>
                <w:sz w:val="22"/>
                <w:szCs w:val="22"/>
              </w:rPr>
              <w:t xml:space="preserve">სური და ადამიანური რესურსი </w:t>
            </w:r>
          </w:p>
        </w:tc>
      </w:tr>
    </w:tbl>
    <w:p w14:paraId="37F82086" w14:textId="77777777" w:rsidR="00DB4F40" w:rsidRPr="00CB33AF" w:rsidRDefault="00DB4F40">
      <w:pPr>
        <w:pStyle w:val="Heading3"/>
        <w:spacing w:after="240"/>
        <w:jc w:val="both"/>
        <w:rPr>
          <w:rFonts w:ascii="Sylfaen" w:eastAsia="Arial Unicode MS" w:hAnsi="Sylfaen" w:cs="Arial Unicode MS"/>
          <w:color w:val="000000"/>
          <w:sz w:val="22"/>
          <w:szCs w:val="22"/>
        </w:rPr>
      </w:pPr>
    </w:p>
    <w:p w14:paraId="0912E1B0" w14:textId="695095BE" w:rsidR="00CE0599" w:rsidRPr="00CB33AF" w:rsidRDefault="008B0AAA">
      <w:pPr>
        <w:pStyle w:val="Heading3"/>
        <w:spacing w:after="240"/>
        <w:jc w:val="both"/>
        <w:rPr>
          <w:rFonts w:ascii="Sylfaen" w:eastAsia="Merriweather" w:hAnsi="Sylfaen" w:cs="Merriweather"/>
          <w:color w:val="000000"/>
          <w:sz w:val="22"/>
          <w:szCs w:val="22"/>
        </w:rPr>
      </w:pPr>
      <w:bookmarkStart w:id="116" w:name="_Toc134483965"/>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2</w:t>
      </w:r>
      <w:r w:rsidRPr="00CB33AF">
        <w:rPr>
          <w:rFonts w:ascii="Sylfaen" w:eastAsia="Arial Unicode MS" w:hAnsi="Sylfaen" w:cs="Arial Unicode MS"/>
          <w:color w:val="000000"/>
          <w:sz w:val="22"/>
          <w:szCs w:val="22"/>
        </w:rPr>
        <w:t>. საზოგადოებასთან ურთიერთობის პროგრამა</w:t>
      </w:r>
      <w:bookmarkEnd w:id="116"/>
      <w:r w:rsidRPr="00CB33AF">
        <w:rPr>
          <w:rFonts w:ascii="Sylfaen" w:eastAsia="Arial Unicode MS" w:hAnsi="Sylfaen" w:cs="Arial Unicode MS"/>
          <w:color w:val="000000"/>
          <w:sz w:val="22"/>
          <w:szCs w:val="22"/>
        </w:rPr>
        <w:t xml:space="preserve"> </w:t>
      </w:r>
    </w:p>
    <w:tbl>
      <w:tblPr>
        <w:tblStyle w:val="af"/>
        <w:tblW w:w="9900" w:type="dxa"/>
        <w:tblInd w:w="80" w:type="dxa"/>
        <w:tblLayout w:type="fixed"/>
        <w:tblLook w:val="0000" w:firstRow="0" w:lastRow="0" w:firstColumn="0" w:lastColumn="0" w:noHBand="0" w:noVBand="0"/>
      </w:tblPr>
      <w:tblGrid>
        <w:gridCol w:w="540"/>
        <w:gridCol w:w="3060"/>
        <w:gridCol w:w="2430"/>
        <w:gridCol w:w="2700"/>
        <w:gridCol w:w="1170"/>
      </w:tblGrid>
      <w:tr w:rsidR="00CE0599" w:rsidRPr="00CB33AF" w14:paraId="4A1A19AC" w14:textId="77777777" w:rsidTr="00DB4F40">
        <w:trPr>
          <w:trHeight w:val="1690"/>
        </w:trPr>
        <w:tc>
          <w:tcPr>
            <w:tcW w:w="9900" w:type="dxa"/>
            <w:gridSpan w:val="5"/>
            <w:tcBorders>
              <w:top w:val="single" w:sz="8" w:space="0" w:color="00000A"/>
              <w:left w:val="single" w:sz="8" w:space="0" w:color="00000A"/>
              <w:bottom w:val="single" w:sz="4" w:space="0" w:color="000000"/>
              <w:right w:val="single" w:sz="4" w:space="0" w:color="000000"/>
            </w:tcBorders>
            <w:shd w:val="clear" w:color="auto" w:fill="E7E6E6"/>
          </w:tcPr>
          <w:p w14:paraId="3468E0AC" w14:textId="4935DEBF" w:rsidR="00CE0599" w:rsidRPr="00CB33AF" w:rsidRDefault="008B0AAA">
            <w:pPr>
              <w:ind w:right="166"/>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მიზანი 1</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 xml:space="preserve">თბილისის ეროვნული პარკის ადმინისტრაციასა და  ადგილობრივ თვითმმართველობებს, ადგილობრივ თემებს, რეგიონში არსებულ </w:t>
            </w:r>
            <w:r w:rsidR="0068399D" w:rsidRPr="00CB33AF">
              <w:rPr>
                <w:rFonts w:ascii="Sylfaen" w:eastAsia="Arial Unicode MS" w:hAnsi="Sylfaen" w:cs="Arial Unicode MS"/>
                <w:b/>
                <w:color w:val="000000"/>
                <w:sz w:val="22"/>
                <w:szCs w:val="22"/>
              </w:rPr>
              <w:t xml:space="preserve">არასამთავრობო </w:t>
            </w:r>
            <w:r w:rsidRPr="00CB33AF">
              <w:rPr>
                <w:rFonts w:ascii="Sylfaen" w:eastAsia="Arial Unicode MS" w:hAnsi="Sylfaen" w:cs="Arial Unicode MS"/>
                <w:b/>
                <w:color w:val="000000"/>
                <w:sz w:val="22"/>
                <w:szCs w:val="22"/>
              </w:rPr>
              <w:t>ორგანიზაციებს</w:t>
            </w:r>
            <w:r w:rsidR="00965AE9" w:rsidRPr="00CB33AF">
              <w:rPr>
                <w:rFonts w:ascii="Sylfaen" w:eastAsia="Arial Unicode MS" w:hAnsi="Sylfaen" w:cs="Arial Unicode MS"/>
                <w:b/>
                <w:color w:val="000000"/>
                <w:sz w:val="22"/>
                <w:szCs w:val="22"/>
              </w:rPr>
              <w:t xml:space="preserve">, </w:t>
            </w:r>
            <w:r w:rsidRPr="00CB33AF">
              <w:rPr>
                <w:rFonts w:ascii="Sylfaen" w:eastAsia="Arial Unicode MS" w:hAnsi="Sylfaen" w:cs="Arial Unicode MS"/>
                <w:b/>
                <w:color w:val="000000"/>
                <w:sz w:val="22"/>
                <w:szCs w:val="22"/>
              </w:rPr>
              <w:t>ადგილობრივ და რეგიონალურ მედია საშუალებებს და სხვა დაინტერესებულ მხარეებს შორის  ეფექტური კომუნიკაციის დანერგვა  და  თბილისის ეროვნული პარკის  მართვის პროცესებში მათი ჩართულობის ხელშეწყობა.</w:t>
            </w:r>
          </w:p>
          <w:p w14:paraId="32AF1CD4" w14:textId="77777777" w:rsidR="00DB4F40" w:rsidRPr="00CB33AF" w:rsidRDefault="00DB4F40">
            <w:pPr>
              <w:ind w:right="166"/>
              <w:jc w:val="both"/>
              <w:rPr>
                <w:rFonts w:ascii="Sylfaen" w:eastAsia="Merriweather" w:hAnsi="Sylfaen" w:cs="Merriweather"/>
                <w:b/>
                <w:color w:val="000000"/>
                <w:sz w:val="22"/>
                <w:szCs w:val="22"/>
              </w:rPr>
            </w:pPr>
          </w:p>
          <w:p w14:paraId="3680081E" w14:textId="02F1C9E2" w:rsidR="00CE0599" w:rsidRPr="00CB33AF" w:rsidRDefault="008B0AAA">
            <w:pPr>
              <w:widowControl w:val="0"/>
              <w:pBdr>
                <w:top w:val="nil"/>
                <w:left w:val="nil"/>
                <w:bottom w:val="nil"/>
                <w:right w:val="nil"/>
                <w:between w:val="nil"/>
              </w:pBdr>
              <w:spacing w:line="240" w:lineRule="auto"/>
              <w:ind w:right="166"/>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 xml:space="preserve">ინდიკატორი 1: 2032  წლისთვის ადგილობრივი თვითმმართველობების, ადგილობრივი თემების, რეგიონში არსებული </w:t>
            </w:r>
            <w:r w:rsidR="0068399D" w:rsidRPr="00CB33AF">
              <w:rPr>
                <w:rFonts w:ascii="Sylfaen" w:eastAsia="Arial Unicode MS" w:hAnsi="Sylfaen" w:cs="Arial Unicode MS"/>
                <w:b/>
                <w:color w:val="000000"/>
                <w:sz w:val="22"/>
                <w:szCs w:val="22"/>
              </w:rPr>
              <w:t xml:space="preserve">არასამთავრობო </w:t>
            </w:r>
            <w:r w:rsidRPr="00CB33AF">
              <w:rPr>
                <w:rFonts w:ascii="Sylfaen" w:eastAsia="Arial Unicode MS" w:hAnsi="Sylfaen" w:cs="Arial Unicode MS"/>
                <w:b/>
                <w:color w:val="000000"/>
                <w:sz w:val="22"/>
                <w:szCs w:val="22"/>
              </w:rPr>
              <w:t xml:space="preserve">ორგანიზაციების და ადგილობრივი და რეგიონალური მედია საშუალებების და სხვა დაინტერესებული მხარეების ჩართულობა თბილისის ეროვნული </w:t>
            </w:r>
            <w:r w:rsidRPr="00CB33AF">
              <w:rPr>
                <w:rFonts w:ascii="Sylfaen" w:eastAsia="Arial Unicode MS" w:hAnsi="Sylfaen" w:cs="Arial Unicode MS"/>
                <w:b/>
                <w:color w:val="000000"/>
                <w:sz w:val="22"/>
                <w:szCs w:val="22"/>
              </w:rPr>
              <w:lastRenderedPageBreak/>
              <w:t xml:space="preserve">პარკის მართვაში გაზრდილია 20% -ით (2023 წელთან შედარებით) </w:t>
            </w:r>
          </w:p>
          <w:p w14:paraId="10DAA6EA" w14:textId="77777777" w:rsidR="00DB4F40" w:rsidRPr="00CB33AF" w:rsidRDefault="00DB4F40">
            <w:pPr>
              <w:widowControl w:val="0"/>
              <w:pBdr>
                <w:top w:val="nil"/>
                <w:left w:val="nil"/>
                <w:bottom w:val="nil"/>
                <w:right w:val="nil"/>
                <w:between w:val="nil"/>
              </w:pBdr>
              <w:spacing w:line="240" w:lineRule="auto"/>
              <w:ind w:right="166"/>
              <w:jc w:val="both"/>
              <w:rPr>
                <w:rFonts w:ascii="Sylfaen" w:eastAsia="Merriweather" w:hAnsi="Sylfaen" w:cs="Merriweather"/>
                <w:b/>
                <w:color w:val="000000"/>
                <w:sz w:val="22"/>
                <w:szCs w:val="22"/>
              </w:rPr>
            </w:pPr>
          </w:p>
          <w:p w14:paraId="68C4345F" w14:textId="77777777" w:rsidR="00CE0599" w:rsidRPr="00CB33AF" w:rsidRDefault="008B0AAA">
            <w:pPr>
              <w:widowControl w:val="0"/>
              <w:pBdr>
                <w:top w:val="nil"/>
                <w:left w:val="nil"/>
                <w:bottom w:val="nil"/>
                <w:right w:val="nil"/>
                <w:between w:val="nil"/>
              </w:pBdr>
              <w:spacing w:line="240" w:lineRule="auto"/>
              <w:ind w:right="166"/>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 არსებული თანამშრომლობა, დაინტერესებული მხარეების ჩართულობის დონე დაცული ტერიტორიების მართვაში.</w:t>
            </w:r>
            <w:r w:rsidRPr="00CB33AF">
              <w:rPr>
                <w:rFonts w:ascii="Sylfaen" w:eastAsia="Arial Unicode MS" w:hAnsi="Sylfaen" w:cs="Arial Unicode MS"/>
                <w:color w:val="000000"/>
                <w:sz w:val="22"/>
                <w:szCs w:val="22"/>
              </w:rPr>
              <w:t xml:space="preserve"> </w:t>
            </w:r>
          </w:p>
        </w:tc>
      </w:tr>
      <w:tr w:rsidR="00CE0599" w:rsidRPr="00CB33AF" w14:paraId="44695B99" w14:textId="77777777" w:rsidTr="00DB4F40">
        <w:trPr>
          <w:trHeight w:val="692"/>
        </w:trPr>
        <w:tc>
          <w:tcPr>
            <w:tcW w:w="54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6657AA4F"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w:t>
            </w:r>
          </w:p>
        </w:tc>
        <w:tc>
          <w:tcPr>
            <w:tcW w:w="3060" w:type="dxa"/>
            <w:tcBorders>
              <w:top w:val="single" w:sz="4" w:space="0" w:color="000000"/>
              <w:left w:val="single" w:sz="4" w:space="0" w:color="000000"/>
              <w:bottom w:val="single" w:sz="4" w:space="0" w:color="00000A"/>
              <w:right w:val="single" w:sz="8" w:space="0" w:color="00000A"/>
            </w:tcBorders>
            <w:shd w:val="clear" w:color="auto" w:fill="E7E6E6"/>
            <w:vAlign w:val="center"/>
          </w:tcPr>
          <w:p w14:paraId="4C2D75D6"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ქმედება</w:t>
            </w:r>
          </w:p>
        </w:tc>
        <w:tc>
          <w:tcPr>
            <w:tcW w:w="243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070E641E"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ინდიკატორი</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23906A" w14:textId="0120038C" w:rsidR="00CE0599" w:rsidRPr="00CB33AF" w:rsidRDefault="00DB4F40">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w:t>
            </w:r>
          </w:p>
        </w:tc>
        <w:tc>
          <w:tcPr>
            <w:tcW w:w="117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681138"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23C38FB6" w14:textId="77777777" w:rsidTr="00DB4F40">
        <w:trPr>
          <w:trHeight w:val="106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18EBD6A6"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A965E85"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თანამშრომლობა და კომუნიკაცია ადგილობრივ მუნიციპალიტეტებთან</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65B4E157"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შეხვედრების და ერთობლივი აქტივობების ანგარიშები </w:t>
            </w:r>
          </w:p>
        </w:tc>
        <w:tc>
          <w:tcPr>
            <w:tcW w:w="2700" w:type="dxa"/>
            <w:tcBorders>
              <w:top w:val="single" w:sz="4" w:space="0" w:color="000000"/>
              <w:left w:val="single" w:sz="8" w:space="0" w:color="00000A"/>
              <w:bottom w:val="single" w:sz="8" w:space="0" w:color="00000A"/>
              <w:right w:val="single" w:sz="4" w:space="0" w:color="000000"/>
            </w:tcBorders>
            <w:shd w:val="clear" w:color="auto" w:fill="F2F2F2"/>
          </w:tcPr>
          <w:p w14:paraId="6735BC51"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გასული წლების ადმინისტრაციის ანგარიშები </w:t>
            </w:r>
          </w:p>
        </w:tc>
        <w:tc>
          <w:tcPr>
            <w:tcW w:w="1170" w:type="dxa"/>
            <w:tcBorders>
              <w:top w:val="single" w:sz="4" w:space="0" w:color="000000"/>
              <w:left w:val="single" w:sz="4" w:space="0" w:color="000000"/>
              <w:bottom w:val="single" w:sz="8" w:space="0" w:color="00000A"/>
              <w:right w:val="single" w:sz="8" w:space="0" w:color="00000A"/>
            </w:tcBorders>
            <w:shd w:val="clear" w:color="auto" w:fill="F2F2F2"/>
          </w:tcPr>
          <w:p w14:paraId="138656FB"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და ადგილობრივი მუნიციპალიტეტების სამსახურები</w:t>
            </w:r>
          </w:p>
        </w:tc>
      </w:tr>
      <w:tr w:rsidR="00CE0599" w:rsidRPr="00CB33AF" w14:paraId="10A2E716"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206CF942"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FA31F0A" w14:textId="5F436E8E"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თანამშრომლობა და კომუნიკაცია ადგილობრივ  არასამთავრობო ორგანიზაციებთან </w:t>
            </w:r>
          </w:p>
          <w:p w14:paraId="7FEA6FBC" w14:textId="77777777" w:rsidR="00CE0599" w:rsidRPr="00CB33AF" w:rsidRDefault="00CE0599">
            <w:pPr>
              <w:rPr>
                <w:rFonts w:ascii="Sylfaen" w:eastAsia="Merriweather" w:hAnsi="Sylfaen" w:cs="Merriweather"/>
                <w:color w:val="000000"/>
                <w:sz w:val="22"/>
                <w:szCs w:val="22"/>
              </w:rPr>
            </w:pP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5FCD8CD6"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შეხვედრების და ერთობლივი აქტივობების ანგარიშები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6BA0CC3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გასული წლების ადმინისტრაციის ანგარიშები</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12C7A8C9"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 ადგილობრივი და ეროვნული ა/ო-ები</w:t>
            </w:r>
          </w:p>
        </w:tc>
      </w:tr>
      <w:tr w:rsidR="00CE0599" w:rsidRPr="00CB33AF" w14:paraId="1ADAA899" w14:textId="77777777" w:rsidTr="00DB4F40">
        <w:trPr>
          <w:trHeight w:val="1042"/>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5487F615"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EF85B37"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თანამშრომლობა და კომუნიკაცია მედია საშუალებებთან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8D05A26" w14:textId="2C804157" w:rsidR="00CE0599" w:rsidRPr="00CB33AF" w:rsidRDefault="008B0AAA">
            <w:pPr>
              <w:tabs>
                <w:tab w:val="left" w:pos="1122"/>
              </w:tabs>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სატელევიზიო, ონლაინ </w:t>
            </w:r>
            <w:r w:rsidR="0046513E" w:rsidRPr="00CB33AF">
              <w:rPr>
                <w:rFonts w:ascii="Sylfaen" w:eastAsia="Arial Unicode MS" w:hAnsi="Sylfaen" w:cs="Arial Unicode MS"/>
                <w:color w:val="000000"/>
                <w:sz w:val="22"/>
                <w:szCs w:val="22"/>
              </w:rPr>
              <w:t xml:space="preserve">პლატფორმებზე </w:t>
            </w:r>
            <w:r w:rsidRPr="00CB33AF">
              <w:rPr>
                <w:rFonts w:ascii="Sylfaen" w:eastAsia="Arial Unicode MS" w:hAnsi="Sylfaen" w:cs="Arial Unicode MS"/>
                <w:color w:val="000000"/>
                <w:sz w:val="22"/>
                <w:szCs w:val="22"/>
              </w:rPr>
              <w:t xml:space="preserve">და ბეჭდვით მედიაში გამოქვეყნებული მასალების რაოდენობა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C1F1F60"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ადმინისტრაციის მონაცემთა ბაზა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210368DD"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ფინანსური რესურსი, სააგენტოს და ადმინისტრაციის ადამიანური რესურსი</w:t>
            </w:r>
          </w:p>
        </w:tc>
      </w:tr>
      <w:tr w:rsidR="00CE0599" w:rsidRPr="00CB33AF" w14:paraId="60761ADF" w14:textId="77777777" w:rsidTr="00DB4F40">
        <w:trPr>
          <w:trHeight w:val="1987"/>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5182C5E8"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0EF2455"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თანამშრომლობა და კომუნიკაცია ადგილობრივ თემებთან</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1519C8F" w14:textId="77777777" w:rsidR="00CE0599" w:rsidRPr="00CB33AF" w:rsidRDefault="008B0AAA">
            <w:pPr>
              <w:tabs>
                <w:tab w:val="left" w:pos="1122"/>
              </w:tabs>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შეხვედრების  ანგარიშები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2EFDEF6"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გასული წლების ადმინისტრაციის ანგარიშები და მონაცემთა ბაზა</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47494202"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ფინანსური რესურსი, სააგენტოს და ადმინისტრაციის </w:t>
            </w:r>
            <w:r w:rsidRPr="00CB33AF">
              <w:rPr>
                <w:rFonts w:ascii="Sylfaen" w:eastAsia="Arial Unicode MS" w:hAnsi="Sylfaen" w:cs="Arial Unicode MS"/>
                <w:color w:val="000000"/>
                <w:sz w:val="22"/>
                <w:szCs w:val="22"/>
              </w:rPr>
              <w:lastRenderedPageBreak/>
              <w:t>ადამიანური რესურსი</w:t>
            </w:r>
          </w:p>
        </w:tc>
      </w:tr>
      <w:tr w:rsidR="00CE0599" w:rsidRPr="00CB33AF" w14:paraId="51A036F2" w14:textId="77777777" w:rsidTr="00DB4F40">
        <w:trPr>
          <w:trHeight w:val="106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2DF1CD2E"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1.5</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0593454"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საკონსულტაციო საბჭოს შექმნა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69395374" w14:textId="77777777" w:rsidR="00CE0599" w:rsidRPr="00CB33AF" w:rsidRDefault="008B0AAA">
            <w:pPr>
              <w:tabs>
                <w:tab w:val="left" w:pos="1122"/>
              </w:tabs>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საკონსულტაციო საბჭოს წესდება/ შეხვედრების ანგარიშები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57437A48"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არ არსებობს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52B700A2" w14:textId="77777777" w:rsidR="00CE0599" w:rsidRPr="00CB33AF" w:rsidRDefault="008B0AAA">
            <w:pPr>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სააგენტოს და ადმინისტრაციის ადამიანური რესურსი/ პარტნიორი ორგანიზაციები და ინდივიდები </w:t>
            </w:r>
          </w:p>
        </w:tc>
      </w:tr>
    </w:tbl>
    <w:p w14:paraId="0A68B191" w14:textId="77777777" w:rsidR="00CE0599" w:rsidRPr="00CB33AF" w:rsidRDefault="00CE0599">
      <w:pPr>
        <w:pStyle w:val="Heading3"/>
        <w:spacing w:after="240"/>
        <w:jc w:val="both"/>
        <w:rPr>
          <w:rFonts w:ascii="Sylfaen" w:eastAsia="Merriweather" w:hAnsi="Sylfaen" w:cs="Merriweather"/>
          <w:b w:val="0"/>
          <w:color w:val="000000"/>
          <w:sz w:val="22"/>
          <w:szCs w:val="22"/>
        </w:rPr>
      </w:pPr>
    </w:p>
    <w:p w14:paraId="6D70BE5F" w14:textId="75241122" w:rsidR="00CE0599" w:rsidRPr="00CB33AF" w:rsidRDefault="008B0AAA">
      <w:pPr>
        <w:pStyle w:val="Heading3"/>
        <w:spacing w:after="240"/>
        <w:jc w:val="both"/>
        <w:rPr>
          <w:rFonts w:ascii="Sylfaen" w:eastAsia="Merriweather" w:hAnsi="Sylfaen" w:cs="Merriweather"/>
          <w:color w:val="000000"/>
          <w:sz w:val="22"/>
          <w:szCs w:val="22"/>
        </w:rPr>
      </w:pPr>
      <w:bookmarkStart w:id="117" w:name="_Toc134483966"/>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3</w:t>
      </w:r>
      <w:r w:rsidRPr="00CB33AF">
        <w:rPr>
          <w:rFonts w:ascii="Sylfaen" w:eastAsia="Arial Unicode MS" w:hAnsi="Sylfaen" w:cs="Arial Unicode MS"/>
          <w:color w:val="000000"/>
          <w:sz w:val="22"/>
          <w:szCs w:val="22"/>
        </w:rPr>
        <w:t>. მენეჯმენტის და ადმინისტრაციის პროგრამა</w:t>
      </w:r>
      <w:bookmarkEnd w:id="117"/>
      <w:r w:rsidRPr="00CB33AF">
        <w:rPr>
          <w:rFonts w:ascii="Sylfaen" w:eastAsia="Arial Unicode MS" w:hAnsi="Sylfaen" w:cs="Arial Unicode MS"/>
          <w:color w:val="000000"/>
          <w:sz w:val="22"/>
          <w:szCs w:val="22"/>
        </w:rPr>
        <w:t xml:space="preserve"> </w:t>
      </w:r>
    </w:p>
    <w:tbl>
      <w:tblPr>
        <w:tblStyle w:val="af0"/>
        <w:tblW w:w="9900" w:type="dxa"/>
        <w:tblInd w:w="80" w:type="dxa"/>
        <w:tblLayout w:type="fixed"/>
        <w:tblLook w:val="0000" w:firstRow="0" w:lastRow="0" w:firstColumn="0" w:lastColumn="0" w:noHBand="0" w:noVBand="0"/>
      </w:tblPr>
      <w:tblGrid>
        <w:gridCol w:w="540"/>
        <w:gridCol w:w="3060"/>
        <w:gridCol w:w="2430"/>
        <w:gridCol w:w="2700"/>
        <w:gridCol w:w="1170"/>
      </w:tblGrid>
      <w:tr w:rsidR="00CE0599" w:rsidRPr="00CB33AF" w14:paraId="0054614D" w14:textId="77777777" w:rsidTr="00DB4F40">
        <w:trPr>
          <w:trHeight w:val="1690"/>
        </w:trPr>
        <w:tc>
          <w:tcPr>
            <w:tcW w:w="9900" w:type="dxa"/>
            <w:gridSpan w:val="5"/>
            <w:tcBorders>
              <w:top w:val="single" w:sz="8" w:space="0" w:color="00000A"/>
              <w:left w:val="single" w:sz="8" w:space="0" w:color="00000A"/>
              <w:bottom w:val="single" w:sz="4" w:space="0" w:color="000000"/>
              <w:right w:val="single" w:sz="4" w:space="0" w:color="000000"/>
            </w:tcBorders>
            <w:shd w:val="clear" w:color="auto" w:fill="E7E6E6"/>
          </w:tcPr>
          <w:p w14:paraId="19443348" w14:textId="217EBDA7" w:rsidR="00CE0599" w:rsidRPr="00CB33AF" w:rsidRDefault="008B0AAA">
            <w:pPr>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მიზანი 1: დაცული ტერიტორიების ადმინისტრაციის დაკომპლექტება საკმარისი რაოდენობის კვალიფიციური  ადამიანური რესურსით და მენეჯმენტის ეფექტური ფუნქციონირებისათვის</w:t>
            </w:r>
            <w:r w:rsidR="00106B85" w:rsidRPr="00CB33AF">
              <w:rPr>
                <w:rFonts w:ascii="Sylfaen" w:eastAsia="Arial Unicode MS" w:hAnsi="Sylfaen" w:cs="Arial Unicode MS"/>
                <w:b/>
                <w:color w:val="000000"/>
                <w:sz w:val="22"/>
                <w:szCs w:val="22"/>
              </w:rPr>
              <w:t>,</w:t>
            </w:r>
            <w:r w:rsidRPr="00CB33AF">
              <w:rPr>
                <w:rFonts w:ascii="Sylfaen" w:eastAsia="Arial Unicode MS" w:hAnsi="Sylfaen" w:cs="Arial Unicode MS"/>
                <w:b/>
                <w:color w:val="000000"/>
                <w:sz w:val="22"/>
                <w:szCs w:val="22"/>
              </w:rPr>
              <w:t xml:space="preserve">  თანამშრომლების უნარების გაძლიერების საშუალებების შექმნა</w:t>
            </w:r>
          </w:p>
          <w:p w14:paraId="163E77E7" w14:textId="77777777" w:rsidR="00DB4F40" w:rsidRPr="00CB33AF" w:rsidRDefault="00DB4F40">
            <w:pPr>
              <w:jc w:val="both"/>
              <w:rPr>
                <w:rFonts w:ascii="Sylfaen" w:eastAsia="Merriweather" w:hAnsi="Sylfaen" w:cs="Merriweather"/>
                <w:b/>
                <w:color w:val="000000"/>
                <w:sz w:val="22"/>
                <w:szCs w:val="22"/>
              </w:rPr>
            </w:pPr>
          </w:p>
          <w:p w14:paraId="687012DE" w14:textId="2E824D1C" w:rsidR="00CE0599" w:rsidRPr="00CB33AF" w:rsidRDefault="008B0AAA">
            <w:pPr>
              <w:widowControl w:val="0"/>
              <w:pBdr>
                <w:top w:val="nil"/>
                <w:left w:val="nil"/>
                <w:bottom w:val="nil"/>
                <w:right w:val="nil"/>
                <w:between w:val="nil"/>
              </w:pBdr>
              <w:spacing w:line="240" w:lineRule="auto"/>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ინდიკატორი 1: 2032 წლისთვის  შევსებულია გამოვლენილი საჭიროებების დანაკლისი  და შექმნილია თანამშრომლების უნარების გაძლიერების სპეციალური მოდულები</w:t>
            </w:r>
          </w:p>
          <w:p w14:paraId="57D50070" w14:textId="77777777" w:rsidR="00DB4F40" w:rsidRPr="00CB33AF" w:rsidRDefault="00DB4F40">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p>
          <w:p w14:paraId="2E90B3F4" w14:textId="777777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t xml:space="preserve">საბაზისო </w:t>
            </w:r>
            <w:r w:rsidRPr="00CB33AF">
              <w:rPr>
                <w:rFonts w:ascii="Sylfaen" w:eastAsia="Arial Unicode MS" w:hAnsi="Sylfaen" w:cs="Arial Unicode MS"/>
                <w:b/>
                <w:color w:val="auto"/>
                <w:sz w:val="22"/>
                <w:szCs w:val="22"/>
              </w:rPr>
              <w:t xml:space="preserve">ინფორმაცია:  დამტკიცებული საშტატო ნუსხა  - </w:t>
            </w:r>
            <w:r w:rsidRPr="00CB33AF">
              <w:rPr>
                <w:rFonts w:ascii="Sylfaen" w:eastAsia="Merriweather" w:hAnsi="Sylfaen" w:cs="Merriweather"/>
                <w:b/>
                <w:color w:val="auto"/>
                <w:sz w:val="22"/>
                <w:szCs w:val="22"/>
              </w:rPr>
              <w:t>42</w:t>
            </w:r>
            <w:r w:rsidRPr="00CB33AF">
              <w:rPr>
                <w:rFonts w:ascii="Sylfaen" w:eastAsia="Arial Unicode MS" w:hAnsi="Sylfaen" w:cs="Arial Unicode MS"/>
                <w:b/>
                <w:color w:val="auto"/>
                <w:sz w:val="22"/>
                <w:szCs w:val="22"/>
              </w:rPr>
              <w:t xml:space="preserve"> თანამშრომელი.</w:t>
            </w:r>
          </w:p>
        </w:tc>
      </w:tr>
      <w:tr w:rsidR="00CE0599" w:rsidRPr="00CB33AF" w14:paraId="68E712D3" w14:textId="77777777" w:rsidTr="00DB4F40">
        <w:trPr>
          <w:trHeight w:val="692"/>
        </w:trPr>
        <w:tc>
          <w:tcPr>
            <w:tcW w:w="54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4025694A"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p>
        </w:tc>
        <w:tc>
          <w:tcPr>
            <w:tcW w:w="3060" w:type="dxa"/>
            <w:tcBorders>
              <w:top w:val="single" w:sz="4" w:space="0" w:color="000000"/>
              <w:left w:val="single" w:sz="4" w:space="0" w:color="000000"/>
              <w:bottom w:val="single" w:sz="4" w:space="0" w:color="00000A"/>
              <w:right w:val="single" w:sz="8" w:space="0" w:color="00000A"/>
            </w:tcBorders>
            <w:shd w:val="clear" w:color="auto" w:fill="E7E6E6"/>
            <w:vAlign w:val="center"/>
          </w:tcPr>
          <w:p w14:paraId="76451D10"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ქმედება</w:t>
            </w:r>
          </w:p>
        </w:tc>
        <w:tc>
          <w:tcPr>
            <w:tcW w:w="2430" w:type="dxa"/>
            <w:tcBorders>
              <w:top w:val="single" w:sz="4" w:space="0" w:color="000000"/>
              <w:left w:val="single" w:sz="8" w:space="0" w:color="00000A"/>
              <w:bottom w:val="single" w:sz="4" w:space="0" w:color="00000A"/>
              <w:right w:val="single" w:sz="4" w:space="0" w:color="000000"/>
            </w:tcBorders>
            <w:shd w:val="clear" w:color="auto" w:fill="E7E6E6"/>
            <w:vAlign w:val="center"/>
          </w:tcPr>
          <w:p w14:paraId="5478ED97"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ინდიკატორი</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3FA095" w14:textId="56D862CA" w:rsidR="00CE0599" w:rsidRPr="00CB33AF" w:rsidRDefault="00106B85">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საბაზისო ინფორმაცია </w:t>
            </w:r>
          </w:p>
        </w:tc>
        <w:tc>
          <w:tcPr>
            <w:tcW w:w="117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004F18"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წინაპირობა</w:t>
            </w:r>
          </w:p>
        </w:tc>
      </w:tr>
      <w:tr w:rsidR="00CE0599" w:rsidRPr="00CB33AF" w14:paraId="5A7E1060" w14:textId="77777777" w:rsidTr="00DB4F40">
        <w:trPr>
          <w:trHeight w:val="808"/>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03CA10F5" w14:textId="77777777" w:rsidR="00CE0599" w:rsidRPr="00CB33AF" w:rsidRDefault="008B0AAA">
            <w:pPr>
              <w:pBdr>
                <w:top w:val="nil"/>
                <w:left w:val="nil"/>
                <w:bottom w:val="nil"/>
                <w:right w:val="nil"/>
                <w:between w:val="nil"/>
              </w:pBd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9F9347B" w14:textId="212CE239"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ადმინისტრაციის</w:t>
            </w:r>
            <w:r w:rsidR="00106B85" w:rsidRPr="00CB33AF">
              <w:rPr>
                <w:rFonts w:ascii="Sylfaen" w:eastAsia="Arial Unicode MS" w:hAnsi="Sylfaen" w:cs="Arial Unicode MS"/>
                <w:color w:val="000000"/>
                <w:sz w:val="22"/>
                <w:szCs w:val="22"/>
              </w:rPr>
              <w:t xml:space="preserve"> თანამშრომლების</w:t>
            </w:r>
            <w:r w:rsidRPr="00CB33AF">
              <w:rPr>
                <w:rFonts w:ascii="Sylfaen" w:eastAsia="Arial Unicode MS" w:hAnsi="Sylfaen" w:cs="Arial Unicode MS"/>
                <w:color w:val="000000"/>
                <w:sz w:val="22"/>
                <w:szCs w:val="22"/>
              </w:rPr>
              <w:t xml:space="preserve">თვის ტრენინგების ჩატარება მენეჯმენტის საკითხებში (ლიდერობა, ეფექტური მართვა, კონფლიქტების </w:t>
            </w:r>
            <w:r w:rsidRPr="00CB33AF">
              <w:rPr>
                <w:rFonts w:ascii="Sylfaen" w:eastAsia="Arial Unicode MS" w:hAnsi="Sylfaen" w:cs="Arial Unicode MS"/>
                <w:color w:val="000000"/>
                <w:sz w:val="22"/>
                <w:szCs w:val="22"/>
              </w:rPr>
              <w:lastRenderedPageBreak/>
              <w:t>მართვა, ეფექტური კომუნიკაცია, პრეზენტაციისა და ინტერპრეტაციის უნარები, საზოგადოებასთან ურთიერთობები, დონორებთან კომუნიკაცია, ბუღალტერია და ფინანსების მართვა, ნარჩენების მართვა)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685F5CB3" w14:textId="74999644" w:rsidR="00CE0599" w:rsidRPr="00CB33AF" w:rsidRDefault="008B0AAA">
            <w:pPr>
              <w:pBdr>
                <w:top w:val="nil"/>
                <w:left w:val="nil"/>
                <w:bottom w:val="nil"/>
                <w:right w:val="nil"/>
                <w:between w:val="nil"/>
              </w:pBdr>
              <w:ind w:left="180" w:right="135"/>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სულ მცირე </w:t>
            </w:r>
            <w:r w:rsidR="00106B85" w:rsidRPr="00CB33AF">
              <w:rPr>
                <w:rFonts w:ascii="Sylfaen" w:eastAsia="Arial Unicode MS" w:hAnsi="Sylfaen" w:cs="Arial Unicode MS"/>
                <w:color w:val="000000"/>
                <w:sz w:val="22"/>
                <w:szCs w:val="22"/>
              </w:rPr>
              <w:t xml:space="preserve">2 </w:t>
            </w:r>
            <w:r w:rsidRPr="00CB33AF">
              <w:rPr>
                <w:rFonts w:ascii="Sylfaen" w:eastAsia="Arial Unicode MS" w:hAnsi="Sylfaen" w:cs="Arial Unicode MS"/>
                <w:color w:val="000000"/>
                <w:sz w:val="22"/>
                <w:szCs w:val="22"/>
              </w:rPr>
              <w:t>ტრენინგი</w:t>
            </w:r>
            <w:r w:rsidR="00106B85"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 </w:t>
            </w:r>
            <w:r w:rsidR="00106B85" w:rsidRPr="00CB33AF">
              <w:rPr>
                <w:rFonts w:ascii="Sylfaen" w:eastAsia="Arial Unicode MS" w:hAnsi="Sylfaen" w:cs="Arial Unicode MS"/>
                <w:color w:val="000000"/>
                <w:sz w:val="22"/>
                <w:szCs w:val="22"/>
              </w:rPr>
              <w:t xml:space="preserve">ჩატარებული </w:t>
            </w:r>
            <w:r w:rsidRPr="00CB33AF">
              <w:rPr>
                <w:rFonts w:ascii="Sylfaen" w:eastAsia="Arial Unicode MS" w:hAnsi="Sylfaen" w:cs="Arial Unicode MS"/>
                <w:color w:val="000000"/>
                <w:sz w:val="22"/>
                <w:szCs w:val="22"/>
              </w:rPr>
              <w:t xml:space="preserve"> 5 მონაწილისთვის ყოველწლიურად</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2D742F59" w14:textId="5701BA37" w:rsidR="00CE0599" w:rsidRPr="00CB33AF" w:rsidRDefault="00106B85">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ადმინისტრაციის მენეჯერული პ</w:t>
            </w:r>
            <w:r w:rsidR="0046513E" w:rsidRPr="00CB33AF">
              <w:rPr>
                <w:rFonts w:ascii="Sylfaen" w:eastAsia="Merriweather" w:hAnsi="Sylfaen" w:cs="Merriweather"/>
                <w:color w:val="000000"/>
                <w:sz w:val="22"/>
                <w:szCs w:val="22"/>
              </w:rPr>
              <w:t>ო</w:t>
            </w:r>
            <w:r w:rsidRPr="00CB33AF">
              <w:rPr>
                <w:rFonts w:ascii="Sylfaen" w:eastAsia="Merriweather" w:hAnsi="Sylfaen" w:cs="Merriweather"/>
                <w:color w:val="000000"/>
                <w:sz w:val="22"/>
                <w:szCs w:val="22"/>
              </w:rPr>
              <w:t xml:space="preserve">ზიციის მქონე </w:t>
            </w:r>
            <w:r w:rsidR="0046513E" w:rsidRPr="00CB33AF">
              <w:rPr>
                <w:rFonts w:ascii="Sylfaen" w:eastAsia="Merriweather" w:hAnsi="Sylfaen" w:cs="Merriweather"/>
                <w:color w:val="000000"/>
                <w:sz w:val="22"/>
                <w:szCs w:val="22"/>
              </w:rPr>
              <w:t xml:space="preserve">თანამშრომლები </w:t>
            </w:r>
            <w:r w:rsidRPr="00CB33AF">
              <w:rPr>
                <w:rFonts w:ascii="Sylfaen" w:eastAsia="Merriweather" w:hAnsi="Sylfaen" w:cs="Merriweather"/>
                <w:color w:val="000000"/>
                <w:sz w:val="22"/>
                <w:szCs w:val="22"/>
              </w:rPr>
              <w:t xml:space="preserve">საჭიროებენ უნარების გაძლიერებას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5D492785" w14:textId="3C16AF40" w:rsidR="00CE0599" w:rsidRPr="00CB33AF" w:rsidRDefault="00106B85">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ფინანსური და ექსპერტული რესურსი </w:t>
            </w:r>
          </w:p>
        </w:tc>
      </w:tr>
      <w:tr w:rsidR="00CE0599" w:rsidRPr="00CB33AF" w14:paraId="34AFAF5D" w14:textId="77777777" w:rsidTr="00DB4F40">
        <w:trPr>
          <w:trHeight w:val="898"/>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6CE0E17B" w14:textId="3C467E28"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w:t>
            </w:r>
            <w:r w:rsidR="00A449DA" w:rsidRPr="00CB33AF">
              <w:rPr>
                <w:rFonts w:ascii="Sylfaen" w:eastAsia="Merriweather" w:hAnsi="Sylfaen" w:cs="Merriweather"/>
                <w:b/>
                <w:color w:val="000000"/>
                <w:sz w:val="22"/>
                <w:szCs w:val="22"/>
              </w:rPr>
              <w:t>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0A371436"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კადრების კვალიფიკაციის ამაღლების გრძელვადიანი პროგრამის განხორციელება-დანერგვა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7E0F1E13"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ჩატარებული წვრთნების სტატისტიკა, ჩანაწერები, ანგარიშები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2501C387"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 არსებობს</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4FB6D900" w14:textId="0286AC4C" w:rsidR="00CE0599" w:rsidRPr="00CB33AF" w:rsidRDefault="008B0AAA" w:rsidP="00DB4F40">
            <w:pPr>
              <w:pBdr>
                <w:top w:val="nil"/>
                <w:left w:val="nil"/>
                <w:bottom w:val="nil"/>
                <w:right w:val="nil"/>
                <w:between w:val="nil"/>
              </w:pBdr>
              <w:ind w:right="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დამატებითი </w:t>
            </w:r>
            <w:r w:rsidR="007D58EB" w:rsidRPr="00CB33AF">
              <w:rPr>
                <w:rFonts w:ascii="Sylfaen" w:eastAsia="Arial Unicode MS" w:hAnsi="Sylfaen" w:cs="Arial Unicode MS"/>
                <w:color w:val="000000"/>
                <w:sz w:val="22"/>
                <w:szCs w:val="22"/>
              </w:rPr>
              <w:t>ფინანსური და ექსპერტლი</w:t>
            </w:r>
            <w:r w:rsidRPr="00CB33AF">
              <w:rPr>
                <w:rFonts w:ascii="Sylfaen" w:eastAsia="Arial Unicode MS" w:hAnsi="Sylfaen" w:cs="Arial Unicode MS"/>
                <w:color w:val="000000"/>
                <w:sz w:val="22"/>
                <w:szCs w:val="22"/>
              </w:rPr>
              <w:t xml:space="preserve"> რესურსი</w:t>
            </w:r>
          </w:p>
        </w:tc>
      </w:tr>
      <w:tr w:rsidR="00CE0599" w:rsidRPr="00CB33AF" w14:paraId="6FE070CE" w14:textId="77777777" w:rsidTr="00DB4F40">
        <w:trPr>
          <w:trHeight w:val="1883"/>
        </w:trPr>
        <w:tc>
          <w:tcPr>
            <w:tcW w:w="9900" w:type="dxa"/>
            <w:gridSpan w:val="5"/>
            <w:tcBorders>
              <w:top w:val="single" w:sz="8" w:space="0" w:color="00000A"/>
              <w:left w:val="single" w:sz="8" w:space="0" w:color="00000A"/>
              <w:bottom w:val="single" w:sz="8" w:space="0" w:color="00000A"/>
              <w:right w:val="single" w:sz="8" w:space="0" w:color="00000A"/>
            </w:tcBorders>
            <w:shd w:val="clear" w:color="auto" w:fill="E7E6E6"/>
          </w:tcPr>
          <w:p w14:paraId="52E75EDF" w14:textId="4353F725" w:rsidR="00CE0599" w:rsidRPr="00CB33AF" w:rsidRDefault="008B0AAA" w:rsidP="00DB4F40">
            <w:pPr>
              <w:ind w:right="170"/>
              <w:jc w:val="both"/>
              <w:rPr>
                <w:rFonts w:ascii="Sylfaen" w:eastAsia="Arial Unicode MS" w:hAnsi="Sylfaen" w:cs="Arial Unicode MS"/>
                <w:b/>
                <w:color w:val="000000"/>
                <w:sz w:val="22"/>
                <w:szCs w:val="22"/>
              </w:rPr>
            </w:pPr>
            <w:r w:rsidRPr="00CB33AF">
              <w:rPr>
                <w:rFonts w:ascii="Sylfaen" w:eastAsia="Arial Unicode MS" w:hAnsi="Sylfaen" w:cs="Arial Unicode MS"/>
                <w:b/>
                <w:color w:val="000000"/>
                <w:sz w:val="22"/>
                <w:szCs w:val="22"/>
              </w:rPr>
              <w:t>მიზანი 2: დაცული ტერიტორიების ადმინისტრაციის ინფრასტრუქტურა (საველე ინფრასტრუქტურის ჩათვლით) შეესაბამება მოთხოვნებს და ფუნქციონირებს ეფექტურად</w:t>
            </w:r>
          </w:p>
          <w:p w14:paraId="073D25D4" w14:textId="77777777" w:rsidR="00DB4F40" w:rsidRPr="00CB33AF" w:rsidRDefault="00DB4F40" w:rsidP="00DB4F40">
            <w:pPr>
              <w:ind w:right="170"/>
              <w:jc w:val="both"/>
              <w:rPr>
                <w:rFonts w:ascii="Sylfaen" w:eastAsia="Merriweather" w:hAnsi="Sylfaen" w:cs="Merriweather"/>
                <w:b/>
                <w:color w:val="000000"/>
                <w:sz w:val="22"/>
                <w:szCs w:val="22"/>
              </w:rPr>
            </w:pPr>
          </w:p>
          <w:p w14:paraId="112F73EC" w14:textId="77777777" w:rsidR="00CE0599" w:rsidRPr="00CB33AF" w:rsidRDefault="008B0AAA" w:rsidP="00DB4F40">
            <w:pPr>
              <w:widowControl w:val="0"/>
              <w:pBdr>
                <w:top w:val="nil"/>
                <w:left w:val="nil"/>
                <w:bottom w:val="nil"/>
                <w:right w:val="nil"/>
                <w:between w:val="nil"/>
              </w:pBdr>
              <w:spacing w:line="240" w:lineRule="auto"/>
              <w:ind w:right="17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ინდიკატორი 2: მენეჯმენტის გეგმის მოქმედების პერიოდში განხორციელებული ახალი ინფრასტრუქტურული პროექტების რაოდენობა გაზრდილია 10%-ით; მოვლა-შენახვის გეგმის აქტივობებიდან მინიმუმ 80 % შესრულებულია.  </w:t>
            </w:r>
          </w:p>
          <w:p w14:paraId="40DCDCB9" w14:textId="77777777" w:rsidR="007D58EB" w:rsidRPr="00CB33AF" w:rsidRDefault="007D58EB" w:rsidP="00DB4F40">
            <w:pPr>
              <w:widowControl w:val="0"/>
              <w:pBdr>
                <w:top w:val="nil"/>
                <w:left w:val="nil"/>
                <w:bottom w:val="nil"/>
                <w:right w:val="nil"/>
                <w:between w:val="nil"/>
              </w:pBdr>
              <w:spacing w:line="240" w:lineRule="auto"/>
              <w:ind w:right="170"/>
              <w:jc w:val="both"/>
              <w:rPr>
                <w:rFonts w:ascii="Sylfaen" w:eastAsia="Arial Unicode MS" w:hAnsi="Sylfaen" w:cs="Arial Unicode MS"/>
                <w:b/>
                <w:color w:val="000000"/>
                <w:sz w:val="22"/>
                <w:szCs w:val="22"/>
              </w:rPr>
            </w:pPr>
          </w:p>
          <w:p w14:paraId="647ECF38" w14:textId="2EF4204F" w:rsidR="00CE0599" w:rsidRPr="00CB33AF" w:rsidRDefault="008B0AAA" w:rsidP="00DB4F40">
            <w:pPr>
              <w:widowControl w:val="0"/>
              <w:pBdr>
                <w:top w:val="nil"/>
                <w:left w:val="nil"/>
                <w:bottom w:val="nil"/>
                <w:right w:val="nil"/>
                <w:between w:val="nil"/>
              </w:pBdr>
              <w:spacing w:line="240" w:lineRule="auto"/>
              <w:ind w:right="170"/>
              <w:jc w:val="both"/>
              <w:rPr>
                <w:rFonts w:ascii="Sylfaen" w:eastAsia="Merriweather" w:hAnsi="Sylfaen" w:cs="Merriweather"/>
                <w:color w:val="000000"/>
                <w:sz w:val="22"/>
                <w:szCs w:val="22"/>
              </w:rPr>
            </w:pPr>
            <w:r w:rsidRPr="00CB33AF">
              <w:rPr>
                <w:rFonts w:ascii="Sylfaen" w:eastAsia="Arial Unicode MS" w:hAnsi="Sylfaen" w:cs="Arial Unicode MS"/>
                <w:b/>
                <w:color w:val="000000"/>
                <w:sz w:val="22"/>
                <w:szCs w:val="22"/>
              </w:rPr>
              <w:t xml:space="preserve">საბაზისო ინფორმაცია: არსებული ინფრასტრუქტურის ნუსხა.  </w:t>
            </w:r>
            <w:r w:rsidR="007D58EB" w:rsidRPr="00CB33AF">
              <w:rPr>
                <w:rFonts w:ascii="Sylfaen" w:eastAsia="Arial Unicode MS" w:hAnsi="Sylfaen" w:cs="Arial Unicode MS"/>
                <w:b/>
                <w:color w:val="000000"/>
                <w:sz w:val="22"/>
                <w:szCs w:val="22"/>
              </w:rPr>
              <w:t xml:space="preserve">არ არსებობს </w:t>
            </w:r>
            <w:r w:rsidRPr="00CB33AF">
              <w:rPr>
                <w:rFonts w:ascii="Sylfaen" w:eastAsia="Arial Unicode MS" w:hAnsi="Sylfaen" w:cs="Arial Unicode MS"/>
                <w:b/>
                <w:color w:val="000000"/>
                <w:sz w:val="22"/>
                <w:szCs w:val="22"/>
              </w:rPr>
              <w:t>მოვლა-შენახვის გეგმა</w:t>
            </w:r>
            <w:r w:rsidR="007D58EB" w:rsidRPr="00CB33AF">
              <w:rPr>
                <w:rFonts w:ascii="Sylfaen" w:eastAsia="Arial Unicode MS" w:hAnsi="Sylfaen" w:cs="Arial Unicode MS"/>
                <w:b/>
                <w:color w:val="000000"/>
                <w:sz w:val="22"/>
                <w:szCs w:val="22"/>
              </w:rPr>
              <w:t>.</w:t>
            </w:r>
            <w:r w:rsidR="007D58EB" w:rsidRPr="00CB33AF">
              <w:rPr>
                <w:rFonts w:ascii="Sylfaen" w:eastAsia="Arial Unicode MS" w:hAnsi="Sylfaen" w:cs="Arial Unicode MS"/>
                <w:color w:val="000000"/>
                <w:sz w:val="22"/>
                <w:szCs w:val="22"/>
              </w:rPr>
              <w:t xml:space="preserve"> </w:t>
            </w:r>
            <w:r w:rsidRPr="00CB33AF">
              <w:rPr>
                <w:rFonts w:ascii="Sylfaen" w:eastAsia="Merriweather" w:hAnsi="Sylfaen" w:cs="Merriweather"/>
                <w:color w:val="000000"/>
                <w:sz w:val="22"/>
                <w:szCs w:val="22"/>
              </w:rPr>
              <w:t xml:space="preserve"> </w:t>
            </w:r>
          </w:p>
        </w:tc>
      </w:tr>
      <w:tr w:rsidR="00CE0599" w:rsidRPr="00CB33AF" w14:paraId="55585C6E" w14:textId="77777777" w:rsidTr="00DB4F40">
        <w:trPr>
          <w:trHeight w:val="79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10548A65" w14:textId="77629044" w:rsidR="00CE0599" w:rsidRPr="00CB33AF" w:rsidRDefault="00653F5B">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2.1 </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164E0C67" w14:textId="1CF810A2"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 xml:space="preserve">თბილისის ეროვნული პარკის ადმინისტრაციული შენობის  რეაბილიტაცია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4B3E7860" w14:textId="69572991"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 xml:space="preserve">რეაბილიტირებული ადმინისტრაციული შენობა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69CD41E" w14:textId="0DDE5195"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ამჟამად ადმინისტრაციული შენობა ამორტიზებულია</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39824330" w14:textId="4F0F77B2"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ფინანსური რესურსი</w:t>
            </w:r>
          </w:p>
        </w:tc>
      </w:tr>
      <w:tr w:rsidR="00653F5B" w:rsidRPr="00CB33AF" w14:paraId="4A10C791" w14:textId="77777777" w:rsidTr="00DB4F40">
        <w:trPr>
          <w:trHeight w:val="79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4E42441A" w14:textId="230D71F5" w:rsidR="00653F5B" w:rsidRPr="00CB33AF" w:rsidRDefault="00653F5B" w:rsidP="005703E9">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5F3B668C" w14:textId="77777777" w:rsidR="00653F5B" w:rsidRPr="00CB33AF" w:rsidRDefault="00653F5B" w:rsidP="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დამატებითი ინფრასტრუქტურის საჭიროებების გამოვლენა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04D9DF2E" w14:textId="77777777" w:rsidR="00653F5B" w:rsidRPr="00CB33AF" w:rsidRDefault="00653F5B" w:rsidP="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საჭიროებების ანალიზის ანგარიში და საჭიროებების ნუსხა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553A4C7" w14:textId="77777777" w:rsidR="00653F5B" w:rsidRPr="00CB33AF" w:rsidRDefault="00653F5B" w:rsidP="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არსებული ინფრასტრუქტურა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64E5418E" w14:textId="77777777" w:rsidR="00653F5B" w:rsidRPr="00CB33AF" w:rsidRDefault="00653F5B" w:rsidP="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სააგენტო</w:t>
            </w:r>
          </w:p>
        </w:tc>
      </w:tr>
      <w:tr w:rsidR="00CE0599" w:rsidRPr="00CB33AF" w14:paraId="1C89B431" w14:textId="77777777" w:rsidTr="00DB4F40">
        <w:trPr>
          <w:trHeight w:val="43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04ED7700" w14:textId="50D2F7E5"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w:t>
            </w:r>
            <w:r w:rsidR="005703E9" w:rsidRPr="00CB33AF">
              <w:rPr>
                <w:rFonts w:ascii="Sylfaen" w:eastAsia="Merriweather" w:hAnsi="Sylfaen" w:cs="Merriweather"/>
                <w:b/>
                <w:color w:val="000000"/>
                <w:sz w:val="22"/>
                <w:szCs w:val="22"/>
              </w:rPr>
              <w:t>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24FAEC01"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გრძელვადიანი მოვლა-შენახვის გეგმის მომზადება/დამტკიცება და ყოველწლიური განახლება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493CB442"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სააგენტოს მიერ შეთანხმებული გრძელვადიანი გეგმა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8DC3646" w14:textId="0146A6E9" w:rsidR="00CE0599" w:rsidRPr="00CB33AF" w:rsidRDefault="007D58E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არ არსებობს </w:t>
            </w:r>
            <w:r w:rsidR="008B0AAA" w:rsidRPr="00CB33AF">
              <w:rPr>
                <w:rFonts w:ascii="Sylfaen" w:eastAsia="Arial Unicode MS" w:hAnsi="Sylfaen" w:cs="Arial Unicode MS"/>
                <w:color w:val="000000"/>
                <w:sz w:val="22"/>
                <w:szCs w:val="22"/>
              </w:rPr>
              <w:t xml:space="preserve">გეგმა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731ADD4A"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სააგენტო, გარე ექსპერტი,</w:t>
            </w:r>
          </w:p>
          <w:p w14:paraId="68A8531F" w14:textId="16AF21D8"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 კონსულტანტი, </w:t>
            </w:r>
            <w:r w:rsidR="007D58EB" w:rsidRPr="00CB33AF">
              <w:rPr>
                <w:rFonts w:ascii="Sylfaen" w:eastAsia="Arial Unicode MS" w:hAnsi="Sylfaen" w:cs="Arial Unicode MS"/>
                <w:color w:val="000000"/>
                <w:sz w:val="22"/>
                <w:szCs w:val="22"/>
              </w:rPr>
              <w:t>დაფინანსება</w:t>
            </w:r>
          </w:p>
        </w:tc>
      </w:tr>
      <w:tr w:rsidR="00CE0599" w:rsidRPr="00CB33AF" w14:paraId="3C71BF6C"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0491AD7" w14:textId="7D60323E"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2.</w:t>
            </w:r>
            <w:r w:rsidR="005703E9" w:rsidRPr="00CB33AF">
              <w:rPr>
                <w:rFonts w:ascii="Sylfaen" w:eastAsia="Merriweather" w:hAnsi="Sylfaen" w:cs="Merriweather"/>
                <w:b/>
                <w:color w:val="000000"/>
                <w:sz w:val="22"/>
                <w:szCs w:val="22"/>
              </w:rPr>
              <w:t>4</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F97A6DD" w14:textId="7851C1CB"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ეკოტურისტული ინფრასტრუქტურის იჯარით გაცემა და </w:t>
            </w:r>
            <w:r w:rsidR="007D58EB" w:rsidRPr="00CB33AF">
              <w:rPr>
                <w:rFonts w:ascii="Sylfaen" w:eastAsia="Arial Unicode MS" w:hAnsi="Sylfaen" w:cs="Arial Unicode MS"/>
                <w:color w:val="000000"/>
                <w:sz w:val="22"/>
                <w:szCs w:val="22"/>
              </w:rPr>
              <w:t>აღნაგობის უფლებით გაცემული ტერიტორიე</w:t>
            </w:r>
            <w:r w:rsidR="0046513E" w:rsidRPr="00CB33AF">
              <w:rPr>
                <w:rFonts w:ascii="Sylfaen" w:eastAsia="Arial Unicode MS" w:hAnsi="Sylfaen" w:cs="Arial Unicode MS"/>
                <w:color w:val="000000"/>
                <w:sz w:val="22"/>
                <w:szCs w:val="22"/>
              </w:rPr>
              <w:t>ბ</w:t>
            </w:r>
            <w:r w:rsidR="007D58EB" w:rsidRPr="00CB33AF">
              <w:rPr>
                <w:rFonts w:ascii="Sylfaen" w:eastAsia="Arial Unicode MS" w:hAnsi="Sylfaen" w:cs="Arial Unicode MS"/>
                <w:color w:val="000000"/>
                <w:sz w:val="22"/>
                <w:szCs w:val="22"/>
              </w:rPr>
              <w:t xml:space="preserve">ის </w:t>
            </w:r>
            <w:r w:rsidRPr="00CB33AF">
              <w:rPr>
                <w:rFonts w:ascii="Sylfaen" w:eastAsia="Arial Unicode MS" w:hAnsi="Sylfaen" w:cs="Arial Unicode MS"/>
                <w:color w:val="000000"/>
                <w:sz w:val="22"/>
                <w:szCs w:val="22"/>
              </w:rPr>
              <w:t>მონიტორინგი</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7E93065"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საიჯარო ხელშეკრულებები / მონიტორინგის ანგარიშები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7F270CE" w14:textId="14873018" w:rsidR="00CE0599" w:rsidRPr="00CB33AF" w:rsidRDefault="007D58E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 xml:space="preserve">ამჟამად მხოლოდ გარდაბნის აღკვეთილში სამონადირეო მეურნეობაზე იჯარით გადაცემულია ტურისტული და სამონადირეო ინფრასტრუქტურა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7ADE47B4" w14:textId="214CB46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სააგენტო</w:t>
            </w:r>
          </w:p>
        </w:tc>
      </w:tr>
      <w:tr w:rsidR="00CE0599" w:rsidRPr="00CB33AF" w14:paraId="1B934A7B" w14:textId="77777777" w:rsidTr="00DB4F40">
        <w:trPr>
          <w:trHeight w:val="862"/>
        </w:trPr>
        <w:tc>
          <w:tcPr>
            <w:tcW w:w="9900" w:type="dxa"/>
            <w:gridSpan w:val="5"/>
            <w:tcBorders>
              <w:top w:val="single" w:sz="8" w:space="0" w:color="00000A"/>
              <w:left w:val="single" w:sz="8" w:space="0" w:color="00000A"/>
              <w:bottom w:val="single" w:sz="8" w:space="0" w:color="00000A"/>
              <w:right w:val="single" w:sz="8" w:space="0" w:color="00000A"/>
            </w:tcBorders>
            <w:shd w:val="clear" w:color="auto" w:fill="E7E6E6"/>
          </w:tcPr>
          <w:p w14:paraId="72C975F6" w14:textId="77777777" w:rsidR="00CE0599" w:rsidRPr="00CB33AF" w:rsidRDefault="008B0AAA" w:rsidP="00DB4F40">
            <w:pPr>
              <w:ind w:right="17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მიზანი 3: თბილისის ეროვნული პარკის ადმინისტრაციის გრძელვადიანი მართვის ეფექტიანობის უზრუნველყოფა </w:t>
            </w:r>
          </w:p>
          <w:p w14:paraId="35BF5581" w14:textId="77777777" w:rsidR="00CE0599" w:rsidRPr="00CB33AF" w:rsidRDefault="008B0AAA" w:rsidP="00DB4F40">
            <w:pPr>
              <w:widowControl w:val="0"/>
              <w:pBdr>
                <w:top w:val="nil"/>
                <w:left w:val="nil"/>
                <w:bottom w:val="nil"/>
                <w:right w:val="nil"/>
                <w:between w:val="nil"/>
              </w:pBdr>
              <w:spacing w:line="240" w:lineRule="auto"/>
              <w:ind w:right="170"/>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ინდიკატორი 3: </w:t>
            </w:r>
            <w:r w:rsidRPr="00CB33AF">
              <w:rPr>
                <w:rFonts w:ascii="Sylfaen" w:eastAsia="Merriweather" w:hAnsi="Sylfaen" w:cs="Merriweather"/>
                <w:b/>
                <w:color w:val="000000"/>
                <w:sz w:val="22"/>
                <w:szCs w:val="22"/>
              </w:rPr>
              <w:t>2027</w:t>
            </w:r>
            <w:r w:rsidRPr="00CB33AF">
              <w:rPr>
                <w:rFonts w:ascii="Sylfaen" w:eastAsia="Arial Unicode MS" w:hAnsi="Sylfaen" w:cs="Arial Unicode MS"/>
                <w:b/>
                <w:color w:val="000000"/>
                <w:sz w:val="22"/>
                <w:szCs w:val="22"/>
              </w:rPr>
              <w:t xml:space="preserve"> წლისთვის მენეჯმენტის გეგმის მიზნების 50%, ხოლო  2032 წლისთვის - მინიმუმ 80 % მიღწეულია; </w:t>
            </w:r>
          </w:p>
          <w:p w14:paraId="1A354F39" w14:textId="77777777" w:rsidR="007D58EB" w:rsidRPr="00CB33AF" w:rsidRDefault="007D58EB" w:rsidP="00DB4F40">
            <w:pPr>
              <w:widowControl w:val="0"/>
              <w:pBdr>
                <w:top w:val="nil"/>
                <w:left w:val="nil"/>
                <w:bottom w:val="nil"/>
                <w:right w:val="nil"/>
                <w:between w:val="nil"/>
              </w:pBdr>
              <w:spacing w:line="240" w:lineRule="auto"/>
              <w:ind w:right="170"/>
              <w:jc w:val="both"/>
              <w:rPr>
                <w:rFonts w:ascii="Sylfaen" w:eastAsia="Arial Unicode MS" w:hAnsi="Sylfaen" w:cs="Arial Unicode MS"/>
                <w:b/>
                <w:color w:val="000000"/>
                <w:sz w:val="22"/>
                <w:szCs w:val="22"/>
              </w:rPr>
            </w:pPr>
          </w:p>
          <w:p w14:paraId="08400883" w14:textId="7B32D277"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საბაზისო ინფორმაცია: არსებული შესყიდვის გეგმა. მატერიალურ-ტექნიკური ბაზა</w:t>
            </w:r>
          </w:p>
        </w:tc>
      </w:tr>
      <w:tr w:rsidR="00CE0599" w:rsidRPr="00CB33AF" w14:paraId="54292A8D"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C9D0FB2"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3.1</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307016A7" w14:textId="1D16F2AA" w:rsidR="00CE0599" w:rsidRPr="00CB33AF" w:rsidRDefault="007D58E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ადმინისტრაციის ეფექტურად ფუნქციონირებისთვის </w:t>
            </w:r>
            <w:r w:rsidR="008B0AAA" w:rsidRPr="00CB33AF">
              <w:rPr>
                <w:rFonts w:ascii="Sylfaen" w:eastAsia="Arial Unicode MS" w:hAnsi="Sylfaen" w:cs="Arial Unicode MS"/>
                <w:color w:val="000000"/>
                <w:sz w:val="22"/>
                <w:szCs w:val="22"/>
              </w:rPr>
              <w:t>საჭიროებების იდენტიფიცირება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181ED4EE" w14:textId="77777777" w:rsidR="00653F5B" w:rsidRPr="00CB33AF" w:rsidRDefault="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განსაზღვრულია ადმინისტრაციის ფუნქციონირებისათვის </w:t>
            </w:r>
            <w:r w:rsidR="008B0AAA" w:rsidRPr="00CB33AF">
              <w:rPr>
                <w:rFonts w:ascii="Sylfaen" w:eastAsia="Arial Unicode MS" w:hAnsi="Sylfaen" w:cs="Arial Unicode MS"/>
                <w:color w:val="000000"/>
                <w:sz w:val="22"/>
                <w:szCs w:val="22"/>
              </w:rPr>
              <w:t>საჭირო</w:t>
            </w:r>
            <w:r w:rsidRPr="00CB33AF">
              <w:rPr>
                <w:rFonts w:ascii="Sylfaen" w:eastAsia="Arial Unicode MS" w:hAnsi="Sylfaen" w:cs="Arial Unicode MS"/>
                <w:color w:val="000000"/>
                <w:sz w:val="22"/>
                <w:szCs w:val="22"/>
              </w:rPr>
              <w:t xml:space="preserve"> ინვენტარი და რაოდენობა: </w:t>
            </w:r>
          </w:p>
          <w:p w14:paraId="7D822789" w14:textId="1649351F" w:rsidR="00653F5B" w:rsidRPr="00CB33AF" w:rsidRDefault="00653F5B" w:rsidP="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კომპიუტერი, პროექტორი, </w:t>
            </w:r>
          </w:p>
          <w:p w14:paraId="71D4B09E" w14:textId="28C6216E" w:rsidR="00653F5B" w:rsidRPr="00CB33AF" w:rsidRDefault="00653F5B" w:rsidP="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ქსეროქსი , </w:t>
            </w:r>
          </w:p>
          <w:p w14:paraId="621D6D2E" w14:textId="1BE3FDC5" w:rsidR="00653F5B" w:rsidRPr="00CB33AF" w:rsidRDefault="00653F5B" w:rsidP="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პრინტერი, </w:t>
            </w:r>
          </w:p>
          <w:p w14:paraId="49614360" w14:textId="3B1A5581" w:rsidR="00653F5B" w:rsidRPr="00CB33AF" w:rsidRDefault="00653F5B" w:rsidP="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საკანცელარიო ნივთები და სხვა </w:t>
            </w:r>
          </w:p>
          <w:p w14:paraId="5721C93A" w14:textId="10AC9F20" w:rsidR="00CE0599" w:rsidRPr="00CB33AF" w:rsidRDefault="008B0AAA" w:rsidP="00653F5B">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463197A0" w14:textId="6EA543AD"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 არსებული აღჭურვილობა </w:t>
            </w:r>
            <w:r w:rsidR="007D58EB" w:rsidRPr="00CB33AF">
              <w:rPr>
                <w:rFonts w:ascii="Sylfaen" w:eastAsia="Arial Unicode MS" w:hAnsi="Sylfaen" w:cs="Arial Unicode MS"/>
                <w:color w:val="000000"/>
                <w:sz w:val="22"/>
                <w:szCs w:val="22"/>
              </w:rPr>
              <w:t xml:space="preserve">ამორტიზებულია, ხოლო </w:t>
            </w:r>
            <w:r w:rsidRPr="00CB33AF">
              <w:rPr>
                <w:rFonts w:ascii="Sylfaen" w:eastAsia="Arial Unicode MS" w:hAnsi="Sylfaen" w:cs="Arial Unicode MS"/>
                <w:color w:val="000000"/>
                <w:sz w:val="22"/>
                <w:szCs w:val="22"/>
              </w:rPr>
              <w:t>ინვენტარი</w:t>
            </w:r>
            <w:r w:rsidR="007D58EB" w:rsidRPr="00CB33AF">
              <w:rPr>
                <w:rFonts w:ascii="Sylfaen" w:eastAsia="Arial Unicode MS" w:hAnsi="Sylfaen" w:cs="Arial Unicode MS"/>
                <w:color w:val="000000"/>
                <w:sz w:val="22"/>
                <w:szCs w:val="22"/>
              </w:rPr>
              <w:t xml:space="preserve"> საჭიროებს განახლებას</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7792C1FE"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სააგენტო, ადმინისტრაცია</w:t>
            </w:r>
          </w:p>
        </w:tc>
      </w:tr>
      <w:tr w:rsidR="005703E9" w:rsidRPr="00CB33AF" w14:paraId="1112C9EA"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7A678A68" w14:textId="4153F239" w:rsidR="005703E9" w:rsidRPr="00CB33AF" w:rsidRDefault="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3.2</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135B32F" w14:textId="7B78602C"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ადმინისტრაციის თანამშრომლების უზრუნველყოფა შესაბამისი საოფისე ავეჯით</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4281892" w14:textId="344DF1E6"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შესყიდულია მინიმუმ 5 ერთეული საკონფერენციო მაგიდა, სკამი, კარადა და ა.შ. </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014374AE" w14:textId="73848593"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ამჟამად საოფისე ავეჯი </w:t>
            </w:r>
            <w:r w:rsidR="0046513E" w:rsidRPr="00CB33AF">
              <w:rPr>
                <w:rFonts w:ascii="Sylfaen" w:eastAsia="Arial Unicode MS" w:hAnsi="Sylfaen" w:cs="Arial Unicode MS"/>
                <w:color w:val="000000"/>
                <w:sz w:val="22"/>
                <w:szCs w:val="22"/>
              </w:rPr>
              <w:t>ა</w:t>
            </w:r>
            <w:r w:rsidRPr="00CB33AF">
              <w:rPr>
                <w:rFonts w:ascii="Sylfaen" w:eastAsia="Arial Unicode MS" w:hAnsi="Sylfaen" w:cs="Arial Unicode MS"/>
                <w:color w:val="000000"/>
                <w:sz w:val="22"/>
                <w:szCs w:val="22"/>
              </w:rPr>
              <w:t xml:space="preserve">მორტიზებულია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13DFF04F" w14:textId="4010C5C9"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საჭიროა დაფინანსება</w:t>
            </w:r>
          </w:p>
        </w:tc>
      </w:tr>
      <w:tr w:rsidR="005703E9" w:rsidRPr="00CB33AF" w14:paraId="72E05A56" w14:textId="77777777" w:rsidTr="00DB4F40">
        <w:trPr>
          <w:trHeight w:val="790"/>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5EB58E05" w14:textId="6B4F331B" w:rsidR="005703E9" w:rsidRPr="00CB33AF" w:rsidRDefault="005703E9" w:rsidP="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lastRenderedPageBreak/>
              <w:t>3.3</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6163FD6" w14:textId="41A645BD" w:rsidR="005703E9" w:rsidRPr="00CB33AF" w:rsidRDefault="005703E9" w:rsidP="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დამატებითი საჭიროებების გამოვლენა</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4E9BF5C5" w14:textId="77777777" w:rsidR="005703E9" w:rsidRPr="00CB33AF" w:rsidRDefault="005703E9" w:rsidP="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საჭიროებების ანალიზის ანგარიში და საჭიროებების ნუსხა</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50305850" w14:textId="63F681E4" w:rsidR="005703E9" w:rsidRPr="00CB33AF" w:rsidRDefault="005703E9" w:rsidP="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არსებული აღჭურვილობა </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69B8D56B" w14:textId="77777777" w:rsidR="005703E9" w:rsidRPr="00CB33AF" w:rsidRDefault="005703E9" w:rsidP="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ადმინისტრაცია, სააგენტო</w:t>
            </w:r>
          </w:p>
        </w:tc>
      </w:tr>
      <w:tr w:rsidR="005703E9" w:rsidRPr="00CB33AF" w14:paraId="493C1A83" w14:textId="77777777" w:rsidTr="00DB4F40">
        <w:trPr>
          <w:trHeight w:val="951"/>
        </w:trPr>
        <w:tc>
          <w:tcPr>
            <w:tcW w:w="540" w:type="dxa"/>
            <w:tcBorders>
              <w:top w:val="single" w:sz="8" w:space="0" w:color="00000A"/>
              <w:left w:val="single" w:sz="8" w:space="0" w:color="00000A"/>
              <w:bottom w:val="single" w:sz="8" w:space="0" w:color="00000A"/>
              <w:right w:val="single" w:sz="4" w:space="0" w:color="000000"/>
            </w:tcBorders>
            <w:shd w:val="clear" w:color="auto" w:fill="F2F2F2"/>
          </w:tcPr>
          <w:p w14:paraId="3A1956DB" w14:textId="1B8664C8" w:rsidR="005703E9" w:rsidRPr="00CB33AF" w:rsidRDefault="005703E9">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 xml:space="preserve">3.4 </w:t>
            </w:r>
          </w:p>
        </w:tc>
        <w:tc>
          <w:tcPr>
            <w:tcW w:w="3060" w:type="dxa"/>
            <w:tcBorders>
              <w:top w:val="single" w:sz="8" w:space="0" w:color="00000A"/>
              <w:left w:val="single" w:sz="4" w:space="0" w:color="000000"/>
              <w:bottom w:val="single" w:sz="8" w:space="0" w:color="00000A"/>
              <w:right w:val="single" w:sz="8" w:space="0" w:color="00000A"/>
            </w:tcBorders>
            <w:shd w:val="clear" w:color="auto" w:fill="F2F2F2"/>
          </w:tcPr>
          <w:p w14:paraId="7925F276" w14:textId="1BA6EF9D"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 xml:space="preserve">ავტოპარკის განახლება </w:t>
            </w:r>
          </w:p>
        </w:tc>
        <w:tc>
          <w:tcPr>
            <w:tcW w:w="2430" w:type="dxa"/>
            <w:tcBorders>
              <w:top w:val="single" w:sz="8" w:space="0" w:color="00000A"/>
              <w:left w:val="single" w:sz="8" w:space="0" w:color="00000A"/>
              <w:bottom w:val="single" w:sz="8" w:space="0" w:color="00000A"/>
              <w:right w:val="single" w:sz="8" w:space="0" w:color="00000A"/>
            </w:tcBorders>
            <w:shd w:val="clear" w:color="auto" w:fill="F2F2F2"/>
          </w:tcPr>
          <w:p w14:paraId="3FD39014" w14:textId="27A9FFA7"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შეძენილია მინიმუმ 4 ავტომობილი</w:t>
            </w:r>
          </w:p>
        </w:tc>
        <w:tc>
          <w:tcPr>
            <w:tcW w:w="2700" w:type="dxa"/>
            <w:tcBorders>
              <w:top w:val="single" w:sz="8" w:space="0" w:color="00000A"/>
              <w:left w:val="single" w:sz="8" w:space="0" w:color="00000A"/>
              <w:bottom w:val="single" w:sz="8" w:space="0" w:color="00000A"/>
              <w:right w:val="single" w:sz="4" w:space="0" w:color="000000"/>
            </w:tcBorders>
            <w:shd w:val="clear" w:color="auto" w:fill="F2F2F2"/>
          </w:tcPr>
          <w:p w14:paraId="324B28CE" w14:textId="02C04E0E"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არსებული ავტოპარკი საჭიროებს განახლებას</w:t>
            </w:r>
          </w:p>
        </w:tc>
        <w:tc>
          <w:tcPr>
            <w:tcW w:w="1170" w:type="dxa"/>
            <w:tcBorders>
              <w:top w:val="single" w:sz="8" w:space="0" w:color="00000A"/>
              <w:left w:val="single" w:sz="4" w:space="0" w:color="000000"/>
              <w:bottom w:val="single" w:sz="8" w:space="0" w:color="00000A"/>
              <w:right w:val="single" w:sz="8" w:space="0" w:color="00000A"/>
            </w:tcBorders>
            <w:shd w:val="clear" w:color="auto" w:fill="F2F2F2"/>
          </w:tcPr>
          <w:p w14:paraId="08694300" w14:textId="3E0549EB" w:rsidR="005703E9" w:rsidRPr="00CB33AF" w:rsidRDefault="005703E9">
            <w:pPr>
              <w:pBdr>
                <w:top w:val="nil"/>
                <w:left w:val="nil"/>
                <w:bottom w:val="nil"/>
                <w:right w:val="nil"/>
                <w:between w:val="nil"/>
              </w:pBdr>
              <w:ind w:left="180"/>
              <w:rPr>
                <w:rFonts w:ascii="Sylfaen" w:eastAsia="Arial Unicode MS" w:hAnsi="Sylfaen" w:cs="Arial Unicode MS"/>
                <w:color w:val="000000"/>
                <w:sz w:val="22"/>
                <w:szCs w:val="22"/>
              </w:rPr>
            </w:pPr>
            <w:r w:rsidRPr="00CB33AF">
              <w:rPr>
                <w:rFonts w:ascii="Sylfaen" w:eastAsia="Arial Unicode MS" w:hAnsi="Sylfaen" w:cs="Arial Unicode MS"/>
                <w:color w:val="000000"/>
                <w:sz w:val="22"/>
                <w:szCs w:val="22"/>
              </w:rPr>
              <w:t>დამატები</w:t>
            </w:r>
            <w:r w:rsidR="0046513E" w:rsidRPr="00CB33AF">
              <w:rPr>
                <w:rFonts w:ascii="Sylfaen" w:eastAsia="Arial Unicode MS" w:hAnsi="Sylfaen" w:cs="Arial Unicode MS"/>
                <w:color w:val="000000"/>
                <w:sz w:val="22"/>
                <w:szCs w:val="22"/>
              </w:rPr>
              <w:t>თ</w:t>
            </w:r>
            <w:r w:rsidRPr="00CB33AF">
              <w:rPr>
                <w:rFonts w:ascii="Sylfaen" w:eastAsia="Arial Unicode MS" w:hAnsi="Sylfaen" w:cs="Arial Unicode MS"/>
                <w:color w:val="000000"/>
                <w:sz w:val="22"/>
                <w:szCs w:val="22"/>
              </w:rPr>
              <w:t xml:space="preserve"> ფინანსური რესურსი</w:t>
            </w:r>
          </w:p>
        </w:tc>
      </w:tr>
      <w:tr w:rsidR="00CE0599" w:rsidRPr="00CB33AF" w14:paraId="156A5B4A" w14:textId="77777777" w:rsidTr="00DB4F40">
        <w:trPr>
          <w:trHeight w:val="637"/>
        </w:trPr>
        <w:tc>
          <w:tcPr>
            <w:tcW w:w="540" w:type="dxa"/>
            <w:tcBorders>
              <w:top w:val="single" w:sz="8" w:space="0" w:color="00000A"/>
              <w:left w:val="single" w:sz="8" w:space="0" w:color="00000A"/>
              <w:bottom w:val="single" w:sz="8" w:space="0" w:color="00000A"/>
              <w:right w:val="single" w:sz="8" w:space="0" w:color="000000"/>
            </w:tcBorders>
            <w:tcMar>
              <w:top w:w="100" w:type="dxa"/>
              <w:left w:w="100" w:type="dxa"/>
              <w:bottom w:w="100" w:type="dxa"/>
              <w:right w:w="100" w:type="dxa"/>
            </w:tcMar>
          </w:tcPr>
          <w:p w14:paraId="3C0F9A2D" w14:textId="24270074" w:rsidR="00CE0599" w:rsidRPr="00CB33AF" w:rsidRDefault="008B0AAA">
            <w:pPr>
              <w:pBdr>
                <w:top w:val="nil"/>
                <w:left w:val="nil"/>
                <w:bottom w:val="nil"/>
                <w:right w:val="nil"/>
                <w:between w:val="nil"/>
              </w:pBdr>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w:t>
            </w:r>
            <w:r w:rsidR="005703E9" w:rsidRPr="00CB33AF">
              <w:rPr>
                <w:rFonts w:ascii="Sylfaen" w:eastAsia="Merriweather" w:hAnsi="Sylfaen" w:cs="Merriweather"/>
                <w:color w:val="000000"/>
                <w:sz w:val="22"/>
                <w:szCs w:val="22"/>
              </w:rPr>
              <w:t>5</w:t>
            </w:r>
          </w:p>
        </w:tc>
        <w:tc>
          <w:tcPr>
            <w:tcW w:w="306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3D9A816C" w14:textId="10BF280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ნარჩენების მართვასთან დაკავშირებით მუნიციპალიტეტების შესაბამის სამსახურებთან </w:t>
            </w:r>
            <w:r w:rsidR="0046513E" w:rsidRPr="00CB33AF">
              <w:rPr>
                <w:rFonts w:ascii="Sylfaen" w:eastAsia="Arial Unicode MS" w:hAnsi="Sylfaen" w:cs="Arial Unicode MS"/>
                <w:color w:val="000000"/>
                <w:sz w:val="22"/>
                <w:szCs w:val="22"/>
              </w:rPr>
              <w:t xml:space="preserve">თანამშრომლობის </w:t>
            </w:r>
            <w:r w:rsidRPr="00CB33AF">
              <w:rPr>
                <w:rFonts w:ascii="Sylfaen" w:eastAsia="Arial Unicode MS" w:hAnsi="Sylfaen" w:cs="Arial Unicode MS"/>
                <w:color w:val="000000"/>
                <w:sz w:val="22"/>
                <w:szCs w:val="22"/>
              </w:rPr>
              <w:t>მიზნით ადმინისტრაციაში პასუხისმგებელი პირის გამოყოფა</w:t>
            </w:r>
          </w:p>
          <w:p w14:paraId="6B63D43D"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tc>
        <w:tc>
          <w:tcPr>
            <w:tcW w:w="243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6FD2175A"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შეხვედრების რაოდენობა ადმინისტრაციასა და მუნიციპალიტეტს შორის</w:t>
            </w:r>
          </w:p>
        </w:tc>
        <w:tc>
          <w:tcPr>
            <w:tcW w:w="2700" w:type="dxa"/>
            <w:tcBorders>
              <w:top w:val="single" w:sz="8" w:space="0" w:color="00000A"/>
              <w:left w:val="nil"/>
              <w:bottom w:val="single" w:sz="8" w:space="0" w:color="00000A"/>
              <w:right w:val="single" w:sz="8" w:space="0" w:color="000000"/>
            </w:tcBorders>
            <w:tcMar>
              <w:top w:w="100" w:type="dxa"/>
              <w:left w:w="100" w:type="dxa"/>
              <w:bottom w:w="100" w:type="dxa"/>
              <w:right w:w="100" w:type="dxa"/>
            </w:tcMar>
          </w:tcPr>
          <w:p w14:paraId="69D6C6D0" w14:textId="2B40C2EC"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არსებობს ნარჩენების მართვის გეგმა</w:t>
            </w:r>
          </w:p>
        </w:tc>
        <w:tc>
          <w:tcPr>
            <w:tcW w:w="117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6F9601C9"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მუნიციპალიტეტებთან თანამშრომლობა</w:t>
            </w:r>
          </w:p>
          <w:p w14:paraId="68CF6F42"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p w14:paraId="78EC1EE6" w14:textId="77777777" w:rsidR="00CE0599" w:rsidRPr="00CB33AF" w:rsidRDefault="008B0AAA">
            <w:pP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გეგმის განხორციელების ხელშეწყობა)</w:t>
            </w:r>
          </w:p>
        </w:tc>
      </w:tr>
      <w:tr w:rsidR="00CE0599" w:rsidRPr="00CB33AF" w14:paraId="2436FBDC" w14:textId="77777777" w:rsidTr="00DB4F40">
        <w:trPr>
          <w:trHeight w:val="637"/>
        </w:trPr>
        <w:tc>
          <w:tcPr>
            <w:tcW w:w="540" w:type="dxa"/>
            <w:tcBorders>
              <w:top w:val="single" w:sz="8" w:space="0" w:color="00000A"/>
              <w:left w:val="single" w:sz="8" w:space="0" w:color="00000A"/>
              <w:bottom w:val="single" w:sz="8" w:space="0" w:color="00000A"/>
              <w:right w:val="single" w:sz="8" w:space="0" w:color="000000"/>
            </w:tcBorders>
            <w:tcMar>
              <w:top w:w="100" w:type="dxa"/>
              <w:left w:w="100" w:type="dxa"/>
              <w:bottom w:w="100" w:type="dxa"/>
              <w:right w:w="100" w:type="dxa"/>
            </w:tcMar>
          </w:tcPr>
          <w:p w14:paraId="2C3CD191" w14:textId="1C89A0A6"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w:t>
            </w:r>
            <w:r w:rsidR="005703E9" w:rsidRPr="00CB33AF">
              <w:rPr>
                <w:rFonts w:ascii="Sylfaen" w:eastAsia="Merriweather" w:hAnsi="Sylfaen" w:cs="Merriweather"/>
                <w:color w:val="000000"/>
                <w:sz w:val="22"/>
                <w:szCs w:val="22"/>
              </w:rPr>
              <w:t>6</w:t>
            </w:r>
          </w:p>
        </w:tc>
        <w:tc>
          <w:tcPr>
            <w:tcW w:w="306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34407D8B" w14:textId="148B215F"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შეგროვებისათ</w:t>
            </w:r>
            <w:r w:rsidR="00653F5B" w:rsidRPr="00CB33AF">
              <w:rPr>
                <w:rFonts w:ascii="Sylfaen" w:eastAsia="Arial Unicode MS" w:hAnsi="Sylfaen" w:cs="Arial Unicode MS"/>
                <w:color w:val="000000"/>
                <w:sz w:val="22"/>
                <w:szCs w:val="22"/>
              </w:rPr>
              <w:t>ვ</w:t>
            </w:r>
            <w:r w:rsidRPr="00CB33AF">
              <w:rPr>
                <w:rFonts w:ascii="Sylfaen" w:eastAsia="Arial Unicode MS" w:hAnsi="Sylfaen" w:cs="Arial Unicode MS"/>
                <w:color w:val="000000"/>
                <w:sz w:val="22"/>
                <w:szCs w:val="22"/>
              </w:rPr>
              <w:t>ის კონტეინერების განთავსება ტერიტორიაზე (ნარჩენების გეგმის განხორციელების ხელშეწყობა)</w:t>
            </w:r>
          </w:p>
        </w:tc>
        <w:tc>
          <w:tcPr>
            <w:tcW w:w="243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291D1D7B" w14:textId="106F4A58"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ტერიტორიაზე განთავსებული ნარჩენების კონტეინერები</w:t>
            </w:r>
            <w:r w:rsidR="00653F5B" w:rsidRPr="00CB33AF">
              <w:rPr>
                <w:rFonts w:ascii="Sylfaen" w:eastAsia="Arial Unicode MS" w:hAnsi="Sylfaen" w:cs="Arial Unicode MS"/>
                <w:color w:val="000000"/>
                <w:sz w:val="22"/>
                <w:szCs w:val="22"/>
              </w:rPr>
              <w:t>, დამატებით მინიმუმ 10 ლოკაციზე</w:t>
            </w:r>
          </w:p>
        </w:tc>
        <w:tc>
          <w:tcPr>
            <w:tcW w:w="2700" w:type="dxa"/>
            <w:tcBorders>
              <w:top w:val="single" w:sz="8" w:space="0" w:color="00000A"/>
              <w:left w:val="nil"/>
              <w:bottom w:val="single" w:sz="8" w:space="0" w:color="00000A"/>
              <w:right w:val="single" w:sz="8" w:space="0" w:color="000000"/>
            </w:tcBorders>
            <w:tcMar>
              <w:top w:w="100" w:type="dxa"/>
              <w:left w:w="100" w:type="dxa"/>
              <w:bottom w:w="100" w:type="dxa"/>
              <w:right w:w="100" w:type="dxa"/>
            </w:tcMar>
          </w:tcPr>
          <w:p w14:paraId="019E4870" w14:textId="7D4B8588"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არსებობს ნარჩენების მართვის გეგმა</w:t>
            </w:r>
          </w:p>
        </w:tc>
        <w:tc>
          <w:tcPr>
            <w:tcW w:w="117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304D90E8"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მუნიციპალიტეტებთან თანამშრომლობა</w:t>
            </w:r>
          </w:p>
          <w:p w14:paraId="2ABCF22B"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p w14:paraId="2DA33174"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დონორის </w:t>
            </w:r>
            <w:r w:rsidRPr="00CB33AF">
              <w:rPr>
                <w:rFonts w:ascii="Sylfaen" w:eastAsia="Arial Unicode MS" w:hAnsi="Sylfaen" w:cs="Arial Unicode MS"/>
                <w:color w:val="000000"/>
                <w:sz w:val="22"/>
                <w:szCs w:val="22"/>
              </w:rPr>
              <w:lastRenderedPageBreak/>
              <w:t>მხარდაჭერა</w:t>
            </w:r>
          </w:p>
          <w:p w14:paraId="68ACF875"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p w14:paraId="4EC4835F"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გეგმის განხორციელების ხელშეწყობა)</w:t>
            </w:r>
          </w:p>
          <w:p w14:paraId="63F0B404"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tc>
      </w:tr>
      <w:tr w:rsidR="00CE0599" w:rsidRPr="00CB33AF" w14:paraId="727AAC1E" w14:textId="77777777" w:rsidTr="00DB4F40">
        <w:trPr>
          <w:trHeight w:val="637"/>
        </w:trPr>
        <w:tc>
          <w:tcPr>
            <w:tcW w:w="540" w:type="dxa"/>
            <w:tcBorders>
              <w:top w:val="single" w:sz="8" w:space="0" w:color="00000A"/>
              <w:left w:val="single" w:sz="8" w:space="0" w:color="00000A"/>
              <w:bottom w:val="single" w:sz="8" w:space="0" w:color="00000A"/>
              <w:right w:val="single" w:sz="8" w:space="0" w:color="000000"/>
            </w:tcBorders>
            <w:tcMar>
              <w:top w:w="100" w:type="dxa"/>
              <w:left w:w="100" w:type="dxa"/>
              <w:bottom w:w="100" w:type="dxa"/>
              <w:right w:w="100" w:type="dxa"/>
            </w:tcMar>
          </w:tcPr>
          <w:p w14:paraId="6C68EACE" w14:textId="6E2838F5"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lastRenderedPageBreak/>
              <w:t>3.</w:t>
            </w:r>
            <w:r w:rsidR="005703E9" w:rsidRPr="00CB33AF">
              <w:rPr>
                <w:rFonts w:ascii="Sylfaen" w:eastAsia="Merriweather" w:hAnsi="Sylfaen" w:cs="Merriweather"/>
                <w:color w:val="000000"/>
                <w:sz w:val="22"/>
                <w:szCs w:val="22"/>
              </w:rPr>
              <w:t>7</w:t>
            </w:r>
          </w:p>
        </w:tc>
        <w:tc>
          <w:tcPr>
            <w:tcW w:w="306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1004D068"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მართვასთან დაკავშირებით</w:t>
            </w:r>
          </w:p>
          <w:p w14:paraId="23BBEB18"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სარეგისტრაციო/უსაფრთხოების ფორმაში ინფორმაციის განახლება/ინტეგრირება</w:t>
            </w:r>
          </w:p>
          <w:p w14:paraId="7B36ABDE"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საინფორმაციო ბანერების დიზაინის შემუშავება</w:t>
            </w:r>
          </w:p>
          <w:p w14:paraId="7B6C4DAB" w14:textId="3F1DA4D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საინფორმაციო/</w:t>
            </w:r>
            <w:r w:rsidR="0046513E" w:rsidRPr="00CB33AF">
              <w:rPr>
                <w:rFonts w:ascii="Sylfaen" w:eastAsia="Arial Unicode MS" w:hAnsi="Sylfaen" w:cs="Arial Unicode MS"/>
                <w:color w:val="000000"/>
                <w:sz w:val="22"/>
                <w:szCs w:val="22"/>
              </w:rPr>
              <w:t>გამაფრთხილებელი</w:t>
            </w:r>
            <w:r w:rsidRPr="00CB33AF">
              <w:rPr>
                <w:rFonts w:ascii="Sylfaen" w:eastAsia="Arial Unicode MS" w:hAnsi="Sylfaen" w:cs="Arial Unicode MS"/>
                <w:color w:val="000000"/>
                <w:sz w:val="22"/>
                <w:szCs w:val="22"/>
              </w:rPr>
              <w:t xml:space="preserve"> ბანერების განთავსება ბილიკებზე</w:t>
            </w:r>
          </w:p>
        </w:tc>
        <w:tc>
          <w:tcPr>
            <w:tcW w:w="243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04EC9A3A"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განახლებული უსაფრთხოების/სარეგისტრაციო ფორმა</w:t>
            </w:r>
          </w:p>
          <w:p w14:paraId="03E5555A"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შემუშავებული დიზაინი</w:t>
            </w:r>
          </w:p>
          <w:p w14:paraId="10080C9B"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ბილიკებზე განთავსებული გამაფრთხილებელი ბანერები</w:t>
            </w:r>
          </w:p>
        </w:tc>
        <w:tc>
          <w:tcPr>
            <w:tcW w:w="2700" w:type="dxa"/>
            <w:tcBorders>
              <w:top w:val="single" w:sz="8" w:space="0" w:color="00000A"/>
              <w:left w:val="nil"/>
              <w:bottom w:val="single" w:sz="8" w:space="0" w:color="00000A"/>
              <w:right w:val="single" w:sz="8" w:space="0" w:color="000000"/>
            </w:tcBorders>
            <w:tcMar>
              <w:top w:w="100" w:type="dxa"/>
              <w:left w:w="100" w:type="dxa"/>
              <w:bottom w:w="100" w:type="dxa"/>
              <w:right w:w="100" w:type="dxa"/>
            </w:tcMar>
          </w:tcPr>
          <w:p w14:paraId="1FD83E8C" w14:textId="1E975E6C"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არსებობს ნარჩენების მართვის გეგმა</w:t>
            </w:r>
          </w:p>
        </w:tc>
        <w:tc>
          <w:tcPr>
            <w:tcW w:w="117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45E44917"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დონორის მხარდაჭერა</w:t>
            </w:r>
          </w:p>
          <w:p w14:paraId="61D4D517"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p w14:paraId="3CFFB61D"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გეგმის განხორციელების ხელშეწყობა)</w:t>
            </w:r>
          </w:p>
          <w:p w14:paraId="38FA3972"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tc>
      </w:tr>
      <w:tr w:rsidR="00CE0599" w:rsidRPr="00CB33AF" w14:paraId="7055D05C" w14:textId="77777777" w:rsidTr="00DB4F40">
        <w:trPr>
          <w:trHeight w:val="637"/>
        </w:trPr>
        <w:tc>
          <w:tcPr>
            <w:tcW w:w="540" w:type="dxa"/>
            <w:tcBorders>
              <w:top w:val="single" w:sz="8" w:space="0" w:color="00000A"/>
              <w:left w:val="single" w:sz="8" w:space="0" w:color="00000A"/>
              <w:bottom w:val="single" w:sz="8" w:space="0" w:color="00000A"/>
              <w:right w:val="single" w:sz="8" w:space="0" w:color="000000"/>
            </w:tcBorders>
            <w:tcMar>
              <w:top w:w="100" w:type="dxa"/>
              <w:left w:w="100" w:type="dxa"/>
              <w:bottom w:w="100" w:type="dxa"/>
              <w:right w:w="100" w:type="dxa"/>
            </w:tcMar>
          </w:tcPr>
          <w:p w14:paraId="6729F5B4" w14:textId="505A82B1" w:rsidR="00CE0599" w:rsidRPr="00CB33AF" w:rsidRDefault="008B0AAA">
            <w:pPr>
              <w:widowControl w:val="0"/>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w:t>
            </w:r>
            <w:r w:rsidR="005703E9" w:rsidRPr="00CB33AF">
              <w:rPr>
                <w:rFonts w:ascii="Sylfaen" w:eastAsia="Merriweather" w:hAnsi="Sylfaen" w:cs="Merriweather"/>
                <w:color w:val="000000"/>
                <w:sz w:val="22"/>
                <w:szCs w:val="22"/>
              </w:rPr>
              <w:t>8</w:t>
            </w:r>
          </w:p>
        </w:tc>
        <w:tc>
          <w:tcPr>
            <w:tcW w:w="306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4FC3EF81" w14:textId="51D77FEF"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თბილისის </w:t>
            </w:r>
            <w:r w:rsidR="008B0AAA" w:rsidRPr="00CB33AF">
              <w:rPr>
                <w:rFonts w:ascii="Sylfaen" w:eastAsia="Arial Unicode MS" w:hAnsi="Sylfaen" w:cs="Arial Unicode MS"/>
                <w:color w:val="000000"/>
                <w:sz w:val="22"/>
                <w:szCs w:val="22"/>
              </w:rPr>
              <w:t>ეროვნული პარკის საზღვრებში და მის მიმდებარედ დანაგვიანებული ადგილების ინვენტარიზაცია და შესაბამისი ქმედებების დაგეგმვა/განხორციელება კომპეტენციის ფარგლებში</w:t>
            </w:r>
          </w:p>
        </w:tc>
        <w:tc>
          <w:tcPr>
            <w:tcW w:w="243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55694E66" w14:textId="47124553"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იდენტიფიცირებულია და </w:t>
            </w:r>
            <w:r w:rsidR="0046513E" w:rsidRPr="00CB33AF">
              <w:rPr>
                <w:rFonts w:ascii="Sylfaen" w:eastAsia="Arial Unicode MS" w:hAnsi="Sylfaen" w:cs="Arial Unicode MS"/>
                <w:color w:val="000000"/>
                <w:sz w:val="22"/>
                <w:szCs w:val="22"/>
              </w:rPr>
              <w:t xml:space="preserve">დასუფთავებულია </w:t>
            </w:r>
            <w:r w:rsidRPr="00CB33AF">
              <w:rPr>
                <w:rFonts w:ascii="Sylfaen" w:eastAsia="Arial Unicode MS" w:hAnsi="Sylfaen" w:cs="Arial Unicode MS"/>
                <w:color w:val="000000"/>
                <w:sz w:val="22"/>
                <w:szCs w:val="22"/>
              </w:rPr>
              <w:t xml:space="preserve">მინიმუმ 5 ლოკაცია </w:t>
            </w:r>
          </w:p>
        </w:tc>
        <w:tc>
          <w:tcPr>
            <w:tcW w:w="2700" w:type="dxa"/>
            <w:tcBorders>
              <w:top w:val="single" w:sz="8" w:space="0" w:color="00000A"/>
              <w:left w:val="nil"/>
              <w:bottom w:val="single" w:sz="8" w:space="0" w:color="00000A"/>
              <w:right w:val="single" w:sz="8" w:space="0" w:color="000000"/>
            </w:tcBorders>
            <w:tcMar>
              <w:top w:w="100" w:type="dxa"/>
              <w:left w:w="100" w:type="dxa"/>
              <w:bottom w:w="100" w:type="dxa"/>
              <w:right w:w="100" w:type="dxa"/>
            </w:tcMar>
          </w:tcPr>
          <w:p w14:paraId="3203E592" w14:textId="1D6AEB83" w:rsidR="00CE0599" w:rsidRPr="00CB33AF" w:rsidRDefault="00653F5B">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არსებობს ნარჩენების მართვის გეგმა</w:t>
            </w:r>
          </w:p>
        </w:tc>
        <w:tc>
          <w:tcPr>
            <w:tcW w:w="1170" w:type="dxa"/>
            <w:tcBorders>
              <w:top w:val="single" w:sz="8" w:space="0" w:color="00000A"/>
              <w:left w:val="nil"/>
              <w:bottom w:val="single" w:sz="8" w:space="0" w:color="00000A"/>
              <w:right w:val="single" w:sz="8" w:space="0" w:color="00000A"/>
            </w:tcBorders>
            <w:tcMar>
              <w:top w:w="100" w:type="dxa"/>
              <w:left w:w="100" w:type="dxa"/>
              <w:bottom w:w="100" w:type="dxa"/>
              <w:right w:w="100" w:type="dxa"/>
            </w:tcMar>
          </w:tcPr>
          <w:p w14:paraId="5A8AEA3A"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მუნიციპალიტეტებთან თანამშრომლობა</w:t>
            </w:r>
          </w:p>
          <w:p w14:paraId="1E48AB42"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დონორის </w:t>
            </w:r>
            <w:r w:rsidRPr="00CB33AF">
              <w:rPr>
                <w:rFonts w:ascii="Sylfaen" w:eastAsia="Arial Unicode MS" w:hAnsi="Sylfaen" w:cs="Arial Unicode MS"/>
                <w:color w:val="000000"/>
                <w:sz w:val="22"/>
                <w:szCs w:val="22"/>
              </w:rPr>
              <w:lastRenderedPageBreak/>
              <w:t>მხარდაჭერა</w:t>
            </w:r>
          </w:p>
          <w:p w14:paraId="64DEC3F0"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p w14:paraId="510FBA88" w14:textId="77777777" w:rsidR="00CE0599" w:rsidRPr="00CB33AF" w:rsidRDefault="008B0AAA">
            <w:pPr>
              <w:pBdr>
                <w:top w:val="nil"/>
                <w:left w:val="nil"/>
                <w:bottom w:val="nil"/>
                <w:right w:val="nil"/>
                <w:between w:val="nil"/>
              </w:pBdr>
              <w:ind w:left="180"/>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(ნარჩენების გეგმის განხორციელების ხელშეწყობა)</w:t>
            </w:r>
          </w:p>
          <w:p w14:paraId="6373E645" w14:textId="77777777" w:rsidR="00CE0599" w:rsidRPr="00CB33AF" w:rsidRDefault="00CE0599">
            <w:pPr>
              <w:pBdr>
                <w:top w:val="nil"/>
                <w:left w:val="nil"/>
                <w:bottom w:val="nil"/>
                <w:right w:val="nil"/>
                <w:between w:val="nil"/>
              </w:pBdr>
              <w:ind w:left="180"/>
              <w:rPr>
                <w:rFonts w:ascii="Sylfaen" w:eastAsia="Merriweather" w:hAnsi="Sylfaen" w:cs="Merriweather"/>
                <w:color w:val="000000"/>
                <w:sz w:val="22"/>
                <w:szCs w:val="22"/>
              </w:rPr>
            </w:pPr>
          </w:p>
        </w:tc>
      </w:tr>
    </w:tbl>
    <w:p w14:paraId="27275DD2" w14:textId="77777777" w:rsidR="00CE0599" w:rsidRPr="00CB33AF" w:rsidRDefault="00CE0599">
      <w:pPr>
        <w:spacing w:after="240"/>
        <w:jc w:val="both"/>
        <w:rPr>
          <w:rFonts w:ascii="Sylfaen" w:eastAsia="Merriweather" w:hAnsi="Sylfaen" w:cs="Merriweather"/>
          <w:b/>
          <w:sz w:val="22"/>
          <w:szCs w:val="22"/>
          <w:highlight w:val="white"/>
        </w:rPr>
      </w:pPr>
    </w:p>
    <w:p w14:paraId="2C4719A2" w14:textId="77777777" w:rsidR="00CE0599" w:rsidRPr="00CB33AF" w:rsidRDefault="008B0AAA">
      <w:pPr>
        <w:pStyle w:val="Heading2"/>
        <w:jc w:val="center"/>
        <w:rPr>
          <w:rFonts w:ascii="Sylfaen" w:eastAsia="Merriweather" w:hAnsi="Sylfaen" w:cs="Merriweather"/>
          <w:color w:val="000000"/>
          <w:sz w:val="22"/>
          <w:szCs w:val="22"/>
        </w:rPr>
      </w:pPr>
      <w:bookmarkStart w:id="118" w:name="_Toc134483967"/>
      <w:r w:rsidRPr="00CB33AF">
        <w:rPr>
          <w:rFonts w:ascii="Sylfaen" w:eastAsia="Arial Unicode MS" w:hAnsi="Sylfaen" w:cs="Arial Unicode MS"/>
          <w:color w:val="000000"/>
          <w:sz w:val="22"/>
          <w:szCs w:val="22"/>
        </w:rPr>
        <w:t>თავი VII. მენეჯმენტის გეგმის მონიტორინგი</w:t>
      </w:r>
      <w:bookmarkEnd w:id="118"/>
    </w:p>
    <w:p w14:paraId="3EAF153F" w14:textId="6A064030" w:rsidR="00CE0599" w:rsidRPr="00CB33AF" w:rsidRDefault="008B0AAA">
      <w:pPr>
        <w:pStyle w:val="Heading3"/>
        <w:spacing w:before="0"/>
        <w:jc w:val="both"/>
        <w:rPr>
          <w:rFonts w:ascii="Sylfaen" w:eastAsia="Merriweather" w:hAnsi="Sylfaen" w:cs="Merriweather"/>
          <w:color w:val="000000"/>
          <w:sz w:val="22"/>
          <w:szCs w:val="22"/>
        </w:rPr>
      </w:pPr>
      <w:bookmarkStart w:id="119" w:name="_Toc134483968"/>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4</w:t>
      </w:r>
      <w:r w:rsidRPr="00CB33AF">
        <w:rPr>
          <w:rFonts w:ascii="Sylfaen" w:eastAsia="Arial Unicode MS" w:hAnsi="Sylfaen" w:cs="Arial Unicode MS"/>
          <w:color w:val="000000"/>
          <w:sz w:val="22"/>
          <w:szCs w:val="22"/>
        </w:rPr>
        <w:t>. ინდიკატორები და მათი შერჩევის საფუძველი</w:t>
      </w:r>
      <w:bookmarkEnd w:id="119"/>
      <w:r w:rsidRPr="00CB33AF">
        <w:rPr>
          <w:rFonts w:ascii="Sylfaen" w:eastAsia="Arial Unicode MS" w:hAnsi="Sylfaen" w:cs="Arial Unicode MS"/>
          <w:color w:val="000000"/>
          <w:sz w:val="22"/>
          <w:szCs w:val="22"/>
        </w:rPr>
        <w:t xml:space="preserve"> </w:t>
      </w:r>
    </w:p>
    <w:p w14:paraId="5DCEF0F8" w14:textId="77777777" w:rsidR="00CE0599" w:rsidRPr="00CB33AF" w:rsidRDefault="00CE0599">
      <w:pPr>
        <w:jc w:val="both"/>
        <w:rPr>
          <w:rFonts w:ascii="Sylfaen" w:eastAsia="Merriweather" w:hAnsi="Sylfaen" w:cs="Merriweather"/>
          <w:b/>
          <w:color w:val="000000"/>
          <w:sz w:val="22"/>
          <w:szCs w:val="22"/>
        </w:rPr>
      </w:pPr>
    </w:p>
    <w:p w14:paraId="66FF4730"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მენეჯმენტის გეგმის პროგრამის მიზნები, ქმედებები და მათთან შესაბამისობაში არსებული ინდიკატორები აღწერილია მენეჯმენტის გეგმის თავი VI-ში - მენეჯმენტის გეგმის პროგრამები. მიზნების და ქმედებების ინდიკატორები შემუშავებულია მათი გაზომვადობის პრინციპით (კონკრეტული, გაზომვადი, რეალისტური, მიღწევადი და დროში დაკონკრეტებული).</w:t>
      </w:r>
    </w:p>
    <w:p w14:paraId="6A5AE842" w14:textId="77777777" w:rsidR="00CE0599" w:rsidRPr="00CB33AF" w:rsidRDefault="00CE0599">
      <w:pPr>
        <w:jc w:val="both"/>
        <w:rPr>
          <w:rFonts w:ascii="Sylfaen" w:eastAsia="Merriweather" w:hAnsi="Sylfaen" w:cs="Merriweather"/>
          <w:b/>
          <w:color w:val="000000"/>
          <w:sz w:val="22"/>
          <w:szCs w:val="22"/>
        </w:rPr>
      </w:pPr>
    </w:p>
    <w:p w14:paraId="3C8D146D" w14:textId="0C231B2D" w:rsidR="00CE0599" w:rsidRPr="00CB33AF" w:rsidRDefault="008B0AAA">
      <w:pPr>
        <w:pStyle w:val="Heading3"/>
        <w:spacing w:before="0"/>
        <w:jc w:val="both"/>
        <w:rPr>
          <w:rFonts w:ascii="Sylfaen" w:eastAsia="Merriweather" w:hAnsi="Sylfaen" w:cs="Merriweather"/>
          <w:color w:val="000000"/>
          <w:sz w:val="22"/>
          <w:szCs w:val="22"/>
        </w:rPr>
      </w:pPr>
      <w:bookmarkStart w:id="120" w:name="_Toc134483969"/>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5</w:t>
      </w:r>
      <w:r w:rsidRPr="00CB33AF">
        <w:rPr>
          <w:rFonts w:ascii="Sylfaen" w:eastAsia="Arial Unicode MS" w:hAnsi="Sylfaen" w:cs="Arial Unicode MS"/>
          <w:color w:val="000000"/>
          <w:sz w:val="22"/>
          <w:szCs w:val="22"/>
        </w:rPr>
        <w:t>. მენეჯმენტის გეგმის მიზნების და ქმედებების შესრულების პროგრესის მონიტორინგი</w:t>
      </w:r>
      <w:bookmarkEnd w:id="120"/>
    </w:p>
    <w:p w14:paraId="0B557B62" w14:textId="77777777" w:rsidR="00CE0599" w:rsidRPr="00CB33AF" w:rsidRDefault="00CE0599">
      <w:pPr>
        <w:pBdr>
          <w:top w:val="nil"/>
          <w:left w:val="nil"/>
          <w:bottom w:val="nil"/>
          <w:right w:val="nil"/>
          <w:between w:val="nil"/>
        </w:pBdr>
        <w:spacing w:line="240" w:lineRule="auto"/>
        <w:jc w:val="both"/>
        <w:rPr>
          <w:rFonts w:ascii="Sylfaen" w:eastAsia="Merriweather" w:hAnsi="Sylfaen" w:cs="Merriweather"/>
          <w:b/>
          <w:color w:val="000000"/>
          <w:sz w:val="22"/>
          <w:szCs w:val="22"/>
        </w:rPr>
      </w:pPr>
    </w:p>
    <w:p w14:paraId="696B13A6" w14:textId="7AEEA385" w:rsidR="00CE0599" w:rsidRPr="00CB33AF" w:rsidRDefault="008B0AAA">
      <w:pPr>
        <w:pBdr>
          <w:top w:val="nil"/>
          <w:left w:val="nil"/>
          <w:bottom w:val="nil"/>
          <w:right w:val="nil"/>
          <w:between w:val="nil"/>
        </w:pBdr>
        <w:spacing w:line="240" w:lineRule="auto"/>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მენეჯმ</w:t>
      </w:r>
      <w:r w:rsidR="0046513E" w:rsidRPr="00CB33AF">
        <w:rPr>
          <w:rFonts w:ascii="Sylfaen" w:eastAsia="Arial Unicode MS" w:hAnsi="Sylfaen" w:cs="Arial Unicode MS"/>
          <w:color w:val="000000"/>
          <w:sz w:val="22"/>
          <w:szCs w:val="22"/>
        </w:rPr>
        <w:t>ე</w:t>
      </w:r>
      <w:r w:rsidRPr="00CB33AF">
        <w:rPr>
          <w:rFonts w:ascii="Sylfaen" w:eastAsia="Arial Unicode MS" w:hAnsi="Sylfaen" w:cs="Arial Unicode MS"/>
          <w:color w:val="000000"/>
          <w:sz w:val="22"/>
          <w:szCs w:val="22"/>
        </w:rPr>
        <w:t xml:space="preserve">ნეტის გეგმის მონიტორინგის მიზანია მართვის ადაპტური მიდგომის დანერგვა და განხორციელება. მენეჯმენტის გეგმის მუდმივი მონიტორინგი და მისი ანალიზი იძლევა შესაძლებლობებს საჭირო ცვლილებების განხორციელების და მათი ადაპტაციისათვის წინამდებარე  მენეჯმენტის გეგმაში. </w:t>
      </w:r>
    </w:p>
    <w:p w14:paraId="4BDDB839" w14:textId="77777777" w:rsidR="00CE0599" w:rsidRPr="00CB33AF" w:rsidRDefault="00CE0599">
      <w:pPr>
        <w:pStyle w:val="Heading3"/>
        <w:spacing w:before="0"/>
        <w:jc w:val="both"/>
        <w:rPr>
          <w:rFonts w:ascii="Sylfaen" w:eastAsia="Merriweather" w:hAnsi="Sylfaen" w:cs="Merriweather"/>
          <w:color w:val="082A75"/>
          <w:sz w:val="22"/>
          <w:szCs w:val="22"/>
        </w:rPr>
      </w:pPr>
    </w:p>
    <w:p w14:paraId="13F13249" w14:textId="6DCEF5CF" w:rsidR="00CE0599" w:rsidRPr="00CB33AF" w:rsidRDefault="008B0AAA">
      <w:pPr>
        <w:pStyle w:val="Heading3"/>
        <w:spacing w:before="0"/>
        <w:jc w:val="both"/>
        <w:rPr>
          <w:rFonts w:ascii="Sylfaen" w:eastAsia="Merriweather" w:hAnsi="Sylfaen" w:cs="Merriweather"/>
          <w:color w:val="000000"/>
          <w:sz w:val="22"/>
          <w:szCs w:val="22"/>
        </w:rPr>
      </w:pPr>
      <w:bookmarkStart w:id="121" w:name="_Toc134483970"/>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6</w:t>
      </w:r>
      <w:r w:rsidRPr="00CB33AF">
        <w:rPr>
          <w:rFonts w:ascii="Sylfaen" w:eastAsia="Arial Unicode MS" w:hAnsi="Sylfaen" w:cs="Arial Unicode MS"/>
          <w:color w:val="000000"/>
          <w:sz w:val="22"/>
          <w:szCs w:val="22"/>
        </w:rPr>
        <w:t>. მენეჯმენტის გეგმის მიზნებისა და ქმედებების მონიტორინგის პროცედურები და ეტაპები</w:t>
      </w:r>
      <w:bookmarkEnd w:id="121"/>
    </w:p>
    <w:p w14:paraId="2722CA40" w14:textId="77777777" w:rsidR="00CE0599" w:rsidRPr="00CB33AF" w:rsidRDefault="008B0AAA">
      <w:pPr>
        <w:numPr>
          <w:ilvl w:val="0"/>
          <w:numId w:val="40"/>
        </w:numPr>
        <w:pBdr>
          <w:top w:val="nil"/>
          <w:left w:val="nil"/>
          <w:bottom w:val="nil"/>
          <w:right w:val="nil"/>
          <w:between w:val="nil"/>
        </w:pBdr>
        <w:spacing w:line="240" w:lineRule="auto"/>
        <w:ind w:left="0" w:firstLine="0"/>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დაცული ტერიტორიების ადმინისტრაცია მენეჯმენტის გეგმის მონიტორინგს ახორციელებს ეტაპობრივად: </w:t>
      </w:r>
    </w:p>
    <w:p w14:paraId="7CB5C7C5"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 ყოველწლიური მონიტორინგი: ყოველი წლის ბოლოსთვის ადმინისტრაცია მოამზადებს განხორციელებული ქმედებებისა და ღონისძიებების ანგარიშს მენეჯმენტის გეგმის მე-6 თავში განსაზღვრულ და დაგეგმილ ქმედებებსა და ღონისძიებებთან მიმართებაში. აღნიშნული ანგარიში წარმოადგენს 3-წლიანი საოპერაციო გეგმის განხილვა-განახლების საფუძველს, რომელიც, თავის მხრივ, წლიური ბიუჯეტის განსაზღვრისა და წარდგენის საფუძველია. </w:t>
      </w:r>
    </w:p>
    <w:p w14:paraId="64BDDE8E"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lastRenderedPageBreak/>
        <w:t xml:space="preserve">ბ) მენეჯმენტის ეფექტურობის 4-წლიანი ინტერვალით მონიტორინგი: მენეჯმენტის გეგმის განხორციელების მე-5 წლის ბოლოს ადმინისტრაცია განახორციელებს მენეჯმენტის გეგმის  ეფექტურობის შეფასებას. ადმინისტრაცია შეძლებს, ზუსტად შეაფასოს მართვის ეფექტურობის პროგრესი და მიღებული გამოცდილების გათვალისწინებით მოახდინოს მენეჯმენტის გეგმის ქმედებებისა და ღონისძიებების ადაპტირება. </w:t>
      </w:r>
    </w:p>
    <w:p w14:paraId="630FCF84"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გ) საბოლოო შეფასება: მენეჯმენტის გეგმის განხორციელების მე-9 წელს ადმინისტრაცია განახორციელებს მენეჯმენტის გეგმის დეტალურ შეფასებას. ადმინისტრაცია შესაბამისი ექსპერტიზის და ორგანიზაციების  ჩართულობით განახორციელებს განახლებულ სიტუაციური ანალიზის, მიზნებისა და ქმედებების განხილვას. განახლებული სიტუაციური ანალიზის,  მიზნებისა და ქმედებების განხილვის შედეგები წარმოადგენს ახალი, მომდევნო 9-წლიანი მენეჯმენტის გეგმის შემუშავების საფუძველს.</w:t>
      </w:r>
    </w:p>
    <w:p w14:paraId="7098E44D" w14:textId="77777777" w:rsidR="00CE0599" w:rsidRPr="00CB33AF" w:rsidRDefault="00CE0599">
      <w:pPr>
        <w:pStyle w:val="Heading3"/>
        <w:spacing w:before="0"/>
        <w:jc w:val="both"/>
        <w:rPr>
          <w:rFonts w:ascii="Sylfaen" w:eastAsia="Merriweather" w:hAnsi="Sylfaen" w:cs="Merriweather"/>
          <w:sz w:val="22"/>
          <w:szCs w:val="22"/>
        </w:rPr>
      </w:pPr>
    </w:p>
    <w:p w14:paraId="347B46A6" w14:textId="50069170" w:rsidR="00CE0599" w:rsidRPr="00CB33AF" w:rsidRDefault="008B0AAA">
      <w:pPr>
        <w:pStyle w:val="Heading3"/>
        <w:spacing w:before="0"/>
        <w:jc w:val="both"/>
        <w:rPr>
          <w:rFonts w:ascii="Sylfaen" w:eastAsia="Merriweather" w:hAnsi="Sylfaen" w:cs="Merriweather"/>
          <w:color w:val="000000"/>
          <w:sz w:val="22"/>
          <w:szCs w:val="22"/>
        </w:rPr>
      </w:pPr>
      <w:bookmarkStart w:id="122" w:name="_Toc134483971"/>
      <w:r w:rsidRPr="00CB33AF">
        <w:rPr>
          <w:rFonts w:ascii="Sylfaen" w:eastAsia="Arial Unicode MS" w:hAnsi="Sylfaen" w:cs="Arial Unicode MS"/>
          <w:color w:val="000000"/>
          <w:sz w:val="22"/>
          <w:szCs w:val="22"/>
        </w:rPr>
        <w:t>მუხლი 5</w:t>
      </w:r>
      <w:r w:rsidR="003B004B" w:rsidRPr="00CB33AF">
        <w:rPr>
          <w:rFonts w:ascii="Sylfaen" w:eastAsia="Arial Unicode MS" w:hAnsi="Sylfaen" w:cs="Arial Unicode MS"/>
          <w:color w:val="000000"/>
          <w:sz w:val="22"/>
          <w:szCs w:val="22"/>
        </w:rPr>
        <w:t>7</w:t>
      </w:r>
      <w:r w:rsidRPr="00CB33AF">
        <w:rPr>
          <w:rFonts w:ascii="Sylfaen" w:eastAsia="Arial Unicode MS" w:hAnsi="Sylfaen" w:cs="Arial Unicode MS"/>
          <w:color w:val="000000"/>
          <w:sz w:val="22"/>
          <w:szCs w:val="22"/>
        </w:rPr>
        <w:t>. მენეჯმენტის გეგმის მიზნებისა და ქმედებების მონიტორინგის გეგმა</w:t>
      </w:r>
      <w:bookmarkEnd w:id="122"/>
    </w:p>
    <w:p w14:paraId="0170B56A" w14:textId="77777777" w:rsidR="00CE0599" w:rsidRPr="00CB33AF" w:rsidRDefault="00CE0599">
      <w:pPr>
        <w:rPr>
          <w:rFonts w:ascii="Sylfaen" w:eastAsia="Merriweather" w:hAnsi="Sylfaen" w:cs="Merriweather"/>
          <w:sz w:val="22"/>
          <w:szCs w:val="22"/>
        </w:rPr>
      </w:pPr>
    </w:p>
    <w:tbl>
      <w:tblPr>
        <w:tblStyle w:val="af1"/>
        <w:tblW w:w="937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
        <w:gridCol w:w="3098"/>
        <w:gridCol w:w="3037"/>
        <w:gridCol w:w="2893"/>
      </w:tblGrid>
      <w:tr w:rsidR="00CE0599" w:rsidRPr="00CB33AF" w14:paraId="1975B628" w14:textId="77777777">
        <w:trPr>
          <w:trHeight w:val="460"/>
        </w:trPr>
        <w:tc>
          <w:tcPr>
            <w:tcW w:w="342" w:type="dxa"/>
            <w:shd w:val="clear" w:color="auto" w:fill="5951C8"/>
          </w:tcPr>
          <w:p w14:paraId="5BEC44B3"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p>
        </w:tc>
        <w:tc>
          <w:tcPr>
            <w:tcW w:w="3098" w:type="dxa"/>
            <w:shd w:val="clear" w:color="auto" w:fill="5951C8"/>
          </w:tcPr>
          <w:p w14:paraId="121472C7"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ქმედება</w:t>
            </w:r>
          </w:p>
        </w:tc>
        <w:tc>
          <w:tcPr>
            <w:tcW w:w="3037" w:type="dxa"/>
            <w:shd w:val="clear" w:color="auto" w:fill="5951C8"/>
          </w:tcPr>
          <w:p w14:paraId="358402E0" w14:textId="77777777" w:rsidR="00CE0599" w:rsidRPr="00CB33AF" w:rsidRDefault="008B0AAA">
            <w:pPr>
              <w:spacing w:line="259" w:lineRule="auto"/>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დროის პერიოდი </w:t>
            </w:r>
          </w:p>
          <w:p w14:paraId="246F2943" w14:textId="77777777" w:rsidR="00CE0599" w:rsidRPr="00CB33AF" w:rsidRDefault="00CE0599">
            <w:pPr>
              <w:ind w:left="15"/>
              <w:jc w:val="both"/>
              <w:rPr>
                <w:rFonts w:ascii="Sylfaen" w:eastAsia="Merriweather" w:hAnsi="Sylfaen" w:cs="Merriweather"/>
                <w:b/>
                <w:color w:val="000000"/>
                <w:sz w:val="22"/>
                <w:szCs w:val="22"/>
              </w:rPr>
            </w:pPr>
          </w:p>
        </w:tc>
        <w:tc>
          <w:tcPr>
            <w:tcW w:w="2893" w:type="dxa"/>
            <w:shd w:val="clear" w:color="auto" w:fill="5951C8"/>
          </w:tcPr>
          <w:p w14:paraId="578EB9AB" w14:textId="77777777" w:rsidR="00CE0599" w:rsidRPr="00CB33AF" w:rsidRDefault="008B0AAA">
            <w:pPr>
              <w:jc w:val="both"/>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 xml:space="preserve">პასუხისმგებელი </w:t>
            </w:r>
          </w:p>
        </w:tc>
      </w:tr>
      <w:tr w:rsidR="00CE0599" w:rsidRPr="00CB33AF" w14:paraId="5C0F0D18" w14:textId="77777777">
        <w:trPr>
          <w:trHeight w:val="357"/>
        </w:trPr>
        <w:tc>
          <w:tcPr>
            <w:tcW w:w="342" w:type="dxa"/>
            <w:shd w:val="clear" w:color="auto" w:fill="E7E6E6"/>
          </w:tcPr>
          <w:p w14:paraId="53D9D89F"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1</w:t>
            </w:r>
          </w:p>
          <w:p w14:paraId="67583F86" w14:textId="77777777" w:rsidR="00CE0599" w:rsidRPr="00CB33AF" w:rsidRDefault="00CE0599">
            <w:pPr>
              <w:ind w:left="15"/>
              <w:jc w:val="both"/>
              <w:rPr>
                <w:rFonts w:ascii="Sylfaen" w:eastAsia="Merriweather" w:hAnsi="Sylfaen" w:cs="Merriweather"/>
                <w:color w:val="000000"/>
                <w:sz w:val="22"/>
                <w:szCs w:val="22"/>
              </w:rPr>
            </w:pPr>
          </w:p>
        </w:tc>
        <w:tc>
          <w:tcPr>
            <w:tcW w:w="3098" w:type="dxa"/>
            <w:shd w:val="clear" w:color="auto" w:fill="E7E6E6"/>
          </w:tcPr>
          <w:p w14:paraId="3F89E9DF"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მონიტორინგის გეგმის და ფორმატის შემუშავება და შეთანხმება </w:t>
            </w:r>
          </w:p>
        </w:tc>
        <w:tc>
          <w:tcPr>
            <w:tcW w:w="3037" w:type="dxa"/>
            <w:shd w:val="clear" w:color="auto" w:fill="E7E6E6"/>
          </w:tcPr>
          <w:p w14:paraId="28DDE2F6"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წინამდებარე მენეჯმენტის გეგმის დამტკიცებიდან პირველი წლის ბოლოს</w:t>
            </w:r>
          </w:p>
        </w:tc>
        <w:tc>
          <w:tcPr>
            <w:tcW w:w="2893" w:type="dxa"/>
            <w:shd w:val="clear" w:color="auto" w:fill="E7E6E6"/>
          </w:tcPr>
          <w:p w14:paraId="6358ADC3"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ადმინისტრაცია/ სააგენტო </w:t>
            </w:r>
          </w:p>
        </w:tc>
      </w:tr>
      <w:tr w:rsidR="00CE0599" w:rsidRPr="00CB33AF" w14:paraId="0CB23D2F" w14:textId="77777777">
        <w:trPr>
          <w:trHeight w:val="390"/>
        </w:trPr>
        <w:tc>
          <w:tcPr>
            <w:tcW w:w="342" w:type="dxa"/>
            <w:shd w:val="clear" w:color="auto" w:fill="E7E6E6"/>
          </w:tcPr>
          <w:p w14:paraId="48764A34"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2</w:t>
            </w:r>
          </w:p>
        </w:tc>
        <w:tc>
          <w:tcPr>
            <w:tcW w:w="3098" w:type="dxa"/>
            <w:shd w:val="clear" w:color="auto" w:fill="E7E6E6"/>
          </w:tcPr>
          <w:p w14:paraId="7D0989B9"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ყოველწლიური მონიტორინგის განხორციელება</w:t>
            </w:r>
          </w:p>
        </w:tc>
        <w:tc>
          <w:tcPr>
            <w:tcW w:w="3037" w:type="dxa"/>
            <w:shd w:val="clear" w:color="auto" w:fill="E7E6E6"/>
          </w:tcPr>
          <w:p w14:paraId="71F5806E"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წინამდებარე მენეჯმენტის გეგმის დამტკიცებიდან მომდევნო წლის  I კვარტალში (ყოველწლიურად)  </w:t>
            </w:r>
          </w:p>
        </w:tc>
        <w:tc>
          <w:tcPr>
            <w:tcW w:w="2893" w:type="dxa"/>
            <w:shd w:val="clear" w:color="auto" w:fill="E7E6E6"/>
          </w:tcPr>
          <w:p w14:paraId="724CF079"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w:t>
            </w:r>
          </w:p>
        </w:tc>
      </w:tr>
      <w:tr w:rsidR="00CE0599" w:rsidRPr="00CB33AF" w14:paraId="3F45DFCD" w14:textId="77777777">
        <w:trPr>
          <w:trHeight w:val="330"/>
        </w:trPr>
        <w:tc>
          <w:tcPr>
            <w:tcW w:w="342" w:type="dxa"/>
            <w:shd w:val="clear" w:color="auto" w:fill="E7E6E6"/>
          </w:tcPr>
          <w:p w14:paraId="2CE1E4DB"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3</w:t>
            </w:r>
          </w:p>
          <w:p w14:paraId="7115628C" w14:textId="77777777" w:rsidR="00CE0599" w:rsidRPr="00CB33AF" w:rsidRDefault="00CE0599">
            <w:pPr>
              <w:ind w:left="15"/>
              <w:jc w:val="both"/>
              <w:rPr>
                <w:rFonts w:ascii="Sylfaen" w:eastAsia="Merriweather" w:hAnsi="Sylfaen" w:cs="Merriweather"/>
                <w:color w:val="000000"/>
                <w:sz w:val="22"/>
                <w:szCs w:val="22"/>
              </w:rPr>
            </w:pPr>
          </w:p>
        </w:tc>
        <w:tc>
          <w:tcPr>
            <w:tcW w:w="3098" w:type="dxa"/>
            <w:shd w:val="clear" w:color="auto" w:fill="E7E6E6"/>
          </w:tcPr>
          <w:p w14:paraId="5C728F84"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შუალედური მონიტორინგის განხორციელება და სტრატეგიული მიზნების გადახედვა საჭიროებისამებრ</w:t>
            </w:r>
          </w:p>
        </w:tc>
        <w:tc>
          <w:tcPr>
            <w:tcW w:w="3037" w:type="dxa"/>
            <w:shd w:val="clear" w:color="auto" w:fill="E7E6E6"/>
          </w:tcPr>
          <w:p w14:paraId="31F8A221"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წინამდებარე მენეჯმენტის გეგმის დამტკიცებიდან მეოთხე წლის ბოლოს</w:t>
            </w:r>
          </w:p>
        </w:tc>
        <w:tc>
          <w:tcPr>
            <w:tcW w:w="2893" w:type="dxa"/>
            <w:shd w:val="clear" w:color="auto" w:fill="E7E6E6"/>
          </w:tcPr>
          <w:p w14:paraId="2A70AA66"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სააგენტო, დონორები, პარტნიორები</w:t>
            </w:r>
          </w:p>
        </w:tc>
      </w:tr>
      <w:tr w:rsidR="00CE0599" w:rsidRPr="00CB33AF" w14:paraId="30EBAD43" w14:textId="77777777">
        <w:trPr>
          <w:trHeight w:val="525"/>
        </w:trPr>
        <w:tc>
          <w:tcPr>
            <w:tcW w:w="342" w:type="dxa"/>
            <w:shd w:val="clear" w:color="auto" w:fill="E7E6E6"/>
          </w:tcPr>
          <w:p w14:paraId="76A77FA8"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4</w:t>
            </w:r>
          </w:p>
        </w:tc>
        <w:tc>
          <w:tcPr>
            <w:tcW w:w="3098" w:type="dxa"/>
            <w:shd w:val="clear" w:color="auto" w:fill="E7E6E6"/>
          </w:tcPr>
          <w:p w14:paraId="12D9351D"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 xml:space="preserve">საბოლოო შეფასება </w:t>
            </w:r>
          </w:p>
        </w:tc>
        <w:tc>
          <w:tcPr>
            <w:tcW w:w="3037" w:type="dxa"/>
            <w:shd w:val="clear" w:color="auto" w:fill="E7E6E6"/>
          </w:tcPr>
          <w:p w14:paraId="31D74E5C"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წინამდებარე მენეჯმენტის გეგმის დამტკიცებიდან მე-9 წლის პირველი 6 თვე</w:t>
            </w:r>
          </w:p>
        </w:tc>
        <w:tc>
          <w:tcPr>
            <w:tcW w:w="2893" w:type="dxa"/>
            <w:shd w:val="clear" w:color="auto" w:fill="E7E6E6"/>
          </w:tcPr>
          <w:p w14:paraId="2BE5FB6F" w14:textId="77777777" w:rsidR="00CE0599" w:rsidRPr="00CB33AF" w:rsidRDefault="008B0AAA">
            <w:pPr>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w:t>
            </w:r>
          </w:p>
        </w:tc>
      </w:tr>
      <w:tr w:rsidR="00CE0599" w:rsidRPr="00CB33AF" w14:paraId="24F79445" w14:textId="77777777">
        <w:trPr>
          <w:trHeight w:val="345"/>
        </w:trPr>
        <w:tc>
          <w:tcPr>
            <w:tcW w:w="342" w:type="dxa"/>
            <w:shd w:val="clear" w:color="auto" w:fill="E7E6E6"/>
          </w:tcPr>
          <w:p w14:paraId="5C62B84F"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Merriweather" w:hAnsi="Sylfaen" w:cs="Merriweather"/>
                <w:color w:val="000000"/>
                <w:sz w:val="22"/>
                <w:szCs w:val="22"/>
              </w:rPr>
              <w:t>5</w:t>
            </w:r>
          </w:p>
        </w:tc>
        <w:tc>
          <w:tcPr>
            <w:tcW w:w="3098" w:type="dxa"/>
            <w:shd w:val="clear" w:color="auto" w:fill="E7E6E6"/>
          </w:tcPr>
          <w:p w14:paraId="524587CA"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მენეჯმენტის გეგმის განახლება</w:t>
            </w:r>
          </w:p>
        </w:tc>
        <w:tc>
          <w:tcPr>
            <w:tcW w:w="3037" w:type="dxa"/>
            <w:shd w:val="clear" w:color="auto" w:fill="E7E6E6"/>
          </w:tcPr>
          <w:p w14:paraId="50772919"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წინამდებარე მენეჯმენტის გეგმის დამტკიცებიდან მე-9 წლის III და IV კვარტალში</w:t>
            </w:r>
          </w:p>
        </w:tc>
        <w:tc>
          <w:tcPr>
            <w:tcW w:w="2893" w:type="dxa"/>
            <w:shd w:val="clear" w:color="auto" w:fill="E7E6E6"/>
          </w:tcPr>
          <w:p w14:paraId="06708053" w14:textId="77777777" w:rsidR="00CE0599" w:rsidRPr="00CB33AF" w:rsidRDefault="008B0AAA">
            <w:pPr>
              <w:ind w:left="15"/>
              <w:jc w:val="both"/>
              <w:rPr>
                <w:rFonts w:ascii="Sylfaen" w:eastAsia="Merriweather" w:hAnsi="Sylfaen" w:cs="Merriweather"/>
                <w:color w:val="000000"/>
                <w:sz w:val="22"/>
                <w:szCs w:val="22"/>
              </w:rPr>
            </w:pPr>
            <w:r w:rsidRPr="00CB33AF">
              <w:rPr>
                <w:rFonts w:ascii="Sylfaen" w:eastAsia="Arial Unicode MS" w:hAnsi="Sylfaen" w:cs="Arial Unicode MS"/>
                <w:color w:val="000000"/>
                <w:sz w:val="22"/>
                <w:szCs w:val="22"/>
              </w:rPr>
              <w:t>ადმინისტრაცია, სააგენტო, დონორები, პარტნიორები</w:t>
            </w:r>
          </w:p>
        </w:tc>
      </w:tr>
    </w:tbl>
    <w:p w14:paraId="48FFE3AC" w14:textId="77777777" w:rsidR="00CE0599" w:rsidRPr="00CB33AF" w:rsidRDefault="00CE0599">
      <w:pPr>
        <w:rPr>
          <w:rFonts w:ascii="Sylfaen" w:hAnsi="Sylfaen"/>
          <w:sz w:val="22"/>
          <w:szCs w:val="22"/>
        </w:rPr>
      </w:pPr>
    </w:p>
    <w:p w14:paraId="1BCE17B3" w14:textId="77777777" w:rsidR="00CE0599" w:rsidRPr="00CB33AF" w:rsidRDefault="008B0AAA" w:rsidP="003B004B">
      <w:pPr>
        <w:pStyle w:val="Heading3"/>
        <w:rPr>
          <w:rFonts w:ascii="Sylfaen" w:hAnsi="Sylfaen"/>
          <w:sz w:val="22"/>
          <w:szCs w:val="22"/>
        </w:rPr>
      </w:pPr>
      <w:bookmarkStart w:id="123" w:name="_Toc134483972"/>
      <w:r w:rsidRPr="00CB33AF">
        <w:rPr>
          <w:rFonts w:ascii="Sylfaen" w:hAnsi="Sylfaen" w:cs="Sylfaen"/>
          <w:sz w:val="22"/>
          <w:szCs w:val="22"/>
        </w:rPr>
        <w:lastRenderedPageBreak/>
        <w:t>დანართები</w:t>
      </w:r>
      <w:bookmarkEnd w:id="123"/>
    </w:p>
    <w:p w14:paraId="72A63D90" w14:textId="77777777" w:rsidR="00C44C15" w:rsidRDefault="00C44C15" w:rsidP="003B004B">
      <w:pPr>
        <w:pStyle w:val="Heading3"/>
        <w:rPr>
          <w:rFonts w:ascii="Sylfaen" w:hAnsi="Sylfaen" w:cs="Sylfaen"/>
          <w:sz w:val="22"/>
          <w:szCs w:val="22"/>
        </w:rPr>
      </w:pPr>
      <w:bookmarkStart w:id="124" w:name="_cawrdzl0onm9" w:colFirst="0" w:colLast="0"/>
      <w:bookmarkStart w:id="125" w:name="_Toc134483974"/>
      <w:bookmarkEnd w:id="124"/>
    </w:p>
    <w:p w14:paraId="1153193D" w14:textId="0B3E5DEF" w:rsidR="00CE0599" w:rsidRPr="00CB33AF" w:rsidRDefault="008B0AAA" w:rsidP="003B004B">
      <w:pPr>
        <w:pStyle w:val="Heading3"/>
        <w:rPr>
          <w:rFonts w:ascii="Sylfaen" w:eastAsia="Merriweather" w:hAnsi="Sylfaen" w:cs="Merriweather"/>
          <w:sz w:val="22"/>
          <w:szCs w:val="22"/>
        </w:rPr>
      </w:pPr>
      <w:r w:rsidRPr="00CB33AF">
        <w:rPr>
          <w:rFonts w:ascii="Sylfaen" w:hAnsi="Sylfaen" w:cs="Sylfaen"/>
          <w:sz w:val="22"/>
          <w:szCs w:val="22"/>
        </w:rPr>
        <w:t>დანართი</w:t>
      </w:r>
      <w:r w:rsidRPr="00CB33AF">
        <w:rPr>
          <w:rFonts w:ascii="Sylfaen" w:hAnsi="Sylfaen"/>
          <w:sz w:val="22"/>
          <w:szCs w:val="22"/>
        </w:rPr>
        <w:t xml:space="preserve"> 1</w:t>
      </w:r>
      <w:bookmarkEnd w:id="125"/>
    </w:p>
    <w:p w14:paraId="3BFBF361" w14:textId="556A5156" w:rsidR="00CE0599" w:rsidRPr="00CB33AF" w:rsidRDefault="006A6DC6">
      <w:pPr>
        <w:rPr>
          <w:rFonts w:ascii="Sylfaen" w:hAnsi="Sylfaen"/>
          <w:sz w:val="22"/>
          <w:szCs w:val="22"/>
        </w:rPr>
      </w:pPr>
      <w:r w:rsidRPr="00CB33AF">
        <w:rPr>
          <w:rFonts w:ascii="Sylfaen" w:hAnsi="Sylfaen"/>
          <w:noProof/>
          <w:sz w:val="22"/>
          <w:szCs w:val="22"/>
          <w:lang w:val="en-US"/>
        </w:rPr>
        <w:drawing>
          <wp:inline distT="0" distB="0" distL="0" distR="0" wp14:anchorId="15583541" wp14:editId="07CEDF57">
            <wp:extent cx="6309360" cy="4464657"/>
            <wp:effectExtent l="0" t="0" r="0" b="0"/>
            <wp:docPr id="14" name="Picture 14" descr="F:\user\Desktop\situaciurebi_2021\_მენეჯმენტის გეგმა\saqarTvelo_GEO_Tbil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er\Desktop\situaciurebi_2021\_მენეჯმენტის გეგმა\saqarTvelo_GEO_Tbilis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9360" cy="4464657"/>
                    </a:xfrm>
                    <a:prstGeom prst="rect">
                      <a:avLst/>
                    </a:prstGeom>
                    <a:noFill/>
                    <a:ln>
                      <a:noFill/>
                    </a:ln>
                  </pic:spPr>
                </pic:pic>
              </a:graphicData>
            </a:graphic>
          </wp:inline>
        </w:drawing>
      </w:r>
    </w:p>
    <w:p w14:paraId="377F2636" w14:textId="29503FF0" w:rsidR="006A6DC6" w:rsidRPr="00CB33AF" w:rsidRDefault="006A6DC6" w:rsidP="003B004B">
      <w:pPr>
        <w:pStyle w:val="Heading3"/>
        <w:rPr>
          <w:rFonts w:ascii="Sylfaen" w:hAnsi="Sylfaen"/>
          <w:sz w:val="22"/>
          <w:szCs w:val="22"/>
        </w:rPr>
      </w:pPr>
      <w:bookmarkStart w:id="126" w:name="_Toc134483975"/>
      <w:r w:rsidRPr="00CB33AF">
        <w:rPr>
          <w:rFonts w:ascii="Sylfaen" w:hAnsi="Sylfaen" w:cs="Sylfaen"/>
          <w:sz w:val="22"/>
          <w:szCs w:val="22"/>
        </w:rPr>
        <w:lastRenderedPageBreak/>
        <w:t>დანართი</w:t>
      </w:r>
      <w:r w:rsidRPr="00CB33AF">
        <w:rPr>
          <w:rFonts w:ascii="Sylfaen" w:hAnsi="Sylfaen"/>
          <w:sz w:val="22"/>
          <w:szCs w:val="22"/>
        </w:rPr>
        <w:t xml:space="preserve"> 2</w:t>
      </w:r>
      <w:bookmarkEnd w:id="126"/>
    </w:p>
    <w:p w14:paraId="4BB4AF3F" w14:textId="77777777" w:rsidR="00CE0599" w:rsidRPr="00CB33AF" w:rsidRDefault="008B0AAA">
      <w:pPr>
        <w:rPr>
          <w:rFonts w:ascii="Sylfaen" w:hAnsi="Sylfaen"/>
          <w:sz w:val="22"/>
          <w:szCs w:val="22"/>
        </w:rPr>
      </w:pPr>
      <w:r w:rsidRPr="00CB33AF">
        <w:rPr>
          <w:rFonts w:ascii="Sylfaen" w:hAnsi="Sylfaen"/>
          <w:noProof/>
          <w:sz w:val="22"/>
          <w:szCs w:val="22"/>
          <w:lang w:val="en-US"/>
        </w:rPr>
        <w:drawing>
          <wp:inline distT="0" distB="0" distL="0" distR="0" wp14:anchorId="6E8FFBA0" wp14:editId="24B52C54">
            <wp:extent cx="6309360" cy="4460682"/>
            <wp:effectExtent l="0" t="0" r="0" b="0"/>
            <wp:docPr id="13" name="image6.jpg" descr="F:\user\Desktop\situaciurebi_2021\_მენეჯმენტის გეგმა\ადმინისტრაციაში შემავალი დაცულები.jpg"/>
            <wp:cNvGraphicFramePr/>
            <a:graphic xmlns:a="http://schemas.openxmlformats.org/drawingml/2006/main">
              <a:graphicData uri="http://schemas.openxmlformats.org/drawingml/2006/picture">
                <pic:pic xmlns:pic="http://schemas.openxmlformats.org/drawingml/2006/picture">
                  <pic:nvPicPr>
                    <pic:cNvPr id="0" name="image6.jpg" descr="F:\user\Desktop\situaciurebi_2021\_მენეჯმენტის გეგმა\ადმინისტრაციაში შემავალი დაცულები.jpg"/>
                    <pic:cNvPicPr preferRelativeResize="0"/>
                  </pic:nvPicPr>
                  <pic:blipFill>
                    <a:blip r:embed="rId22"/>
                    <a:srcRect/>
                    <a:stretch>
                      <a:fillRect/>
                    </a:stretch>
                  </pic:blipFill>
                  <pic:spPr>
                    <a:xfrm>
                      <a:off x="0" y="0"/>
                      <a:ext cx="6309360" cy="4460682"/>
                    </a:xfrm>
                    <a:prstGeom prst="rect">
                      <a:avLst/>
                    </a:prstGeom>
                    <a:ln/>
                  </pic:spPr>
                </pic:pic>
              </a:graphicData>
            </a:graphic>
          </wp:inline>
        </w:drawing>
      </w:r>
    </w:p>
    <w:p w14:paraId="6DB3EA03" w14:textId="77777777" w:rsidR="00CE0599" w:rsidRPr="00CB33AF" w:rsidRDefault="00CE0599">
      <w:pPr>
        <w:rPr>
          <w:rFonts w:ascii="Sylfaen" w:hAnsi="Sylfaen"/>
          <w:sz w:val="22"/>
          <w:szCs w:val="22"/>
        </w:rPr>
      </w:pPr>
    </w:p>
    <w:p w14:paraId="2A256509" w14:textId="77777777" w:rsidR="00CE0599" w:rsidRPr="00CB33AF" w:rsidRDefault="00CE0599">
      <w:pPr>
        <w:rPr>
          <w:rFonts w:ascii="Sylfaen" w:hAnsi="Sylfaen"/>
          <w:sz w:val="22"/>
          <w:szCs w:val="22"/>
        </w:rPr>
      </w:pPr>
    </w:p>
    <w:p w14:paraId="77A1CC21" w14:textId="77777777" w:rsidR="00CE0599" w:rsidRPr="00CB33AF" w:rsidRDefault="00CE0599">
      <w:pPr>
        <w:rPr>
          <w:rFonts w:ascii="Sylfaen" w:hAnsi="Sylfaen"/>
          <w:sz w:val="22"/>
          <w:szCs w:val="22"/>
        </w:rPr>
      </w:pPr>
    </w:p>
    <w:p w14:paraId="1521013B" w14:textId="77777777" w:rsidR="00CE0599" w:rsidRPr="00CB33AF" w:rsidRDefault="00CE0599">
      <w:pPr>
        <w:rPr>
          <w:rFonts w:ascii="Sylfaen" w:hAnsi="Sylfaen"/>
          <w:sz w:val="22"/>
          <w:szCs w:val="22"/>
        </w:rPr>
      </w:pPr>
    </w:p>
    <w:p w14:paraId="2E38F5FF" w14:textId="77777777" w:rsidR="00CE0599" w:rsidRPr="00CB33AF" w:rsidRDefault="00CE0599">
      <w:pPr>
        <w:rPr>
          <w:rFonts w:ascii="Sylfaen" w:hAnsi="Sylfaen"/>
          <w:sz w:val="22"/>
          <w:szCs w:val="22"/>
        </w:rPr>
      </w:pPr>
    </w:p>
    <w:p w14:paraId="5A420F00" w14:textId="77777777" w:rsidR="00CE0599" w:rsidRPr="00CB33AF" w:rsidRDefault="00CE0599">
      <w:pPr>
        <w:rPr>
          <w:rFonts w:ascii="Sylfaen" w:hAnsi="Sylfaen"/>
          <w:sz w:val="22"/>
          <w:szCs w:val="22"/>
        </w:rPr>
      </w:pPr>
    </w:p>
    <w:p w14:paraId="33466B43" w14:textId="77777777" w:rsidR="00CE0599" w:rsidRPr="00CB33AF" w:rsidRDefault="00CE0599">
      <w:pPr>
        <w:rPr>
          <w:rFonts w:ascii="Sylfaen" w:hAnsi="Sylfaen"/>
          <w:sz w:val="22"/>
          <w:szCs w:val="22"/>
        </w:rPr>
      </w:pPr>
    </w:p>
    <w:p w14:paraId="2F8DB146" w14:textId="77777777" w:rsidR="00CE0599" w:rsidRPr="00CB33AF" w:rsidRDefault="00CE0599">
      <w:pPr>
        <w:rPr>
          <w:rFonts w:ascii="Sylfaen" w:hAnsi="Sylfaen"/>
          <w:sz w:val="22"/>
          <w:szCs w:val="22"/>
        </w:rPr>
      </w:pPr>
    </w:p>
    <w:p w14:paraId="4D37091F" w14:textId="6C981DCB" w:rsidR="006A6DC6" w:rsidRPr="00CB33AF" w:rsidRDefault="006A6DC6" w:rsidP="003B004B">
      <w:pPr>
        <w:pStyle w:val="Heading3"/>
        <w:rPr>
          <w:rFonts w:ascii="Sylfaen" w:eastAsia="Merriweather" w:hAnsi="Sylfaen" w:cs="Merriweather"/>
          <w:sz w:val="22"/>
          <w:szCs w:val="22"/>
        </w:rPr>
      </w:pPr>
      <w:bookmarkStart w:id="127" w:name="_74gdomkwi2qq" w:colFirst="0" w:colLast="0"/>
      <w:bookmarkStart w:id="128" w:name="_Toc134483976"/>
      <w:bookmarkEnd w:id="127"/>
      <w:r w:rsidRPr="00CB33AF">
        <w:rPr>
          <w:rFonts w:ascii="Sylfaen" w:hAnsi="Sylfaen" w:cs="Sylfaen"/>
          <w:sz w:val="22"/>
          <w:szCs w:val="22"/>
        </w:rPr>
        <w:lastRenderedPageBreak/>
        <w:t>დანართი</w:t>
      </w:r>
      <w:r w:rsidRPr="00CB33AF">
        <w:rPr>
          <w:rFonts w:ascii="Sylfaen" w:hAnsi="Sylfaen"/>
          <w:sz w:val="22"/>
          <w:szCs w:val="22"/>
        </w:rPr>
        <w:t xml:space="preserve"> 3</w:t>
      </w:r>
      <w:bookmarkEnd w:id="128"/>
    </w:p>
    <w:p w14:paraId="66D0E61F" w14:textId="7BDA5811" w:rsidR="006A6DC6" w:rsidRPr="00CB33AF" w:rsidRDefault="008B0AAA">
      <w:pPr>
        <w:pBdr>
          <w:top w:val="nil"/>
          <w:left w:val="nil"/>
          <w:bottom w:val="nil"/>
          <w:right w:val="nil"/>
          <w:between w:val="nil"/>
        </w:pBdr>
        <w:spacing w:line="259" w:lineRule="auto"/>
        <w:ind w:left="720"/>
        <w:jc w:val="both"/>
        <w:rPr>
          <w:rFonts w:ascii="Sylfaen" w:eastAsia="Merriweather" w:hAnsi="Sylfaen" w:cs="Merriweather"/>
          <w:b/>
          <w:color w:val="000000"/>
          <w:sz w:val="22"/>
          <w:szCs w:val="22"/>
        </w:rPr>
      </w:pPr>
      <w:r w:rsidRPr="00CB33AF">
        <w:rPr>
          <w:rFonts w:ascii="Sylfaen" w:hAnsi="Sylfaen"/>
          <w:b/>
          <w:noProof/>
          <w:color w:val="000000"/>
          <w:sz w:val="22"/>
          <w:szCs w:val="22"/>
          <w:lang w:val="en-US"/>
        </w:rPr>
        <w:drawing>
          <wp:inline distT="0" distB="0" distL="0" distR="0" wp14:anchorId="55724817" wp14:editId="1A832FF4">
            <wp:extent cx="5857875" cy="3952875"/>
            <wp:effectExtent l="0" t="0" r="9525" b="9525"/>
            <wp:docPr id="8" name="image7.jpg" descr="F:\user\Desktop\situaciurebi_2021\Tbilisi_GEO.jpg"/>
            <wp:cNvGraphicFramePr/>
            <a:graphic xmlns:a="http://schemas.openxmlformats.org/drawingml/2006/main">
              <a:graphicData uri="http://schemas.openxmlformats.org/drawingml/2006/picture">
                <pic:pic xmlns:pic="http://schemas.openxmlformats.org/drawingml/2006/picture">
                  <pic:nvPicPr>
                    <pic:cNvPr id="0" name="image7.jpg" descr="F:\user\Desktop\situaciurebi_2021\Tbilisi_GEO.jpg"/>
                    <pic:cNvPicPr preferRelativeResize="0"/>
                  </pic:nvPicPr>
                  <pic:blipFill>
                    <a:blip r:embed="rId23"/>
                    <a:srcRect/>
                    <a:stretch>
                      <a:fillRect/>
                    </a:stretch>
                  </pic:blipFill>
                  <pic:spPr>
                    <a:xfrm>
                      <a:off x="0" y="0"/>
                      <a:ext cx="5858318" cy="3953174"/>
                    </a:xfrm>
                    <a:prstGeom prst="rect">
                      <a:avLst/>
                    </a:prstGeom>
                    <a:ln/>
                  </pic:spPr>
                </pic:pic>
              </a:graphicData>
            </a:graphic>
          </wp:inline>
        </w:drawing>
      </w:r>
    </w:p>
    <w:p w14:paraId="26850CC8" w14:textId="77777777" w:rsidR="006A6DC6" w:rsidRPr="00CB33AF" w:rsidRDefault="006A6DC6" w:rsidP="006A6DC6">
      <w:pPr>
        <w:rPr>
          <w:rFonts w:ascii="Sylfaen" w:eastAsia="Merriweather" w:hAnsi="Sylfaen" w:cs="Merriweather"/>
          <w:sz w:val="22"/>
          <w:szCs w:val="22"/>
        </w:rPr>
      </w:pPr>
    </w:p>
    <w:p w14:paraId="1D1149C9" w14:textId="619F63C1" w:rsidR="006A6DC6" w:rsidRPr="00CB33AF" w:rsidRDefault="006A6DC6" w:rsidP="003B004B">
      <w:pPr>
        <w:pStyle w:val="Heading3"/>
        <w:rPr>
          <w:rFonts w:ascii="Sylfaen" w:eastAsia="Merriweather" w:hAnsi="Sylfaen" w:cs="Merriweather"/>
          <w:sz w:val="22"/>
          <w:szCs w:val="22"/>
        </w:rPr>
      </w:pPr>
      <w:r w:rsidRPr="00CB33AF">
        <w:rPr>
          <w:rFonts w:ascii="Sylfaen" w:eastAsia="Merriweather" w:hAnsi="Sylfaen" w:cs="Merriweather"/>
          <w:sz w:val="22"/>
          <w:szCs w:val="22"/>
        </w:rPr>
        <w:lastRenderedPageBreak/>
        <w:tab/>
      </w:r>
      <w:bookmarkStart w:id="129" w:name="_Toc134483977"/>
      <w:r w:rsidRPr="00CB33AF">
        <w:rPr>
          <w:rFonts w:ascii="Sylfaen" w:hAnsi="Sylfaen" w:cs="Sylfaen"/>
          <w:sz w:val="22"/>
          <w:szCs w:val="22"/>
        </w:rPr>
        <w:t>დანართი</w:t>
      </w:r>
      <w:r w:rsidRPr="00CB33AF">
        <w:rPr>
          <w:rFonts w:ascii="Sylfaen" w:hAnsi="Sylfaen"/>
          <w:sz w:val="22"/>
          <w:szCs w:val="22"/>
        </w:rPr>
        <w:t xml:space="preserve"> 4</w:t>
      </w:r>
      <w:bookmarkEnd w:id="129"/>
    </w:p>
    <w:p w14:paraId="46FB0140" w14:textId="70CDB515" w:rsidR="006A6DC6" w:rsidRPr="00CB33AF" w:rsidRDefault="006A6DC6">
      <w:pPr>
        <w:pBdr>
          <w:top w:val="nil"/>
          <w:left w:val="nil"/>
          <w:bottom w:val="nil"/>
          <w:right w:val="nil"/>
          <w:between w:val="nil"/>
        </w:pBdr>
        <w:spacing w:after="160" w:line="259" w:lineRule="auto"/>
        <w:ind w:left="720"/>
        <w:jc w:val="both"/>
        <w:rPr>
          <w:rFonts w:ascii="Sylfaen" w:eastAsia="Merriweather" w:hAnsi="Sylfaen" w:cs="Merriweather"/>
          <w:b/>
          <w:color w:val="000000"/>
          <w:sz w:val="22"/>
          <w:szCs w:val="22"/>
        </w:rPr>
      </w:pPr>
      <w:r w:rsidRPr="00CB33AF">
        <w:rPr>
          <w:rFonts w:ascii="Sylfaen" w:eastAsia="Merriweather" w:hAnsi="Sylfaen" w:cs="Merriweather"/>
          <w:b/>
          <w:noProof/>
          <w:color w:val="000000"/>
          <w:sz w:val="22"/>
          <w:szCs w:val="22"/>
          <w:lang w:val="en-US"/>
        </w:rPr>
        <w:drawing>
          <wp:inline distT="0" distB="0" distL="0" distR="0" wp14:anchorId="02AB7154" wp14:editId="24E8C5AC">
            <wp:extent cx="5972175" cy="4226299"/>
            <wp:effectExtent l="0" t="0" r="0" b="3175"/>
            <wp:docPr id="16" name="Picture 16" descr="F:\user\Desktop\situaciurebi_2021\_მენეჯმენტის გეგმა\gardabani_sazRvr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ser\Desktop\situaciurebi_2021\_მენეჯმენტის გეგმა\gardabani_sazRvrebi.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5767" cy="4228841"/>
                    </a:xfrm>
                    <a:prstGeom prst="rect">
                      <a:avLst/>
                    </a:prstGeom>
                    <a:noFill/>
                    <a:ln>
                      <a:noFill/>
                    </a:ln>
                  </pic:spPr>
                </pic:pic>
              </a:graphicData>
            </a:graphic>
          </wp:inline>
        </w:drawing>
      </w:r>
    </w:p>
    <w:p w14:paraId="1372A8B8" w14:textId="77777777" w:rsidR="006A6DC6" w:rsidRPr="00CB33AF" w:rsidRDefault="006A6DC6" w:rsidP="006A6DC6">
      <w:pPr>
        <w:rPr>
          <w:rFonts w:ascii="Sylfaen" w:eastAsia="Merriweather" w:hAnsi="Sylfaen" w:cs="Merriweather"/>
          <w:sz w:val="22"/>
          <w:szCs w:val="22"/>
        </w:rPr>
      </w:pPr>
    </w:p>
    <w:p w14:paraId="37E9FD6B" w14:textId="77777777" w:rsidR="006A6DC6" w:rsidRPr="00CB33AF" w:rsidRDefault="006A6DC6" w:rsidP="006A6DC6">
      <w:pPr>
        <w:rPr>
          <w:rFonts w:ascii="Sylfaen" w:eastAsia="Merriweather" w:hAnsi="Sylfaen" w:cs="Merriweather"/>
          <w:sz w:val="22"/>
          <w:szCs w:val="22"/>
        </w:rPr>
      </w:pPr>
    </w:p>
    <w:p w14:paraId="1EA8E26A" w14:textId="3B7F8E50" w:rsidR="006A6DC6" w:rsidRPr="00CB33AF" w:rsidRDefault="006A6DC6" w:rsidP="006A6DC6">
      <w:pPr>
        <w:rPr>
          <w:rFonts w:ascii="Sylfaen" w:eastAsia="Merriweather" w:hAnsi="Sylfaen" w:cs="Merriweather"/>
          <w:sz w:val="22"/>
          <w:szCs w:val="22"/>
        </w:rPr>
      </w:pPr>
    </w:p>
    <w:p w14:paraId="27836795" w14:textId="59D3E795" w:rsidR="0072623D" w:rsidRPr="00CB33AF" w:rsidRDefault="0072623D" w:rsidP="006A6DC6">
      <w:pPr>
        <w:tabs>
          <w:tab w:val="left" w:pos="1725"/>
        </w:tabs>
        <w:rPr>
          <w:rFonts w:ascii="Sylfaen" w:eastAsia="Merriweather" w:hAnsi="Sylfaen" w:cs="Merriweather"/>
          <w:sz w:val="22"/>
          <w:szCs w:val="22"/>
        </w:rPr>
      </w:pPr>
      <w:bookmarkStart w:id="130" w:name="_Toc134483978"/>
      <w:r w:rsidRPr="00CB33AF">
        <w:rPr>
          <w:rStyle w:val="Heading3Char"/>
          <w:rFonts w:ascii="Sylfaen" w:hAnsi="Sylfaen" w:cs="Sylfaen"/>
          <w:sz w:val="22"/>
          <w:szCs w:val="22"/>
        </w:rPr>
        <w:lastRenderedPageBreak/>
        <w:t>დანართი</w:t>
      </w:r>
      <w:r w:rsidRPr="00CB33AF">
        <w:rPr>
          <w:rStyle w:val="Heading3Char"/>
          <w:rFonts w:ascii="Sylfaen" w:hAnsi="Sylfaen"/>
          <w:sz w:val="22"/>
          <w:szCs w:val="22"/>
        </w:rPr>
        <w:t xml:space="preserve"> 5</w:t>
      </w:r>
      <w:bookmarkEnd w:id="130"/>
      <w:r w:rsidR="006A6DC6" w:rsidRPr="00CB33AF">
        <w:rPr>
          <w:rFonts w:ascii="Sylfaen" w:eastAsia="Merriweather" w:hAnsi="Sylfaen" w:cs="Merriweather"/>
          <w:sz w:val="22"/>
          <w:szCs w:val="22"/>
        </w:rPr>
        <w:tab/>
      </w:r>
      <w:r w:rsidR="006A6DC6" w:rsidRPr="00CB33AF">
        <w:rPr>
          <w:rFonts w:ascii="Sylfaen" w:eastAsia="Merriweather" w:hAnsi="Sylfaen" w:cs="Merriweather"/>
          <w:noProof/>
          <w:sz w:val="22"/>
          <w:szCs w:val="22"/>
          <w:lang w:val="en-US"/>
        </w:rPr>
        <w:drawing>
          <wp:inline distT="0" distB="0" distL="0" distR="0" wp14:anchorId="5AE04AAF" wp14:editId="1A6BCF96">
            <wp:extent cx="6309360" cy="4461846"/>
            <wp:effectExtent l="0" t="0" r="0" b="0"/>
            <wp:docPr id="18" name="Picture 18" descr="F:\user\Desktop\situaciurebi_2021\_მენეჯმენტის გეგმა\Tbilisi_zonebi_ax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ser\Desktop\situaciurebi_2021\_მენეჯმენტის გეგმა\Tbilisi_zonebi_axali.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09360" cy="4461846"/>
                    </a:xfrm>
                    <a:prstGeom prst="rect">
                      <a:avLst/>
                    </a:prstGeom>
                    <a:noFill/>
                    <a:ln>
                      <a:noFill/>
                    </a:ln>
                  </pic:spPr>
                </pic:pic>
              </a:graphicData>
            </a:graphic>
          </wp:inline>
        </w:drawing>
      </w:r>
    </w:p>
    <w:p w14:paraId="16128C00" w14:textId="77777777" w:rsidR="0072623D" w:rsidRPr="00CB33AF" w:rsidRDefault="0072623D" w:rsidP="0072623D">
      <w:pPr>
        <w:rPr>
          <w:rFonts w:ascii="Sylfaen" w:eastAsia="Merriweather" w:hAnsi="Sylfaen" w:cs="Merriweather"/>
          <w:sz w:val="22"/>
          <w:szCs w:val="22"/>
        </w:rPr>
      </w:pPr>
    </w:p>
    <w:p w14:paraId="4B53EBD4" w14:textId="77777777" w:rsidR="0072623D" w:rsidRPr="00CB33AF" w:rsidRDefault="0072623D" w:rsidP="0072623D">
      <w:pPr>
        <w:rPr>
          <w:rFonts w:ascii="Sylfaen" w:eastAsia="Merriweather" w:hAnsi="Sylfaen" w:cs="Merriweather"/>
          <w:sz w:val="22"/>
          <w:szCs w:val="22"/>
        </w:rPr>
      </w:pPr>
    </w:p>
    <w:p w14:paraId="0FCAF491" w14:textId="6120FF1B" w:rsidR="0072623D" w:rsidRPr="00CB33AF" w:rsidRDefault="0072623D" w:rsidP="0072623D">
      <w:pPr>
        <w:rPr>
          <w:rFonts w:ascii="Sylfaen" w:eastAsia="Merriweather" w:hAnsi="Sylfaen" w:cs="Merriweather"/>
          <w:sz w:val="22"/>
          <w:szCs w:val="22"/>
        </w:rPr>
      </w:pPr>
    </w:p>
    <w:p w14:paraId="49E798C2" w14:textId="4E6ACB24" w:rsidR="006A6DC6" w:rsidRPr="00CB33AF" w:rsidRDefault="0072623D" w:rsidP="0072623D">
      <w:pPr>
        <w:tabs>
          <w:tab w:val="left" w:pos="930"/>
        </w:tabs>
        <w:rPr>
          <w:rFonts w:ascii="Sylfaen" w:eastAsia="Merriweather" w:hAnsi="Sylfaen" w:cs="Merriweather"/>
          <w:sz w:val="22"/>
          <w:szCs w:val="22"/>
        </w:rPr>
      </w:pPr>
      <w:r w:rsidRPr="00CB33AF">
        <w:rPr>
          <w:rFonts w:ascii="Sylfaen" w:eastAsia="Merriweather" w:hAnsi="Sylfaen" w:cs="Merriweather"/>
          <w:sz w:val="22"/>
          <w:szCs w:val="22"/>
        </w:rPr>
        <w:tab/>
      </w:r>
    </w:p>
    <w:p w14:paraId="71FFF140" w14:textId="2DAB05F9" w:rsidR="0072623D" w:rsidRPr="00CB33AF" w:rsidRDefault="0072623D" w:rsidP="0072623D">
      <w:pPr>
        <w:tabs>
          <w:tab w:val="left" w:pos="930"/>
        </w:tabs>
        <w:rPr>
          <w:rFonts w:ascii="Sylfaen" w:eastAsia="Merriweather" w:hAnsi="Sylfaen" w:cs="Merriweather"/>
          <w:sz w:val="22"/>
          <w:szCs w:val="22"/>
        </w:rPr>
      </w:pPr>
    </w:p>
    <w:p w14:paraId="1510DD41" w14:textId="7F83BAF2" w:rsidR="0072623D" w:rsidRPr="00CB33AF" w:rsidRDefault="0072623D" w:rsidP="0072623D">
      <w:pPr>
        <w:tabs>
          <w:tab w:val="left" w:pos="930"/>
        </w:tabs>
        <w:rPr>
          <w:rFonts w:ascii="Sylfaen" w:eastAsia="Merriweather" w:hAnsi="Sylfaen" w:cs="Merriweather"/>
          <w:sz w:val="22"/>
          <w:szCs w:val="22"/>
        </w:rPr>
      </w:pPr>
    </w:p>
    <w:p w14:paraId="7BA7C16F" w14:textId="6BBD7B3E" w:rsidR="0072623D" w:rsidRPr="00CB33AF" w:rsidRDefault="0072623D" w:rsidP="0072623D">
      <w:pPr>
        <w:tabs>
          <w:tab w:val="left" w:pos="930"/>
        </w:tabs>
        <w:rPr>
          <w:rFonts w:ascii="Sylfaen" w:eastAsia="Merriweather" w:hAnsi="Sylfaen" w:cs="Merriweather"/>
          <w:sz w:val="22"/>
          <w:szCs w:val="22"/>
        </w:rPr>
      </w:pPr>
    </w:p>
    <w:p w14:paraId="5F2DDBAE" w14:textId="74ECC52A" w:rsidR="0072623D" w:rsidRPr="00CB33AF" w:rsidRDefault="0072623D" w:rsidP="0072623D">
      <w:pPr>
        <w:tabs>
          <w:tab w:val="left" w:pos="930"/>
        </w:tabs>
        <w:rPr>
          <w:rFonts w:ascii="Sylfaen" w:eastAsia="Merriweather" w:hAnsi="Sylfaen" w:cs="Merriweather"/>
          <w:sz w:val="22"/>
          <w:szCs w:val="22"/>
        </w:rPr>
      </w:pPr>
    </w:p>
    <w:p w14:paraId="3A54D950" w14:textId="0F606908" w:rsidR="0072623D" w:rsidRPr="00CB33AF" w:rsidRDefault="0072623D" w:rsidP="0072623D">
      <w:pPr>
        <w:tabs>
          <w:tab w:val="left" w:pos="930"/>
        </w:tabs>
        <w:rPr>
          <w:rFonts w:ascii="Sylfaen" w:eastAsia="Merriweather" w:hAnsi="Sylfaen" w:cs="Merriweather"/>
          <w:sz w:val="22"/>
          <w:szCs w:val="22"/>
        </w:rPr>
      </w:pPr>
    </w:p>
    <w:p w14:paraId="00AA011F" w14:textId="3CB488C4" w:rsidR="0072623D" w:rsidRPr="00CB33AF" w:rsidRDefault="0072623D" w:rsidP="0072623D">
      <w:pPr>
        <w:tabs>
          <w:tab w:val="left" w:pos="930"/>
        </w:tabs>
        <w:rPr>
          <w:rFonts w:ascii="Sylfaen" w:eastAsia="Merriweather" w:hAnsi="Sylfaen" w:cs="Merriweather"/>
          <w:sz w:val="22"/>
          <w:szCs w:val="22"/>
        </w:rPr>
      </w:pPr>
    </w:p>
    <w:p w14:paraId="74EF9E6B" w14:textId="7D5B49A6" w:rsidR="0072623D" w:rsidRPr="00CB33AF" w:rsidRDefault="0072623D" w:rsidP="0072623D">
      <w:pPr>
        <w:tabs>
          <w:tab w:val="left" w:pos="930"/>
        </w:tabs>
        <w:rPr>
          <w:rFonts w:ascii="Sylfaen" w:eastAsia="Merriweather" w:hAnsi="Sylfaen" w:cs="Merriweather"/>
          <w:sz w:val="22"/>
          <w:szCs w:val="22"/>
        </w:rPr>
      </w:pPr>
    </w:p>
    <w:p w14:paraId="32256B21" w14:textId="55958039" w:rsidR="0072623D" w:rsidRPr="00CB33AF" w:rsidRDefault="0072623D" w:rsidP="0072623D">
      <w:pPr>
        <w:tabs>
          <w:tab w:val="left" w:pos="930"/>
        </w:tabs>
        <w:rPr>
          <w:rFonts w:ascii="Sylfaen" w:eastAsia="Merriweather" w:hAnsi="Sylfaen" w:cs="Merriweather"/>
          <w:sz w:val="22"/>
          <w:szCs w:val="22"/>
        </w:rPr>
      </w:pPr>
    </w:p>
    <w:p w14:paraId="6364E06C" w14:textId="1E47D1D9" w:rsidR="0072623D" w:rsidRPr="00CB33AF" w:rsidRDefault="0072623D" w:rsidP="0072623D">
      <w:pPr>
        <w:tabs>
          <w:tab w:val="left" w:pos="930"/>
        </w:tabs>
        <w:rPr>
          <w:rFonts w:ascii="Sylfaen" w:eastAsia="Merriweather" w:hAnsi="Sylfaen" w:cs="Merriweather"/>
          <w:sz w:val="22"/>
          <w:szCs w:val="22"/>
        </w:rPr>
      </w:pPr>
    </w:p>
    <w:p w14:paraId="444A2C20" w14:textId="780028CB" w:rsidR="0072623D" w:rsidRPr="00CB33AF" w:rsidRDefault="0072623D" w:rsidP="0072623D">
      <w:pPr>
        <w:tabs>
          <w:tab w:val="left" w:pos="930"/>
        </w:tabs>
        <w:rPr>
          <w:rFonts w:ascii="Sylfaen" w:eastAsia="Merriweather" w:hAnsi="Sylfaen" w:cs="Merriweather"/>
          <w:sz w:val="22"/>
          <w:szCs w:val="22"/>
        </w:rPr>
      </w:pPr>
    </w:p>
    <w:p w14:paraId="3929F17A" w14:textId="1F105582" w:rsidR="0072623D" w:rsidRPr="00CB33AF" w:rsidRDefault="0072623D" w:rsidP="0072623D">
      <w:pPr>
        <w:tabs>
          <w:tab w:val="left" w:pos="930"/>
        </w:tabs>
        <w:rPr>
          <w:rFonts w:ascii="Sylfaen" w:eastAsia="Merriweather" w:hAnsi="Sylfaen" w:cs="Merriweather"/>
          <w:sz w:val="22"/>
          <w:szCs w:val="22"/>
        </w:rPr>
      </w:pPr>
    </w:p>
    <w:p w14:paraId="5E05B2E7" w14:textId="251ECAFD" w:rsidR="0072623D" w:rsidRPr="00CB33AF" w:rsidRDefault="0072623D" w:rsidP="003B004B">
      <w:pPr>
        <w:pStyle w:val="Heading3"/>
        <w:rPr>
          <w:rFonts w:ascii="Sylfaen" w:hAnsi="Sylfaen"/>
          <w:sz w:val="22"/>
          <w:szCs w:val="22"/>
        </w:rPr>
      </w:pPr>
      <w:bookmarkStart w:id="131" w:name="_Toc134483979"/>
      <w:r w:rsidRPr="00CB33AF">
        <w:rPr>
          <w:rFonts w:ascii="Sylfaen" w:hAnsi="Sylfaen" w:cs="Sylfaen"/>
          <w:sz w:val="22"/>
          <w:szCs w:val="22"/>
        </w:rPr>
        <w:lastRenderedPageBreak/>
        <w:t>დანართი</w:t>
      </w:r>
      <w:r w:rsidRPr="00CB33AF">
        <w:rPr>
          <w:rFonts w:ascii="Sylfaen" w:hAnsi="Sylfaen"/>
          <w:sz w:val="22"/>
          <w:szCs w:val="22"/>
        </w:rPr>
        <w:t xml:space="preserve"> 6. </w:t>
      </w:r>
      <w:r w:rsidRPr="00CB33AF">
        <w:rPr>
          <w:rFonts w:ascii="Sylfaen" w:hAnsi="Sylfaen" w:cs="Sylfaen"/>
          <w:sz w:val="22"/>
          <w:szCs w:val="22"/>
        </w:rPr>
        <w:t>თბილისის</w:t>
      </w:r>
      <w:r w:rsidRPr="00CB33AF">
        <w:rPr>
          <w:rFonts w:ascii="Sylfaen" w:hAnsi="Sylfaen"/>
          <w:sz w:val="22"/>
          <w:szCs w:val="22"/>
        </w:rPr>
        <w:t xml:space="preserve"> </w:t>
      </w:r>
      <w:r w:rsidRPr="00CB33AF">
        <w:rPr>
          <w:rFonts w:ascii="Sylfaen" w:hAnsi="Sylfaen" w:cs="Sylfaen"/>
          <w:sz w:val="22"/>
          <w:szCs w:val="22"/>
        </w:rPr>
        <w:t>ეროვნული</w:t>
      </w:r>
      <w:r w:rsidRPr="00CB33AF">
        <w:rPr>
          <w:rFonts w:ascii="Sylfaen" w:hAnsi="Sylfaen"/>
          <w:sz w:val="22"/>
          <w:szCs w:val="22"/>
        </w:rPr>
        <w:t xml:space="preserve"> </w:t>
      </w:r>
      <w:r w:rsidRPr="00CB33AF">
        <w:rPr>
          <w:rFonts w:ascii="Sylfaen" w:hAnsi="Sylfaen" w:cs="Sylfaen"/>
          <w:sz w:val="22"/>
          <w:szCs w:val="22"/>
        </w:rPr>
        <w:t>პარკის</w:t>
      </w:r>
      <w:r w:rsidRPr="00CB33AF">
        <w:rPr>
          <w:rFonts w:ascii="Sylfaen" w:hAnsi="Sylfaen"/>
          <w:sz w:val="22"/>
          <w:szCs w:val="22"/>
        </w:rPr>
        <w:t xml:space="preserve"> </w:t>
      </w:r>
      <w:r w:rsidRPr="00CB33AF">
        <w:rPr>
          <w:rFonts w:ascii="Sylfaen" w:hAnsi="Sylfaen" w:cs="Sylfaen"/>
          <w:sz w:val="22"/>
          <w:szCs w:val="22"/>
        </w:rPr>
        <w:t>ზონების</w:t>
      </w:r>
      <w:r w:rsidRPr="00CB33AF">
        <w:rPr>
          <w:rFonts w:ascii="Sylfaen" w:hAnsi="Sylfaen"/>
          <w:sz w:val="22"/>
          <w:szCs w:val="22"/>
        </w:rPr>
        <w:t xml:space="preserve"> </w:t>
      </w:r>
      <w:r w:rsidRPr="00CB33AF">
        <w:rPr>
          <w:rFonts w:ascii="Sylfaen" w:hAnsi="Sylfaen" w:cs="Sylfaen"/>
          <w:sz w:val="22"/>
          <w:szCs w:val="22"/>
        </w:rPr>
        <w:t>საზღვრების</w:t>
      </w:r>
      <w:r w:rsidRPr="00CB33AF">
        <w:rPr>
          <w:rFonts w:ascii="Sylfaen" w:hAnsi="Sylfaen"/>
          <w:sz w:val="22"/>
          <w:szCs w:val="22"/>
        </w:rPr>
        <w:t xml:space="preserve"> </w:t>
      </w:r>
      <w:r w:rsidRPr="00CB33AF">
        <w:rPr>
          <w:rFonts w:ascii="Sylfaen" w:hAnsi="Sylfaen" w:cs="Sylfaen"/>
          <w:sz w:val="22"/>
          <w:szCs w:val="22"/>
        </w:rPr>
        <w:t>კოორდინატები</w:t>
      </w:r>
      <w:r w:rsidRPr="00CB33AF">
        <w:rPr>
          <w:rFonts w:ascii="Sylfaen" w:hAnsi="Sylfaen"/>
          <w:sz w:val="22"/>
          <w:szCs w:val="22"/>
        </w:rPr>
        <w:t>:</w:t>
      </w:r>
      <w:bookmarkEnd w:id="131"/>
    </w:p>
    <w:p w14:paraId="1BAD2C66" w14:textId="5F3DF03A" w:rsidR="0072623D" w:rsidRPr="00CB33AF" w:rsidRDefault="0072623D" w:rsidP="0072623D">
      <w:pPr>
        <w:spacing w:line="240" w:lineRule="auto"/>
        <w:ind w:left="283"/>
        <w:jc w:val="both"/>
        <w:rPr>
          <w:rFonts w:ascii="Sylfaen" w:eastAsia="Sylfaen" w:hAnsi="Sylfaen" w:cs="Sylfaen"/>
          <w:color w:val="auto"/>
          <w:sz w:val="22"/>
          <w:szCs w:val="22"/>
        </w:rPr>
      </w:pPr>
      <w:r w:rsidRPr="00CB33AF">
        <w:rPr>
          <w:rFonts w:ascii="Sylfaen" w:eastAsia="Sylfaen" w:hAnsi="Sylfaen" w:cs="Sylfaen"/>
          <w:color w:val="auto"/>
          <w:sz w:val="22"/>
          <w:szCs w:val="22"/>
        </w:rPr>
        <w:t>ა) თბილისის ეროვნული პარკი მოიცავს ოთხ ადმინისტრაციულ-ფუნქციონალურ ზონას:</w:t>
      </w:r>
    </w:p>
    <w:p w14:paraId="5D8D0EC8" w14:textId="7B0DFF62" w:rsidR="0072623D" w:rsidRPr="00CB33AF" w:rsidRDefault="0072623D" w:rsidP="0072623D">
      <w:pPr>
        <w:spacing w:line="240" w:lineRule="auto"/>
        <w:ind w:firstLine="283"/>
        <w:jc w:val="both"/>
        <w:rPr>
          <w:rFonts w:ascii="Sylfaen" w:eastAsia="Sylfaen" w:hAnsi="Sylfaen" w:cs="Sylfaen"/>
          <w:color w:val="auto"/>
          <w:sz w:val="22"/>
          <w:szCs w:val="22"/>
        </w:rPr>
      </w:pPr>
      <w:r w:rsidRPr="00CB33AF">
        <w:rPr>
          <w:rFonts w:ascii="Sylfaen" w:eastAsia="Sylfaen" w:hAnsi="Sylfaen" w:cs="Sylfaen"/>
          <w:color w:val="auto"/>
          <w:sz w:val="22"/>
          <w:szCs w:val="22"/>
        </w:rPr>
        <w:t>ა.ა) თბილისის ეროვნული პარკის ბუნების მკაცრი დაცვის ზონის საზღვრების კოორდინატები:</w:t>
      </w:r>
    </w:p>
    <w:p w14:paraId="630B4F0E"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tbl>
      <w:tblPr>
        <w:tblW w:w="10675" w:type="dxa"/>
        <w:tblInd w:w="-545" w:type="dxa"/>
        <w:tblLook w:val="04A0" w:firstRow="1" w:lastRow="0" w:firstColumn="1" w:lastColumn="0" w:noHBand="0" w:noVBand="1"/>
      </w:tblPr>
      <w:tblGrid>
        <w:gridCol w:w="436"/>
        <w:gridCol w:w="1041"/>
        <w:gridCol w:w="1360"/>
        <w:gridCol w:w="546"/>
        <w:gridCol w:w="1041"/>
        <w:gridCol w:w="1180"/>
        <w:gridCol w:w="580"/>
        <w:gridCol w:w="1041"/>
        <w:gridCol w:w="1151"/>
        <w:gridCol w:w="560"/>
        <w:gridCol w:w="1041"/>
        <w:gridCol w:w="1151"/>
      </w:tblGrid>
      <w:tr w:rsidR="0072623D" w:rsidRPr="00CB33AF" w14:paraId="0296EFA1" w14:textId="77777777" w:rsidTr="0072623D">
        <w:trPr>
          <w:trHeight w:val="255"/>
        </w:trPr>
        <w:tc>
          <w:tcPr>
            <w:tcW w:w="4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77D04AC"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7" w:type="dxa"/>
            <w:tcBorders>
              <w:top w:val="single" w:sz="4" w:space="0" w:color="auto"/>
              <w:left w:val="nil"/>
              <w:bottom w:val="single" w:sz="4" w:space="0" w:color="auto"/>
              <w:right w:val="single" w:sz="4" w:space="0" w:color="auto"/>
            </w:tcBorders>
            <w:shd w:val="clear" w:color="000000" w:fill="C0C0C0"/>
            <w:noWrap/>
            <w:vAlign w:val="bottom"/>
            <w:hideMark/>
          </w:tcPr>
          <w:p w14:paraId="6228F12E"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360" w:type="dxa"/>
            <w:tcBorders>
              <w:top w:val="single" w:sz="4" w:space="0" w:color="auto"/>
              <w:left w:val="nil"/>
              <w:bottom w:val="single" w:sz="4" w:space="0" w:color="auto"/>
              <w:right w:val="single" w:sz="4" w:space="0" w:color="auto"/>
            </w:tcBorders>
            <w:shd w:val="clear" w:color="000000" w:fill="C0C0C0"/>
            <w:noWrap/>
            <w:vAlign w:val="bottom"/>
            <w:hideMark/>
          </w:tcPr>
          <w:p w14:paraId="57B9627A"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40" w:type="dxa"/>
            <w:tcBorders>
              <w:top w:val="single" w:sz="4" w:space="0" w:color="auto"/>
              <w:left w:val="nil"/>
              <w:bottom w:val="single" w:sz="4" w:space="0" w:color="auto"/>
              <w:right w:val="single" w:sz="4" w:space="0" w:color="auto"/>
            </w:tcBorders>
            <w:shd w:val="clear" w:color="000000" w:fill="C0C0C0"/>
            <w:noWrap/>
            <w:vAlign w:val="bottom"/>
            <w:hideMark/>
          </w:tcPr>
          <w:p w14:paraId="7E03CA51"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7" w:type="dxa"/>
            <w:tcBorders>
              <w:top w:val="single" w:sz="4" w:space="0" w:color="auto"/>
              <w:left w:val="nil"/>
              <w:bottom w:val="single" w:sz="4" w:space="0" w:color="auto"/>
              <w:right w:val="single" w:sz="4" w:space="0" w:color="auto"/>
            </w:tcBorders>
            <w:shd w:val="clear" w:color="000000" w:fill="C0C0C0"/>
            <w:noWrap/>
            <w:vAlign w:val="bottom"/>
            <w:hideMark/>
          </w:tcPr>
          <w:p w14:paraId="72758A1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180" w:type="dxa"/>
            <w:tcBorders>
              <w:top w:val="single" w:sz="4" w:space="0" w:color="auto"/>
              <w:left w:val="nil"/>
              <w:bottom w:val="single" w:sz="4" w:space="0" w:color="auto"/>
              <w:right w:val="single" w:sz="4" w:space="0" w:color="auto"/>
            </w:tcBorders>
            <w:shd w:val="clear" w:color="000000" w:fill="C0C0C0"/>
            <w:noWrap/>
            <w:vAlign w:val="bottom"/>
            <w:hideMark/>
          </w:tcPr>
          <w:p w14:paraId="2240BB7A"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80" w:type="dxa"/>
            <w:tcBorders>
              <w:top w:val="single" w:sz="4" w:space="0" w:color="auto"/>
              <w:left w:val="nil"/>
              <w:bottom w:val="single" w:sz="4" w:space="0" w:color="auto"/>
              <w:right w:val="single" w:sz="4" w:space="0" w:color="auto"/>
            </w:tcBorders>
            <w:shd w:val="clear" w:color="000000" w:fill="C0C0C0"/>
            <w:noWrap/>
            <w:vAlign w:val="bottom"/>
            <w:hideMark/>
          </w:tcPr>
          <w:p w14:paraId="286506AC"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7" w:type="dxa"/>
            <w:tcBorders>
              <w:top w:val="single" w:sz="4" w:space="0" w:color="auto"/>
              <w:left w:val="nil"/>
              <w:bottom w:val="single" w:sz="4" w:space="0" w:color="auto"/>
              <w:right w:val="single" w:sz="4" w:space="0" w:color="auto"/>
            </w:tcBorders>
            <w:shd w:val="clear" w:color="000000" w:fill="C0C0C0"/>
            <w:noWrap/>
            <w:vAlign w:val="bottom"/>
            <w:hideMark/>
          </w:tcPr>
          <w:p w14:paraId="46BDB5AC"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100" w:type="dxa"/>
            <w:tcBorders>
              <w:top w:val="single" w:sz="4" w:space="0" w:color="auto"/>
              <w:left w:val="nil"/>
              <w:bottom w:val="single" w:sz="4" w:space="0" w:color="auto"/>
              <w:right w:val="single" w:sz="4" w:space="0" w:color="auto"/>
            </w:tcBorders>
            <w:shd w:val="clear" w:color="000000" w:fill="C0C0C0"/>
            <w:noWrap/>
            <w:vAlign w:val="bottom"/>
            <w:hideMark/>
          </w:tcPr>
          <w:p w14:paraId="76EF625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60" w:type="dxa"/>
            <w:tcBorders>
              <w:top w:val="single" w:sz="4" w:space="0" w:color="auto"/>
              <w:left w:val="nil"/>
              <w:bottom w:val="single" w:sz="4" w:space="0" w:color="auto"/>
              <w:right w:val="single" w:sz="4" w:space="0" w:color="auto"/>
            </w:tcBorders>
            <w:shd w:val="clear" w:color="000000" w:fill="C0C0C0"/>
            <w:noWrap/>
            <w:vAlign w:val="bottom"/>
            <w:hideMark/>
          </w:tcPr>
          <w:p w14:paraId="589DBD03"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7" w:type="dxa"/>
            <w:tcBorders>
              <w:top w:val="single" w:sz="4" w:space="0" w:color="auto"/>
              <w:left w:val="nil"/>
              <w:bottom w:val="single" w:sz="4" w:space="0" w:color="auto"/>
              <w:right w:val="single" w:sz="4" w:space="0" w:color="auto"/>
            </w:tcBorders>
            <w:shd w:val="clear" w:color="000000" w:fill="C0C0C0"/>
            <w:noWrap/>
            <w:vAlign w:val="bottom"/>
            <w:hideMark/>
          </w:tcPr>
          <w:p w14:paraId="36690883"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067" w:type="dxa"/>
            <w:tcBorders>
              <w:top w:val="single" w:sz="4" w:space="0" w:color="auto"/>
              <w:left w:val="nil"/>
              <w:bottom w:val="single" w:sz="4" w:space="0" w:color="auto"/>
              <w:right w:val="single" w:sz="4" w:space="0" w:color="auto"/>
            </w:tcBorders>
            <w:shd w:val="clear" w:color="000000" w:fill="C0C0C0"/>
            <w:noWrap/>
            <w:vAlign w:val="bottom"/>
            <w:hideMark/>
          </w:tcPr>
          <w:p w14:paraId="76785D0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r>
      <w:tr w:rsidR="0072623D" w:rsidRPr="00CB33AF" w14:paraId="4EF50BA0"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373AB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w:t>
            </w:r>
          </w:p>
        </w:tc>
        <w:tc>
          <w:tcPr>
            <w:tcW w:w="967" w:type="dxa"/>
            <w:tcBorders>
              <w:top w:val="nil"/>
              <w:left w:val="nil"/>
              <w:bottom w:val="single" w:sz="4" w:space="0" w:color="auto"/>
              <w:right w:val="single" w:sz="4" w:space="0" w:color="auto"/>
            </w:tcBorders>
            <w:shd w:val="clear" w:color="auto" w:fill="auto"/>
            <w:noWrap/>
            <w:vAlign w:val="bottom"/>
            <w:hideMark/>
          </w:tcPr>
          <w:p w14:paraId="378B5B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486134.7</w:t>
            </w:r>
          </w:p>
        </w:tc>
        <w:tc>
          <w:tcPr>
            <w:tcW w:w="1360" w:type="dxa"/>
            <w:tcBorders>
              <w:top w:val="nil"/>
              <w:left w:val="nil"/>
              <w:bottom w:val="single" w:sz="4" w:space="0" w:color="auto"/>
              <w:right w:val="single" w:sz="4" w:space="0" w:color="auto"/>
            </w:tcBorders>
            <w:shd w:val="clear" w:color="auto" w:fill="auto"/>
            <w:noWrap/>
            <w:vAlign w:val="bottom"/>
            <w:hideMark/>
          </w:tcPr>
          <w:p w14:paraId="783DBC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4632813.2</w:t>
            </w:r>
          </w:p>
        </w:tc>
        <w:tc>
          <w:tcPr>
            <w:tcW w:w="540" w:type="dxa"/>
            <w:tcBorders>
              <w:top w:val="nil"/>
              <w:left w:val="nil"/>
              <w:bottom w:val="single" w:sz="4" w:space="0" w:color="auto"/>
              <w:right w:val="single" w:sz="4" w:space="0" w:color="auto"/>
            </w:tcBorders>
            <w:shd w:val="clear" w:color="auto" w:fill="auto"/>
            <w:noWrap/>
            <w:vAlign w:val="bottom"/>
            <w:hideMark/>
          </w:tcPr>
          <w:p w14:paraId="73663B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61</w:t>
            </w:r>
          </w:p>
        </w:tc>
        <w:tc>
          <w:tcPr>
            <w:tcW w:w="967" w:type="dxa"/>
            <w:tcBorders>
              <w:top w:val="nil"/>
              <w:left w:val="nil"/>
              <w:bottom w:val="single" w:sz="4" w:space="0" w:color="auto"/>
              <w:right w:val="single" w:sz="4" w:space="0" w:color="auto"/>
            </w:tcBorders>
            <w:shd w:val="clear" w:color="auto" w:fill="auto"/>
            <w:noWrap/>
            <w:vAlign w:val="bottom"/>
            <w:hideMark/>
          </w:tcPr>
          <w:p w14:paraId="33F88E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480752.3</w:t>
            </w:r>
          </w:p>
        </w:tc>
        <w:tc>
          <w:tcPr>
            <w:tcW w:w="1180" w:type="dxa"/>
            <w:tcBorders>
              <w:top w:val="nil"/>
              <w:left w:val="nil"/>
              <w:bottom w:val="single" w:sz="4" w:space="0" w:color="auto"/>
              <w:right w:val="single" w:sz="4" w:space="0" w:color="auto"/>
            </w:tcBorders>
            <w:shd w:val="clear" w:color="auto" w:fill="auto"/>
            <w:noWrap/>
            <w:vAlign w:val="bottom"/>
            <w:hideMark/>
          </w:tcPr>
          <w:p w14:paraId="61875E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4635391.7</w:t>
            </w:r>
          </w:p>
        </w:tc>
        <w:tc>
          <w:tcPr>
            <w:tcW w:w="580" w:type="dxa"/>
            <w:tcBorders>
              <w:top w:val="nil"/>
              <w:left w:val="nil"/>
              <w:bottom w:val="single" w:sz="4" w:space="0" w:color="auto"/>
              <w:right w:val="single" w:sz="4" w:space="0" w:color="auto"/>
            </w:tcBorders>
            <w:shd w:val="clear" w:color="auto" w:fill="auto"/>
            <w:noWrap/>
            <w:vAlign w:val="bottom"/>
            <w:hideMark/>
          </w:tcPr>
          <w:p w14:paraId="213361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121</w:t>
            </w:r>
          </w:p>
        </w:tc>
        <w:tc>
          <w:tcPr>
            <w:tcW w:w="967" w:type="dxa"/>
            <w:tcBorders>
              <w:top w:val="nil"/>
              <w:left w:val="nil"/>
              <w:bottom w:val="single" w:sz="4" w:space="0" w:color="auto"/>
              <w:right w:val="single" w:sz="4" w:space="0" w:color="auto"/>
            </w:tcBorders>
            <w:shd w:val="clear" w:color="auto" w:fill="auto"/>
            <w:noWrap/>
            <w:vAlign w:val="bottom"/>
            <w:hideMark/>
          </w:tcPr>
          <w:p w14:paraId="4B2683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486484.4</w:t>
            </w:r>
          </w:p>
        </w:tc>
        <w:tc>
          <w:tcPr>
            <w:tcW w:w="1100" w:type="dxa"/>
            <w:tcBorders>
              <w:top w:val="nil"/>
              <w:left w:val="nil"/>
              <w:bottom w:val="single" w:sz="4" w:space="0" w:color="auto"/>
              <w:right w:val="single" w:sz="4" w:space="0" w:color="auto"/>
            </w:tcBorders>
            <w:shd w:val="clear" w:color="auto" w:fill="auto"/>
            <w:noWrap/>
            <w:vAlign w:val="bottom"/>
            <w:hideMark/>
          </w:tcPr>
          <w:p w14:paraId="1F8B03B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4633056.1</w:t>
            </w:r>
          </w:p>
        </w:tc>
        <w:tc>
          <w:tcPr>
            <w:tcW w:w="560" w:type="dxa"/>
            <w:tcBorders>
              <w:top w:val="nil"/>
              <w:left w:val="nil"/>
              <w:bottom w:val="single" w:sz="4" w:space="0" w:color="auto"/>
              <w:right w:val="single" w:sz="4" w:space="0" w:color="auto"/>
            </w:tcBorders>
            <w:shd w:val="clear" w:color="auto" w:fill="auto"/>
            <w:noWrap/>
            <w:vAlign w:val="bottom"/>
            <w:hideMark/>
          </w:tcPr>
          <w:p w14:paraId="331B724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181</w:t>
            </w:r>
          </w:p>
        </w:tc>
        <w:tc>
          <w:tcPr>
            <w:tcW w:w="967" w:type="dxa"/>
            <w:tcBorders>
              <w:top w:val="nil"/>
              <w:left w:val="nil"/>
              <w:bottom w:val="single" w:sz="4" w:space="0" w:color="auto"/>
              <w:right w:val="single" w:sz="4" w:space="0" w:color="auto"/>
            </w:tcBorders>
            <w:shd w:val="clear" w:color="auto" w:fill="auto"/>
            <w:noWrap/>
            <w:vAlign w:val="bottom"/>
            <w:hideMark/>
          </w:tcPr>
          <w:p w14:paraId="3EFB067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504941.4</w:t>
            </w:r>
          </w:p>
        </w:tc>
        <w:tc>
          <w:tcPr>
            <w:tcW w:w="1067" w:type="dxa"/>
            <w:tcBorders>
              <w:top w:val="nil"/>
              <w:left w:val="nil"/>
              <w:bottom w:val="single" w:sz="4" w:space="0" w:color="auto"/>
              <w:right w:val="single" w:sz="4" w:space="0" w:color="auto"/>
            </w:tcBorders>
            <w:shd w:val="clear" w:color="auto" w:fill="auto"/>
            <w:noWrap/>
            <w:vAlign w:val="bottom"/>
            <w:hideMark/>
          </w:tcPr>
          <w:p w14:paraId="3F3428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4637048.5</w:t>
            </w:r>
          </w:p>
        </w:tc>
      </w:tr>
      <w:tr w:rsidR="0072623D" w:rsidRPr="00CB33AF" w14:paraId="79321CF3"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9CBE0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w:t>
            </w:r>
          </w:p>
        </w:tc>
        <w:tc>
          <w:tcPr>
            <w:tcW w:w="967" w:type="dxa"/>
            <w:tcBorders>
              <w:top w:val="nil"/>
              <w:left w:val="nil"/>
              <w:bottom w:val="single" w:sz="4" w:space="0" w:color="auto"/>
              <w:right w:val="single" w:sz="4" w:space="0" w:color="auto"/>
            </w:tcBorders>
            <w:shd w:val="clear" w:color="auto" w:fill="auto"/>
            <w:noWrap/>
            <w:vAlign w:val="bottom"/>
            <w:hideMark/>
          </w:tcPr>
          <w:p w14:paraId="0D6E88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485147.0</w:t>
            </w:r>
          </w:p>
        </w:tc>
        <w:tc>
          <w:tcPr>
            <w:tcW w:w="1360" w:type="dxa"/>
            <w:tcBorders>
              <w:top w:val="nil"/>
              <w:left w:val="nil"/>
              <w:bottom w:val="single" w:sz="4" w:space="0" w:color="auto"/>
              <w:right w:val="single" w:sz="4" w:space="0" w:color="auto"/>
            </w:tcBorders>
            <w:shd w:val="clear" w:color="auto" w:fill="auto"/>
            <w:noWrap/>
            <w:vAlign w:val="bottom"/>
            <w:hideMark/>
          </w:tcPr>
          <w:p w14:paraId="646900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4632694.0</w:t>
            </w:r>
          </w:p>
        </w:tc>
        <w:tc>
          <w:tcPr>
            <w:tcW w:w="540" w:type="dxa"/>
            <w:tcBorders>
              <w:top w:val="nil"/>
              <w:left w:val="nil"/>
              <w:bottom w:val="single" w:sz="4" w:space="0" w:color="auto"/>
              <w:right w:val="single" w:sz="4" w:space="0" w:color="auto"/>
            </w:tcBorders>
            <w:shd w:val="clear" w:color="auto" w:fill="auto"/>
            <w:noWrap/>
            <w:vAlign w:val="bottom"/>
            <w:hideMark/>
          </w:tcPr>
          <w:p w14:paraId="2B36B6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62</w:t>
            </w:r>
          </w:p>
        </w:tc>
        <w:tc>
          <w:tcPr>
            <w:tcW w:w="967" w:type="dxa"/>
            <w:tcBorders>
              <w:top w:val="nil"/>
              <w:left w:val="nil"/>
              <w:bottom w:val="single" w:sz="4" w:space="0" w:color="auto"/>
              <w:right w:val="single" w:sz="4" w:space="0" w:color="auto"/>
            </w:tcBorders>
            <w:shd w:val="clear" w:color="auto" w:fill="auto"/>
            <w:noWrap/>
            <w:vAlign w:val="bottom"/>
            <w:hideMark/>
          </w:tcPr>
          <w:p w14:paraId="6D1459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480414.0</w:t>
            </w:r>
          </w:p>
        </w:tc>
        <w:tc>
          <w:tcPr>
            <w:tcW w:w="1180" w:type="dxa"/>
            <w:tcBorders>
              <w:top w:val="nil"/>
              <w:left w:val="nil"/>
              <w:bottom w:val="single" w:sz="4" w:space="0" w:color="auto"/>
              <w:right w:val="single" w:sz="4" w:space="0" w:color="auto"/>
            </w:tcBorders>
            <w:shd w:val="clear" w:color="auto" w:fill="auto"/>
            <w:noWrap/>
            <w:vAlign w:val="bottom"/>
            <w:hideMark/>
          </w:tcPr>
          <w:p w14:paraId="40C4B2D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4635668.0</w:t>
            </w:r>
          </w:p>
        </w:tc>
        <w:tc>
          <w:tcPr>
            <w:tcW w:w="580" w:type="dxa"/>
            <w:tcBorders>
              <w:top w:val="nil"/>
              <w:left w:val="nil"/>
              <w:bottom w:val="single" w:sz="4" w:space="0" w:color="auto"/>
              <w:right w:val="single" w:sz="4" w:space="0" w:color="auto"/>
            </w:tcBorders>
            <w:shd w:val="clear" w:color="auto" w:fill="auto"/>
            <w:noWrap/>
            <w:vAlign w:val="bottom"/>
            <w:hideMark/>
          </w:tcPr>
          <w:p w14:paraId="550D6E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122</w:t>
            </w:r>
          </w:p>
        </w:tc>
        <w:tc>
          <w:tcPr>
            <w:tcW w:w="967" w:type="dxa"/>
            <w:tcBorders>
              <w:top w:val="nil"/>
              <w:left w:val="nil"/>
              <w:bottom w:val="single" w:sz="4" w:space="0" w:color="auto"/>
              <w:right w:val="single" w:sz="4" w:space="0" w:color="auto"/>
            </w:tcBorders>
            <w:shd w:val="clear" w:color="auto" w:fill="auto"/>
            <w:noWrap/>
            <w:vAlign w:val="bottom"/>
            <w:hideMark/>
          </w:tcPr>
          <w:p w14:paraId="7F4E0A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486084.3</w:t>
            </w:r>
          </w:p>
        </w:tc>
        <w:tc>
          <w:tcPr>
            <w:tcW w:w="1100" w:type="dxa"/>
            <w:tcBorders>
              <w:top w:val="nil"/>
              <w:left w:val="nil"/>
              <w:bottom w:val="single" w:sz="4" w:space="0" w:color="auto"/>
              <w:right w:val="single" w:sz="4" w:space="0" w:color="auto"/>
            </w:tcBorders>
            <w:shd w:val="clear" w:color="auto" w:fill="auto"/>
            <w:noWrap/>
            <w:vAlign w:val="bottom"/>
            <w:hideMark/>
          </w:tcPr>
          <w:p w14:paraId="6FF841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4632920.6</w:t>
            </w:r>
          </w:p>
        </w:tc>
        <w:tc>
          <w:tcPr>
            <w:tcW w:w="560" w:type="dxa"/>
            <w:tcBorders>
              <w:top w:val="nil"/>
              <w:left w:val="nil"/>
              <w:bottom w:val="single" w:sz="4" w:space="0" w:color="auto"/>
              <w:right w:val="single" w:sz="4" w:space="0" w:color="auto"/>
            </w:tcBorders>
            <w:shd w:val="clear" w:color="auto" w:fill="auto"/>
            <w:noWrap/>
            <w:vAlign w:val="bottom"/>
            <w:hideMark/>
          </w:tcPr>
          <w:p w14:paraId="21E8655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182</w:t>
            </w:r>
          </w:p>
        </w:tc>
        <w:tc>
          <w:tcPr>
            <w:tcW w:w="967" w:type="dxa"/>
            <w:tcBorders>
              <w:top w:val="nil"/>
              <w:left w:val="nil"/>
              <w:bottom w:val="single" w:sz="4" w:space="0" w:color="auto"/>
              <w:right w:val="single" w:sz="4" w:space="0" w:color="auto"/>
            </w:tcBorders>
            <w:shd w:val="clear" w:color="auto" w:fill="auto"/>
            <w:noWrap/>
            <w:vAlign w:val="bottom"/>
            <w:hideMark/>
          </w:tcPr>
          <w:p w14:paraId="6B846A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504861.6</w:t>
            </w:r>
          </w:p>
        </w:tc>
        <w:tc>
          <w:tcPr>
            <w:tcW w:w="1067" w:type="dxa"/>
            <w:tcBorders>
              <w:top w:val="nil"/>
              <w:left w:val="nil"/>
              <w:bottom w:val="single" w:sz="4" w:space="0" w:color="auto"/>
              <w:right w:val="single" w:sz="4" w:space="0" w:color="auto"/>
            </w:tcBorders>
            <w:shd w:val="clear" w:color="auto" w:fill="auto"/>
            <w:noWrap/>
            <w:vAlign w:val="bottom"/>
            <w:hideMark/>
          </w:tcPr>
          <w:p w14:paraId="520732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4637076.7</w:t>
            </w:r>
          </w:p>
        </w:tc>
      </w:tr>
      <w:tr w:rsidR="0072623D" w:rsidRPr="00CB33AF" w14:paraId="004BCACC"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8DA1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w:t>
            </w:r>
          </w:p>
        </w:tc>
        <w:tc>
          <w:tcPr>
            <w:tcW w:w="967" w:type="dxa"/>
            <w:tcBorders>
              <w:top w:val="nil"/>
              <w:left w:val="nil"/>
              <w:bottom w:val="single" w:sz="4" w:space="0" w:color="auto"/>
              <w:right w:val="single" w:sz="4" w:space="0" w:color="auto"/>
            </w:tcBorders>
            <w:shd w:val="clear" w:color="auto" w:fill="auto"/>
            <w:noWrap/>
            <w:vAlign w:val="bottom"/>
            <w:hideMark/>
          </w:tcPr>
          <w:p w14:paraId="5E794B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483958.0</w:t>
            </w:r>
          </w:p>
        </w:tc>
        <w:tc>
          <w:tcPr>
            <w:tcW w:w="1360" w:type="dxa"/>
            <w:tcBorders>
              <w:top w:val="nil"/>
              <w:left w:val="nil"/>
              <w:bottom w:val="single" w:sz="4" w:space="0" w:color="auto"/>
              <w:right w:val="single" w:sz="4" w:space="0" w:color="auto"/>
            </w:tcBorders>
            <w:shd w:val="clear" w:color="auto" w:fill="auto"/>
            <w:noWrap/>
            <w:vAlign w:val="bottom"/>
            <w:hideMark/>
          </w:tcPr>
          <w:p w14:paraId="6E52101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4632893.0</w:t>
            </w:r>
          </w:p>
        </w:tc>
        <w:tc>
          <w:tcPr>
            <w:tcW w:w="540" w:type="dxa"/>
            <w:tcBorders>
              <w:top w:val="nil"/>
              <w:left w:val="nil"/>
              <w:bottom w:val="single" w:sz="4" w:space="0" w:color="auto"/>
              <w:right w:val="single" w:sz="4" w:space="0" w:color="auto"/>
            </w:tcBorders>
            <w:shd w:val="clear" w:color="auto" w:fill="auto"/>
            <w:noWrap/>
            <w:vAlign w:val="bottom"/>
            <w:hideMark/>
          </w:tcPr>
          <w:p w14:paraId="5D4125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63</w:t>
            </w:r>
          </w:p>
        </w:tc>
        <w:tc>
          <w:tcPr>
            <w:tcW w:w="967" w:type="dxa"/>
            <w:tcBorders>
              <w:top w:val="nil"/>
              <w:left w:val="nil"/>
              <w:bottom w:val="single" w:sz="4" w:space="0" w:color="auto"/>
              <w:right w:val="single" w:sz="4" w:space="0" w:color="auto"/>
            </w:tcBorders>
            <w:shd w:val="clear" w:color="auto" w:fill="auto"/>
            <w:noWrap/>
            <w:vAlign w:val="bottom"/>
            <w:hideMark/>
          </w:tcPr>
          <w:p w14:paraId="274BF1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480482.3</w:t>
            </w:r>
          </w:p>
        </w:tc>
        <w:tc>
          <w:tcPr>
            <w:tcW w:w="1180" w:type="dxa"/>
            <w:tcBorders>
              <w:top w:val="nil"/>
              <w:left w:val="nil"/>
              <w:bottom w:val="single" w:sz="4" w:space="0" w:color="auto"/>
              <w:right w:val="single" w:sz="4" w:space="0" w:color="auto"/>
            </w:tcBorders>
            <w:shd w:val="clear" w:color="auto" w:fill="auto"/>
            <w:noWrap/>
            <w:vAlign w:val="bottom"/>
            <w:hideMark/>
          </w:tcPr>
          <w:p w14:paraId="278992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4635441.2</w:t>
            </w:r>
          </w:p>
        </w:tc>
        <w:tc>
          <w:tcPr>
            <w:tcW w:w="580" w:type="dxa"/>
            <w:tcBorders>
              <w:top w:val="nil"/>
              <w:left w:val="nil"/>
              <w:bottom w:val="single" w:sz="4" w:space="0" w:color="auto"/>
              <w:right w:val="single" w:sz="4" w:space="0" w:color="auto"/>
            </w:tcBorders>
            <w:shd w:val="clear" w:color="auto" w:fill="auto"/>
            <w:noWrap/>
            <w:vAlign w:val="bottom"/>
            <w:hideMark/>
          </w:tcPr>
          <w:p w14:paraId="63CEF0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123</w:t>
            </w:r>
          </w:p>
        </w:tc>
        <w:tc>
          <w:tcPr>
            <w:tcW w:w="967" w:type="dxa"/>
            <w:tcBorders>
              <w:top w:val="nil"/>
              <w:left w:val="nil"/>
              <w:bottom w:val="single" w:sz="4" w:space="0" w:color="auto"/>
              <w:right w:val="single" w:sz="4" w:space="0" w:color="auto"/>
            </w:tcBorders>
            <w:shd w:val="clear" w:color="auto" w:fill="auto"/>
            <w:noWrap/>
            <w:vAlign w:val="bottom"/>
            <w:hideMark/>
          </w:tcPr>
          <w:p w14:paraId="14F396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486769.3</w:t>
            </w:r>
          </w:p>
        </w:tc>
        <w:tc>
          <w:tcPr>
            <w:tcW w:w="1100" w:type="dxa"/>
            <w:tcBorders>
              <w:top w:val="nil"/>
              <w:left w:val="nil"/>
              <w:bottom w:val="single" w:sz="4" w:space="0" w:color="auto"/>
              <w:right w:val="single" w:sz="4" w:space="0" w:color="auto"/>
            </w:tcBorders>
            <w:shd w:val="clear" w:color="auto" w:fill="auto"/>
            <w:noWrap/>
            <w:vAlign w:val="bottom"/>
            <w:hideMark/>
          </w:tcPr>
          <w:p w14:paraId="5FE955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4633935.1</w:t>
            </w:r>
          </w:p>
        </w:tc>
        <w:tc>
          <w:tcPr>
            <w:tcW w:w="560" w:type="dxa"/>
            <w:tcBorders>
              <w:top w:val="nil"/>
              <w:left w:val="nil"/>
              <w:bottom w:val="single" w:sz="4" w:space="0" w:color="auto"/>
              <w:right w:val="single" w:sz="4" w:space="0" w:color="auto"/>
            </w:tcBorders>
            <w:shd w:val="clear" w:color="auto" w:fill="auto"/>
            <w:noWrap/>
            <w:vAlign w:val="bottom"/>
            <w:hideMark/>
          </w:tcPr>
          <w:p w14:paraId="15794F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183</w:t>
            </w:r>
          </w:p>
        </w:tc>
        <w:tc>
          <w:tcPr>
            <w:tcW w:w="967" w:type="dxa"/>
            <w:tcBorders>
              <w:top w:val="nil"/>
              <w:left w:val="nil"/>
              <w:bottom w:val="single" w:sz="4" w:space="0" w:color="auto"/>
              <w:right w:val="single" w:sz="4" w:space="0" w:color="auto"/>
            </w:tcBorders>
            <w:shd w:val="clear" w:color="auto" w:fill="auto"/>
            <w:noWrap/>
            <w:vAlign w:val="bottom"/>
            <w:hideMark/>
          </w:tcPr>
          <w:p w14:paraId="69DD394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505170.9</w:t>
            </w:r>
          </w:p>
        </w:tc>
        <w:tc>
          <w:tcPr>
            <w:tcW w:w="1067" w:type="dxa"/>
            <w:tcBorders>
              <w:top w:val="nil"/>
              <w:left w:val="nil"/>
              <w:bottom w:val="single" w:sz="4" w:space="0" w:color="auto"/>
              <w:right w:val="single" w:sz="4" w:space="0" w:color="auto"/>
            </w:tcBorders>
            <w:shd w:val="clear" w:color="auto" w:fill="auto"/>
            <w:noWrap/>
            <w:vAlign w:val="bottom"/>
            <w:hideMark/>
          </w:tcPr>
          <w:p w14:paraId="66EBD4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4636965.4</w:t>
            </w:r>
          </w:p>
        </w:tc>
      </w:tr>
      <w:tr w:rsidR="0072623D" w:rsidRPr="00CB33AF" w14:paraId="27AF854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6AF99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w:t>
            </w:r>
          </w:p>
        </w:tc>
        <w:tc>
          <w:tcPr>
            <w:tcW w:w="967" w:type="dxa"/>
            <w:tcBorders>
              <w:top w:val="nil"/>
              <w:left w:val="nil"/>
              <w:bottom w:val="single" w:sz="4" w:space="0" w:color="auto"/>
              <w:right w:val="single" w:sz="4" w:space="0" w:color="auto"/>
            </w:tcBorders>
            <w:shd w:val="clear" w:color="auto" w:fill="auto"/>
            <w:noWrap/>
            <w:vAlign w:val="bottom"/>
            <w:hideMark/>
          </w:tcPr>
          <w:p w14:paraId="49A36F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483702.0</w:t>
            </w:r>
          </w:p>
        </w:tc>
        <w:tc>
          <w:tcPr>
            <w:tcW w:w="1360" w:type="dxa"/>
            <w:tcBorders>
              <w:top w:val="nil"/>
              <w:left w:val="nil"/>
              <w:bottom w:val="single" w:sz="4" w:space="0" w:color="auto"/>
              <w:right w:val="single" w:sz="4" w:space="0" w:color="auto"/>
            </w:tcBorders>
            <w:shd w:val="clear" w:color="auto" w:fill="auto"/>
            <w:noWrap/>
            <w:vAlign w:val="bottom"/>
            <w:hideMark/>
          </w:tcPr>
          <w:p w14:paraId="1DF394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4633102.0</w:t>
            </w:r>
          </w:p>
        </w:tc>
        <w:tc>
          <w:tcPr>
            <w:tcW w:w="540" w:type="dxa"/>
            <w:tcBorders>
              <w:top w:val="nil"/>
              <w:left w:val="nil"/>
              <w:bottom w:val="single" w:sz="4" w:space="0" w:color="auto"/>
              <w:right w:val="single" w:sz="4" w:space="0" w:color="auto"/>
            </w:tcBorders>
            <w:shd w:val="clear" w:color="auto" w:fill="auto"/>
            <w:noWrap/>
            <w:vAlign w:val="bottom"/>
            <w:hideMark/>
          </w:tcPr>
          <w:p w14:paraId="2496E2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64</w:t>
            </w:r>
          </w:p>
        </w:tc>
        <w:tc>
          <w:tcPr>
            <w:tcW w:w="967" w:type="dxa"/>
            <w:tcBorders>
              <w:top w:val="nil"/>
              <w:left w:val="nil"/>
              <w:bottom w:val="single" w:sz="4" w:space="0" w:color="auto"/>
              <w:right w:val="single" w:sz="4" w:space="0" w:color="auto"/>
            </w:tcBorders>
            <w:shd w:val="clear" w:color="auto" w:fill="auto"/>
            <w:noWrap/>
            <w:vAlign w:val="bottom"/>
            <w:hideMark/>
          </w:tcPr>
          <w:p w14:paraId="4B81FD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502571.7</w:t>
            </w:r>
          </w:p>
        </w:tc>
        <w:tc>
          <w:tcPr>
            <w:tcW w:w="1180" w:type="dxa"/>
            <w:tcBorders>
              <w:top w:val="nil"/>
              <w:left w:val="nil"/>
              <w:bottom w:val="single" w:sz="4" w:space="0" w:color="auto"/>
              <w:right w:val="single" w:sz="4" w:space="0" w:color="auto"/>
            </w:tcBorders>
            <w:shd w:val="clear" w:color="auto" w:fill="auto"/>
            <w:noWrap/>
            <w:vAlign w:val="bottom"/>
            <w:hideMark/>
          </w:tcPr>
          <w:p w14:paraId="54D5DA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4638616.1</w:t>
            </w:r>
          </w:p>
        </w:tc>
        <w:tc>
          <w:tcPr>
            <w:tcW w:w="580" w:type="dxa"/>
            <w:tcBorders>
              <w:top w:val="nil"/>
              <w:left w:val="nil"/>
              <w:bottom w:val="single" w:sz="4" w:space="0" w:color="auto"/>
              <w:right w:val="single" w:sz="4" w:space="0" w:color="auto"/>
            </w:tcBorders>
            <w:shd w:val="clear" w:color="auto" w:fill="auto"/>
            <w:noWrap/>
            <w:vAlign w:val="bottom"/>
            <w:hideMark/>
          </w:tcPr>
          <w:p w14:paraId="2B2C47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124</w:t>
            </w:r>
          </w:p>
        </w:tc>
        <w:tc>
          <w:tcPr>
            <w:tcW w:w="967" w:type="dxa"/>
            <w:tcBorders>
              <w:top w:val="nil"/>
              <w:left w:val="nil"/>
              <w:bottom w:val="single" w:sz="4" w:space="0" w:color="auto"/>
              <w:right w:val="single" w:sz="4" w:space="0" w:color="auto"/>
            </w:tcBorders>
            <w:shd w:val="clear" w:color="auto" w:fill="auto"/>
            <w:noWrap/>
            <w:vAlign w:val="bottom"/>
            <w:hideMark/>
          </w:tcPr>
          <w:p w14:paraId="5CB557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502403.0</w:t>
            </w:r>
          </w:p>
        </w:tc>
        <w:tc>
          <w:tcPr>
            <w:tcW w:w="1100" w:type="dxa"/>
            <w:tcBorders>
              <w:top w:val="nil"/>
              <w:left w:val="nil"/>
              <w:bottom w:val="single" w:sz="4" w:space="0" w:color="auto"/>
              <w:right w:val="single" w:sz="4" w:space="0" w:color="auto"/>
            </w:tcBorders>
            <w:shd w:val="clear" w:color="auto" w:fill="auto"/>
            <w:noWrap/>
            <w:vAlign w:val="bottom"/>
            <w:hideMark/>
          </w:tcPr>
          <w:p w14:paraId="33D8BB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4632798.0</w:t>
            </w:r>
          </w:p>
        </w:tc>
        <w:tc>
          <w:tcPr>
            <w:tcW w:w="560" w:type="dxa"/>
            <w:tcBorders>
              <w:top w:val="nil"/>
              <w:left w:val="nil"/>
              <w:bottom w:val="single" w:sz="4" w:space="0" w:color="auto"/>
              <w:right w:val="single" w:sz="4" w:space="0" w:color="auto"/>
            </w:tcBorders>
            <w:shd w:val="clear" w:color="auto" w:fill="auto"/>
            <w:noWrap/>
            <w:vAlign w:val="bottom"/>
            <w:hideMark/>
          </w:tcPr>
          <w:p w14:paraId="1C993A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184</w:t>
            </w:r>
          </w:p>
        </w:tc>
        <w:tc>
          <w:tcPr>
            <w:tcW w:w="967" w:type="dxa"/>
            <w:tcBorders>
              <w:top w:val="nil"/>
              <w:left w:val="nil"/>
              <w:bottom w:val="single" w:sz="4" w:space="0" w:color="auto"/>
              <w:right w:val="single" w:sz="4" w:space="0" w:color="auto"/>
            </w:tcBorders>
            <w:shd w:val="clear" w:color="auto" w:fill="auto"/>
            <w:noWrap/>
            <w:vAlign w:val="bottom"/>
            <w:hideMark/>
          </w:tcPr>
          <w:p w14:paraId="3D59A4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503513.9</w:t>
            </w:r>
          </w:p>
        </w:tc>
        <w:tc>
          <w:tcPr>
            <w:tcW w:w="1067" w:type="dxa"/>
            <w:tcBorders>
              <w:top w:val="nil"/>
              <w:left w:val="nil"/>
              <w:bottom w:val="single" w:sz="4" w:space="0" w:color="auto"/>
              <w:right w:val="single" w:sz="4" w:space="0" w:color="auto"/>
            </w:tcBorders>
            <w:shd w:val="clear" w:color="auto" w:fill="auto"/>
            <w:noWrap/>
            <w:vAlign w:val="bottom"/>
            <w:hideMark/>
          </w:tcPr>
          <w:p w14:paraId="32FCCF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4637299.9</w:t>
            </w:r>
          </w:p>
        </w:tc>
      </w:tr>
      <w:tr w:rsidR="0072623D" w:rsidRPr="00CB33AF" w14:paraId="61A9885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99FE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w:t>
            </w:r>
          </w:p>
        </w:tc>
        <w:tc>
          <w:tcPr>
            <w:tcW w:w="967" w:type="dxa"/>
            <w:tcBorders>
              <w:top w:val="nil"/>
              <w:left w:val="nil"/>
              <w:bottom w:val="single" w:sz="4" w:space="0" w:color="auto"/>
              <w:right w:val="single" w:sz="4" w:space="0" w:color="auto"/>
            </w:tcBorders>
            <w:shd w:val="clear" w:color="auto" w:fill="auto"/>
            <w:noWrap/>
            <w:vAlign w:val="bottom"/>
            <w:hideMark/>
          </w:tcPr>
          <w:p w14:paraId="15BE42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483200.0</w:t>
            </w:r>
          </w:p>
        </w:tc>
        <w:tc>
          <w:tcPr>
            <w:tcW w:w="1360" w:type="dxa"/>
            <w:tcBorders>
              <w:top w:val="nil"/>
              <w:left w:val="nil"/>
              <w:bottom w:val="single" w:sz="4" w:space="0" w:color="auto"/>
              <w:right w:val="single" w:sz="4" w:space="0" w:color="auto"/>
            </w:tcBorders>
            <w:shd w:val="clear" w:color="auto" w:fill="auto"/>
            <w:noWrap/>
            <w:vAlign w:val="bottom"/>
            <w:hideMark/>
          </w:tcPr>
          <w:p w14:paraId="3F04DA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4633091.0</w:t>
            </w:r>
          </w:p>
        </w:tc>
        <w:tc>
          <w:tcPr>
            <w:tcW w:w="540" w:type="dxa"/>
            <w:tcBorders>
              <w:top w:val="nil"/>
              <w:left w:val="nil"/>
              <w:bottom w:val="single" w:sz="4" w:space="0" w:color="auto"/>
              <w:right w:val="single" w:sz="4" w:space="0" w:color="auto"/>
            </w:tcBorders>
            <w:shd w:val="clear" w:color="auto" w:fill="auto"/>
            <w:noWrap/>
            <w:vAlign w:val="bottom"/>
            <w:hideMark/>
          </w:tcPr>
          <w:p w14:paraId="384F9A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65</w:t>
            </w:r>
          </w:p>
        </w:tc>
        <w:tc>
          <w:tcPr>
            <w:tcW w:w="967" w:type="dxa"/>
            <w:tcBorders>
              <w:top w:val="nil"/>
              <w:left w:val="nil"/>
              <w:bottom w:val="single" w:sz="4" w:space="0" w:color="auto"/>
              <w:right w:val="single" w:sz="4" w:space="0" w:color="auto"/>
            </w:tcBorders>
            <w:shd w:val="clear" w:color="auto" w:fill="auto"/>
            <w:noWrap/>
            <w:vAlign w:val="bottom"/>
            <w:hideMark/>
          </w:tcPr>
          <w:p w14:paraId="60E9E9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502940.9</w:t>
            </w:r>
          </w:p>
        </w:tc>
        <w:tc>
          <w:tcPr>
            <w:tcW w:w="1180" w:type="dxa"/>
            <w:tcBorders>
              <w:top w:val="nil"/>
              <w:left w:val="nil"/>
              <w:bottom w:val="single" w:sz="4" w:space="0" w:color="auto"/>
              <w:right w:val="single" w:sz="4" w:space="0" w:color="auto"/>
            </w:tcBorders>
            <w:shd w:val="clear" w:color="auto" w:fill="auto"/>
            <w:noWrap/>
            <w:vAlign w:val="bottom"/>
            <w:hideMark/>
          </w:tcPr>
          <w:p w14:paraId="08AF7C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4638887.7</w:t>
            </w:r>
          </w:p>
        </w:tc>
        <w:tc>
          <w:tcPr>
            <w:tcW w:w="580" w:type="dxa"/>
            <w:tcBorders>
              <w:top w:val="nil"/>
              <w:left w:val="nil"/>
              <w:bottom w:val="single" w:sz="4" w:space="0" w:color="auto"/>
              <w:right w:val="single" w:sz="4" w:space="0" w:color="auto"/>
            </w:tcBorders>
            <w:shd w:val="clear" w:color="auto" w:fill="auto"/>
            <w:noWrap/>
            <w:vAlign w:val="bottom"/>
            <w:hideMark/>
          </w:tcPr>
          <w:p w14:paraId="4F53081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125</w:t>
            </w:r>
          </w:p>
        </w:tc>
        <w:tc>
          <w:tcPr>
            <w:tcW w:w="967" w:type="dxa"/>
            <w:tcBorders>
              <w:top w:val="nil"/>
              <w:left w:val="nil"/>
              <w:bottom w:val="single" w:sz="4" w:space="0" w:color="auto"/>
              <w:right w:val="single" w:sz="4" w:space="0" w:color="auto"/>
            </w:tcBorders>
            <w:shd w:val="clear" w:color="auto" w:fill="auto"/>
            <w:noWrap/>
            <w:vAlign w:val="bottom"/>
            <w:hideMark/>
          </w:tcPr>
          <w:p w14:paraId="3F69D8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502503.0</w:t>
            </w:r>
          </w:p>
        </w:tc>
        <w:tc>
          <w:tcPr>
            <w:tcW w:w="1100" w:type="dxa"/>
            <w:tcBorders>
              <w:top w:val="nil"/>
              <w:left w:val="nil"/>
              <w:bottom w:val="single" w:sz="4" w:space="0" w:color="auto"/>
              <w:right w:val="single" w:sz="4" w:space="0" w:color="auto"/>
            </w:tcBorders>
            <w:shd w:val="clear" w:color="auto" w:fill="auto"/>
            <w:noWrap/>
            <w:vAlign w:val="bottom"/>
            <w:hideMark/>
          </w:tcPr>
          <w:p w14:paraId="5A9192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4632957.0</w:t>
            </w:r>
          </w:p>
        </w:tc>
        <w:tc>
          <w:tcPr>
            <w:tcW w:w="560" w:type="dxa"/>
            <w:tcBorders>
              <w:top w:val="nil"/>
              <w:left w:val="nil"/>
              <w:bottom w:val="single" w:sz="4" w:space="0" w:color="auto"/>
              <w:right w:val="single" w:sz="4" w:space="0" w:color="auto"/>
            </w:tcBorders>
            <w:shd w:val="clear" w:color="auto" w:fill="auto"/>
            <w:noWrap/>
            <w:vAlign w:val="bottom"/>
            <w:hideMark/>
          </w:tcPr>
          <w:p w14:paraId="1DBDAC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185</w:t>
            </w:r>
          </w:p>
        </w:tc>
        <w:tc>
          <w:tcPr>
            <w:tcW w:w="967" w:type="dxa"/>
            <w:tcBorders>
              <w:top w:val="nil"/>
              <w:left w:val="nil"/>
              <w:bottom w:val="single" w:sz="4" w:space="0" w:color="auto"/>
              <w:right w:val="single" w:sz="4" w:space="0" w:color="auto"/>
            </w:tcBorders>
            <w:shd w:val="clear" w:color="auto" w:fill="auto"/>
            <w:noWrap/>
            <w:vAlign w:val="bottom"/>
            <w:hideMark/>
          </w:tcPr>
          <w:p w14:paraId="1093F7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503369.7</w:t>
            </w:r>
          </w:p>
        </w:tc>
        <w:tc>
          <w:tcPr>
            <w:tcW w:w="1067" w:type="dxa"/>
            <w:tcBorders>
              <w:top w:val="nil"/>
              <w:left w:val="nil"/>
              <w:bottom w:val="single" w:sz="4" w:space="0" w:color="auto"/>
              <w:right w:val="single" w:sz="4" w:space="0" w:color="auto"/>
            </w:tcBorders>
            <w:shd w:val="clear" w:color="auto" w:fill="auto"/>
            <w:noWrap/>
            <w:vAlign w:val="bottom"/>
            <w:hideMark/>
          </w:tcPr>
          <w:p w14:paraId="177E41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4637317.3</w:t>
            </w:r>
          </w:p>
        </w:tc>
      </w:tr>
      <w:tr w:rsidR="0072623D" w:rsidRPr="00CB33AF" w14:paraId="76E7BAD7"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FE183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w:t>
            </w:r>
          </w:p>
        </w:tc>
        <w:tc>
          <w:tcPr>
            <w:tcW w:w="967" w:type="dxa"/>
            <w:tcBorders>
              <w:top w:val="nil"/>
              <w:left w:val="nil"/>
              <w:bottom w:val="single" w:sz="4" w:space="0" w:color="auto"/>
              <w:right w:val="single" w:sz="4" w:space="0" w:color="auto"/>
            </w:tcBorders>
            <w:shd w:val="clear" w:color="auto" w:fill="auto"/>
            <w:noWrap/>
            <w:vAlign w:val="bottom"/>
            <w:hideMark/>
          </w:tcPr>
          <w:p w14:paraId="49710C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482859.3</w:t>
            </w:r>
          </w:p>
        </w:tc>
        <w:tc>
          <w:tcPr>
            <w:tcW w:w="1360" w:type="dxa"/>
            <w:tcBorders>
              <w:top w:val="nil"/>
              <w:left w:val="nil"/>
              <w:bottom w:val="single" w:sz="4" w:space="0" w:color="auto"/>
              <w:right w:val="single" w:sz="4" w:space="0" w:color="auto"/>
            </w:tcBorders>
            <w:shd w:val="clear" w:color="auto" w:fill="auto"/>
            <w:noWrap/>
            <w:vAlign w:val="bottom"/>
            <w:hideMark/>
          </w:tcPr>
          <w:p w14:paraId="10E9AC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4632897.2</w:t>
            </w:r>
          </w:p>
        </w:tc>
        <w:tc>
          <w:tcPr>
            <w:tcW w:w="540" w:type="dxa"/>
            <w:tcBorders>
              <w:top w:val="nil"/>
              <w:left w:val="nil"/>
              <w:bottom w:val="single" w:sz="4" w:space="0" w:color="auto"/>
              <w:right w:val="single" w:sz="4" w:space="0" w:color="auto"/>
            </w:tcBorders>
            <w:shd w:val="clear" w:color="auto" w:fill="auto"/>
            <w:noWrap/>
            <w:vAlign w:val="bottom"/>
            <w:hideMark/>
          </w:tcPr>
          <w:p w14:paraId="6F8D10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66</w:t>
            </w:r>
          </w:p>
        </w:tc>
        <w:tc>
          <w:tcPr>
            <w:tcW w:w="967" w:type="dxa"/>
            <w:tcBorders>
              <w:top w:val="nil"/>
              <w:left w:val="nil"/>
              <w:bottom w:val="single" w:sz="4" w:space="0" w:color="auto"/>
              <w:right w:val="single" w:sz="4" w:space="0" w:color="auto"/>
            </w:tcBorders>
            <w:shd w:val="clear" w:color="auto" w:fill="auto"/>
            <w:noWrap/>
            <w:vAlign w:val="bottom"/>
            <w:hideMark/>
          </w:tcPr>
          <w:p w14:paraId="11B883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503552.4</w:t>
            </w:r>
          </w:p>
        </w:tc>
        <w:tc>
          <w:tcPr>
            <w:tcW w:w="1180" w:type="dxa"/>
            <w:tcBorders>
              <w:top w:val="nil"/>
              <w:left w:val="nil"/>
              <w:bottom w:val="single" w:sz="4" w:space="0" w:color="auto"/>
              <w:right w:val="single" w:sz="4" w:space="0" w:color="auto"/>
            </w:tcBorders>
            <w:shd w:val="clear" w:color="auto" w:fill="auto"/>
            <w:noWrap/>
            <w:vAlign w:val="bottom"/>
            <w:hideMark/>
          </w:tcPr>
          <w:p w14:paraId="6EA4C0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4638870.8</w:t>
            </w:r>
          </w:p>
        </w:tc>
        <w:tc>
          <w:tcPr>
            <w:tcW w:w="580" w:type="dxa"/>
            <w:tcBorders>
              <w:top w:val="nil"/>
              <w:left w:val="nil"/>
              <w:bottom w:val="single" w:sz="4" w:space="0" w:color="auto"/>
              <w:right w:val="single" w:sz="4" w:space="0" w:color="auto"/>
            </w:tcBorders>
            <w:shd w:val="clear" w:color="auto" w:fill="auto"/>
            <w:noWrap/>
            <w:vAlign w:val="bottom"/>
            <w:hideMark/>
          </w:tcPr>
          <w:p w14:paraId="417668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126</w:t>
            </w:r>
          </w:p>
        </w:tc>
        <w:tc>
          <w:tcPr>
            <w:tcW w:w="967" w:type="dxa"/>
            <w:tcBorders>
              <w:top w:val="nil"/>
              <w:left w:val="nil"/>
              <w:bottom w:val="single" w:sz="4" w:space="0" w:color="auto"/>
              <w:right w:val="single" w:sz="4" w:space="0" w:color="auto"/>
            </w:tcBorders>
            <w:shd w:val="clear" w:color="auto" w:fill="auto"/>
            <w:noWrap/>
            <w:vAlign w:val="bottom"/>
            <w:hideMark/>
          </w:tcPr>
          <w:p w14:paraId="769EF5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502590.0</w:t>
            </w:r>
          </w:p>
        </w:tc>
        <w:tc>
          <w:tcPr>
            <w:tcW w:w="1100" w:type="dxa"/>
            <w:tcBorders>
              <w:top w:val="nil"/>
              <w:left w:val="nil"/>
              <w:bottom w:val="single" w:sz="4" w:space="0" w:color="auto"/>
              <w:right w:val="single" w:sz="4" w:space="0" w:color="auto"/>
            </w:tcBorders>
            <w:shd w:val="clear" w:color="auto" w:fill="auto"/>
            <w:noWrap/>
            <w:vAlign w:val="bottom"/>
            <w:hideMark/>
          </w:tcPr>
          <w:p w14:paraId="4B4CAE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4632880.0</w:t>
            </w:r>
          </w:p>
        </w:tc>
        <w:tc>
          <w:tcPr>
            <w:tcW w:w="560" w:type="dxa"/>
            <w:tcBorders>
              <w:top w:val="nil"/>
              <w:left w:val="nil"/>
              <w:bottom w:val="single" w:sz="4" w:space="0" w:color="auto"/>
              <w:right w:val="single" w:sz="4" w:space="0" w:color="auto"/>
            </w:tcBorders>
            <w:shd w:val="clear" w:color="auto" w:fill="auto"/>
            <w:noWrap/>
            <w:vAlign w:val="bottom"/>
            <w:hideMark/>
          </w:tcPr>
          <w:p w14:paraId="57BD40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186</w:t>
            </w:r>
          </w:p>
        </w:tc>
        <w:tc>
          <w:tcPr>
            <w:tcW w:w="967" w:type="dxa"/>
            <w:tcBorders>
              <w:top w:val="nil"/>
              <w:left w:val="nil"/>
              <w:bottom w:val="single" w:sz="4" w:space="0" w:color="auto"/>
              <w:right w:val="single" w:sz="4" w:space="0" w:color="auto"/>
            </w:tcBorders>
            <w:shd w:val="clear" w:color="auto" w:fill="auto"/>
            <w:noWrap/>
            <w:vAlign w:val="bottom"/>
            <w:hideMark/>
          </w:tcPr>
          <w:p w14:paraId="125A6F3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504156.9</w:t>
            </w:r>
          </w:p>
        </w:tc>
        <w:tc>
          <w:tcPr>
            <w:tcW w:w="1067" w:type="dxa"/>
            <w:tcBorders>
              <w:top w:val="nil"/>
              <w:left w:val="nil"/>
              <w:bottom w:val="single" w:sz="4" w:space="0" w:color="auto"/>
              <w:right w:val="single" w:sz="4" w:space="0" w:color="auto"/>
            </w:tcBorders>
            <w:shd w:val="clear" w:color="auto" w:fill="auto"/>
            <w:noWrap/>
            <w:vAlign w:val="bottom"/>
            <w:hideMark/>
          </w:tcPr>
          <w:p w14:paraId="3268BB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4637163.5</w:t>
            </w:r>
          </w:p>
        </w:tc>
      </w:tr>
      <w:tr w:rsidR="0072623D" w:rsidRPr="00CB33AF" w14:paraId="251038B3"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F7B9D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w:t>
            </w:r>
          </w:p>
        </w:tc>
        <w:tc>
          <w:tcPr>
            <w:tcW w:w="967" w:type="dxa"/>
            <w:tcBorders>
              <w:top w:val="nil"/>
              <w:left w:val="nil"/>
              <w:bottom w:val="single" w:sz="4" w:space="0" w:color="auto"/>
              <w:right w:val="single" w:sz="4" w:space="0" w:color="auto"/>
            </w:tcBorders>
            <w:shd w:val="clear" w:color="auto" w:fill="auto"/>
            <w:noWrap/>
            <w:vAlign w:val="bottom"/>
            <w:hideMark/>
          </w:tcPr>
          <w:p w14:paraId="64A0A6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482684.5</w:t>
            </w:r>
          </w:p>
        </w:tc>
        <w:tc>
          <w:tcPr>
            <w:tcW w:w="1360" w:type="dxa"/>
            <w:tcBorders>
              <w:top w:val="nil"/>
              <w:left w:val="nil"/>
              <w:bottom w:val="single" w:sz="4" w:space="0" w:color="auto"/>
              <w:right w:val="single" w:sz="4" w:space="0" w:color="auto"/>
            </w:tcBorders>
            <w:shd w:val="clear" w:color="auto" w:fill="auto"/>
            <w:noWrap/>
            <w:vAlign w:val="bottom"/>
            <w:hideMark/>
          </w:tcPr>
          <w:p w14:paraId="022F97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4633054.1</w:t>
            </w:r>
          </w:p>
        </w:tc>
        <w:tc>
          <w:tcPr>
            <w:tcW w:w="540" w:type="dxa"/>
            <w:tcBorders>
              <w:top w:val="nil"/>
              <w:left w:val="nil"/>
              <w:bottom w:val="single" w:sz="4" w:space="0" w:color="auto"/>
              <w:right w:val="single" w:sz="4" w:space="0" w:color="auto"/>
            </w:tcBorders>
            <w:shd w:val="clear" w:color="auto" w:fill="auto"/>
            <w:noWrap/>
            <w:vAlign w:val="bottom"/>
            <w:hideMark/>
          </w:tcPr>
          <w:p w14:paraId="76E064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67</w:t>
            </w:r>
          </w:p>
        </w:tc>
        <w:tc>
          <w:tcPr>
            <w:tcW w:w="967" w:type="dxa"/>
            <w:tcBorders>
              <w:top w:val="nil"/>
              <w:left w:val="nil"/>
              <w:bottom w:val="single" w:sz="4" w:space="0" w:color="auto"/>
              <w:right w:val="single" w:sz="4" w:space="0" w:color="auto"/>
            </w:tcBorders>
            <w:shd w:val="clear" w:color="auto" w:fill="auto"/>
            <w:noWrap/>
            <w:vAlign w:val="bottom"/>
            <w:hideMark/>
          </w:tcPr>
          <w:p w14:paraId="19797D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503443.3</w:t>
            </w:r>
          </w:p>
        </w:tc>
        <w:tc>
          <w:tcPr>
            <w:tcW w:w="1180" w:type="dxa"/>
            <w:tcBorders>
              <w:top w:val="nil"/>
              <w:left w:val="nil"/>
              <w:bottom w:val="single" w:sz="4" w:space="0" w:color="auto"/>
              <w:right w:val="single" w:sz="4" w:space="0" w:color="auto"/>
            </w:tcBorders>
            <w:shd w:val="clear" w:color="auto" w:fill="auto"/>
            <w:noWrap/>
            <w:vAlign w:val="bottom"/>
            <w:hideMark/>
          </w:tcPr>
          <w:p w14:paraId="64C5B3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4638737.3</w:t>
            </w:r>
          </w:p>
        </w:tc>
        <w:tc>
          <w:tcPr>
            <w:tcW w:w="580" w:type="dxa"/>
            <w:tcBorders>
              <w:top w:val="nil"/>
              <w:left w:val="nil"/>
              <w:bottom w:val="single" w:sz="4" w:space="0" w:color="auto"/>
              <w:right w:val="single" w:sz="4" w:space="0" w:color="auto"/>
            </w:tcBorders>
            <w:shd w:val="clear" w:color="auto" w:fill="auto"/>
            <w:noWrap/>
            <w:vAlign w:val="bottom"/>
            <w:hideMark/>
          </w:tcPr>
          <w:p w14:paraId="0F7773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127</w:t>
            </w:r>
          </w:p>
        </w:tc>
        <w:tc>
          <w:tcPr>
            <w:tcW w:w="967" w:type="dxa"/>
            <w:tcBorders>
              <w:top w:val="nil"/>
              <w:left w:val="nil"/>
              <w:bottom w:val="single" w:sz="4" w:space="0" w:color="auto"/>
              <w:right w:val="single" w:sz="4" w:space="0" w:color="auto"/>
            </w:tcBorders>
            <w:shd w:val="clear" w:color="auto" w:fill="auto"/>
            <w:noWrap/>
            <w:vAlign w:val="bottom"/>
            <w:hideMark/>
          </w:tcPr>
          <w:p w14:paraId="7485B2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502412.0</w:t>
            </w:r>
          </w:p>
        </w:tc>
        <w:tc>
          <w:tcPr>
            <w:tcW w:w="1100" w:type="dxa"/>
            <w:tcBorders>
              <w:top w:val="nil"/>
              <w:left w:val="nil"/>
              <w:bottom w:val="single" w:sz="4" w:space="0" w:color="auto"/>
              <w:right w:val="single" w:sz="4" w:space="0" w:color="auto"/>
            </w:tcBorders>
            <w:shd w:val="clear" w:color="auto" w:fill="auto"/>
            <w:noWrap/>
            <w:vAlign w:val="bottom"/>
            <w:hideMark/>
          </w:tcPr>
          <w:p w14:paraId="481557F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4632927.0</w:t>
            </w:r>
          </w:p>
        </w:tc>
        <w:tc>
          <w:tcPr>
            <w:tcW w:w="560" w:type="dxa"/>
            <w:tcBorders>
              <w:top w:val="nil"/>
              <w:left w:val="nil"/>
              <w:bottom w:val="single" w:sz="4" w:space="0" w:color="auto"/>
              <w:right w:val="single" w:sz="4" w:space="0" w:color="auto"/>
            </w:tcBorders>
            <w:shd w:val="clear" w:color="auto" w:fill="auto"/>
            <w:noWrap/>
            <w:vAlign w:val="bottom"/>
            <w:hideMark/>
          </w:tcPr>
          <w:p w14:paraId="75DC50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187</w:t>
            </w:r>
          </w:p>
        </w:tc>
        <w:tc>
          <w:tcPr>
            <w:tcW w:w="967" w:type="dxa"/>
            <w:tcBorders>
              <w:top w:val="nil"/>
              <w:left w:val="nil"/>
              <w:bottom w:val="single" w:sz="4" w:space="0" w:color="auto"/>
              <w:right w:val="single" w:sz="4" w:space="0" w:color="auto"/>
            </w:tcBorders>
            <w:shd w:val="clear" w:color="auto" w:fill="auto"/>
            <w:noWrap/>
            <w:vAlign w:val="bottom"/>
            <w:hideMark/>
          </w:tcPr>
          <w:p w14:paraId="1FFA10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504622.8</w:t>
            </w:r>
          </w:p>
        </w:tc>
        <w:tc>
          <w:tcPr>
            <w:tcW w:w="1067" w:type="dxa"/>
            <w:tcBorders>
              <w:top w:val="nil"/>
              <w:left w:val="nil"/>
              <w:bottom w:val="single" w:sz="4" w:space="0" w:color="auto"/>
              <w:right w:val="single" w:sz="4" w:space="0" w:color="auto"/>
            </w:tcBorders>
            <w:shd w:val="clear" w:color="auto" w:fill="auto"/>
            <w:noWrap/>
            <w:vAlign w:val="bottom"/>
            <w:hideMark/>
          </w:tcPr>
          <w:p w14:paraId="5759A4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4637061.0</w:t>
            </w:r>
          </w:p>
        </w:tc>
      </w:tr>
      <w:tr w:rsidR="0072623D" w:rsidRPr="00CB33AF" w14:paraId="47D755F9"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5C04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w:t>
            </w:r>
          </w:p>
        </w:tc>
        <w:tc>
          <w:tcPr>
            <w:tcW w:w="967" w:type="dxa"/>
            <w:tcBorders>
              <w:top w:val="nil"/>
              <w:left w:val="nil"/>
              <w:bottom w:val="single" w:sz="4" w:space="0" w:color="auto"/>
              <w:right w:val="single" w:sz="4" w:space="0" w:color="auto"/>
            </w:tcBorders>
            <w:shd w:val="clear" w:color="auto" w:fill="auto"/>
            <w:noWrap/>
            <w:vAlign w:val="bottom"/>
            <w:hideMark/>
          </w:tcPr>
          <w:p w14:paraId="37224B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482011.0</w:t>
            </w:r>
          </w:p>
        </w:tc>
        <w:tc>
          <w:tcPr>
            <w:tcW w:w="1360" w:type="dxa"/>
            <w:tcBorders>
              <w:top w:val="nil"/>
              <w:left w:val="nil"/>
              <w:bottom w:val="single" w:sz="4" w:space="0" w:color="auto"/>
              <w:right w:val="single" w:sz="4" w:space="0" w:color="auto"/>
            </w:tcBorders>
            <w:shd w:val="clear" w:color="auto" w:fill="auto"/>
            <w:noWrap/>
            <w:vAlign w:val="bottom"/>
            <w:hideMark/>
          </w:tcPr>
          <w:p w14:paraId="39A7C9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4633132.0</w:t>
            </w:r>
          </w:p>
        </w:tc>
        <w:tc>
          <w:tcPr>
            <w:tcW w:w="540" w:type="dxa"/>
            <w:tcBorders>
              <w:top w:val="nil"/>
              <w:left w:val="nil"/>
              <w:bottom w:val="single" w:sz="4" w:space="0" w:color="auto"/>
              <w:right w:val="single" w:sz="4" w:space="0" w:color="auto"/>
            </w:tcBorders>
            <w:shd w:val="clear" w:color="auto" w:fill="auto"/>
            <w:noWrap/>
            <w:vAlign w:val="bottom"/>
            <w:hideMark/>
          </w:tcPr>
          <w:p w14:paraId="74F6E2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68</w:t>
            </w:r>
          </w:p>
        </w:tc>
        <w:tc>
          <w:tcPr>
            <w:tcW w:w="967" w:type="dxa"/>
            <w:tcBorders>
              <w:top w:val="nil"/>
              <w:left w:val="nil"/>
              <w:bottom w:val="single" w:sz="4" w:space="0" w:color="auto"/>
              <w:right w:val="single" w:sz="4" w:space="0" w:color="auto"/>
            </w:tcBorders>
            <w:shd w:val="clear" w:color="auto" w:fill="auto"/>
            <w:noWrap/>
            <w:vAlign w:val="bottom"/>
            <w:hideMark/>
          </w:tcPr>
          <w:p w14:paraId="3E648D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503595.5</w:t>
            </w:r>
          </w:p>
        </w:tc>
        <w:tc>
          <w:tcPr>
            <w:tcW w:w="1180" w:type="dxa"/>
            <w:tcBorders>
              <w:top w:val="nil"/>
              <w:left w:val="nil"/>
              <w:bottom w:val="single" w:sz="4" w:space="0" w:color="auto"/>
              <w:right w:val="single" w:sz="4" w:space="0" w:color="auto"/>
            </w:tcBorders>
            <w:shd w:val="clear" w:color="auto" w:fill="auto"/>
            <w:noWrap/>
            <w:vAlign w:val="bottom"/>
            <w:hideMark/>
          </w:tcPr>
          <w:p w14:paraId="329DED2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4638338.2</w:t>
            </w:r>
          </w:p>
        </w:tc>
        <w:tc>
          <w:tcPr>
            <w:tcW w:w="580" w:type="dxa"/>
            <w:tcBorders>
              <w:top w:val="nil"/>
              <w:left w:val="nil"/>
              <w:bottom w:val="single" w:sz="4" w:space="0" w:color="auto"/>
              <w:right w:val="single" w:sz="4" w:space="0" w:color="auto"/>
            </w:tcBorders>
            <w:shd w:val="clear" w:color="auto" w:fill="auto"/>
            <w:noWrap/>
            <w:vAlign w:val="bottom"/>
            <w:hideMark/>
          </w:tcPr>
          <w:p w14:paraId="6FA040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128</w:t>
            </w:r>
          </w:p>
        </w:tc>
        <w:tc>
          <w:tcPr>
            <w:tcW w:w="967" w:type="dxa"/>
            <w:tcBorders>
              <w:top w:val="nil"/>
              <w:left w:val="nil"/>
              <w:bottom w:val="single" w:sz="4" w:space="0" w:color="auto"/>
              <w:right w:val="single" w:sz="4" w:space="0" w:color="auto"/>
            </w:tcBorders>
            <w:shd w:val="clear" w:color="auto" w:fill="auto"/>
            <w:noWrap/>
            <w:vAlign w:val="bottom"/>
            <w:hideMark/>
          </w:tcPr>
          <w:p w14:paraId="71E571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502198.0</w:t>
            </w:r>
          </w:p>
        </w:tc>
        <w:tc>
          <w:tcPr>
            <w:tcW w:w="1100" w:type="dxa"/>
            <w:tcBorders>
              <w:top w:val="nil"/>
              <w:left w:val="nil"/>
              <w:bottom w:val="single" w:sz="4" w:space="0" w:color="auto"/>
              <w:right w:val="single" w:sz="4" w:space="0" w:color="auto"/>
            </w:tcBorders>
            <w:shd w:val="clear" w:color="auto" w:fill="auto"/>
            <w:noWrap/>
            <w:vAlign w:val="bottom"/>
            <w:hideMark/>
          </w:tcPr>
          <w:p w14:paraId="0A5211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4632682.0</w:t>
            </w:r>
          </w:p>
        </w:tc>
        <w:tc>
          <w:tcPr>
            <w:tcW w:w="560" w:type="dxa"/>
            <w:tcBorders>
              <w:top w:val="nil"/>
              <w:left w:val="nil"/>
              <w:bottom w:val="single" w:sz="4" w:space="0" w:color="auto"/>
              <w:right w:val="single" w:sz="4" w:space="0" w:color="auto"/>
            </w:tcBorders>
            <w:shd w:val="clear" w:color="auto" w:fill="auto"/>
            <w:noWrap/>
            <w:vAlign w:val="bottom"/>
            <w:hideMark/>
          </w:tcPr>
          <w:p w14:paraId="097771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188</w:t>
            </w:r>
          </w:p>
        </w:tc>
        <w:tc>
          <w:tcPr>
            <w:tcW w:w="967" w:type="dxa"/>
            <w:tcBorders>
              <w:top w:val="nil"/>
              <w:left w:val="nil"/>
              <w:bottom w:val="single" w:sz="4" w:space="0" w:color="auto"/>
              <w:right w:val="single" w:sz="4" w:space="0" w:color="auto"/>
            </w:tcBorders>
            <w:shd w:val="clear" w:color="auto" w:fill="auto"/>
            <w:noWrap/>
            <w:vAlign w:val="bottom"/>
            <w:hideMark/>
          </w:tcPr>
          <w:p w14:paraId="464B7A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502710.0</w:t>
            </w:r>
          </w:p>
        </w:tc>
        <w:tc>
          <w:tcPr>
            <w:tcW w:w="1067" w:type="dxa"/>
            <w:tcBorders>
              <w:top w:val="nil"/>
              <w:left w:val="nil"/>
              <w:bottom w:val="single" w:sz="4" w:space="0" w:color="auto"/>
              <w:right w:val="single" w:sz="4" w:space="0" w:color="auto"/>
            </w:tcBorders>
            <w:shd w:val="clear" w:color="auto" w:fill="auto"/>
            <w:noWrap/>
            <w:vAlign w:val="bottom"/>
            <w:hideMark/>
          </w:tcPr>
          <w:p w14:paraId="58A833C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4637235.0</w:t>
            </w:r>
          </w:p>
        </w:tc>
      </w:tr>
      <w:tr w:rsidR="0072623D" w:rsidRPr="00CB33AF" w14:paraId="0128A9E8"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0A14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w:t>
            </w:r>
          </w:p>
        </w:tc>
        <w:tc>
          <w:tcPr>
            <w:tcW w:w="967" w:type="dxa"/>
            <w:tcBorders>
              <w:top w:val="nil"/>
              <w:left w:val="nil"/>
              <w:bottom w:val="single" w:sz="4" w:space="0" w:color="auto"/>
              <w:right w:val="single" w:sz="4" w:space="0" w:color="auto"/>
            </w:tcBorders>
            <w:shd w:val="clear" w:color="auto" w:fill="auto"/>
            <w:noWrap/>
            <w:vAlign w:val="bottom"/>
            <w:hideMark/>
          </w:tcPr>
          <w:p w14:paraId="3CD023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481850.0</w:t>
            </w:r>
          </w:p>
        </w:tc>
        <w:tc>
          <w:tcPr>
            <w:tcW w:w="1360" w:type="dxa"/>
            <w:tcBorders>
              <w:top w:val="nil"/>
              <w:left w:val="nil"/>
              <w:bottom w:val="single" w:sz="4" w:space="0" w:color="auto"/>
              <w:right w:val="single" w:sz="4" w:space="0" w:color="auto"/>
            </w:tcBorders>
            <w:shd w:val="clear" w:color="auto" w:fill="auto"/>
            <w:noWrap/>
            <w:vAlign w:val="bottom"/>
            <w:hideMark/>
          </w:tcPr>
          <w:p w14:paraId="17F779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4633272.0</w:t>
            </w:r>
          </w:p>
        </w:tc>
        <w:tc>
          <w:tcPr>
            <w:tcW w:w="540" w:type="dxa"/>
            <w:tcBorders>
              <w:top w:val="nil"/>
              <w:left w:val="nil"/>
              <w:bottom w:val="single" w:sz="4" w:space="0" w:color="auto"/>
              <w:right w:val="single" w:sz="4" w:space="0" w:color="auto"/>
            </w:tcBorders>
            <w:shd w:val="clear" w:color="auto" w:fill="auto"/>
            <w:noWrap/>
            <w:vAlign w:val="bottom"/>
            <w:hideMark/>
          </w:tcPr>
          <w:p w14:paraId="0BFEEE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69</w:t>
            </w:r>
          </w:p>
        </w:tc>
        <w:tc>
          <w:tcPr>
            <w:tcW w:w="967" w:type="dxa"/>
            <w:tcBorders>
              <w:top w:val="nil"/>
              <w:left w:val="nil"/>
              <w:bottom w:val="single" w:sz="4" w:space="0" w:color="auto"/>
              <w:right w:val="single" w:sz="4" w:space="0" w:color="auto"/>
            </w:tcBorders>
            <w:shd w:val="clear" w:color="auto" w:fill="auto"/>
            <w:noWrap/>
            <w:vAlign w:val="bottom"/>
            <w:hideMark/>
          </w:tcPr>
          <w:p w14:paraId="4DFECA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503430.7</w:t>
            </w:r>
          </w:p>
        </w:tc>
        <w:tc>
          <w:tcPr>
            <w:tcW w:w="1180" w:type="dxa"/>
            <w:tcBorders>
              <w:top w:val="nil"/>
              <w:left w:val="nil"/>
              <w:bottom w:val="single" w:sz="4" w:space="0" w:color="auto"/>
              <w:right w:val="single" w:sz="4" w:space="0" w:color="auto"/>
            </w:tcBorders>
            <w:shd w:val="clear" w:color="auto" w:fill="auto"/>
            <w:noWrap/>
            <w:vAlign w:val="bottom"/>
            <w:hideMark/>
          </w:tcPr>
          <w:p w14:paraId="42BDAE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4637628.2</w:t>
            </w:r>
          </w:p>
        </w:tc>
        <w:tc>
          <w:tcPr>
            <w:tcW w:w="580" w:type="dxa"/>
            <w:tcBorders>
              <w:top w:val="nil"/>
              <w:left w:val="nil"/>
              <w:bottom w:val="single" w:sz="4" w:space="0" w:color="auto"/>
              <w:right w:val="single" w:sz="4" w:space="0" w:color="auto"/>
            </w:tcBorders>
            <w:shd w:val="clear" w:color="auto" w:fill="auto"/>
            <w:noWrap/>
            <w:vAlign w:val="bottom"/>
            <w:hideMark/>
          </w:tcPr>
          <w:p w14:paraId="01D7F6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129</w:t>
            </w:r>
          </w:p>
        </w:tc>
        <w:tc>
          <w:tcPr>
            <w:tcW w:w="967" w:type="dxa"/>
            <w:tcBorders>
              <w:top w:val="nil"/>
              <w:left w:val="nil"/>
              <w:bottom w:val="single" w:sz="4" w:space="0" w:color="auto"/>
              <w:right w:val="single" w:sz="4" w:space="0" w:color="auto"/>
            </w:tcBorders>
            <w:shd w:val="clear" w:color="auto" w:fill="auto"/>
            <w:noWrap/>
            <w:vAlign w:val="bottom"/>
            <w:hideMark/>
          </w:tcPr>
          <w:p w14:paraId="551604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502178.0</w:t>
            </w:r>
          </w:p>
        </w:tc>
        <w:tc>
          <w:tcPr>
            <w:tcW w:w="1100" w:type="dxa"/>
            <w:tcBorders>
              <w:top w:val="nil"/>
              <w:left w:val="nil"/>
              <w:bottom w:val="single" w:sz="4" w:space="0" w:color="auto"/>
              <w:right w:val="single" w:sz="4" w:space="0" w:color="auto"/>
            </w:tcBorders>
            <w:shd w:val="clear" w:color="auto" w:fill="auto"/>
            <w:noWrap/>
            <w:vAlign w:val="bottom"/>
            <w:hideMark/>
          </w:tcPr>
          <w:p w14:paraId="48C2E5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4632680.0</w:t>
            </w:r>
          </w:p>
        </w:tc>
        <w:tc>
          <w:tcPr>
            <w:tcW w:w="560" w:type="dxa"/>
            <w:tcBorders>
              <w:top w:val="nil"/>
              <w:left w:val="nil"/>
              <w:bottom w:val="single" w:sz="4" w:space="0" w:color="auto"/>
              <w:right w:val="single" w:sz="4" w:space="0" w:color="auto"/>
            </w:tcBorders>
            <w:shd w:val="clear" w:color="auto" w:fill="auto"/>
            <w:noWrap/>
            <w:vAlign w:val="bottom"/>
            <w:hideMark/>
          </w:tcPr>
          <w:p w14:paraId="77E54C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189</w:t>
            </w:r>
          </w:p>
        </w:tc>
        <w:tc>
          <w:tcPr>
            <w:tcW w:w="967" w:type="dxa"/>
            <w:tcBorders>
              <w:top w:val="nil"/>
              <w:left w:val="nil"/>
              <w:bottom w:val="single" w:sz="4" w:space="0" w:color="auto"/>
              <w:right w:val="single" w:sz="4" w:space="0" w:color="auto"/>
            </w:tcBorders>
            <w:shd w:val="clear" w:color="auto" w:fill="auto"/>
            <w:noWrap/>
            <w:vAlign w:val="bottom"/>
            <w:hideMark/>
          </w:tcPr>
          <w:p w14:paraId="32BA0A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502458.0</w:t>
            </w:r>
          </w:p>
        </w:tc>
        <w:tc>
          <w:tcPr>
            <w:tcW w:w="1067" w:type="dxa"/>
            <w:tcBorders>
              <w:top w:val="nil"/>
              <w:left w:val="nil"/>
              <w:bottom w:val="single" w:sz="4" w:space="0" w:color="auto"/>
              <w:right w:val="single" w:sz="4" w:space="0" w:color="auto"/>
            </w:tcBorders>
            <w:shd w:val="clear" w:color="auto" w:fill="auto"/>
            <w:noWrap/>
            <w:vAlign w:val="bottom"/>
            <w:hideMark/>
          </w:tcPr>
          <w:p w14:paraId="2621FE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4637164.0</w:t>
            </w:r>
          </w:p>
        </w:tc>
      </w:tr>
      <w:tr w:rsidR="0072623D" w:rsidRPr="00CB33AF" w14:paraId="5303D438"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00AD4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w:t>
            </w:r>
          </w:p>
        </w:tc>
        <w:tc>
          <w:tcPr>
            <w:tcW w:w="967" w:type="dxa"/>
            <w:tcBorders>
              <w:top w:val="nil"/>
              <w:left w:val="nil"/>
              <w:bottom w:val="single" w:sz="4" w:space="0" w:color="auto"/>
              <w:right w:val="single" w:sz="4" w:space="0" w:color="auto"/>
            </w:tcBorders>
            <w:shd w:val="clear" w:color="auto" w:fill="auto"/>
            <w:noWrap/>
            <w:vAlign w:val="bottom"/>
            <w:hideMark/>
          </w:tcPr>
          <w:p w14:paraId="0A879E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481352.0</w:t>
            </w:r>
          </w:p>
        </w:tc>
        <w:tc>
          <w:tcPr>
            <w:tcW w:w="1360" w:type="dxa"/>
            <w:tcBorders>
              <w:top w:val="nil"/>
              <w:left w:val="nil"/>
              <w:bottom w:val="single" w:sz="4" w:space="0" w:color="auto"/>
              <w:right w:val="single" w:sz="4" w:space="0" w:color="auto"/>
            </w:tcBorders>
            <w:shd w:val="clear" w:color="auto" w:fill="auto"/>
            <w:noWrap/>
            <w:vAlign w:val="bottom"/>
            <w:hideMark/>
          </w:tcPr>
          <w:p w14:paraId="0FD3A6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4633435.0</w:t>
            </w:r>
          </w:p>
        </w:tc>
        <w:tc>
          <w:tcPr>
            <w:tcW w:w="540" w:type="dxa"/>
            <w:tcBorders>
              <w:top w:val="nil"/>
              <w:left w:val="nil"/>
              <w:bottom w:val="single" w:sz="4" w:space="0" w:color="auto"/>
              <w:right w:val="single" w:sz="4" w:space="0" w:color="auto"/>
            </w:tcBorders>
            <w:shd w:val="clear" w:color="auto" w:fill="auto"/>
            <w:noWrap/>
            <w:vAlign w:val="bottom"/>
            <w:hideMark/>
          </w:tcPr>
          <w:p w14:paraId="45AFE1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70</w:t>
            </w:r>
          </w:p>
        </w:tc>
        <w:tc>
          <w:tcPr>
            <w:tcW w:w="967" w:type="dxa"/>
            <w:tcBorders>
              <w:top w:val="nil"/>
              <w:left w:val="nil"/>
              <w:bottom w:val="single" w:sz="4" w:space="0" w:color="auto"/>
              <w:right w:val="single" w:sz="4" w:space="0" w:color="auto"/>
            </w:tcBorders>
            <w:shd w:val="clear" w:color="auto" w:fill="auto"/>
            <w:noWrap/>
            <w:vAlign w:val="bottom"/>
            <w:hideMark/>
          </w:tcPr>
          <w:p w14:paraId="07608A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503295.7</w:t>
            </w:r>
          </w:p>
        </w:tc>
        <w:tc>
          <w:tcPr>
            <w:tcW w:w="1180" w:type="dxa"/>
            <w:tcBorders>
              <w:top w:val="nil"/>
              <w:left w:val="nil"/>
              <w:bottom w:val="single" w:sz="4" w:space="0" w:color="auto"/>
              <w:right w:val="single" w:sz="4" w:space="0" w:color="auto"/>
            </w:tcBorders>
            <w:shd w:val="clear" w:color="auto" w:fill="auto"/>
            <w:noWrap/>
            <w:vAlign w:val="bottom"/>
            <w:hideMark/>
          </w:tcPr>
          <w:p w14:paraId="1DB624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4637476.9</w:t>
            </w:r>
          </w:p>
        </w:tc>
        <w:tc>
          <w:tcPr>
            <w:tcW w:w="580" w:type="dxa"/>
            <w:tcBorders>
              <w:top w:val="nil"/>
              <w:left w:val="nil"/>
              <w:bottom w:val="single" w:sz="4" w:space="0" w:color="auto"/>
              <w:right w:val="single" w:sz="4" w:space="0" w:color="auto"/>
            </w:tcBorders>
            <w:shd w:val="clear" w:color="auto" w:fill="auto"/>
            <w:noWrap/>
            <w:vAlign w:val="bottom"/>
            <w:hideMark/>
          </w:tcPr>
          <w:p w14:paraId="6F9239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130</w:t>
            </w:r>
          </w:p>
        </w:tc>
        <w:tc>
          <w:tcPr>
            <w:tcW w:w="967" w:type="dxa"/>
            <w:tcBorders>
              <w:top w:val="nil"/>
              <w:left w:val="nil"/>
              <w:bottom w:val="single" w:sz="4" w:space="0" w:color="auto"/>
              <w:right w:val="single" w:sz="4" w:space="0" w:color="auto"/>
            </w:tcBorders>
            <w:shd w:val="clear" w:color="auto" w:fill="auto"/>
            <w:noWrap/>
            <w:vAlign w:val="bottom"/>
            <w:hideMark/>
          </w:tcPr>
          <w:p w14:paraId="57AC2C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502352.0</w:t>
            </w:r>
          </w:p>
        </w:tc>
        <w:tc>
          <w:tcPr>
            <w:tcW w:w="1100" w:type="dxa"/>
            <w:tcBorders>
              <w:top w:val="nil"/>
              <w:left w:val="nil"/>
              <w:bottom w:val="single" w:sz="4" w:space="0" w:color="auto"/>
              <w:right w:val="single" w:sz="4" w:space="0" w:color="auto"/>
            </w:tcBorders>
            <w:shd w:val="clear" w:color="auto" w:fill="auto"/>
            <w:noWrap/>
            <w:vAlign w:val="bottom"/>
            <w:hideMark/>
          </w:tcPr>
          <w:p w14:paraId="0341EC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4632810.0</w:t>
            </w:r>
          </w:p>
        </w:tc>
        <w:tc>
          <w:tcPr>
            <w:tcW w:w="560" w:type="dxa"/>
            <w:tcBorders>
              <w:top w:val="nil"/>
              <w:left w:val="nil"/>
              <w:bottom w:val="single" w:sz="4" w:space="0" w:color="auto"/>
              <w:right w:val="single" w:sz="4" w:space="0" w:color="auto"/>
            </w:tcBorders>
            <w:shd w:val="clear" w:color="auto" w:fill="auto"/>
            <w:noWrap/>
            <w:vAlign w:val="bottom"/>
            <w:hideMark/>
          </w:tcPr>
          <w:p w14:paraId="131FCE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190</w:t>
            </w:r>
          </w:p>
        </w:tc>
        <w:tc>
          <w:tcPr>
            <w:tcW w:w="967" w:type="dxa"/>
            <w:tcBorders>
              <w:top w:val="nil"/>
              <w:left w:val="nil"/>
              <w:bottom w:val="single" w:sz="4" w:space="0" w:color="auto"/>
              <w:right w:val="single" w:sz="4" w:space="0" w:color="auto"/>
            </w:tcBorders>
            <w:shd w:val="clear" w:color="auto" w:fill="auto"/>
            <w:noWrap/>
            <w:vAlign w:val="bottom"/>
            <w:hideMark/>
          </w:tcPr>
          <w:p w14:paraId="46377C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502593.0</w:t>
            </w:r>
          </w:p>
        </w:tc>
        <w:tc>
          <w:tcPr>
            <w:tcW w:w="1067" w:type="dxa"/>
            <w:tcBorders>
              <w:top w:val="nil"/>
              <w:left w:val="nil"/>
              <w:bottom w:val="single" w:sz="4" w:space="0" w:color="auto"/>
              <w:right w:val="single" w:sz="4" w:space="0" w:color="auto"/>
            </w:tcBorders>
            <w:shd w:val="clear" w:color="auto" w:fill="auto"/>
            <w:noWrap/>
            <w:vAlign w:val="bottom"/>
            <w:hideMark/>
          </w:tcPr>
          <w:p w14:paraId="59C0C2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4637199.0</w:t>
            </w:r>
          </w:p>
        </w:tc>
      </w:tr>
      <w:tr w:rsidR="0072623D" w:rsidRPr="00CB33AF" w14:paraId="3B6EC312"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4F150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w:t>
            </w:r>
          </w:p>
        </w:tc>
        <w:tc>
          <w:tcPr>
            <w:tcW w:w="967" w:type="dxa"/>
            <w:tcBorders>
              <w:top w:val="nil"/>
              <w:left w:val="nil"/>
              <w:bottom w:val="single" w:sz="4" w:space="0" w:color="auto"/>
              <w:right w:val="single" w:sz="4" w:space="0" w:color="auto"/>
            </w:tcBorders>
            <w:shd w:val="clear" w:color="auto" w:fill="auto"/>
            <w:noWrap/>
            <w:vAlign w:val="bottom"/>
            <w:hideMark/>
          </w:tcPr>
          <w:p w14:paraId="48A6FE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481278.0</w:t>
            </w:r>
          </w:p>
        </w:tc>
        <w:tc>
          <w:tcPr>
            <w:tcW w:w="1360" w:type="dxa"/>
            <w:tcBorders>
              <w:top w:val="nil"/>
              <w:left w:val="nil"/>
              <w:bottom w:val="single" w:sz="4" w:space="0" w:color="auto"/>
              <w:right w:val="single" w:sz="4" w:space="0" w:color="auto"/>
            </w:tcBorders>
            <w:shd w:val="clear" w:color="auto" w:fill="auto"/>
            <w:noWrap/>
            <w:vAlign w:val="bottom"/>
            <w:hideMark/>
          </w:tcPr>
          <w:p w14:paraId="4971CE0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4633511.0</w:t>
            </w:r>
          </w:p>
        </w:tc>
        <w:tc>
          <w:tcPr>
            <w:tcW w:w="540" w:type="dxa"/>
            <w:tcBorders>
              <w:top w:val="nil"/>
              <w:left w:val="nil"/>
              <w:bottom w:val="single" w:sz="4" w:space="0" w:color="auto"/>
              <w:right w:val="single" w:sz="4" w:space="0" w:color="auto"/>
            </w:tcBorders>
            <w:shd w:val="clear" w:color="auto" w:fill="auto"/>
            <w:noWrap/>
            <w:vAlign w:val="bottom"/>
            <w:hideMark/>
          </w:tcPr>
          <w:p w14:paraId="2DF8C5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71</w:t>
            </w:r>
          </w:p>
        </w:tc>
        <w:tc>
          <w:tcPr>
            <w:tcW w:w="967" w:type="dxa"/>
            <w:tcBorders>
              <w:top w:val="nil"/>
              <w:left w:val="nil"/>
              <w:bottom w:val="single" w:sz="4" w:space="0" w:color="auto"/>
              <w:right w:val="single" w:sz="4" w:space="0" w:color="auto"/>
            </w:tcBorders>
            <w:shd w:val="clear" w:color="auto" w:fill="auto"/>
            <w:noWrap/>
            <w:vAlign w:val="bottom"/>
            <w:hideMark/>
          </w:tcPr>
          <w:p w14:paraId="3BAC18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504474.5</w:t>
            </w:r>
          </w:p>
        </w:tc>
        <w:tc>
          <w:tcPr>
            <w:tcW w:w="1180" w:type="dxa"/>
            <w:tcBorders>
              <w:top w:val="nil"/>
              <w:left w:val="nil"/>
              <w:bottom w:val="single" w:sz="4" w:space="0" w:color="auto"/>
              <w:right w:val="single" w:sz="4" w:space="0" w:color="auto"/>
            </w:tcBorders>
            <w:shd w:val="clear" w:color="auto" w:fill="auto"/>
            <w:noWrap/>
            <w:vAlign w:val="bottom"/>
            <w:hideMark/>
          </w:tcPr>
          <w:p w14:paraId="542866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4637272.4</w:t>
            </w:r>
          </w:p>
        </w:tc>
        <w:tc>
          <w:tcPr>
            <w:tcW w:w="580" w:type="dxa"/>
            <w:tcBorders>
              <w:top w:val="nil"/>
              <w:left w:val="nil"/>
              <w:bottom w:val="single" w:sz="4" w:space="0" w:color="auto"/>
              <w:right w:val="single" w:sz="4" w:space="0" w:color="auto"/>
            </w:tcBorders>
            <w:shd w:val="clear" w:color="auto" w:fill="auto"/>
            <w:noWrap/>
            <w:vAlign w:val="bottom"/>
            <w:hideMark/>
          </w:tcPr>
          <w:p w14:paraId="2CFA4C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131</w:t>
            </w:r>
          </w:p>
        </w:tc>
        <w:tc>
          <w:tcPr>
            <w:tcW w:w="967" w:type="dxa"/>
            <w:tcBorders>
              <w:top w:val="nil"/>
              <w:left w:val="nil"/>
              <w:bottom w:val="single" w:sz="4" w:space="0" w:color="auto"/>
              <w:right w:val="single" w:sz="4" w:space="0" w:color="auto"/>
            </w:tcBorders>
            <w:shd w:val="clear" w:color="auto" w:fill="auto"/>
            <w:noWrap/>
            <w:vAlign w:val="bottom"/>
            <w:hideMark/>
          </w:tcPr>
          <w:p w14:paraId="194973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502232.0</w:t>
            </w:r>
          </w:p>
        </w:tc>
        <w:tc>
          <w:tcPr>
            <w:tcW w:w="1100" w:type="dxa"/>
            <w:tcBorders>
              <w:top w:val="nil"/>
              <w:left w:val="nil"/>
              <w:bottom w:val="single" w:sz="4" w:space="0" w:color="auto"/>
              <w:right w:val="single" w:sz="4" w:space="0" w:color="auto"/>
            </w:tcBorders>
            <w:shd w:val="clear" w:color="auto" w:fill="auto"/>
            <w:noWrap/>
            <w:vAlign w:val="bottom"/>
            <w:hideMark/>
          </w:tcPr>
          <w:p w14:paraId="31E699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4632731.0</w:t>
            </w:r>
          </w:p>
        </w:tc>
        <w:tc>
          <w:tcPr>
            <w:tcW w:w="560" w:type="dxa"/>
            <w:tcBorders>
              <w:top w:val="nil"/>
              <w:left w:val="nil"/>
              <w:bottom w:val="single" w:sz="4" w:space="0" w:color="auto"/>
              <w:right w:val="single" w:sz="4" w:space="0" w:color="auto"/>
            </w:tcBorders>
            <w:shd w:val="clear" w:color="auto" w:fill="auto"/>
            <w:noWrap/>
            <w:vAlign w:val="bottom"/>
            <w:hideMark/>
          </w:tcPr>
          <w:p w14:paraId="769E4F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191</w:t>
            </w:r>
          </w:p>
        </w:tc>
        <w:tc>
          <w:tcPr>
            <w:tcW w:w="967" w:type="dxa"/>
            <w:tcBorders>
              <w:top w:val="nil"/>
              <w:left w:val="nil"/>
              <w:bottom w:val="single" w:sz="4" w:space="0" w:color="auto"/>
              <w:right w:val="single" w:sz="4" w:space="0" w:color="auto"/>
            </w:tcBorders>
            <w:shd w:val="clear" w:color="auto" w:fill="auto"/>
            <w:noWrap/>
            <w:vAlign w:val="bottom"/>
            <w:hideMark/>
          </w:tcPr>
          <w:p w14:paraId="326E1C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502728.0</w:t>
            </w:r>
          </w:p>
        </w:tc>
        <w:tc>
          <w:tcPr>
            <w:tcW w:w="1067" w:type="dxa"/>
            <w:tcBorders>
              <w:top w:val="nil"/>
              <w:left w:val="nil"/>
              <w:bottom w:val="single" w:sz="4" w:space="0" w:color="auto"/>
              <w:right w:val="single" w:sz="4" w:space="0" w:color="auto"/>
            </w:tcBorders>
            <w:shd w:val="clear" w:color="auto" w:fill="auto"/>
            <w:noWrap/>
            <w:vAlign w:val="bottom"/>
            <w:hideMark/>
          </w:tcPr>
          <w:p w14:paraId="453FCB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4637158.0</w:t>
            </w:r>
          </w:p>
        </w:tc>
      </w:tr>
      <w:tr w:rsidR="0072623D" w:rsidRPr="00CB33AF" w14:paraId="24BC9899"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33E4D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w:t>
            </w:r>
          </w:p>
        </w:tc>
        <w:tc>
          <w:tcPr>
            <w:tcW w:w="967" w:type="dxa"/>
            <w:tcBorders>
              <w:top w:val="nil"/>
              <w:left w:val="nil"/>
              <w:bottom w:val="single" w:sz="4" w:space="0" w:color="auto"/>
              <w:right w:val="single" w:sz="4" w:space="0" w:color="auto"/>
            </w:tcBorders>
            <w:shd w:val="clear" w:color="auto" w:fill="auto"/>
            <w:noWrap/>
            <w:vAlign w:val="bottom"/>
            <w:hideMark/>
          </w:tcPr>
          <w:p w14:paraId="2835B7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481470.0</w:t>
            </w:r>
          </w:p>
        </w:tc>
        <w:tc>
          <w:tcPr>
            <w:tcW w:w="1360" w:type="dxa"/>
            <w:tcBorders>
              <w:top w:val="nil"/>
              <w:left w:val="nil"/>
              <w:bottom w:val="single" w:sz="4" w:space="0" w:color="auto"/>
              <w:right w:val="single" w:sz="4" w:space="0" w:color="auto"/>
            </w:tcBorders>
            <w:shd w:val="clear" w:color="auto" w:fill="auto"/>
            <w:noWrap/>
            <w:vAlign w:val="bottom"/>
            <w:hideMark/>
          </w:tcPr>
          <w:p w14:paraId="2FCA3C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4633672.0</w:t>
            </w:r>
          </w:p>
        </w:tc>
        <w:tc>
          <w:tcPr>
            <w:tcW w:w="540" w:type="dxa"/>
            <w:tcBorders>
              <w:top w:val="nil"/>
              <w:left w:val="nil"/>
              <w:bottom w:val="single" w:sz="4" w:space="0" w:color="auto"/>
              <w:right w:val="single" w:sz="4" w:space="0" w:color="auto"/>
            </w:tcBorders>
            <w:shd w:val="clear" w:color="auto" w:fill="auto"/>
            <w:noWrap/>
            <w:vAlign w:val="bottom"/>
            <w:hideMark/>
          </w:tcPr>
          <w:p w14:paraId="7C8919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72</w:t>
            </w:r>
          </w:p>
        </w:tc>
        <w:tc>
          <w:tcPr>
            <w:tcW w:w="967" w:type="dxa"/>
            <w:tcBorders>
              <w:top w:val="nil"/>
              <w:left w:val="nil"/>
              <w:bottom w:val="single" w:sz="4" w:space="0" w:color="auto"/>
              <w:right w:val="single" w:sz="4" w:space="0" w:color="auto"/>
            </w:tcBorders>
            <w:shd w:val="clear" w:color="auto" w:fill="auto"/>
            <w:noWrap/>
            <w:vAlign w:val="bottom"/>
            <w:hideMark/>
          </w:tcPr>
          <w:p w14:paraId="32AB7E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505135.5</w:t>
            </w:r>
          </w:p>
        </w:tc>
        <w:tc>
          <w:tcPr>
            <w:tcW w:w="1180" w:type="dxa"/>
            <w:tcBorders>
              <w:top w:val="nil"/>
              <w:left w:val="nil"/>
              <w:bottom w:val="single" w:sz="4" w:space="0" w:color="auto"/>
              <w:right w:val="single" w:sz="4" w:space="0" w:color="auto"/>
            </w:tcBorders>
            <w:shd w:val="clear" w:color="auto" w:fill="auto"/>
            <w:noWrap/>
            <w:vAlign w:val="bottom"/>
            <w:hideMark/>
          </w:tcPr>
          <w:p w14:paraId="782F67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4636834.7</w:t>
            </w:r>
          </w:p>
        </w:tc>
        <w:tc>
          <w:tcPr>
            <w:tcW w:w="580" w:type="dxa"/>
            <w:tcBorders>
              <w:top w:val="nil"/>
              <w:left w:val="nil"/>
              <w:bottom w:val="single" w:sz="4" w:space="0" w:color="auto"/>
              <w:right w:val="single" w:sz="4" w:space="0" w:color="auto"/>
            </w:tcBorders>
            <w:shd w:val="clear" w:color="auto" w:fill="auto"/>
            <w:noWrap/>
            <w:vAlign w:val="bottom"/>
            <w:hideMark/>
          </w:tcPr>
          <w:p w14:paraId="4D8FBF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132</w:t>
            </w:r>
          </w:p>
        </w:tc>
        <w:tc>
          <w:tcPr>
            <w:tcW w:w="967" w:type="dxa"/>
            <w:tcBorders>
              <w:top w:val="nil"/>
              <w:left w:val="nil"/>
              <w:bottom w:val="single" w:sz="4" w:space="0" w:color="auto"/>
              <w:right w:val="single" w:sz="4" w:space="0" w:color="auto"/>
            </w:tcBorders>
            <w:shd w:val="clear" w:color="auto" w:fill="auto"/>
            <w:noWrap/>
            <w:vAlign w:val="bottom"/>
            <w:hideMark/>
          </w:tcPr>
          <w:p w14:paraId="1EBDC9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502635.0</w:t>
            </w:r>
          </w:p>
        </w:tc>
        <w:tc>
          <w:tcPr>
            <w:tcW w:w="1100" w:type="dxa"/>
            <w:tcBorders>
              <w:top w:val="nil"/>
              <w:left w:val="nil"/>
              <w:bottom w:val="single" w:sz="4" w:space="0" w:color="auto"/>
              <w:right w:val="single" w:sz="4" w:space="0" w:color="auto"/>
            </w:tcBorders>
            <w:shd w:val="clear" w:color="auto" w:fill="auto"/>
            <w:noWrap/>
            <w:vAlign w:val="bottom"/>
            <w:hideMark/>
          </w:tcPr>
          <w:p w14:paraId="71EA1B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4633048.0</w:t>
            </w:r>
          </w:p>
        </w:tc>
        <w:tc>
          <w:tcPr>
            <w:tcW w:w="560" w:type="dxa"/>
            <w:tcBorders>
              <w:top w:val="nil"/>
              <w:left w:val="nil"/>
              <w:bottom w:val="single" w:sz="4" w:space="0" w:color="auto"/>
              <w:right w:val="single" w:sz="4" w:space="0" w:color="auto"/>
            </w:tcBorders>
            <w:shd w:val="clear" w:color="auto" w:fill="auto"/>
            <w:noWrap/>
            <w:vAlign w:val="bottom"/>
            <w:hideMark/>
          </w:tcPr>
          <w:p w14:paraId="3D24A8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192</w:t>
            </w:r>
          </w:p>
        </w:tc>
        <w:tc>
          <w:tcPr>
            <w:tcW w:w="967" w:type="dxa"/>
            <w:tcBorders>
              <w:top w:val="nil"/>
              <w:left w:val="nil"/>
              <w:bottom w:val="single" w:sz="4" w:space="0" w:color="auto"/>
              <w:right w:val="single" w:sz="4" w:space="0" w:color="auto"/>
            </w:tcBorders>
            <w:shd w:val="clear" w:color="auto" w:fill="auto"/>
            <w:noWrap/>
            <w:vAlign w:val="bottom"/>
            <w:hideMark/>
          </w:tcPr>
          <w:p w14:paraId="42628F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502327.1</w:t>
            </w:r>
          </w:p>
        </w:tc>
        <w:tc>
          <w:tcPr>
            <w:tcW w:w="1067" w:type="dxa"/>
            <w:tcBorders>
              <w:top w:val="nil"/>
              <w:left w:val="nil"/>
              <w:bottom w:val="single" w:sz="4" w:space="0" w:color="auto"/>
              <w:right w:val="single" w:sz="4" w:space="0" w:color="auto"/>
            </w:tcBorders>
            <w:shd w:val="clear" w:color="auto" w:fill="auto"/>
            <w:noWrap/>
            <w:vAlign w:val="bottom"/>
            <w:hideMark/>
          </w:tcPr>
          <w:p w14:paraId="5A3455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4637191.3</w:t>
            </w:r>
          </w:p>
        </w:tc>
      </w:tr>
      <w:tr w:rsidR="0072623D" w:rsidRPr="00CB33AF" w14:paraId="7EAEB50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236F3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w:t>
            </w:r>
          </w:p>
        </w:tc>
        <w:tc>
          <w:tcPr>
            <w:tcW w:w="967" w:type="dxa"/>
            <w:tcBorders>
              <w:top w:val="nil"/>
              <w:left w:val="nil"/>
              <w:bottom w:val="single" w:sz="4" w:space="0" w:color="auto"/>
              <w:right w:val="single" w:sz="4" w:space="0" w:color="auto"/>
            </w:tcBorders>
            <w:shd w:val="clear" w:color="auto" w:fill="auto"/>
            <w:noWrap/>
            <w:vAlign w:val="bottom"/>
            <w:hideMark/>
          </w:tcPr>
          <w:p w14:paraId="411759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481713.0</w:t>
            </w:r>
          </w:p>
        </w:tc>
        <w:tc>
          <w:tcPr>
            <w:tcW w:w="1360" w:type="dxa"/>
            <w:tcBorders>
              <w:top w:val="nil"/>
              <w:left w:val="nil"/>
              <w:bottom w:val="single" w:sz="4" w:space="0" w:color="auto"/>
              <w:right w:val="single" w:sz="4" w:space="0" w:color="auto"/>
            </w:tcBorders>
            <w:shd w:val="clear" w:color="auto" w:fill="auto"/>
            <w:noWrap/>
            <w:vAlign w:val="bottom"/>
            <w:hideMark/>
          </w:tcPr>
          <w:p w14:paraId="37C794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4634004.0</w:t>
            </w:r>
          </w:p>
        </w:tc>
        <w:tc>
          <w:tcPr>
            <w:tcW w:w="540" w:type="dxa"/>
            <w:tcBorders>
              <w:top w:val="nil"/>
              <w:left w:val="nil"/>
              <w:bottom w:val="single" w:sz="4" w:space="0" w:color="auto"/>
              <w:right w:val="single" w:sz="4" w:space="0" w:color="auto"/>
            </w:tcBorders>
            <w:shd w:val="clear" w:color="auto" w:fill="auto"/>
            <w:noWrap/>
            <w:vAlign w:val="bottom"/>
            <w:hideMark/>
          </w:tcPr>
          <w:p w14:paraId="7EA3C7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73</w:t>
            </w:r>
          </w:p>
        </w:tc>
        <w:tc>
          <w:tcPr>
            <w:tcW w:w="967" w:type="dxa"/>
            <w:tcBorders>
              <w:top w:val="nil"/>
              <w:left w:val="nil"/>
              <w:bottom w:val="single" w:sz="4" w:space="0" w:color="auto"/>
              <w:right w:val="single" w:sz="4" w:space="0" w:color="auto"/>
            </w:tcBorders>
            <w:shd w:val="clear" w:color="auto" w:fill="auto"/>
            <w:noWrap/>
            <w:vAlign w:val="bottom"/>
            <w:hideMark/>
          </w:tcPr>
          <w:p w14:paraId="6C1AE3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504974.2</w:t>
            </w:r>
          </w:p>
        </w:tc>
        <w:tc>
          <w:tcPr>
            <w:tcW w:w="1180" w:type="dxa"/>
            <w:tcBorders>
              <w:top w:val="nil"/>
              <w:left w:val="nil"/>
              <w:bottom w:val="single" w:sz="4" w:space="0" w:color="auto"/>
              <w:right w:val="single" w:sz="4" w:space="0" w:color="auto"/>
            </w:tcBorders>
            <w:shd w:val="clear" w:color="auto" w:fill="auto"/>
            <w:noWrap/>
            <w:vAlign w:val="bottom"/>
            <w:hideMark/>
          </w:tcPr>
          <w:p w14:paraId="5EA4EC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4636766.2</w:t>
            </w:r>
          </w:p>
        </w:tc>
        <w:tc>
          <w:tcPr>
            <w:tcW w:w="580" w:type="dxa"/>
            <w:tcBorders>
              <w:top w:val="nil"/>
              <w:left w:val="nil"/>
              <w:bottom w:val="single" w:sz="4" w:space="0" w:color="auto"/>
              <w:right w:val="single" w:sz="4" w:space="0" w:color="auto"/>
            </w:tcBorders>
            <w:shd w:val="clear" w:color="auto" w:fill="auto"/>
            <w:noWrap/>
            <w:vAlign w:val="bottom"/>
            <w:hideMark/>
          </w:tcPr>
          <w:p w14:paraId="781997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133</w:t>
            </w:r>
          </w:p>
        </w:tc>
        <w:tc>
          <w:tcPr>
            <w:tcW w:w="967" w:type="dxa"/>
            <w:tcBorders>
              <w:top w:val="nil"/>
              <w:left w:val="nil"/>
              <w:bottom w:val="single" w:sz="4" w:space="0" w:color="auto"/>
              <w:right w:val="single" w:sz="4" w:space="0" w:color="auto"/>
            </w:tcBorders>
            <w:shd w:val="clear" w:color="auto" w:fill="auto"/>
            <w:noWrap/>
            <w:vAlign w:val="bottom"/>
            <w:hideMark/>
          </w:tcPr>
          <w:p w14:paraId="08DA8DA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502627.0</w:t>
            </w:r>
          </w:p>
        </w:tc>
        <w:tc>
          <w:tcPr>
            <w:tcW w:w="1100" w:type="dxa"/>
            <w:tcBorders>
              <w:top w:val="nil"/>
              <w:left w:val="nil"/>
              <w:bottom w:val="single" w:sz="4" w:space="0" w:color="auto"/>
              <w:right w:val="single" w:sz="4" w:space="0" w:color="auto"/>
            </w:tcBorders>
            <w:shd w:val="clear" w:color="auto" w:fill="auto"/>
            <w:noWrap/>
            <w:vAlign w:val="bottom"/>
            <w:hideMark/>
          </w:tcPr>
          <w:p w14:paraId="4377E5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4632815.0</w:t>
            </w:r>
          </w:p>
        </w:tc>
        <w:tc>
          <w:tcPr>
            <w:tcW w:w="560" w:type="dxa"/>
            <w:tcBorders>
              <w:top w:val="nil"/>
              <w:left w:val="nil"/>
              <w:bottom w:val="single" w:sz="4" w:space="0" w:color="auto"/>
              <w:right w:val="single" w:sz="4" w:space="0" w:color="auto"/>
            </w:tcBorders>
            <w:shd w:val="clear" w:color="auto" w:fill="auto"/>
            <w:noWrap/>
            <w:vAlign w:val="bottom"/>
            <w:hideMark/>
          </w:tcPr>
          <w:p w14:paraId="699CF6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193</w:t>
            </w:r>
          </w:p>
        </w:tc>
        <w:tc>
          <w:tcPr>
            <w:tcW w:w="967" w:type="dxa"/>
            <w:tcBorders>
              <w:top w:val="nil"/>
              <w:left w:val="nil"/>
              <w:bottom w:val="single" w:sz="4" w:space="0" w:color="auto"/>
              <w:right w:val="single" w:sz="4" w:space="0" w:color="auto"/>
            </w:tcBorders>
            <w:shd w:val="clear" w:color="auto" w:fill="auto"/>
            <w:noWrap/>
            <w:vAlign w:val="bottom"/>
            <w:hideMark/>
          </w:tcPr>
          <w:p w14:paraId="459E07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502288.7</w:t>
            </w:r>
          </w:p>
        </w:tc>
        <w:tc>
          <w:tcPr>
            <w:tcW w:w="1067" w:type="dxa"/>
            <w:tcBorders>
              <w:top w:val="nil"/>
              <w:left w:val="nil"/>
              <w:bottom w:val="single" w:sz="4" w:space="0" w:color="auto"/>
              <w:right w:val="single" w:sz="4" w:space="0" w:color="auto"/>
            </w:tcBorders>
            <w:shd w:val="clear" w:color="auto" w:fill="auto"/>
            <w:noWrap/>
            <w:vAlign w:val="bottom"/>
            <w:hideMark/>
          </w:tcPr>
          <w:p w14:paraId="5AA4C8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4637228.3</w:t>
            </w:r>
          </w:p>
        </w:tc>
      </w:tr>
      <w:tr w:rsidR="0072623D" w:rsidRPr="00CB33AF" w14:paraId="0EE93DF6"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F644F7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w:t>
            </w:r>
          </w:p>
        </w:tc>
        <w:tc>
          <w:tcPr>
            <w:tcW w:w="967" w:type="dxa"/>
            <w:tcBorders>
              <w:top w:val="nil"/>
              <w:left w:val="nil"/>
              <w:bottom w:val="single" w:sz="4" w:space="0" w:color="auto"/>
              <w:right w:val="single" w:sz="4" w:space="0" w:color="auto"/>
            </w:tcBorders>
            <w:shd w:val="clear" w:color="auto" w:fill="auto"/>
            <w:noWrap/>
            <w:vAlign w:val="bottom"/>
            <w:hideMark/>
          </w:tcPr>
          <w:p w14:paraId="1648AA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481584.0</w:t>
            </w:r>
          </w:p>
        </w:tc>
        <w:tc>
          <w:tcPr>
            <w:tcW w:w="1360" w:type="dxa"/>
            <w:tcBorders>
              <w:top w:val="nil"/>
              <w:left w:val="nil"/>
              <w:bottom w:val="single" w:sz="4" w:space="0" w:color="auto"/>
              <w:right w:val="single" w:sz="4" w:space="0" w:color="auto"/>
            </w:tcBorders>
            <w:shd w:val="clear" w:color="auto" w:fill="auto"/>
            <w:noWrap/>
            <w:vAlign w:val="bottom"/>
            <w:hideMark/>
          </w:tcPr>
          <w:p w14:paraId="7CBBDB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4634150.0</w:t>
            </w:r>
          </w:p>
        </w:tc>
        <w:tc>
          <w:tcPr>
            <w:tcW w:w="540" w:type="dxa"/>
            <w:tcBorders>
              <w:top w:val="nil"/>
              <w:left w:val="nil"/>
              <w:bottom w:val="single" w:sz="4" w:space="0" w:color="auto"/>
              <w:right w:val="single" w:sz="4" w:space="0" w:color="auto"/>
            </w:tcBorders>
            <w:shd w:val="clear" w:color="auto" w:fill="auto"/>
            <w:noWrap/>
            <w:vAlign w:val="bottom"/>
            <w:hideMark/>
          </w:tcPr>
          <w:p w14:paraId="4DD99B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74</w:t>
            </w:r>
          </w:p>
        </w:tc>
        <w:tc>
          <w:tcPr>
            <w:tcW w:w="967" w:type="dxa"/>
            <w:tcBorders>
              <w:top w:val="nil"/>
              <w:left w:val="nil"/>
              <w:bottom w:val="single" w:sz="4" w:space="0" w:color="auto"/>
              <w:right w:val="single" w:sz="4" w:space="0" w:color="auto"/>
            </w:tcBorders>
            <w:shd w:val="clear" w:color="auto" w:fill="auto"/>
            <w:noWrap/>
            <w:vAlign w:val="bottom"/>
            <w:hideMark/>
          </w:tcPr>
          <w:p w14:paraId="302004D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504628.7</w:t>
            </w:r>
          </w:p>
        </w:tc>
        <w:tc>
          <w:tcPr>
            <w:tcW w:w="1180" w:type="dxa"/>
            <w:tcBorders>
              <w:top w:val="nil"/>
              <w:left w:val="nil"/>
              <w:bottom w:val="single" w:sz="4" w:space="0" w:color="auto"/>
              <w:right w:val="single" w:sz="4" w:space="0" w:color="auto"/>
            </w:tcBorders>
            <w:shd w:val="clear" w:color="auto" w:fill="auto"/>
            <w:noWrap/>
            <w:vAlign w:val="bottom"/>
            <w:hideMark/>
          </w:tcPr>
          <w:p w14:paraId="5766A8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4636555.6</w:t>
            </w:r>
          </w:p>
        </w:tc>
        <w:tc>
          <w:tcPr>
            <w:tcW w:w="580" w:type="dxa"/>
            <w:tcBorders>
              <w:top w:val="nil"/>
              <w:left w:val="nil"/>
              <w:bottom w:val="single" w:sz="4" w:space="0" w:color="auto"/>
              <w:right w:val="single" w:sz="4" w:space="0" w:color="auto"/>
            </w:tcBorders>
            <w:shd w:val="clear" w:color="auto" w:fill="auto"/>
            <w:noWrap/>
            <w:vAlign w:val="bottom"/>
            <w:hideMark/>
          </w:tcPr>
          <w:p w14:paraId="185A8A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134</w:t>
            </w:r>
          </w:p>
        </w:tc>
        <w:tc>
          <w:tcPr>
            <w:tcW w:w="967" w:type="dxa"/>
            <w:tcBorders>
              <w:top w:val="nil"/>
              <w:left w:val="nil"/>
              <w:bottom w:val="single" w:sz="4" w:space="0" w:color="auto"/>
              <w:right w:val="single" w:sz="4" w:space="0" w:color="auto"/>
            </w:tcBorders>
            <w:shd w:val="clear" w:color="auto" w:fill="auto"/>
            <w:noWrap/>
            <w:vAlign w:val="bottom"/>
            <w:hideMark/>
          </w:tcPr>
          <w:p w14:paraId="649211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502888.0</w:t>
            </w:r>
          </w:p>
        </w:tc>
        <w:tc>
          <w:tcPr>
            <w:tcW w:w="1100" w:type="dxa"/>
            <w:tcBorders>
              <w:top w:val="nil"/>
              <w:left w:val="nil"/>
              <w:bottom w:val="single" w:sz="4" w:space="0" w:color="auto"/>
              <w:right w:val="single" w:sz="4" w:space="0" w:color="auto"/>
            </w:tcBorders>
            <w:shd w:val="clear" w:color="auto" w:fill="auto"/>
            <w:noWrap/>
            <w:vAlign w:val="bottom"/>
            <w:hideMark/>
          </w:tcPr>
          <w:p w14:paraId="52B556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4632976.0</w:t>
            </w:r>
          </w:p>
        </w:tc>
        <w:tc>
          <w:tcPr>
            <w:tcW w:w="560" w:type="dxa"/>
            <w:tcBorders>
              <w:top w:val="nil"/>
              <w:left w:val="nil"/>
              <w:bottom w:val="single" w:sz="4" w:space="0" w:color="auto"/>
              <w:right w:val="single" w:sz="4" w:space="0" w:color="auto"/>
            </w:tcBorders>
            <w:shd w:val="clear" w:color="auto" w:fill="auto"/>
            <w:noWrap/>
            <w:vAlign w:val="bottom"/>
            <w:hideMark/>
          </w:tcPr>
          <w:p w14:paraId="11CFDC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194</w:t>
            </w:r>
          </w:p>
        </w:tc>
        <w:tc>
          <w:tcPr>
            <w:tcW w:w="967" w:type="dxa"/>
            <w:tcBorders>
              <w:top w:val="nil"/>
              <w:left w:val="nil"/>
              <w:bottom w:val="single" w:sz="4" w:space="0" w:color="auto"/>
              <w:right w:val="single" w:sz="4" w:space="0" w:color="auto"/>
            </w:tcBorders>
            <w:shd w:val="clear" w:color="auto" w:fill="auto"/>
            <w:noWrap/>
            <w:vAlign w:val="bottom"/>
            <w:hideMark/>
          </w:tcPr>
          <w:p w14:paraId="6E4629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502197.6</w:t>
            </w:r>
          </w:p>
        </w:tc>
        <w:tc>
          <w:tcPr>
            <w:tcW w:w="1067" w:type="dxa"/>
            <w:tcBorders>
              <w:top w:val="nil"/>
              <w:left w:val="nil"/>
              <w:bottom w:val="single" w:sz="4" w:space="0" w:color="auto"/>
              <w:right w:val="single" w:sz="4" w:space="0" w:color="auto"/>
            </w:tcBorders>
            <w:shd w:val="clear" w:color="auto" w:fill="auto"/>
            <w:noWrap/>
            <w:vAlign w:val="bottom"/>
            <w:hideMark/>
          </w:tcPr>
          <w:p w14:paraId="14C2C4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4637571.4</w:t>
            </w:r>
          </w:p>
        </w:tc>
      </w:tr>
      <w:tr w:rsidR="0072623D" w:rsidRPr="00CB33AF" w14:paraId="57824C3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4FAC2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w:t>
            </w:r>
          </w:p>
        </w:tc>
        <w:tc>
          <w:tcPr>
            <w:tcW w:w="967" w:type="dxa"/>
            <w:tcBorders>
              <w:top w:val="nil"/>
              <w:left w:val="nil"/>
              <w:bottom w:val="single" w:sz="4" w:space="0" w:color="auto"/>
              <w:right w:val="single" w:sz="4" w:space="0" w:color="auto"/>
            </w:tcBorders>
            <w:shd w:val="clear" w:color="auto" w:fill="auto"/>
            <w:noWrap/>
            <w:vAlign w:val="bottom"/>
            <w:hideMark/>
          </w:tcPr>
          <w:p w14:paraId="42F776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481310.0</w:t>
            </w:r>
          </w:p>
        </w:tc>
        <w:tc>
          <w:tcPr>
            <w:tcW w:w="1360" w:type="dxa"/>
            <w:tcBorders>
              <w:top w:val="nil"/>
              <w:left w:val="nil"/>
              <w:bottom w:val="single" w:sz="4" w:space="0" w:color="auto"/>
              <w:right w:val="single" w:sz="4" w:space="0" w:color="auto"/>
            </w:tcBorders>
            <w:shd w:val="clear" w:color="auto" w:fill="auto"/>
            <w:noWrap/>
            <w:vAlign w:val="bottom"/>
            <w:hideMark/>
          </w:tcPr>
          <w:p w14:paraId="2A94D9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4634198.0</w:t>
            </w:r>
          </w:p>
        </w:tc>
        <w:tc>
          <w:tcPr>
            <w:tcW w:w="540" w:type="dxa"/>
            <w:tcBorders>
              <w:top w:val="nil"/>
              <w:left w:val="nil"/>
              <w:bottom w:val="single" w:sz="4" w:space="0" w:color="auto"/>
              <w:right w:val="single" w:sz="4" w:space="0" w:color="auto"/>
            </w:tcBorders>
            <w:shd w:val="clear" w:color="auto" w:fill="auto"/>
            <w:noWrap/>
            <w:vAlign w:val="bottom"/>
            <w:hideMark/>
          </w:tcPr>
          <w:p w14:paraId="2B6263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75</w:t>
            </w:r>
          </w:p>
        </w:tc>
        <w:tc>
          <w:tcPr>
            <w:tcW w:w="967" w:type="dxa"/>
            <w:tcBorders>
              <w:top w:val="nil"/>
              <w:left w:val="nil"/>
              <w:bottom w:val="single" w:sz="4" w:space="0" w:color="auto"/>
              <w:right w:val="single" w:sz="4" w:space="0" w:color="auto"/>
            </w:tcBorders>
            <w:shd w:val="clear" w:color="auto" w:fill="auto"/>
            <w:noWrap/>
            <w:vAlign w:val="bottom"/>
            <w:hideMark/>
          </w:tcPr>
          <w:p w14:paraId="788951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503764.2</w:t>
            </w:r>
          </w:p>
        </w:tc>
        <w:tc>
          <w:tcPr>
            <w:tcW w:w="1180" w:type="dxa"/>
            <w:tcBorders>
              <w:top w:val="nil"/>
              <w:left w:val="nil"/>
              <w:bottom w:val="single" w:sz="4" w:space="0" w:color="auto"/>
              <w:right w:val="single" w:sz="4" w:space="0" w:color="auto"/>
            </w:tcBorders>
            <w:shd w:val="clear" w:color="auto" w:fill="auto"/>
            <w:noWrap/>
            <w:vAlign w:val="bottom"/>
            <w:hideMark/>
          </w:tcPr>
          <w:p w14:paraId="471BA4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4634963.4</w:t>
            </w:r>
          </w:p>
        </w:tc>
        <w:tc>
          <w:tcPr>
            <w:tcW w:w="580" w:type="dxa"/>
            <w:tcBorders>
              <w:top w:val="nil"/>
              <w:left w:val="nil"/>
              <w:bottom w:val="single" w:sz="4" w:space="0" w:color="auto"/>
              <w:right w:val="single" w:sz="4" w:space="0" w:color="auto"/>
            </w:tcBorders>
            <w:shd w:val="clear" w:color="auto" w:fill="auto"/>
            <w:noWrap/>
            <w:vAlign w:val="bottom"/>
            <w:hideMark/>
          </w:tcPr>
          <w:p w14:paraId="0A85FF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135</w:t>
            </w:r>
          </w:p>
        </w:tc>
        <w:tc>
          <w:tcPr>
            <w:tcW w:w="967" w:type="dxa"/>
            <w:tcBorders>
              <w:top w:val="nil"/>
              <w:left w:val="nil"/>
              <w:bottom w:val="single" w:sz="4" w:space="0" w:color="auto"/>
              <w:right w:val="single" w:sz="4" w:space="0" w:color="auto"/>
            </w:tcBorders>
            <w:shd w:val="clear" w:color="auto" w:fill="auto"/>
            <w:noWrap/>
            <w:vAlign w:val="bottom"/>
            <w:hideMark/>
          </w:tcPr>
          <w:p w14:paraId="51A9EE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502912.0</w:t>
            </w:r>
          </w:p>
        </w:tc>
        <w:tc>
          <w:tcPr>
            <w:tcW w:w="1100" w:type="dxa"/>
            <w:tcBorders>
              <w:top w:val="nil"/>
              <w:left w:val="nil"/>
              <w:bottom w:val="single" w:sz="4" w:space="0" w:color="auto"/>
              <w:right w:val="single" w:sz="4" w:space="0" w:color="auto"/>
            </w:tcBorders>
            <w:shd w:val="clear" w:color="auto" w:fill="auto"/>
            <w:noWrap/>
            <w:vAlign w:val="bottom"/>
            <w:hideMark/>
          </w:tcPr>
          <w:p w14:paraId="7F2DF2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4632946.0</w:t>
            </w:r>
          </w:p>
        </w:tc>
        <w:tc>
          <w:tcPr>
            <w:tcW w:w="560" w:type="dxa"/>
            <w:tcBorders>
              <w:top w:val="nil"/>
              <w:left w:val="nil"/>
              <w:bottom w:val="single" w:sz="4" w:space="0" w:color="auto"/>
              <w:right w:val="single" w:sz="4" w:space="0" w:color="auto"/>
            </w:tcBorders>
            <w:shd w:val="clear" w:color="auto" w:fill="auto"/>
            <w:noWrap/>
            <w:vAlign w:val="bottom"/>
            <w:hideMark/>
          </w:tcPr>
          <w:p w14:paraId="20C54C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195</w:t>
            </w:r>
          </w:p>
        </w:tc>
        <w:tc>
          <w:tcPr>
            <w:tcW w:w="967" w:type="dxa"/>
            <w:tcBorders>
              <w:top w:val="nil"/>
              <w:left w:val="nil"/>
              <w:bottom w:val="single" w:sz="4" w:space="0" w:color="auto"/>
              <w:right w:val="single" w:sz="4" w:space="0" w:color="auto"/>
            </w:tcBorders>
            <w:shd w:val="clear" w:color="auto" w:fill="auto"/>
            <w:noWrap/>
            <w:vAlign w:val="bottom"/>
            <w:hideMark/>
          </w:tcPr>
          <w:p w14:paraId="4C05FB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501936.0</w:t>
            </w:r>
          </w:p>
        </w:tc>
        <w:tc>
          <w:tcPr>
            <w:tcW w:w="1067" w:type="dxa"/>
            <w:tcBorders>
              <w:top w:val="nil"/>
              <w:left w:val="nil"/>
              <w:bottom w:val="single" w:sz="4" w:space="0" w:color="auto"/>
              <w:right w:val="single" w:sz="4" w:space="0" w:color="auto"/>
            </w:tcBorders>
            <w:shd w:val="clear" w:color="auto" w:fill="auto"/>
            <w:noWrap/>
            <w:vAlign w:val="bottom"/>
            <w:hideMark/>
          </w:tcPr>
          <w:p w14:paraId="1C933C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4637506.0</w:t>
            </w:r>
          </w:p>
        </w:tc>
      </w:tr>
      <w:tr w:rsidR="0072623D" w:rsidRPr="00CB33AF" w14:paraId="13CC0B51"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CB27D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w:t>
            </w:r>
          </w:p>
        </w:tc>
        <w:tc>
          <w:tcPr>
            <w:tcW w:w="967" w:type="dxa"/>
            <w:tcBorders>
              <w:top w:val="nil"/>
              <w:left w:val="nil"/>
              <w:bottom w:val="single" w:sz="4" w:space="0" w:color="auto"/>
              <w:right w:val="single" w:sz="4" w:space="0" w:color="auto"/>
            </w:tcBorders>
            <w:shd w:val="clear" w:color="auto" w:fill="auto"/>
            <w:noWrap/>
            <w:vAlign w:val="bottom"/>
            <w:hideMark/>
          </w:tcPr>
          <w:p w14:paraId="26968D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480854.0</w:t>
            </w:r>
          </w:p>
        </w:tc>
        <w:tc>
          <w:tcPr>
            <w:tcW w:w="1360" w:type="dxa"/>
            <w:tcBorders>
              <w:top w:val="nil"/>
              <w:left w:val="nil"/>
              <w:bottom w:val="single" w:sz="4" w:space="0" w:color="auto"/>
              <w:right w:val="single" w:sz="4" w:space="0" w:color="auto"/>
            </w:tcBorders>
            <w:shd w:val="clear" w:color="auto" w:fill="auto"/>
            <w:noWrap/>
            <w:vAlign w:val="bottom"/>
            <w:hideMark/>
          </w:tcPr>
          <w:p w14:paraId="78D05F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4634274.0</w:t>
            </w:r>
          </w:p>
        </w:tc>
        <w:tc>
          <w:tcPr>
            <w:tcW w:w="540" w:type="dxa"/>
            <w:tcBorders>
              <w:top w:val="nil"/>
              <w:left w:val="nil"/>
              <w:bottom w:val="single" w:sz="4" w:space="0" w:color="auto"/>
              <w:right w:val="single" w:sz="4" w:space="0" w:color="auto"/>
            </w:tcBorders>
            <w:shd w:val="clear" w:color="auto" w:fill="auto"/>
            <w:noWrap/>
            <w:vAlign w:val="bottom"/>
            <w:hideMark/>
          </w:tcPr>
          <w:p w14:paraId="6CE78C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76</w:t>
            </w:r>
          </w:p>
        </w:tc>
        <w:tc>
          <w:tcPr>
            <w:tcW w:w="967" w:type="dxa"/>
            <w:tcBorders>
              <w:top w:val="nil"/>
              <w:left w:val="nil"/>
              <w:bottom w:val="single" w:sz="4" w:space="0" w:color="auto"/>
              <w:right w:val="single" w:sz="4" w:space="0" w:color="auto"/>
            </w:tcBorders>
            <w:shd w:val="clear" w:color="auto" w:fill="auto"/>
            <w:noWrap/>
            <w:vAlign w:val="bottom"/>
            <w:hideMark/>
          </w:tcPr>
          <w:p w14:paraId="0A15B8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503904.2</w:t>
            </w:r>
          </w:p>
        </w:tc>
        <w:tc>
          <w:tcPr>
            <w:tcW w:w="1180" w:type="dxa"/>
            <w:tcBorders>
              <w:top w:val="nil"/>
              <w:left w:val="nil"/>
              <w:bottom w:val="single" w:sz="4" w:space="0" w:color="auto"/>
              <w:right w:val="single" w:sz="4" w:space="0" w:color="auto"/>
            </w:tcBorders>
            <w:shd w:val="clear" w:color="auto" w:fill="auto"/>
            <w:noWrap/>
            <w:vAlign w:val="bottom"/>
            <w:hideMark/>
          </w:tcPr>
          <w:p w14:paraId="7E639C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4634877.4</w:t>
            </w:r>
          </w:p>
        </w:tc>
        <w:tc>
          <w:tcPr>
            <w:tcW w:w="580" w:type="dxa"/>
            <w:tcBorders>
              <w:top w:val="nil"/>
              <w:left w:val="nil"/>
              <w:bottom w:val="single" w:sz="4" w:space="0" w:color="auto"/>
              <w:right w:val="single" w:sz="4" w:space="0" w:color="auto"/>
            </w:tcBorders>
            <w:shd w:val="clear" w:color="auto" w:fill="auto"/>
            <w:noWrap/>
            <w:vAlign w:val="bottom"/>
            <w:hideMark/>
          </w:tcPr>
          <w:p w14:paraId="4E7CD2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136</w:t>
            </w:r>
          </w:p>
        </w:tc>
        <w:tc>
          <w:tcPr>
            <w:tcW w:w="967" w:type="dxa"/>
            <w:tcBorders>
              <w:top w:val="nil"/>
              <w:left w:val="nil"/>
              <w:bottom w:val="single" w:sz="4" w:space="0" w:color="auto"/>
              <w:right w:val="single" w:sz="4" w:space="0" w:color="auto"/>
            </w:tcBorders>
            <w:shd w:val="clear" w:color="auto" w:fill="auto"/>
            <w:noWrap/>
            <w:vAlign w:val="bottom"/>
            <w:hideMark/>
          </w:tcPr>
          <w:p w14:paraId="25A2CA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503072.0</w:t>
            </w:r>
          </w:p>
        </w:tc>
        <w:tc>
          <w:tcPr>
            <w:tcW w:w="1100" w:type="dxa"/>
            <w:tcBorders>
              <w:top w:val="nil"/>
              <w:left w:val="nil"/>
              <w:bottom w:val="single" w:sz="4" w:space="0" w:color="auto"/>
              <w:right w:val="single" w:sz="4" w:space="0" w:color="auto"/>
            </w:tcBorders>
            <w:shd w:val="clear" w:color="auto" w:fill="auto"/>
            <w:noWrap/>
            <w:vAlign w:val="bottom"/>
            <w:hideMark/>
          </w:tcPr>
          <w:p w14:paraId="712CCA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4632986.0</w:t>
            </w:r>
          </w:p>
        </w:tc>
        <w:tc>
          <w:tcPr>
            <w:tcW w:w="560" w:type="dxa"/>
            <w:tcBorders>
              <w:top w:val="nil"/>
              <w:left w:val="nil"/>
              <w:bottom w:val="single" w:sz="4" w:space="0" w:color="auto"/>
              <w:right w:val="single" w:sz="4" w:space="0" w:color="auto"/>
            </w:tcBorders>
            <w:shd w:val="clear" w:color="auto" w:fill="auto"/>
            <w:noWrap/>
            <w:vAlign w:val="bottom"/>
            <w:hideMark/>
          </w:tcPr>
          <w:p w14:paraId="5E5EA2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196</w:t>
            </w:r>
          </w:p>
        </w:tc>
        <w:tc>
          <w:tcPr>
            <w:tcW w:w="967" w:type="dxa"/>
            <w:tcBorders>
              <w:top w:val="nil"/>
              <w:left w:val="nil"/>
              <w:bottom w:val="single" w:sz="4" w:space="0" w:color="auto"/>
              <w:right w:val="single" w:sz="4" w:space="0" w:color="auto"/>
            </w:tcBorders>
            <w:shd w:val="clear" w:color="auto" w:fill="auto"/>
            <w:noWrap/>
            <w:vAlign w:val="bottom"/>
            <w:hideMark/>
          </w:tcPr>
          <w:p w14:paraId="6F9369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502046.0</w:t>
            </w:r>
          </w:p>
        </w:tc>
        <w:tc>
          <w:tcPr>
            <w:tcW w:w="1067" w:type="dxa"/>
            <w:tcBorders>
              <w:top w:val="nil"/>
              <w:left w:val="nil"/>
              <w:bottom w:val="single" w:sz="4" w:space="0" w:color="auto"/>
              <w:right w:val="single" w:sz="4" w:space="0" w:color="auto"/>
            </w:tcBorders>
            <w:shd w:val="clear" w:color="auto" w:fill="auto"/>
            <w:noWrap/>
            <w:vAlign w:val="bottom"/>
            <w:hideMark/>
          </w:tcPr>
          <w:p w14:paraId="054A70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4637592.0</w:t>
            </w:r>
          </w:p>
        </w:tc>
      </w:tr>
      <w:tr w:rsidR="0072623D" w:rsidRPr="00CB33AF" w14:paraId="4BBA919D"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5DAEA3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w:t>
            </w:r>
          </w:p>
        </w:tc>
        <w:tc>
          <w:tcPr>
            <w:tcW w:w="967" w:type="dxa"/>
            <w:tcBorders>
              <w:top w:val="nil"/>
              <w:left w:val="nil"/>
              <w:bottom w:val="single" w:sz="4" w:space="0" w:color="auto"/>
              <w:right w:val="single" w:sz="4" w:space="0" w:color="auto"/>
            </w:tcBorders>
            <w:shd w:val="clear" w:color="auto" w:fill="auto"/>
            <w:noWrap/>
            <w:vAlign w:val="bottom"/>
            <w:hideMark/>
          </w:tcPr>
          <w:p w14:paraId="0A57CD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480734.0</w:t>
            </w:r>
          </w:p>
        </w:tc>
        <w:tc>
          <w:tcPr>
            <w:tcW w:w="1360" w:type="dxa"/>
            <w:tcBorders>
              <w:top w:val="nil"/>
              <w:left w:val="nil"/>
              <w:bottom w:val="single" w:sz="4" w:space="0" w:color="auto"/>
              <w:right w:val="single" w:sz="4" w:space="0" w:color="auto"/>
            </w:tcBorders>
            <w:shd w:val="clear" w:color="auto" w:fill="auto"/>
            <w:noWrap/>
            <w:vAlign w:val="bottom"/>
            <w:hideMark/>
          </w:tcPr>
          <w:p w14:paraId="657522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4634315.0</w:t>
            </w:r>
          </w:p>
        </w:tc>
        <w:tc>
          <w:tcPr>
            <w:tcW w:w="540" w:type="dxa"/>
            <w:tcBorders>
              <w:top w:val="nil"/>
              <w:left w:val="nil"/>
              <w:bottom w:val="single" w:sz="4" w:space="0" w:color="auto"/>
              <w:right w:val="single" w:sz="4" w:space="0" w:color="auto"/>
            </w:tcBorders>
            <w:shd w:val="clear" w:color="auto" w:fill="auto"/>
            <w:noWrap/>
            <w:vAlign w:val="bottom"/>
            <w:hideMark/>
          </w:tcPr>
          <w:p w14:paraId="59BDC8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77</w:t>
            </w:r>
          </w:p>
        </w:tc>
        <w:tc>
          <w:tcPr>
            <w:tcW w:w="967" w:type="dxa"/>
            <w:tcBorders>
              <w:top w:val="nil"/>
              <w:left w:val="nil"/>
              <w:bottom w:val="single" w:sz="4" w:space="0" w:color="auto"/>
              <w:right w:val="single" w:sz="4" w:space="0" w:color="auto"/>
            </w:tcBorders>
            <w:shd w:val="clear" w:color="auto" w:fill="auto"/>
            <w:noWrap/>
            <w:vAlign w:val="bottom"/>
            <w:hideMark/>
          </w:tcPr>
          <w:p w14:paraId="60B0DE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503907.7</w:t>
            </w:r>
          </w:p>
        </w:tc>
        <w:tc>
          <w:tcPr>
            <w:tcW w:w="1180" w:type="dxa"/>
            <w:tcBorders>
              <w:top w:val="nil"/>
              <w:left w:val="nil"/>
              <w:bottom w:val="single" w:sz="4" w:space="0" w:color="auto"/>
              <w:right w:val="single" w:sz="4" w:space="0" w:color="auto"/>
            </w:tcBorders>
            <w:shd w:val="clear" w:color="auto" w:fill="auto"/>
            <w:noWrap/>
            <w:vAlign w:val="bottom"/>
            <w:hideMark/>
          </w:tcPr>
          <w:p w14:paraId="7C4C73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4634849.2</w:t>
            </w:r>
          </w:p>
        </w:tc>
        <w:tc>
          <w:tcPr>
            <w:tcW w:w="580" w:type="dxa"/>
            <w:tcBorders>
              <w:top w:val="nil"/>
              <w:left w:val="nil"/>
              <w:bottom w:val="single" w:sz="4" w:space="0" w:color="auto"/>
              <w:right w:val="single" w:sz="4" w:space="0" w:color="auto"/>
            </w:tcBorders>
            <w:shd w:val="clear" w:color="auto" w:fill="auto"/>
            <w:noWrap/>
            <w:vAlign w:val="bottom"/>
            <w:hideMark/>
          </w:tcPr>
          <w:p w14:paraId="1BF805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137</w:t>
            </w:r>
          </w:p>
        </w:tc>
        <w:tc>
          <w:tcPr>
            <w:tcW w:w="967" w:type="dxa"/>
            <w:tcBorders>
              <w:top w:val="nil"/>
              <w:left w:val="nil"/>
              <w:bottom w:val="single" w:sz="4" w:space="0" w:color="auto"/>
              <w:right w:val="single" w:sz="4" w:space="0" w:color="auto"/>
            </w:tcBorders>
            <w:shd w:val="clear" w:color="auto" w:fill="auto"/>
            <w:noWrap/>
            <w:vAlign w:val="bottom"/>
            <w:hideMark/>
          </w:tcPr>
          <w:p w14:paraId="14FE10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502876.0</w:t>
            </w:r>
          </w:p>
        </w:tc>
        <w:tc>
          <w:tcPr>
            <w:tcW w:w="1100" w:type="dxa"/>
            <w:tcBorders>
              <w:top w:val="nil"/>
              <w:left w:val="nil"/>
              <w:bottom w:val="single" w:sz="4" w:space="0" w:color="auto"/>
              <w:right w:val="single" w:sz="4" w:space="0" w:color="auto"/>
            </w:tcBorders>
            <w:shd w:val="clear" w:color="auto" w:fill="auto"/>
            <w:noWrap/>
            <w:vAlign w:val="bottom"/>
            <w:hideMark/>
          </w:tcPr>
          <w:p w14:paraId="71CC75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4632944.0</w:t>
            </w:r>
          </w:p>
        </w:tc>
        <w:tc>
          <w:tcPr>
            <w:tcW w:w="560" w:type="dxa"/>
            <w:tcBorders>
              <w:top w:val="nil"/>
              <w:left w:val="nil"/>
              <w:bottom w:val="single" w:sz="4" w:space="0" w:color="auto"/>
              <w:right w:val="single" w:sz="4" w:space="0" w:color="auto"/>
            </w:tcBorders>
            <w:shd w:val="clear" w:color="auto" w:fill="auto"/>
            <w:noWrap/>
            <w:vAlign w:val="bottom"/>
            <w:hideMark/>
          </w:tcPr>
          <w:p w14:paraId="4BD463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197</w:t>
            </w:r>
          </w:p>
        </w:tc>
        <w:tc>
          <w:tcPr>
            <w:tcW w:w="967" w:type="dxa"/>
            <w:tcBorders>
              <w:top w:val="nil"/>
              <w:left w:val="nil"/>
              <w:bottom w:val="single" w:sz="4" w:space="0" w:color="auto"/>
              <w:right w:val="single" w:sz="4" w:space="0" w:color="auto"/>
            </w:tcBorders>
            <w:shd w:val="clear" w:color="auto" w:fill="auto"/>
            <w:noWrap/>
            <w:vAlign w:val="bottom"/>
            <w:hideMark/>
          </w:tcPr>
          <w:p w14:paraId="2DF284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501903.0</w:t>
            </w:r>
          </w:p>
        </w:tc>
        <w:tc>
          <w:tcPr>
            <w:tcW w:w="1067" w:type="dxa"/>
            <w:tcBorders>
              <w:top w:val="nil"/>
              <w:left w:val="nil"/>
              <w:bottom w:val="single" w:sz="4" w:space="0" w:color="auto"/>
              <w:right w:val="single" w:sz="4" w:space="0" w:color="auto"/>
            </w:tcBorders>
            <w:shd w:val="clear" w:color="auto" w:fill="auto"/>
            <w:noWrap/>
            <w:vAlign w:val="bottom"/>
            <w:hideMark/>
          </w:tcPr>
          <w:p w14:paraId="4BCB27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4637544.0</w:t>
            </w:r>
          </w:p>
        </w:tc>
      </w:tr>
      <w:tr w:rsidR="0072623D" w:rsidRPr="00CB33AF" w14:paraId="000F191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F7111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w:t>
            </w:r>
          </w:p>
        </w:tc>
        <w:tc>
          <w:tcPr>
            <w:tcW w:w="967" w:type="dxa"/>
            <w:tcBorders>
              <w:top w:val="nil"/>
              <w:left w:val="nil"/>
              <w:bottom w:val="single" w:sz="4" w:space="0" w:color="auto"/>
              <w:right w:val="single" w:sz="4" w:space="0" w:color="auto"/>
            </w:tcBorders>
            <w:shd w:val="clear" w:color="auto" w:fill="auto"/>
            <w:noWrap/>
            <w:vAlign w:val="bottom"/>
            <w:hideMark/>
          </w:tcPr>
          <w:p w14:paraId="3FCC34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480493.0</w:t>
            </w:r>
          </w:p>
        </w:tc>
        <w:tc>
          <w:tcPr>
            <w:tcW w:w="1360" w:type="dxa"/>
            <w:tcBorders>
              <w:top w:val="nil"/>
              <w:left w:val="nil"/>
              <w:bottom w:val="single" w:sz="4" w:space="0" w:color="auto"/>
              <w:right w:val="single" w:sz="4" w:space="0" w:color="auto"/>
            </w:tcBorders>
            <w:shd w:val="clear" w:color="auto" w:fill="auto"/>
            <w:noWrap/>
            <w:vAlign w:val="bottom"/>
            <w:hideMark/>
          </w:tcPr>
          <w:p w14:paraId="181791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4634282.0</w:t>
            </w:r>
          </w:p>
        </w:tc>
        <w:tc>
          <w:tcPr>
            <w:tcW w:w="540" w:type="dxa"/>
            <w:tcBorders>
              <w:top w:val="nil"/>
              <w:left w:val="nil"/>
              <w:bottom w:val="single" w:sz="4" w:space="0" w:color="auto"/>
              <w:right w:val="single" w:sz="4" w:space="0" w:color="auto"/>
            </w:tcBorders>
            <w:shd w:val="clear" w:color="auto" w:fill="auto"/>
            <w:noWrap/>
            <w:vAlign w:val="bottom"/>
            <w:hideMark/>
          </w:tcPr>
          <w:p w14:paraId="5B3EBC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78</w:t>
            </w:r>
          </w:p>
        </w:tc>
        <w:tc>
          <w:tcPr>
            <w:tcW w:w="967" w:type="dxa"/>
            <w:tcBorders>
              <w:top w:val="nil"/>
              <w:left w:val="nil"/>
              <w:bottom w:val="single" w:sz="4" w:space="0" w:color="auto"/>
              <w:right w:val="single" w:sz="4" w:space="0" w:color="auto"/>
            </w:tcBorders>
            <w:shd w:val="clear" w:color="auto" w:fill="auto"/>
            <w:noWrap/>
            <w:vAlign w:val="bottom"/>
            <w:hideMark/>
          </w:tcPr>
          <w:p w14:paraId="10C407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503864.5</w:t>
            </w:r>
          </w:p>
        </w:tc>
        <w:tc>
          <w:tcPr>
            <w:tcW w:w="1180" w:type="dxa"/>
            <w:tcBorders>
              <w:top w:val="nil"/>
              <w:left w:val="nil"/>
              <w:bottom w:val="single" w:sz="4" w:space="0" w:color="auto"/>
              <w:right w:val="single" w:sz="4" w:space="0" w:color="auto"/>
            </w:tcBorders>
            <w:shd w:val="clear" w:color="auto" w:fill="auto"/>
            <w:noWrap/>
            <w:vAlign w:val="bottom"/>
            <w:hideMark/>
          </w:tcPr>
          <w:p w14:paraId="4B6EAD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4634612.5</w:t>
            </w:r>
          </w:p>
        </w:tc>
        <w:tc>
          <w:tcPr>
            <w:tcW w:w="580" w:type="dxa"/>
            <w:tcBorders>
              <w:top w:val="nil"/>
              <w:left w:val="nil"/>
              <w:bottom w:val="single" w:sz="4" w:space="0" w:color="auto"/>
              <w:right w:val="single" w:sz="4" w:space="0" w:color="auto"/>
            </w:tcBorders>
            <w:shd w:val="clear" w:color="auto" w:fill="auto"/>
            <w:noWrap/>
            <w:vAlign w:val="bottom"/>
            <w:hideMark/>
          </w:tcPr>
          <w:p w14:paraId="6FF8AB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138</w:t>
            </w:r>
          </w:p>
        </w:tc>
        <w:tc>
          <w:tcPr>
            <w:tcW w:w="967" w:type="dxa"/>
            <w:tcBorders>
              <w:top w:val="nil"/>
              <w:left w:val="nil"/>
              <w:bottom w:val="single" w:sz="4" w:space="0" w:color="auto"/>
              <w:right w:val="single" w:sz="4" w:space="0" w:color="auto"/>
            </w:tcBorders>
            <w:shd w:val="clear" w:color="auto" w:fill="auto"/>
            <w:noWrap/>
            <w:vAlign w:val="bottom"/>
            <w:hideMark/>
          </w:tcPr>
          <w:p w14:paraId="31DC97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502902.0</w:t>
            </w:r>
          </w:p>
        </w:tc>
        <w:tc>
          <w:tcPr>
            <w:tcW w:w="1100" w:type="dxa"/>
            <w:tcBorders>
              <w:top w:val="nil"/>
              <w:left w:val="nil"/>
              <w:bottom w:val="single" w:sz="4" w:space="0" w:color="auto"/>
              <w:right w:val="single" w:sz="4" w:space="0" w:color="auto"/>
            </w:tcBorders>
            <w:shd w:val="clear" w:color="auto" w:fill="auto"/>
            <w:noWrap/>
            <w:vAlign w:val="bottom"/>
            <w:hideMark/>
          </w:tcPr>
          <w:p w14:paraId="76AEDD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4632926.0</w:t>
            </w:r>
          </w:p>
        </w:tc>
        <w:tc>
          <w:tcPr>
            <w:tcW w:w="560" w:type="dxa"/>
            <w:tcBorders>
              <w:top w:val="nil"/>
              <w:left w:val="nil"/>
              <w:bottom w:val="single" w:sz="4" w:space="0" w:color="auto"/>
              <w:right w:val="single" w:sz="4" w:space="0" w:color="auto"/>
            </w:tcBorders>
            <w:shd w:val="clear" w:color="auto" w:fill="auto"/>
            <w:noWrap/>
            <w:vAlign w:val="bottom"/>
            <w:hideMark/>
          </w:tcPr>
          <w:p w14:paraId="2D6AE9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198</w:t>
            </w:r>
          </w:p>
        </w:tc>
        <w:tc>
          <w:tcPr>
            <w:tcW w:w="967" w:type="dxa"/>
            <w:tcBorders>
              <w:top w:val="nil"/>
              <w:left w:val="nil"/>
              <w:bottom w:val="single" w:sz="4" w:space="0" w:color="auto"/>
              <w:right w:val="single" w:sz="4" w:space="0" w:color="auto"/>
            </w:tcBorders>
            <w:shd w:val="clear" w:color="auto" w:fill="auto"/>
            <w:noWrap/>
            <w:vAlign w:val="bottom"/>
            <w:hideMark/>
          </w:tcPr>
          <w:p w14:paraId="797C25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501920.0</w:t>
            </w:r>
          </w:p>
        </w:tc>
        <w:tc>
          <w:tcPr>
            <w:tcW w:w="1067" w:type="dxa"/>
            <w:tcBorders>
              <w:top w:val="nil"/>
              <w:left w:val="nil"/>
              <w:bottom w:val="single" w:sz="4" w:space="0" w:color="auto"/>
              <w:right w:val="single" w:sz="4" w:space="0" w:color="auto"/>
            </w:tcBorders>
            <w:shd w:val="clear" w:color="auto" w:fill="auto"/>
            <w:noWrap/>
            <w:vAlign w:val="bottom"/>
            <w:hideMark/>
          </w:tcPr>
          <w:p w14:paraId="2AA7BD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4637606.0</w:t>
            </w:r>
          </w:p>
        </w:tc>
      </w:tr>
      <w:tr w:rsidR="0072623D" w:rsidRPr="00CB33AF" w14:paraId="3CB5971D"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E4358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w:t>
            </w:r>
          </w:p>
        </w:tc>
        <w:tc>
          <w:tcPr>
            <w:tcW w:w="967" w:type="dxa"/>
            <w:tcBorders>
              <w:top w:val="nil"/>
              <w:left w:val="nil"/>
              <w:bottom w:val="single" w:sz="4" w:space="0" w:color="auto"/>
              <w:right w:val="single" w:sz="4" w:space="0" w:color="auto"/>
            </w:tcBorders>
            <w:shd w:val="clear" w:color="auto" w:fill="auto"/>
            <w:noWrap/>
            <w:vAlign w:val="bottom"/>
            <w:hideMark/>
          </w:tcPr>
          <w:p w14:paraId="58B981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479895.0</w:t>
            </w:r>
          </w:p>
        </w:tc>
        <w:tc>
          <w:tcPr>
            <w:tcW w:w="1360" w:type="dxa"/>
            <w:tcBorders>
              <w:top w:val="nil"/>
              <w:left w:val="nil"/>
              <w:bottom w:val="single" w:sz="4" w:space="0" w:color="auto"/>
              <w:right w:val="single" w:sz="4" w:space="0" w:color="auto"/>
            </w:tcBorders>
            <w:shd w:val="clear" w:color="auto" w:fill="auto"/>
            <w:noWrap/>
            <w:vAlign w:val="bottom"/>
            <w:hideMark/>
          </w:tcPr>
          <w:p w14:paraId="5F9CB9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4634478.0</w:t>
            </w:r>
          </w:p>
        </w:tc>
        <w:tc>
          <w:tcPr>
            <w:tcW w:w="540" w:type="dxa"/>
            <w:tcBorders>
              <w:top w:val="nil"/>
              <w:left w:val="nil"/>
              <w:bottom w:val="single" w:sz="4" w:space="0" w:color="auto"/>
              <w:right w:val="single" w:sz="4" w:space="0" w:color="auto"/>
            </w:tcBorders>
            <w:shd w:val="clear" w:color="auto" w:fill="auto"/>
            <w:noWrap/>
            <w:vAlign w:val="bottom"/>
            <w:hideMark/>
          </w:tcPr>
          <w:p w14:paraId="1A7968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79</w:t>
            </w:r>
          </w:p>
        </w:tc>
        <w:tc>
          <w:tcPr>
            <w:tcW w:w="967" w:type="dxa"/>
            <w:tcBorders>
              <w:top w:val="nil"/>
              <w:left w:val="nil"/>
              <w:bottom w:val="single" w:sz="4" w:space="0" w:color="auto"/>
              <w:right w:val="single" w:sz="4" w:space="0" w:color="auto"/>
            </w:tcBorders>
            <w:shd w:val="clear" w:color="auto" w:fill="auto"/>
            <w:noWrap/>
            <w:vAlign w:val="bottom"/>
            <w:hideMark/>
          </w:tcPr>
          <w:p w14:paraId="3EAE2F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503521.5</w:t>
            </w:r>
          </w:p>
        </w:tc>
        <w:tc>
          <w:tcPr>
            <w:tcW w:w="1180" w:type="dxa"/>
            <w:tcBorders>
              <w:top w:val="nil"/>
              <w:left w:val="nil"/>
              <w:bottom w:val="single" w:sz="4" w:space="0" w:color="auto"/>
              <w:right w:val="single" w:sz="4" w:space="0" w:color="auto"/>
            </w:tcBorders>
            <w:shd w:val="clear" w:color="auto" w:fill="auto"/>
            <w:noWrap/>
            <w:vAlign w:val="bottom"/>
            <w:hideMark/>
          </w:tcPr>
          <w:p w14:paraId="3B6FF8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4633415.4</w:t>
            </w:r>
          </w:p>
        </w:tc>
        <w:tc>
          <w:tcPr>
            <w:tcW w:w="580" w:type="dxa"/>
            <w:tcBorders>
              <w:top w:val="nil"/>
              <w:left w:val="nil"/>
              <w:bottom w:val="single" w:sz="4" w:space="0" w:color="auto"/>
              <w:right w:val="single" w:sz="4" w:space="0" w:color="auto"/>
            </w:tcBorders>
            <w:shd w:val="clear" w:color="auto" w:fill="auto"/>
            <w:noWrap/>
            <w:vAlign w:val="bottom"/>
            <w:hideMark/>
          </w:tcPr>
          <w:p w14:paraId="51A882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139</w:t>
            </w:r>
          </w:p>
        </w:tc>
        <w:tc>
          <w:tcPr>
            <w:tcW w:w="967" w:type="dxa"/>
            <w:tcBorders>
              <w:top w:val="nil"/>
              <w:left w:val="nil"/>
              <w:bottom w:val="single" w:sz="4" w:space="0" w:color="auto"/>
              <w:right w:val="single" w:sz="4" w:space="0" w:color="auto"/>
            </w:tcBorders>
            <w:shd w:val="clear" w:color="auto" w:fill="auto"/>
            <w:noWrap/>
            <w:vAlign w:val="bottom"/>
            <w:hideMark/>
          </w:tcPr>
          <w:p w14:paraId="4892F6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503119.0</w:t>
            </w:r>
          </w:p>
        </w:tc>
        <w:tc>
          <w:tcPr>
            <w:tcW w:w="1100" w:type="dxa"/>
            <w:tcBorders>
              <w:top w:val="nil"/>
              <w:left w:val="nil"/>
              <w:bottom w:val="single" w:sz="4" w:space="0" w:color="auto"/>
              <w:right w:val="single" w:sz="4" w:space="0" w:color="auto"/>
            </w:tcBorders>
            <w:shd w:val="clear" w:color="auto" w:fill="auto"/>
            <w:noWrap/>
            <w:vAlign w:val="bottom"/>
            <w:hideMark/>
          </w:tcPr>
          <w:p w14:paraId="48FB36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4632774.0</w:t>
            </w:r>
          </w:p>
        </w:tc>
        <w:tc>
          <w:tcPr>
            <w:tcW w:w="560" w:type="dxa"/>
            <w:tcBorders>
              <w:top w:val="nil"/>
              <w:left w:val="nil"/>
              <w:bottom w:val="single" w:sz="4" w:space="0" w:color="auto"/>
              <w:right w:val="single" w:sz="4" w:space="0" w:color="auto"/>
            </w:tcBorders>
            <w:shd w:val="clear" w:color="auto" w:fill="auto"/>
            <w:noWrap/>
            <w:vAlign w:val="bottom"/>
            <w:hideMark/>
          </w:tcPr>
          <w:p w14:paraId="6862D2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199</w:t>
            </w:r>
          </w:p>
        </w:tc>
        <w:tc>
          <w:tcPr>
            <w:tcW w:w="967" w:type="dxa"/>
            <w:tcBorders>
              <w:top w:val="nil"/>
              <w:left w:val="nil"/>
              <w:bottom w:val="single" w:sz="4" w:space="0" w:color="auto"/>
              <w:right w:val="single" w:sz="4" w:space="0" w:color="auto"/>
            </w:tcBorders>
            <w:shd w:val="clear" w:color="auto" w:fill="auto"/>
            <w:noWrap/>
            <w:vAlign w:val="bottom"/>
            <w:hideMark/>
          </w:tcPr>
          <w:p w14:paraId="3229C4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502108.0</w:t>
            </w:r>
          </w:p>
        </w:tc>
        <w:tc>
          <w:tcPr>
            <w:tcW w:w="1067" w:type="dxa"/>
            <w:tcBorders>
              <w:top w:val="nil"/>
              <w:left w:val="nil"/>
              <w:bottom w:val="single" w:sz="4" w:space="0" w:color="auto"/>
              <w:right w:val="single" w:sz="4" w:space="0" w:color="auto"/>
            </w:tcBorders>
            <w:shd w:val="clear" w:color="auto" w:fill="auto"/>
            <w:noWrap/>
            <w:vAlign w:val="bottom"/>
            <w:hideMark/>
          </w:tcPr>
          <w:p w14:paraId="0772085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4637867.0</w:t>
            </w:r>
          </w:p>
        </w:tc>
      </w:tr>
      <w:tr w:rsidR="0072623D" w:rsidRPr="00CB33AF" w14:paraId="65B335A0"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D731A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w:t>
            </w:r>
          </w:p>
        </w:tc>
        <w:tc>
          <w:tcPr>
            <w:tcW w:w="967" w:type="dxa"/>
            <w:tcBorders>
              <w:top w:val="nil"/>
              <w:left w:val="nil"/>
              <w:bottom w:val="single" w:sz="4" w:space="0" w:color="auto"/>
              <w:right w:val="single" w:sz="4" w:space="0" w:color="auto"/>
            </w:tcBorders>
            <w:shd w:val="clear" w:color="auto" w:fill="auto"/>
            <w:noWrap/>
            <w:vAlign w:val="bottom"/>
            <w:hideMark/>
          </w:tcPr>
          <w:p w14:paraId="63C357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479528.0</w:t>
            </w:r>
          </w:p>
        </w:tc>
        <w:tc>
          <w:tcPr>
            <w:tcW w:w="1360" w:type="dxa"/>
            <w:tcBorders>
              <w:top w:val="nil"/>
              <w:left w:val="nil"/>
              <w:bottom w:val="single" w:sz="4" w:space="0" w:color="auto"/>
              <w:right w:val="single" w:sz="4" w:space="0" w:color="auto"/>
            </w:tcBorders>
            <w:shd w:val="clear" w:color="auto" w:fill="auto"/>
            <w:noWrap/>
            <w:vAlign w:val="bottom"/>
            <w:hideMark/>
          </w:tcPr>
          <w:p w14:paraId="57F912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4634543.0</w:t>
            </w:r>
          </w:p>
        </w:tc>
        <w:tc>
          <w:tcPr>
            <w:tcW w:w="540" w:type="dxa"/>
            <w:tcBorders>
              <w:top w:val="nil"/>
              <w:left w:val="nil"/>
              <w:bottom w:val="single" w:sz="4" w:space="0" w:color="auto"/>
              <w:right w:val="single" w:sz="4" w:space="0" w:color="auto"/>
            </w:tcBorders>
            <w:shd w:val="clear" w:color="auto" w:fill="auto"/>
            <w:noWrap/>
            <w:vAlign w:val="bottom"/>
            <w:hideMark/>
          </w:tcPr>
          <w:p w14:paraId="094561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80</w:t>
            </w:r>
          </w:p>
        </w:tc>
        <w:tc>
          <w:tcPr>
            <w:tcW w:w="967" w:type="dxa"/>
            <w:tcBorders>
              <w:top w:val="nil"/>
              <w:left w:val="nil"/>
              <w:bottom w:val="single" w:sz="4" w:space="0" w:color="auto"/>
              <w:right w:val="single" w:sz="4" w:space="0" w:color="auto"/>
            </w:tcBorders>
            <w:shd w:val="clear" w:color="auto" w:fill="auto"/>
            <w:noWrap/>
            <w:vAlign w:val="bottom"/>
            <w:hideMark/>
          </w:tcPr>
          <w:p w14:paraId="45B48D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503433.4</w:t>
            </w:r>
          </w:p>
        </w:tc>
        <w:tc>
          <w:tcPr>
            <w:tcW w:w="1180" w:type="dxa"/>
            <w:tcBorders>
              <w:top w:val="nil"/>
              <w:left w:val="nil"/>
              <w:bottom w:val="single" w:sz="4" w:space="0" w:color="auto"/>
              <w:right w:val="single" w:sz="4" w:space="0" w:color="auto"/>
            </w:tcBorders>
            <w:shd w:val="clear" w:color="auto" w:fill="auto"/>
            <w:noWrap/>
            <w:vAlign w:val="bottom"/>
            <w:hideMark/>
          </w:tcPr>
          <w:p w14:paraId="3AA6CA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4633210.9</w:t>
            </w:r>
          </w:p>
        </w:tc>
        <w:tc>
          <w:tcPr>
            <w:tcW w:w="580" w:type="dxa"/>
            <w:tcBorders>
              <w:top w:val="nil"/>
              <w:left w:val="nil"/>
              <w:bottom w:val="single" w:sz="4" w:space="0" w:color="auto"/>
              <w:right w:val="single" w:sz="4" w:space="0" w:color="auto"/>
            </w:tcBorders>
            <w:shd w:val="clear" w:color="auto" w:fill="auto"/>
            <w:noWrap/>
            <w:vAlign w:val="bottom"/>
            <w:hideMark/>
          </w:tcPr>
          <w:p w14:paraId="2BBE71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140</w:t>
            </w:r>
          </w:p>
        </w:tc>
        <w:tc>
          <w:tcPr>
            <w:tcW w:w="967" w:type="dxa"/>
            <w:tcBorders>
              <w:top w:val="nil"/>
              <w:left w:val="nil"/>
              <w:bottom w:val="single" w:sz="4" w:space="0" w:color="auto"/>
              <w:right w:val="single" w:sz="4" w:space="0" w:color="auto"/>
            </w:tcBorders>
            <w:shd w:val="clear" w:color="auto" w:fill="auto"/>
            <w:noWrap/>
            <w:vAlign w:val="bottom"/>
            <w:hideMark/>
          </w:tcPr>
          <w:p w14:paraId="440915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503102.0</w:t>
            </w:r>
          </w:p>
        </w:tc>
        <w:tc>
          <w:tcPr>
            <w:tcW w:w="1100" w:type="dxa"/>
            <w:tcBorders>
              <w:top w:val="nil"/>
              <w:left w:val="nil"/>
              <w:bottom w:val="single" w:sz="4" w:space="0" w:color="auto"/>
              <w:right w:val="single" w:sz="4" w:space="0" w:color="auto"/>
            </w:tcBorders>
            <w:shd w:val="clear" w:color="auto" w:fill="auto"/>
            <w:noWrap/>
            <w:vAlign w:val="bottom"/>
            <w:hideMark/>
          </w:tcPr>
          <w:p w14:paraId="2B7993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4632800.0</w:t>
            </w:r>
          </w:p>
        </w:tc>
        <w:tc>
          <w:tcPr>
            <w:tcW w:w="560" w:type="dxa"/>
            <w:tcBorders>
              <w:top w:val="nil"/>
              <w:left w:val="nil"/>
              <w:bottom w:val="single" w:sz="4" w:space="0" w:color="auto"/>
              <w:right w:val="single" w:sz="4" w:space="0" w:color="auto"/>
            </w:tcBorders>
            <w:shd w:val="clear" w:color="auto" w:fill="auto"/>
            <w:noWrap/>
            <w:vAlign w:val="bottom"/>
            <w:hideMark/>
          </w:tcPr>
          <w:p w14:paraId="720A3E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200</w:t>
            </w:r>
          </w:p>
        </w:tc>
        <w:tc>
          <w:tcPr>
            <w:tcW w:w="967" w:type="dxa"/>
            <w:tcBorders>
              <w:top w:val="nil"/>
              <w:left w:val="nil"/>
              <w:bottom w:val="single" w:sz="4" w:space="0" w:color="auto"/>
              <w:right w:val="single" w:sz="4" w:space="0" w:color="auto"/>
            </w:tcBorders>
            <w:shd w:val="clear" w:color="auto" w:fill="auto"/>
            <w:noWrap/>
            <w:vAlign w:val="bottom"/>
            <w:hideMark/>
          </w:tcPr>
          <w:p w14:paraId="0E05B44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502141.2</w:t>
            </w:r>
          </w:p>
        </w:tc>
        <w:tc>
          <w:tcPr>
            <w:tcW w:w="1067" w:type="dxa"/>
            <w:tcBorders>
              <w:top w:val="nil"/>
              <w:left w:val="nil"/>
              <w:bottom w:val="single" w:sz="4" w:space="0" w:color="auto"/>
              <w:right w:val="single" w:sz="4" w:space="0" w:color="auto"/>
            </w:tcBorders>
            <w:shd w:val="clear" w:color="auto" w:fill="auto"/>
            <w:noWrap/>
            <w:vAlign w:val="bottom"/>
            <w:hideMark/>
          </w:tcPr>
          <w:p w14:paraId="0BE184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4638075.6</w:t>
            </w:r>
          </w:p>
        </w:tc>
      </w:tr>
      <w:tr w:rsidR="0072623D" w:rsidRPr="00CB33AF" w14:paraId="1C10A28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71D3A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w:t>
            </w:r>
          </w:p>
        </w:tc>
        <w:tc>
          <w:tcPr>
            <w:tcW w:w="967" w:type="dxa"/>
            <w:tcBorders>
              <w:top w:val="nil"/>
              <w:left w:val="nil"/>
              <w:bottom w:val="single" w:sz="4" w:space="0" w:color="auto"/>
              <w:right w:val="single" w:sz="4" w:space="0" w:color="auto"/>
            </w:tcBorders>
            <w:shd w:val="clear" w:color="auto" w:fill="auto"/>
            <w:noWrap/>
            <w:vAlign w:val="bottom"/>
            <w:hideMark/>
          </w:tcPr>
          <w:p w14:paraId="275758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479508.0</w:t>
            </w:r>
          </w:p>
        </w:tc>
        <w:tc>
          <w:tcPr>
            <w:tcW w:w="1360" w:type="dxa"/>
            <w:tcBorders>
              <w:top w:val="nil"/>
              <w:left w:val="nil"/>
              <w:bottom w:val="single" w:sz="4" w:space="0" w:color="auto"/>
              <w:right w:val="single" w:sz="4" w:space="0" w:color="auto"/>
            </w:tcBorders>
            <w:shd w:val="clear" w:color="auto" w:fill="auto"/>
            <w:noWrap/>
            <w:vAlign w:val="bottom"/>
            <w:hideMark/>
          </w:tcPr>
          <w:p w14:paraId="5CF42F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4634615.0</w:t>
            </w:r>
          </w:p>
        </w:tc>
        <w:tc>
          <w:tcPr>
            <w:tcW w:w="540" w:type="dxa"/>
            <w:tcBorders>
              <w:top w:val="nil"/>
              <w:left w:val="nil"/>
              <w:bottom w:val="single" w:sz="4" w:space="0" w:color="auto"/>
              <w:right w:val="single" w:sz="4" w:space="0" w:color="auto"/>
            </w:tcBorders>
            <w:shd w:val="clear" w:color="auto" w:fill="auto"/>
            <w:noWrap/>
            <w:vAlign w:val="bottom"/>
            <w:hideMark/>
          </w:tcPr>
          <w:p w14:paraId="1EC141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81</w:t>
            </w:r>
          </w:p>
        </w:tc>
        <w:tc>
          <w:tcPr>
            <w:tcW w:w="967" w:type="dxa"/>
            <w:tcBorders>
              <w:top w:val="nil"/>
              <w:left w:val="nil"/>
              <w:bottom w:val="single" w:sz="4" w:space="0" w:color="auto"/>
              <w:right w:val="single" w:sz="4" w:space="0" w:color="auto"/>
            </w:tcBorders>
            <w:shd w:val="clear" w:color="auto" w:fill="auto"/>
            <w:noWrap/>
            <w:vAlign w:val="bottom"/>
            <w:hideMark/>
          </w:tcPr>
          <w:p w14:paraId="770671D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503341.0</w:t>
            </w:r>
          </w:p>
        </w:tc>
        <w:tc>
          <w:tcPr>
            <w:tcW w:w="1180" w:type="dxa"/>
            <w:tcBorders>
              <w:top w:val="nil"/>
              <w:left w:val="nil"/>
              <w:bottom w:val="single" w:sz="4" w:space="0" w:color="auto"/>
              <w:right w:val="single" w:sz="4" w:space="0" w:color="auto"/>
            </w:tcBorders>
            <w:shd w:val="clear" w:color="auto" w:fill="auto"/>
            <w:noWrap/>
            <w:vAlign w:val="bottom"/>
            <w:hideMark/>
          </w:tcPr>
          <w:p w14:paraId="4D4A6EE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4633246.0</w:t>
            </w:r>
          </w:p>
        </w:tc>
        <w:tc>
          <w:tcPr>
            <w:tcW w:w="580" w:type="dxa"/>
            <w:tcBorders>
              <w:top w:val="nil"/>
              <w:left w:val="nil"/>
              <w:bottom w:val="single" w:sz="4" w:space="0" w:color="auto"/>
              <w:right w:val="single" w:sz="4" w:space="0" w:color="auto"/>
            </w:tcBorders>
            <w:shd w:val="clear" w:color="auto" w:fill="auto"/>
            <w:noWrap/>
            <w:vAlign w:val="bottom"/>
            <w:hideMark/>
          </w:tcPr>
          <w:p w14:paraId="3B8D11B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141</w:t>
            </w:r>
          </w:p>
        </w:tc>
        <w:tc>
          <w:tcPr>
            <w:tcW w:w="967" w:type="dxa"/>
            <w:tcBorders>
              <w:top w:val="nil"/>
              <w:left w:val="nil"/>
              <w:bottom w:val="single" w:sz="4" w:space="0" w:color="auto"/>
              <w:right w:val="single" w:sz="4" w:space="0" w:color="auto"/>
            </w:tcBorders>
            <w:shd w:val="clear" w:color="auto" w:fill="auto"/>
            <w:noWrap/>
            <w:vAlign w:val="bottom"/>
            <w:hideMark/>
          </w:tcPr>
          <w:p w14:paraId="2DEE9BF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503133.0</w:t>
            </w:r>
          </w:p>
        </w:tc>
        <w:tc>
          <w:tcPr>
            <w:tcW w:w="1100" w:type="dxa"/>
            <w:tcBorders>
              <w:top w:val="nil"/>
              <w:left w:val="nil"/>
              <w:bottom w:val="single" w:sz="4" w:space="0" w:color="auto"/>
              <w:right w:val="single" w:sz="4" w:space="0" w:color="auto"/>
            </w:tcBorders>
            <w:shd w:val="clear" w:color="auto" w:fill="auto"/>
            <w:noWrap/>
            <w:vAlign w:val="bottom"/>
            <w:hideMark/>
          </w:tcPr>
          <w:p w14:paraId="35E202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4632955.0</w:t>
            </w:r>
          </w:p>
        </w:tc>
        <w:tc>
          <w:tcPr>
            <w:tcW w:w="560" w:type="dxa"/>
            <w:tcBorders>
              <w:top w:val="nil"/>
              <w:left w:val="nil"/>
              <w:bottom w:val="single" w:sz="4" w:space="0" w:color="auto"/>
              <w:right w:val="single" w:sz="4" w:space="0" w:color="auto"/>
            </w:tcBorders>
            <w:shd w:val="clear" w:color="auto" w:fill="auto"/>
            <w:noWrap/>
            <w:vAlign w:val="bottom"/>
            <w:hideMark/>
          </w:tcPr>
          <w:p w14:paraId="3A8537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201</w:t>
            </w:r>
          </w:p>
        </w:tc>
        <w:tc>
          <w:tcPr>
            <w:tcW w:w="967" w:type="dxa"/>
            <w:tcBorders>
              <w:top w:val="nil"/>
              <w:left w:val="nil"/>
              <w:bottom w:val="single" w:sz="4" w:space="0" w:color="auto"/>
              <w:right w:val="single" w:sz="4" w:space="0" w:color="auto"/>
            </w:tcBorders>
            <w:shd w:val="clear" w:color="auto" w:fill="auto"/>
            <w:noWrap/>
            <w:vAlign w:val="bottom"/>
            <w:hideMark/>
          </w:tcPr>
          <w:p w14:paraId="23AADE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502557.7</w:t>
            </w:r>
          </w:p>
        </w:tc>
        <w:tc>
          <w:tcPr>
            <w:tcW w:w="1067" w:type="dxa"/>
            <w:tcBorders>
              <w:top w:val="nil"/>
              <w:left w:val="nil"/>
              <w:bottom w:val="single" w:sz="4" w:space="0" w:color="auto"/>
              <w:right w:val="single" w:sz="4" w:space="0" w:color="auto"/>
            </w:tcBorders>
            <w:shd w:val="clear" w:color="auto" w:fill="auto"/>
            <w:noWrap/>
            <w:vAlign w:val="bottom"/>
            <w:hideMark/>
          </w:tcPr>
          <w:p w14:paraId="6D3818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4638419.0</w:t>
            </w:r>
          </w:p>
        </w:tc>
      </w:tr>
      <w:tr w:rsidR="0072623D" w:rsidRPr="00CB33AF" w14:paraId="787ECED1"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378ED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w:t>
            </w:r>
          </w:p>
        </w:tc>
        <w:tc>
          <w:tcPr>
            <w:tcW w:w="967" w:type="dxa"/>
            <w:tcBorders>
              <w:top w:val="nil"/>
              <w:left w:val="nil"/>
              <w:bottom w:val="single" w:sz="4" w:space="0" w:color="auto"/>
              <w:right w:val="single" w:sz="4" w:space="0" w:color="auto"/>
            </w:tcBorders>
            <w:shd w:val="clear" w:color="auto" w:fill="auto"/>
            <w:noWrap/>
            <w:vAlign w:val="bottom"/>
            <w:hideMark/>
          </w:tcPr>
          <w:p w14:paraId="7F6F0B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479419.0</w:t>
            </w:r>
          </w:p>
        </w:tc>
        <w:tc>
          <w:tcPr>
            <w:tcW w:w="1360" w:type="dxa"/>
            <w:tcBorders>
              <w:top w:val="nil"/>
              <w:left w:val="nil"/>
              <w:bottom w:val="single" w:sz="4" w:space="0" w:color="auto"/>
              <w:right w:val="single" w:sz="4" w:space="0" w:color="auto"/>
            </w:tcBorders>
            <w:shd w:val="clear" w:color="auto" w:fill="auto"/>
            <w:noWrap/>
            <w:vAlign w:val="bottom"/>
            <w:hideMark/>
          </w:tcPr>
          <w:p w14:paraId="621BAE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4634619.0</w:t>
            </w:r>
          </w:p>
        </w:tc>
        <w:tc>
          <w:tcPr>
            <w:tcW w:w="540" w:type="dxa"/>
            <w:tcBorders>
              <w:top w:val="nil"/>
              <w:left w:val="nil"/>
              <w:bottom w:val="single" w:sz="4" w:space="0" w:color="auto"/>
              <w:right w:val="single" w:sz="4" w:space="0" w:color="auto"/>
            </w:tcBorders>
            <w:shd w:val="clear" w:color="auto" w:fill="auto"/>
            <w:noWrap/>
            <w:vAlign w:val="bottom"/>
            <w:hideMark/>
          </w:tcPr>
          <w:p w14:paraId="5B01D2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82</w:t>
            </w:r>
          </w:p>
        </w:tc>
        <w:tc>
          <w:tcPr>
            <w:tcW w:w="967" w:type="dxa"/>
            <w:tcBorders>
              <w:top w:val="nil"/>
              <w:left w:val="nil"/>
              <w:bottom w:val="single" w:sz="4" w:space="0" w:color="auto"/>
              <w:right w:val="single" w:sz="4" w:space="0" w:color="auto"/>
            </w:tcBorders>
            <w:shd w:val="clear" w:color="auto" w:fill="auto"/>
            <w:noWrap/>
            <w:vAlign w:val="bottom"/>
            <w:hideMark/>
          </w:tcPr>
          <w:p w14:paraId="6FE79C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502610.0</w:t>
            </w:r>
          </w:p>
        </w:tc>
        <w:tc>
          <w:tcPr>
            <w:tcW w:w="1180" w:type="dxa"/>
            <w:tcBorders>
              <w:top w:val="nil"/>
              <w:left w:val="nil"/>
              <w:bottom w:val="single" w:sz="4" w:space="0" w:color="auto"/>
              <w:right w:val="single" w:sz="4" w:space="0" w:color="auto"/>
            </w:tcBorders>
            <w:shd w:val="clear" w:color="auto" w:fill="auto"/>
            <w:noWrap/>
            <w:vAlign w:val="bottom"/>
            <w:hideMark/>
          </w:tcPr>
          <w:p w14:paraId="235970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4633054.0</w:t>
            </w:r>
          </w:p>
        </w:tc>
        <w:tc>
          <w:tcPr>
            <w:tcW w:w="580" w:type="dxa"/>
            <w:tcBorders>
              <w:top w:val="nil"/>
              <w:left w:val="nil"/>
              <w:bottom w:val="single" w:sz="4" w:space="0" w:color="auto"/>
              <w:right w:val="single" w:sz="4" w:space="0" w:color="auto"/>
            </w:tcBorders>
            <w:shd w:val="clear" w:color="auto" w:fill="auto"/>
            <w:noWrap/>
            <w:vAlign w:val="bottom"/>
            <w:hideMark/>
          </w:tcPr>
          <w:p w14:paraId="392D06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142</w:t>
            </w:r>
          </w:p>
        </w:tc>
        <w:tc>
          <w:tcPr>
            <w:tcW w:w="967" w:type="dxa"/>
            <w:tcBorders>
              <w:top w:val="nil"/>
              <w:left w:val="nil"/>
              <w:bottom w:val="single" w:sz="4" w:space="0" w:color="auto"/>
              <w:right w:val="single" w:sz="4" w:space="0" w:color="auto"/>
            </w:tcBorders>
            <w:shd w:val="clear" w:color="auto" w:fill="auto"/>
            <w:noWrap/>
            <w:vAlign w:val="bottom"/>
            <w:hideMark/>
          </w:tcPr>
          <w:p w14:paraId="0F6243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503161.0</w:t>
            </w:r>
          </w:p>
        </w:tc>
        <w:tc>
          <w:tcPr>
            <w:tcW w:w="1100" w:type="dxa"/>
            <w:tcBorders>
              <w:top w:val="nil"/>
              <w:left w:val="nil"/>
              <w:bottom w:val="single" w:sz="4" w:space="0" w:color="auto"/>
              <w:right w:val="single" w:sz="4" w:space="0" w:color="auto"/>
            </w:tcBorders>
            <w:shd w:val="clear" w:color="auto" w:fill="auto"/>
            <w:noWrap/>
            <w:vAlign w:val="bottom"/>
            <w:hideMark/>
          </w:tcPr>
          <w:p w14:paraId="47CE94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4632848.0</w:t>
            </w:r>
          </w:p>
        </w:tc>
        <w:tc>
          <w:tcPr>
            <w:tcW w:w="560" w:type="dxa"/>
            <w:tcBorders>
              <w:top w:val="nil"/>
              <w:left w:val="nil"/>
              <w:bottom w:val="single" w:sz="4" w:space="0" w:color="auto"/>
              <w:right w:val="single" w:sz="4" w:space="0" w:color="auto"/>
            </w:tcBorders>
            <w:shd w:val="clear" w:color="auto" w:fill="auto"/>
            <w:noWrap/>
            <w:vAlign w:val="bottom"/>
            <w:hideMark/>
          </w:tcPr>
          <w:p w14:paraId="5B253F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202</w:t>
            </w:r>
          </w:p>
        </w:tc>
        <w:tc>
          <w:tcPr>
            <w:tcW w:w="967" w:type="dxa"/>
            <w:tcBorders>
              <w:top w:val="nil"/>
              <w:left w:val="nil"/>
              <w:bottom w:val="single" w:sz="4" w:space="0" w:color="auto"/>
              <w:right w:val="single" w:sz="4" w:space="0" w:color="auto"/>
            </w:tcBorders>
            <w:shd w:val="clear" w:color="auto" w:fill="auto"/>
            <w:noWrap/>
            <w:vAlign w:val="bottom"/>
            <w:hideMark/>
          </w:tcPr>
          <w:p w14:paraId="3F1195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486746.9</w:t>
            </w:r>
          </w:p>
        </w:tc>
        <w:tc>
          <w:tcPr>
            <w:tcW w:w="1067" w:type="dxa"/>
            <w:tcBorders>
              <w:top w:val="nil"/>
              <w:left w:val="nil"/>
              <w:bottom w:val="single" w:sz="4" w:space="0" w:color="auto"/>
              <w:right w:val="single" w:sz="4" w:space="0" w:color="auto"/>
            </w:tcBorders>
            <w:shd w:val="clear" w:color="auto" w:fill="auto"/>
            <w:noWrap/>
            <w:vAlign w:val="bottom"/>
            <w:hideMark/>
          </w:tcPr>
          <w:p w14:paraId="20B26F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4634516.6</w:t>
            </w:r>
          </w:p>
        </w:tc>
      </w:tr>
      <w:tr w:rsidR="0072623D" w:rsidRPr="00CB33AF" w14:paraId="1A0A047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3D1119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w:t>
            </w:r>
          </w:p>
        </w:tc>
        <w:tc>
          <w:tcPr>
            <w:tcW w:w="967" w:type="dxa"/>
            <w:tcBorders>
              <w:top w:val="nil"/>
              <w:left w:val="nil"/>
              <w:bottom w:val="single" w:sz="4" w:space="0" w:color="auto"/>
              <w:right w:val="single" w:sz="4" w:space="0" w:color="auto"/>
            </w:tcBorders>
            <w:shd w:val="clear" w:color="auto" w:fill="auto"/>
            <w:noWrap/>
            <w:vAlign w:val="bottom"/>
            <w:hideMark/>
          </w:tcPr>
          <w:p w14:paraId="769C12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479284.0</w:t>
            </w:r>
          </w:p>
        </w:tc>
        <w:tc>
          <w:tcPr>
            <w:tcW w:w="1360" w:type="dxa"/>
            <w:tcBorders>
              <w:top w:val="nil"/>
              <w:left w:val="nil"/>
              <w:bottom w:val="single" w:sz="4" w:space="0" w:color="auto"/>
              <w:right w:val="single" w:sz="4" w:space="0" w:color="auto"/>
            </w:tcBorders>
            <w:shd w:val="clear" w:color="auto" w:fill="auto"/>
            <w:noWrap/>
            <w:vAlign w:val="bottom"/>
            <w:hideMark/>
          </w:tcPr>
          <w:p w14:paraId="5C87AA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4634586.0</w:t>
            </w:r>
          </w:p>
        </w:tc>
        <w:tc>
          <w:tcPr>
            <w:tcW w:w="540" w:type="dxa"/>
            <w:tcBorders>
              <w:top w:val="nil"/>
              <w:left w:val="nil"/>
              <w:bottom w:val="single" w:sz="4" w:space="0" w:color="auto"/>
              <w:right w:val="single" w:sz="4" w:space="0" w:color="auto"/>
            </w:tcBorders>
            <w:shd w:val="clear" w:color="auto" w:fill="auto"/>
            <w:noWrap/>
            <w:vAlign w:val="bottom"/>
            <w:hideMark/>
          </w:tcPr>
          <w:p w14:paraId="5BA253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83</w:t>
            </w:r>
          </w:p>
        </w:tc>
        <w:tc>
          <w:tcPr>
            <w:tcW w:w="967" w:type="dxa"/>
            <w:tcBorders>
              <w:top w:val="nil"/>
              <w:left w:val="nil"/>
              <w:bottom w:val="single" w:sz="4" w:space="0" w:color="auto"/>
              <w:right w:val="single" w:sz="4" w:space="0" w:color="auto"/>
            </w:tcBorders>
            <w:shd w:val="clear" w:color="auto" w:fill="auto"/>
            <w:noWrap/>
            <w:vAlign w:val="bottom"/>
            <w:hideMark/>
          </w:tcPr>
          <w:p w14:paraId="7D5C7E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502239.0</w:t>
            </w:r>
          </w:p>
        </w:tc>
        <w:tc>
          <w:tcPr>
            <w:tcW w:w="1180" w:type="dxa"/>
            <w:tcBorders>
              <w:top w:val="nil"/>
              <w:left w:val="nil"/>
              <w:bottom w:val="single" w:sz="4" w:space="0" w:color="auto"/>
              <w:right w:val="single" w:sz="4" w:space="0" w:color="auto"/>
            </w:tcBorders>
            <w:shd w:val="clear" w:color="auto" w:fill="auto"/>
            <w:noWrap/>
            <w:vAlign w:val="bottom"/>
            <w:hideMark/>
          </w:tcPr>
          <w:p w14:paraId="60762F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4633128.0</w:t>
            </w:r>
          </w:p>
        </w:tc>
        <w:tc>
          <w:tcPr>
            <w:tcW w:w="580" w:type="dxa"/>
            <w:tcBorders>
              <w:top w:val="nil"/>
              <w:left w:val="nil"/>
              <w:bottom w:val="single" w:sz="4" w:space="0" w:color="auto"/>
              <w:right w:val="single" w:sz="4" w:space="0" w:color="auto"/>
            </w:tcBorders>
            <w:shd w:val="clear" w:color="auto" w:fill="auto"/>
            <w:noWrap/>
            <w:vAlign w:val="bottom"/>
            <w:hideMark/>
          </w:tcPr>
          <w:p w14:paraId="30FEFB4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143</w:t>
            </w:r>
          </w:p>
        </w:tc>
        <w:tc>
          <w:tcPr>
            <w:tcW w:w="967" w:type="dxa"/>
            <w:tcBorders>
              <w:top w:val="nil"/>
              <w:left w:val="nil"/>
              <w:bottom w:val="single" w:sz="4" w:space="0" w:color="auto"/>
              <w:right w:val="single" w:sz="4" w:space="0" w:color="auto"/>
            </w:tcBorders>
            <w:shd w:val="clear" w:color="auto" w:fill="auto"/>
            <w:noWrap/>
            <w:vAlign w:val="bottom"/>
            <w:hideMark/>
          </w:tcPr>
          <w:p w14:paraId="40FA64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503206.0</w:t>
            </w:r>
          </w:p>
        </w:tc>
        <w:tc>
          <w:tcPr>
            <w:tcW w:w="1100" w:type="dxa"/>
            <w:tcBorders>
              <w:top w:val="nil"/>
              <w:left w:val="nil"/>
              <w:bottom w:val="single" w:sz="4" w:space="0" w:color="auto"/>
              <w:right w:val="single" w:sz="4" w:space="0" w:color="auto"/>
            </w:tcBorders>
            <w:shd w:val="clear" w:color="auto" w:fill="auto"/>
            <w:noWrap/>
            <w:vAlign w:val="bottom"/>
            <w:hideMark/>
          </w:tcPr>
          <w:p w14:paraId="60E1F1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4632873.0</w:t>
            </w:r>
          </w:p>
        </w:tc>
        <w:tc>
          <w:tcPr>
            <w:tcW w:w="560" w:type="dxa"/>
            <w:tcBorders>
              <w:top w:val="nil"/>
              <w:left w:val="nil"/>
              <w:bottom w:val="single" w:sz="4" w:space="0" w:color="auto"/>
              <w:right w:val="single" w:sz="4" w:space="0" w:color="auto"/>
            </w:tcBorders>
            <w:shd w:val="clear" w:color="auto" w:fill="auto"/>
            <w:noWrap/>
            <w:vAlign w:val="bottom"/>
            <w:hideMark/>
          </w:tcPr>
          <w:p w14:paraId="56FDB5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203</w:t>
            </w:r>
          </w:p>
        </w:tc>
        <w:tc>
          <w:tcPr>
            <w:tcW w:w="967" w:type="dxa"/>
            <w:tcBorders>
              <w:top w:val="nil"/>
              <w:left w:val="nil"/>
              <w:bottom w:val="single" w:sz="4" w:space="0" w:color="auto"/>
              <w:right w:val="single" w:sz="4" w:space="0" w:color="auto"/>
            </w:tcBorders>
            <w:shd w:val="clear" w:color="auto" w:fill="auto"/>
            <w:noWrap/>
            <w:vAlign w:val="bottom"/>
            <w:hideMark/>
          </w:tcPr>
          <w:p w14:paraId="5E3436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486771.5</w:t>
            </w:r>
          </w:p>
        </w:tc>
        <w:tc>
          <w:tcPr>
            <w:tcW w:w="1067" w:type="dxa"/>
            <w:tcBorders>
              <w:top w:val="nil"/>
              <w:left w:val="nil"/>
              <w:bottom w:val="single" w:sz="4" w:space="0" w:color="auto"/>
              <w:right w:val="single" w:sz="4" w:space="0" w:color="auto"/>
            </w:tcBorders>
            <w:shd w:val="clear" w:color="auto" w:fill="auto"/>
            <w:noWrap/>
            <w:vAlign w:val="bottom"/>
            <w:hideMark/>
          </w:tcPr>
          <w:p w14:paraId="1422E7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4634384.1</w:t>
            </w:r>
          </w:p>
        </w:tc>
      </w:tr>
      <w:tr w:rsidR="0072623D" w:rsidRPr="00CB33AF" w14:paraId="518D86D0"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59AE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w:t>
            </w:r>
          </w:p>
        </w:tc>
        <w:tc>
          <w:tcPr>
            <w:tcW w:w="967" w:type="dxa"/>
            <w:tcBorders>
              <w:top w:val="nil"/>
              <w:left w:val="nil"/>
              <w:bottom w:val="single" w:sz="4" w:space="0" w:color="auto"/>
              <w:right w:val="single" w:sz="4" w:space="0" w:color="auto"/>
            </w:tcBorders>
            <w:shd w:val="clear" w:color="auto" w:fill="auto"/>
            <w:noWrap/>
            <w:vAlign w:val="bottom"/>
            <w:hideMark/>
          </w:tcPr>
          <w:p w14:paraId="449024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479181.0</w:t>
            </w:r>
          </w:p>
        </w:tc>
        <w:tc>
          <w:tcPr>
            <w:tcW w:w="1360" w:type="dxa"/>
            <w:tcBorders>
              <w:top w:val="nil"/>
              <w:left w:val="nil"/>
              <w:bottom w:val="single" w:sz="4" w:space="0" w:color="auto"/>
              <w:right w:val="single" w:sz="4" w:space="0" w:color="auto"/>
            </w:tcBorders>
            <w:shd w:val="clear" w:color="auto" w:fill="auto"/>
            <w:noWrap/>
            <w:vAlign w:val="bottom"/>
            <w:hideMark/>
          </w:tcPr>
          <w:p w14:paraId="68C3FF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4634782.0</w:t>
            </w:r>
          </w:p>
        </w:tc>
        <w:tc>
          <w:tcPr>
            <w:tcW w:w="540" w:type="dxa"/>
            <w:tcBorders>
              <w:top w:val="nil"/>
              <w:left w:val="nil"/>
              <w:bottom w:val="single" w:sz="4" w:space="0" w:color="auto"/>
              <w:right w:val="single" w:sz="4" w:space="0" w:color="auto"/>
            </w:tcBorders>
            <w:shd w:val="clear" w:color="auto" w:fill="auto"/>
            <w:noWrap/>
            <w:vAlign w:val="bottom"/>
            <w:hideMark/>
          </w:tcPr>
          <w:p w14:paraId="423970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84</w:t>
            </w:r>
          </w:p>
        </w:tc>
        <w:tc>
          <w:tcPr>
            <w:tcW w:w="967" w:type="dxa"/>
            <w:tcBorders>
              <w:top w:val="nil"/>
              <w:left w:val="nil"/>
              <w:bottom w:val="single" w:sz="4" w:space="0" w:color="auto"/>
              <w:right w:val="single" w:sz="4" w:space="0" w:color="auto"/>
            </w:tcBorders>
            <w:shd w:val="clear" w:color="auto" w:fill="auto"/>
            <w:noWrap/>
            <w:vAlign w:val="bottom"/>
            <w:hideMark/>
          </w:tcPr>
          <w:p w14:paraId="308CAA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502196.0</w:t>
            </w:r>
          </w:p>
        </w:tc>
        <w:tc>
          <w:tcPr>
            <w:tcW w:w="1180" w:type="dxa"/>
            <w:tcBorders>
              <w:top w:val="nil"/>
              <w:left w:val="nil"/>
              <w:bottom w:val="single" w:sz="4" w:space="0" w:color="auto"/>
              <w:right w:val="single" w:sz="4" w:space="0" w:color="auto"/>
            </w:tcBorders>
            <w:shd w:val="clear" w:color="auto" w:fill="auto"/>
            <w:noWrap/>
            <w:vAlign w:val="bottom"/>
            <w:hideMark/>
          </w:tcPr>
          <w:p w14:paraId="1F6FC2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4634046.0</w:t>
            </w:r>
          </w:p>
        </w:tc>
        <w:tc>
          <w:tcPr>
            <w:tcW w:w="580" w:type="dxa"/>
            <w:tcBorders>
              <w:top w:val="nil"/>
              <w:left w:val="nil"/>
              <w:bottom w:val="single" w:sz="4" w:space="0" w:color="auto"/>
              <w:right w:val="single" w:sz="4" w:space="0" w:color="auto"/>
            </w:tcBorders>
            <w:shd w:val="clear" w:color="auto" w:fill="auto"/>
            <w:noWrap/>
            <w:vAlign w:val="bottom"/>
            <w:hideMark/>
          </w:tcPr>
          <w:p w14:paraId="1D9765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144</w:t>
            </w:r>
          </w:p>
        </w:tc>
        <w:tc>
          <w:tcPr>
            <w:tcW w:w="967" w:type="dxa"/>
            <w:tcBorders>
              <w:top w:val="nil"/>
              <w:left w:val="nil"/>
              <w:bottom w:val="single" w:sz="4" w:space="0" w:color="auto"/>
              <w:right w:val="single" w:sz="4" w:space="0" w:color="auto"/>
            </w:tcBorders>
            <w:shd w:val="clear" w:color="auto" w:fill="auto"/>
            <w:noWrap/>
            <w:vAlign w:val="bottom"/>
            <w:hideMark/>
          </w:tcPr>
          <w:p w14:paraId="540F96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503481.0</w:t>
            </w:r>
          </w:p>
        </w:tc>
        <w:tc>
          <w:tcPr>
            <w:tcW w:w="1100" w:type="dxa"/>
            <w:tcBorders>
              <w:top w:val="nil"/>
              <w:left w:val="nil"/>
              <w:bottom w:val="single" w:sz="4" w:space="0" w:color="auto"/>
              <w:right w:val="single" w:sz="4" w:space="0" w:color="auto"/>
            </w:tcBorders>
            <w:shd w:val="clear" w:color="auto" w:fill="auto"/>
            <w:noWrap/>
            <w:vAlign w:val="bottom"/>
            <w:hideMark/>
          </w:tcPr>
          <w:p w14:paraId="7505F6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4633138.0</w:t>
            </w:r>
          </w:p>
        </w:tc>
        <w:tc>
          <w:tcPr>
            <w:tcW w:w="560" w:type="dxa"/>
            <w:tcBorders>
              <w:top w:val="nil"/>
              <w:left w:val="nil"/>
              <w:bottom w:val="single" w:sz="4" w:space="0" w:color="auto"/>
              <w:right w:val="single" w:sz="4" w:space="0" w:color="auto"/>
            </w:tcBorders>
            <w:shd w:val="clear" w:color="auto" w:fill="auto"/>
            <w:noWrap/>
            <w:vAlign w:val="bottom"/>
            <w:hideMark/>
          </w:tcPr>
          <w:p w14:paraId="00D6B6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204</w:t>
            </w:r>
          </w:p>
        </w:tc>
        <w:tc>
          <w:tcPr>
            <w:tcW w:w="967" w:type="dxa"/>
            <w:tcBorders>
              <w:top w:val="nil"/>
              <w:left w:val="nil"/>
              <w:bottom w:val="single" w:sz="4" w:space="0" w:color="auto"/>
              <w:right w:val="single" w:sz="4" w:space="0" w:color="auto"/>
            </w:tcBorders>
            <w:shd w:val="clear" w:color="auto" w:fill="auto"/>
            <w:noWrap/>
            <w:vAlign w:val="bottom"/>
            <w:hideMark/>
          </w:tcPr>
          <w:p w14:paraId="4816D0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486807.4</w:t>
            </w:r>
          </w:p>
        </w:tc>
        <w:tc>
          <w:tcPr>
            <w:tcW w:w="1067" w:type="dxa"/>
            <w:tcBorders>
              <w:top w:val="nil"/>
              <w:left w:val="nil"/>
              <w:bottom w:val="single" w:sz="4" w:space="0" w:color="auto"/>
              <w:right w:val="single" w:sz="4" w:space="0" w:color="auto"/>
            </w:tcBorders>
            <w:shd w:val="clear" w:color="auto" w:fill="auto"/>
            <w:noWrap/>
            <w:vAlign w:val="bottom"/>
            <w:hideMark/>
          </w:tcPr>
          <w:p w14:paraId="2E536D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4634949.5</w:t>
            </w:r>
          </w:p>
        </w:tc>
      </w:tr>
      <w:tr w:rsidR="0072623D" w:rsidRPr="00CB33AF" w14:paraId="6F8A7F1C"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D79C9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w:t>
            </w:r>
          </w:p>
        </w:tc>
        <w:tc>
          <w:tcPr>
            <w:tcW w:w="967" w:type="dxa"/>
            <w:tcBorders>
              <w:top w:val="nil"/>
              <w:left w:val="nil"/>
              <w:bottom w:val="single" w:sz="4" w:space="0" w:color="auto"/>
              <w:right w:val="single" w:sz="4" w:space="0" w:color="auto"/>
            </w:tcBorders>
            <w:shd w:val="clear" w:color="auto" w:fill="auto"/>
            <w:noWrap/>
            <w:vAlign w:val="bottom"/>
            <w:hideMark/>
          </w:tcPr>
          <w:p w14:paraId="0442A1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479041.7</w:t>
            </w:r>
          </w:p>
        </w:tc>
        <w:tc>
          <w:tcPr>
            <w:tcW w:w="1360" w:type="dxa"/>
            <w:tcBorders>
              <w:top w:val="nil"/>
              <w:left w:val="nil"/>
              <w:bottom w:val="single" w:sz="4" w:space="0" w:color="auto"/>
              <w:right w:val="single" w:sz="4" w:space="0" w:color="auto"/>
            </w:tcBorders>
            <w:shd w:val="clear" w:color="auto" w:fill="auto"/>
            <w:noWrap/>
            <w:vAlign w:val="bottom"/>
            <w:hideMark/>
          </w:tcPr>
          <w:p w14:paraId="0B328A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4634864.5</w:t>
            </w:r>
          </w:p>
        </w:tc>
        <w:tc>
          <w:tcPr>
            <w:tcW w:w="540" w:type="dxa"/>
            <w:tcBorders>
              <w:top w:val="nil"/>
              <w:left w:val="nil"/>
              <w:bottom w:val="single" w:sz="4" w:space="0" w:color="auto"/>
              <w:right w:val="single" w:sz="4" w:space="0" w:color="auto"/>
            </w:tcBorders>
            <w:shd w:val="clear" w:color="auto" w:fill="auto"/>
            <w:noWrap/>
            <w:vAlign w:val="bottom"/>
            <w:hideMark/>
          </w:tcPr>
          <w:p w14:paraId="2D0931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85</w:t>
            </w:r>
          </w:p>
        </w:tc>
        <w:tc>
          <w:tcPr>
            <w:tcW w:w="967" w:type="dxa"/>
            <w:tcBorders>
              <w:top w:val="nil"/>
              <w:left w:val="nil"/>
              <w:bottom w:val="single" w:sz="4" w:space="0" w:color="auto"/>
              <w:right w:val="single" w:sz="4" w:space="0" w:color="auto"/>
            </w:tcBorders>
            <w:shd w:val="clear" w:color="auto" w:fill="auto"/>
            <w:noWrap/>
            <w:vAlign w:val="bottom"/>
            <w:hideMark/>
          </w:tcPr>
          <w:p w14:paraId="54BA99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502030.0</w:t>
            </w:r>
          </w:p>
        </w:tc>
        <w:tc>
          <w:tcPr>
            <w:tcW w:w="1180" w:type="dxa"/>
            <w:tcBorders>
              <w:top w:val="nil"/>
              <w:left w:val="nil"/>
              <w:bottom w:val="single" w:sz="4" w:space="0" w:color="auto"/>
              <w:right w:val="single" w:sz="4" w:space="0" w:color="auto"/>
            </w:tcBorders>
            <w:shd w:val="clear" w:color="auto" w:fill="auto"/>
            <w:noWrap/>
            <w:vAlign w:val="bottom"/>
            <w:hideMark/>
          </w:tcPr>
          <w:p w14:paraId="159F17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4634775.0</w:t>
            </w:r>
          </w:p>
        </w:tc>
        <w:tc>
          <w:tcPr>
            <w:tcW w:w="580" w:type="dxa"/>
            <w:tcBorders>
              <w:top w:val="nil"/>
              <w:left w:val="nil"/>
              <w:bottom w:val="single" w:sz="4" w:space="0" w:color="auto"/>
              <w:right w:val="single" w:sz="4" w:space="0" w:color="auto"/>
            </w:tcBorders>
            <w:shd w:val="clear" w:color="auto" w:fill="auto"/>
            <w:noWrap/>
            <w:vAlign w:val="bottom"/>
            <w:hideMark/>
          </w:tcPr>
          <w:p w14:paraId="134D6B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145</w:t>
            </w:r>
          </w:p>
        </w:tc>
        <w:tc>
          <w:tcPr>
            <w:tcW w:w="967" w:type="dxa"/>
            <w:tcBorders>
              <w:top w:val="nil"/>
              <w:left w:val="nil"/>
              <w:bottom w:val="single" w:sz="4" w:space="0" w:color="auto"/>
              <w:right w:val="single" w:sz="4" w:space="0" w:color="auto"/>
            </w:tcBorders>
            <w:shd w:val="clear" w:color="auto" w:fill="auto"/>
            <w:noWrap/>
            <w:vAlign w:val="bottom"/>
            <w:hideMark/>
          </w:tcPr>
          <w:p w14:paraId="1C2752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503499.0</w:t>
            </w:r>
          </w:p>
        </w:tc>
        <w:tc>
          <w:tcPr>
            <w:tcW w:w="1100" w:type="dxa"/>
            <w:tcBorders>
              <w:top w:val="nil"/>
              <w:left w:val="nil"/>
              <w:bottom w:val="single" w:sz="4" w:space="0" w:color="auto"/>
              <w:right w:val="single" w:sz="4" w:space="0" w:color="auto"/>
            </w:tcBorders>
            <w:shd w:val="clear" w:color="auto" w:fill="auto"/>
            <w:noWrap/>
            <w:vAlign w:val="bottom"/>
            <w:hideMark/>
          </w:tcPr>
          <w:p w14:paraId="2B9FCB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4633045.0</w:t>
            </w:r>
          </w:p>
        </w:tc>
        <w:tc>
          <w:tcPr>
            <w:tcW w:w="560" w:type="dxa"/>
            <w:tcBorders>
              <w:top w:val="nil"/>
              <w:left w:val="nil"/>
              <w:bottom w:val="single" w:sz="4" w:space="0" w:color="auto"/>
              <w:right w:val="single" w:sz="4" w:space="0" w:color="auto"/>
            </w:tcBorders>
            <w:shd w:val="clear" w:color="auto" w:fill="auto"/>
            <w:noWrap/>
            <w:vAlign w:val="bottom"/>
            <w:hideMark/>
          </w:tcPr>
          <w:p w14:paraId="2C50B4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205</w:t>
            </w:r>
          </w:p>
        </w:tc>
        <w:tc>
          <w:tcPr>
            <w:tcW w:w="967" w:type="dxa"/>
            <w:tcBorders>
              <w:top w:val="nil"/>
              <w:left w:val="nil"/>
              <w:bottom w:val="single" w:sz="4" w:space="0" w:color="auto"/>
              <w:right w:val="single" w:sz="4" w:space="0" w:color="auto"/>
            </w:tcBorders>
            <w:shd w:val="clear" w:color="auto" w:fill="auto"/>
            <w:noWrap/>
            <w:vAlign w:val="bottom"/>
            <w:hideMark/>
          </w:tcPr>
          <w:p w14:paraId="2F2CF2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486758.8</w:t>
            </w:r>
          </w:p>
        </w:tc>
        <w:tc>
          <w:tcPr>
            <w:tcW w:w="1067" w:type="dxa"/>
            <w:tcBorders>
              <w:top w:val="nil"/>
              <w:left w:val="nil"/>
              <w:bottom w:val="single" w:sz="4" w:space="0" w:color="auto"/>
              <w:right w:val="single" w:sz="4" w:space="0" w:color="auto"/>
            </w:tcBorders>
            <w:shd w:val="clear" w:color="auto" w:fill="auto"/>
            <w:noWrap/>
            <w:vAlign w:val="bottom"/>
            <w:hideMark/>
          </w:tcPr>
          <w:p w14:paraId="6A7041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4634631.7</w:t>
            </w:r>
          </w:p>
        </w:tc>
      </w:tr>
      <w:tr w:rsidR="0072623D" w:rsidRPr="00CB33AF" w14:paraId="0D4555B1"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F3B3BD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w:t>
            </w:r>
          </w:p>
        </w:tc>
        <w:tc>
          <w:tcPr>
            <w:tcW w:w="967" w:type="dxa"/>
            <w:tcBorders>
              <w:top w:val="nil"/>
              <w:left w:val="nil"/>
              <w:bottom w:val="single" w:sz="4" w:space="0" w:color="auto"/>
              <w:right w:val="single" w:sz="4" w:space="0" w:color="auto"/>
            </w:tcBorders>
            <w:shd w:val="clear" w:color="auto" w:fill="auto"/>
            <w:noWrap/>
            <w:vAlign w:val="bottom"/>
            <w:hideMark/>
          </w:tcPr>
          <w:p w14:paraId="0E72E1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479202.5</w:t>
            </w:r>
          </w:p>
        </w:tc>
        <w:tc>
          <w:tcPr>
            <w:tcW w:w="1360" w:type="dxa"/>
            <w:tcBorders>
              <w:top w:val="nil"/>
              <w:left w:val="nil"/>
              <w:bottom w:val="single" w:sz="4" w:space="0" w:color="auto"/>
              <w:right w:val="single" w:sz="4" w:space="0" w:color="auto"/>
            </w:tcBorders>
            <w:shd w:val="clear" w:color="auto" w:fill="auto"/>
            <w:noWrap/>
            <w:vAlign w:val="bottom"/>
            <w:hideMark/>
          </w:tcPr>
          <w:p w14:paraId="684D28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4634940.5</w:t>
            </w:r>
          </w:p>
        </w:tc>
        <w:tc>
          <w:tcPr>
            <w:tcW w:w="540" w:type="dxa"/>
            <w:tcBorders>
              <w:top w:val="nil"/>
              <w:left w:val="nil"/>
              <w:bottom w:val="single" w:sz="4" w:space="0" w:color="auto"/>
              <w:right w:val="single" w:sz="4" w:space="0" w:color="auto"/>
            </w:tcBorders>
            <w:shd w:val="clear" w:color="auto" w:fill="auto"/>
            <w:noWrap/>
            <w:vAlign w:val="bottom"/>
            <w:hideMark/>
          </w:tcPr>
          <w:p w14:paraId="730EE5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86</w:t>
            </w:r>
          </w:p>
        </w:tc>
        <w:tc>
          <w:tcPr>
            <w:tcW w:w="967" w:type="dxa"/>
            <w:tcBorders>
              <w:top w:val="nil"/>
              <w:left w:val="nil"/>
              <w:bottom w:val="single" w:sz="4" w:space="0" w:color="auto"/>
              <w:right w:val="single" w:sz="4" w:space="0" w:color="auto"/>
            </w:tcBorders>
            <w:shd w:val="clear" w:color="auto" w:fill="auto"/>
            <w:noWrap/>
            <w:vAlign w:val="bottom"/>
            <w:hideMark/>
          </w:tcPr>
          <w:p w14:paraId="1D7861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502458.0</w:t>
            </w:r>
          </w:p>
        </w:tc>
        <w:tc>
          <w:tcPr>
            <w:tcW w:w="1180" w:type="dxa"/>
            <w:tcBorders>
              <w:top w:val="nil"/>
              <w:left w:val="nil"/>
              <w:bottom w:val="single" w:sz="4" w:space="0" w:color="auto"/>
              <w:right w:val="single" w:sz="4" w:space="0" w:color="auto"/>
            </w:tcBorders>
            <w:shd w:val="clear" w:color="auto" w:fill="auto"/>
            <w:noWrap/>
            <w:vAlign w:val="bottom"/>
            <w:hideMark/>
          </w:tcPr>
          <w:p w14:paraId="2E470E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4635232.0</w:t>
            </w:r>
          </w:p>
        </w:tc>
        <w:tc>
          <w:tcPr>
            <w:tcW w:w="580" w:type="dxa"/>
            <w:tcBorders>
              <w:top w:val="nil"/>
              <w:left w:val="nil"/>
              <w:bottom w:val="single" w:sz="4" w:space="0" w:color="auto"/>
              <w:right w:val="single" w:sz="4" w:space="0" w:color="auto"/>
            </w:tcBorders>
            <w:shd w:val="clear" w:color="auto" w:fill="auto"/>
            <w:noWrap/>
            <w:vAlign w:val="bottom"/>
            <w:hideMark/>
          </w:tcPr>
          <w:p w14:paraId="7704EF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146</w:t>
            </w:r>
          </w:p>
        </w:tc>
        <w:tc>
          <w:tcPr>
            <w:tcW w:w="967" w:type="dxa"/>
            <w:tcBorders>
              <w:top w:val="nil"/>
              <w:left w:val="nil"/>
              <w:bottom w:val="single" w:sz="4" w:space="0" w:color="auto"/>
              <w:right w:val="single" w:sz="4" w:space="0" w:color="auto"/>
            </w:tcBorders>
            <w:shd w:val="clear" w:color="auto" w:fill="auto"/>
            <w:noWrap/>
            <w:vAlign w:val="bottom"/>
            <w:hideMark/>
          </w:tcPr>
          <w:p w14:paraId="136EF7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503593.0</w:t>
            </w:r>
          </w:p>
        </w:tc>
        <w:tc>
          <w:tcPr>
            <w:tcW w:w="1100" w:type="dxa"/>
            <w:tcBorders>
              <w:top w:val="nil"/>
              <w:left w:val="nil"/>
              <w:bottom w:val="single" w:sz="4" w:space="0" w:color="auto"/>
              <w:right w:val="single" w:sz="4" w:space="0" w:color="auto"/>
            </w:tcBorders>
            <w:shd w:val="clear" w:color="auto" w:fill="auto"/>
            <w:noWrap/>
            <w:vAlign w:val="bottom"/>
            <w:hideMark/>
          </w:tcPr>
          <w:p w14:paraId="2325B6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4633107.0</w:t>
            </w:r>
          </w:p>
        </w:tc>
        <w:tc>
          <w:tcPr>
            <w:tcW w:w="560" w:type="dxa"/>
            <w:tcBorders>
              <w:top w:val="nil"/>
              <w:left w:val="nil"/>
              <w:bottom w:val="single" w:sz="4" w:space="0" w:color="auto"/>
              <w:right w:val="single" w:sz="4" w:space="0" w:color="auto"/>
            </w:tcBorders>
            <w:shd w:val="clear" w:color="auto" w:fill="auto"/>
            <w:noWrap/>
            <w:vAlign w:val="bottom"/>
            <w:hideMark/>
          </w:tcPr>
          <w:p w14:paraId="78DD51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206</w:t>
            </w:r>
          </w:p>
        </w:tc>
        <w:tc>
          <w:tcPr>
            <w:tcW w:w="967" w:type="dxa"/>
            <w:tcBorders>
              <w:top w:val="nil"/>
              <w:left w:val="nil"/>
              <w:bottom w:val="single" w:sz="4" w:space="0" w:color="auto"/>
              <w:right w:val="single" w:sz="4" w:space="0" w:color="auto"/>
            </w:tcBorders>
            <w:shd w:val="clear" w:color="auto" w:fill="auto"/>
            <w:noWrap/>
            <w:vAlign w:val="bottom"/>
            <w:hideMark/>
          </w:tcPr>
          <w:p w14:paraId="5D9BE2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481690.4</w:t>
            </w:r>
          </w:p>
        </w:tc>
        <w:tc>
          <w:tcPr>
            <w:tcW w:w="1067" w:type="dxa"/>
            <w:tcBorders>
              <w:top w:val="nil"/>
              <w:left w:val="nil"/>
              <w:bottom w:val="single" w:sz="4" w:space="0" w:color="auto"/>
              <w:right w:val="single" w:sz="4" w:space="0" w:color="auto"/>
            </w:tcBorders>
            <w:shd w:val="clear" w:color="auto" w:fill="auto"/>
            <w:noWrap/>
            <w:vAlign w:val="bottom"/>
            <w:hideMark/>
          </w:tcPr>
          <w:p w14:paraId="405EBB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4635374.7</w:t>
            </w:r>
          </w:p>
        </w:tc>
      </w:tr>
      <w:tr w:rsidR="0072623D" w:rsidRPr="00CB33AF" w14:paraId="5B99B2BE"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F528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w:t>
            </w:r>
          </w:p>
        </w:tc>
        <w:tc>
          <w:tcPr>
            <w:tcW w:w="967" w:type="dxa"/>
            <w:tcBorders>
              <w:top w:val="nil"/>
              <w:left w:val="nil"/>
              <w:bottom w:val="single" w:sz="4" w:space="0" w:color="auto"/>
              <w:right w:val="single" w:sz="4" w:space="0" w:color="auto"/>
            </w:tcBorders>
            <w:shd w:val="clear" w:color="auto" w:fill="auto"/>
            <w:noWrap/>
            <w:vAlign w:val="bottom"/>
            <w:hideMark/>
          </w:tcPr>
          <w:p w14:paraId="531C3E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479296.1</w:t>
            </w:r>
          </w:p>
        </w:tc>
        <w:tc>
          <w:tcPr>
            <w:tcW w:w="1360" w:type="dxa"/>
            <w:tcBorders>
              <w:top w:val="nil"/>
              <w:left w:val="nil"/>
              <w:bottom w:val="single" w:sz="4" w:space="0" w:color="auto"/>
              <w:right w:val="single" w:sz="4" w:space="0" w:color="auto"/>
            </w:tcBorders>
            <w:shd w:val="clear" w:color="auto" w:fill="auto"/>
            <w:noWrap/>
            <w:vAlign w:val="bottom"/>
            <w:hideMark/>
          </w:tcPr>
          <w:p w14:paraId="7D93C6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4635024.7</w:t>
            </w:r>
          </w:p>
        </w:tc>
        <w:tc>
          <w:tcPr>
            <w:tcW w:w="540" w:type="dxa"/>
            <w:tcBorders>
              <w:top w:val="nil"/>
              <w:left w:val="nil"/>
              <w:bottom w:val="single" w:sz="4" w:space="0" w:color="auto"/>
              <w:right w:val="single" w:sz="4" w:space="0" w:color="auto"/>
            </w:tcBorders>
            <w:shd w:val="clear" w:color="auto" w:fill="auto"/>
            <w:noWrap/>
            <w:vAlign w:val="bottom"/>
            <w:hideMark/>
          </w:tcPr>
          <w:p w14:paraId="29283E6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87</w:t>
            </w:r>
          </w:p>
        </w:tc>
        <w:tc>
          <w:tcPr>
            <w:tcW w:w="967" w:type="dxa"/>
            <w:tcBorders>
              <w:top w:val="nil"/>
              <w:left w:val="nil"/>
              <w:bottom w:val="single" w:sz="4" w:space="0" w:color="auto"/>
              <w:right w:val="single" w:sz="4" w:space="0" w:color="auto"/>
            </w:tcBorders>
            <w:shd w:val="clear" w:color="auto" w:fill="auto"/>
            <w:noWrap/>
            <w:vAlign w:val="bottom"/>
            <w:hideMark/>
          </w:tcPr>
          <w:p w14:paraId="07EE597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502468.0</w:t>
            </w:r>
          </w:p>
        </w:tc>
        <w:tc>
          <w:tcPr>
            <w:tcW w:w="1180" w:type="dxa"/>
            <w:tcBorders>
              <w:top w:val="nil"/>
              <w:left w:val="nil"/>
              <w:bottom w:val="single" w:sz="4" w:space="0" w:color="auto"/>
              <w:right w:val="single" w:sz="4" w:space="0" w:color="auto"/>
            </w:tcBorders>
            <w:shd w:val="clear" w:color="auto" w:fill="auto"/>
            <w:noWrap/>
            <w:vAlign w:val="bottom"/>
            <w:hideMark/>
          </w:tcPr>
          <w:p w14:paraId="5DEB33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4635841.0</w:t>
            </w:r>
          </w:p>
        </w:tc>
        <w:tc>
          <w:tcPr>
            <w:tcW w:w="580" w:type="dxa"/>
            <w:tcBorders>
              <w:top w:val="nil"/>
              <w:left w:val="nil"/>
              <w:bottom w:val="single" w:sz="4" w:space="0" w:color="auto"/>
              <w:right w:val="single" w:sz="4" w:space="0" w:color="auto"/>
            </w:tcBorders>
            <w:shd w:val="clear" w:color="auto" w:fill="auto"/>
            <w:noWrap/>
            <w:vAlign w:val="bottom"/>
            <w:hideMark/>
          </w:tcPr>
          <w:p w14:paraId="2334C59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147</w:t>
            </w:r>
          </w:p>
        </w:tc>
        <w:tc>
          <w:tcPr>
            <w:tcW w:w="967" w:type="dxa"/>
            <w:tcBorders>
              <w:top w:val="nil"/>
              <w:left w:val="nil"/>
              <w:bottom w:val="single" w:sz="4" w:space="0" w:color="auto"/>
              <w:right w:val="single" w:sz="4" w:space="0" w:color="auto"/>
            </w:tcBorders>
            <w:shd w:val="clear" w:color="auto" w:fill="auto"/>
            <w:noWrap/>
            <w:vAlign w:val="bottom"/>
            <w:hideMark/>
          </w:tcPr>
          <w:p w14:paraId="3A8C59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503887.0</w:t>
            </w:r>
          </w:p>
        </w:tc>
        <w:tc>
          <w:tcPr>
            <w:tcW w:w="1100" w:type="dxa"/>
            <w:tcBorders>
              <w:top w:val="nil"/>
              <w:left w:val="nil"/>
              <w:bottom w:val="single" w:sz="4" w:space="0" w:color="auto"/>
              <w:right w:val="single" w:sz="4" w:space="0" w:color="auto"/>
            </w:tcBorders>
            <w:shd w:val="clear" w:color="auto" w:fill="auto"/>
            <w:noWrap/>
            <w:vAlign w:val="bottom"/>
            <w:hideMark/>
          </w:tcPr>
          <w:p w14:paraId="354491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4632970.0</w:t>
            </w:r>
          </w:p>
        </w:tc>
        <w:tc>
          <w:tcPr>
            <w:tcW w:w="560" w:type="dxa"/>
            <w:tcBorders>
              <w:top w:val="nil"/>
              <w:left w:val="nil"/>
              <w:bottom w:val="single" w:sz="4" w:space="0" w:color="auto"/>
              <w:right w:val="single" w:sz="4" w:space="0" w:color="auto"/>
            </w:tcBorders>
            <w:shd w:val="clear" w:color="auto" w:fill="auto"/>
            <w:noWrap/>
            <w:vAlign w:val="bottom"/>
            <w:hideMark/>
          </w:tcPr>
          <w:p w14:paraId="228F74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207</w:t>
            </w:r>
          </w:p>
        </w:tc>
        <w:tc>
          <w:tcPr>
            <w:tcW w:w="967" w:type="dxa"/>
            <w:tcBorders>
              <w:top w:val="nil"/>
              <w:left w:val="nil"/>
              <w:bottom w:val="single" w:sz="4" w:space="0" w:color="auto"/>
              <w:right w:val="single" w:sz="4" w:space="0" w:color="auto"/>
            </w:tcBorders>
            <w:shd w:val="clear" w:color="auto" w:fill="auto"/>
            <w:noWrap/>
            <w:vAlign w:val="bottom"/>
            <w:hideMark/>
          </w:tcPr>
          <w:p w14:paraId="7468F2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481458.6</w:t>
            </w:r>
          </w:p>
        </w:tc>
        <w:tc>
          <w:tcPr>
            <w:tcW w:w="1067" w:type="dxa"/>
            <w:tcBorders>
              <w:top w:val="nil"/>
              <w:left w:val="nil"/>
              <w:bottom w:val="single" w:sz="4" w:space="0" w:color="auto"/>
              <w:right w:val="single" w:sz="4" w:space="0" w:color="auto"/>
            </w:tcBorders>
            <w:shd w:val="clear" w:color="auto" w:fill="auto"/>
            <w:noWrap/>
            <w:vAlign w:val="bottom"/>
            <w:hideMark/>
          </w:tcPr>
          <w:p w14:paraId="793AB0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4635542.5</w:t>
            </w:r>
          </w:p>
        </w:tc>
      </w:tr>
      <w:tr w:rsidR="0072623D" w:rsidRPr="00CB33AF" w14:paraId="1E4BA81C"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26B1C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w:t>
            </w:r>
          </w:p>
        </w:tc>
        <w:tc>
          <w:tcPr>
            <w:tcW w:w="967" w:type="dxa"/>
            <w:tcBorders>
              <w:top w:val="nil"/>
              <w:left w:val="nil"/>
              <w:bottom w:val="single" w:sz="4" w:space="0" w:color="auto"/>
              <w:right w:val="single" w:sz="4" w:space="0" w:color="auto"/>
            </w:tcBorders>
            <w:shd w:val="clear" w:color="auto" w:fill="auto"/>
            <w:noWrap/>
            <w:vAlign w:val="bottom"/>
            <w:hideMark/>
          </w:tcPr>
          <w:p w14:paraId="523645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479416.2</w:t>
            </w:r>
          </w:p>
        </w:tc>
        <w:tc>
          <w:tcPr>
            <w:tcW w:w="1360" w:type="dxa"/>
            <w:tcBorders>
              <w:top w:val="nil"/>
              <w:left w:val="nil"/>
              <w:bottom w:val="single" w:sz="4" w:space="0" w:color="auto"/>
              <w:right w:val="single" w:sz="4" w:space="0" w:color="auto"/>
            </w:tcBorders>
            <w:shd w:val="clear" w:color="auto" w:fill="auto"/>
            <w:noWrap/>
            <w:vAlign w:val="bottom"/>
            <w:hideMark/>
          </w:tcPr>
          <w:p w14:paraId="0706A1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4635256.7</w:t>
            </w:r>
          </w:p>
        </w:tc>
        <w:tc>
          <w:tcPr>
            <w:tcW w:w="540" w:type="dxa"/>
            <w:tcBorders>
              <w:top w:val="nil"/>
              <w:left w:val="nil"/>
              <w:bottom w:val="single" w:sz="4" w:space="0" w:color="auto"/>
              <w:right w:val="single" w:sz="4" w:space="0" w:color="auto"/>
            </w:tcBorders>
            <w:shd w:val="clear" w:color="auto" w:fill="auto"/>
            <w:noWrap/>
            <w:vAlign w:val="bottom"/>
            <w:hideMark/>
          </w:tcPr>
          <w:p w14:paraId="245CA9E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88</w:t>
            </w:r>
          </w:p>
        </w:tc>
        <w:tc>
          <w:tcPr>
            <w:tcW w:w="967" w:type="dxa"/>
            <w:tcBorders>
              <w:top w:val="nil"/>
              <w:left w:val="nil"/>
              <w:bottom w:val="single" w:sz="4" w:space="0" w:color="auto"/>
              <w:right w:val="single" w:sz="4" w:space="0" w:color="auto"/>
            </w:tcBorders>
            <w:shd w:val="clear" w:color="auto" w:fill="auto"/>
            <w:noWrap/>
            <w:vAlign w:val="bottom"/>
            <w:hideMark/>
          </w:tcPr>
          <w:p w14:paraId="11EE5E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502421.0</w:t>
            </w:r>
          </w:p>
        </w:tc>
        <w:tc>
          <w:tcPr>
            <w:tcW w:w="1180" w:type="dxa"/>
            <w:tcBorders>
              <w:top w:val="nil"/>
              <w:left w:val="nil"/>
              <w:bottom w:val="single" w:sz="4" w:space="0" w:color="auto"/>
              <w:right w:val="single" w:sz="4" w:space="0" w:color="auto"/>
            </w:tcBorders>
            <w:shd w:val="clear" w:color="auto" w:fill="auto"/>
            <w:noWrap/>
            <w:vAlign w:val="bottom"/>
            <w:hideMark/>
          </w:tcPr>
          <w:p w14:paraId="00AF29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4636288.0</w:t>
            </w:r>
          </w:p>
        </w:tc>
        <w:tc>
          <w:tcPr>
            <w:tcW w:w="580" w:type="dxa"/>
            <w:tcBorders>
              <w:top w:val="nil"/>
              <w:left w:val="nil"/>
              <w:bottom w:val="single" w:sz="4" w:space="0" w:color="auto"/>
              <w:right w:val="single" w:sz="4" w:space="0" w:color="auto"/>
            </w:tcBorders>
            <w:shd w:val="clear" w:color="auto" w:fill="auto"/>
            <w:noWrap/>
            <w:vAlign w:val="bottom"/>
            <w:hideMark/>
          </w:tcPr>
          <w:p w14:paraId="5AE88B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148</w:t>
            </w:r>
          </w:p>
        </w:tc>
        <w:tc>
          <w:tcPr>
            <w:tcW w:w="967" w:type="dxa"/>
            <w:tcBorders>
              <w:top w:val="nil"/>
              <w:left w:val="nil"/>
              <w:bottom w:val="single" w:sz="4" w:space="0" w:color="auto"/>
              <w:right w:val="single" w:sz="4" w:space="0" w:color="auto"/>
            </w:tcBorders>
            <w:shd w:val="clear" w:color="auto" w:fill="auto"/>
            <w:noWrap/>
            <w:vAlign w:val="bottom"/>
            <w:hideMark/>
          </w:tcPr>
          <w:p w14:paraId="263585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503981.0</w:t>
            </w:r>
          </w:p>
        </w:tc>
        <w:tc>
          <w:tcPr>
            <w:tcW w:w="1100" w:type="dxa"/>
            <w:tcBorders>
              <w:top w:val="nil"/>
              <w:left w:val="nil"/>
              <w:bottom w:val="single" w:sz="4" w:space="0" w:color="auto"/>
              <w:right w:val="single" w:sz="4" w:space="0" w:color="auto"/>
            </w:tcBorders>
            <w:shd w:val="clear" w:color="auto" w:fill="auto"/>
            <w:noWrap/>
            <w:vAlign w:val="bottom"/>
            <w:hideMark/>
          </w:tcPr>
          <w:p w14:paraId="6E5FE9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4632933.0</w:t>
            </w:r>
          </w:p>
        </w:tc>
        <w:tc>
          <w:tcPr>
            <w:tcW w:w="560" w:type="dxa"/>
            <w:tcBorders>
              <w:top w:val="nil"/>
              <w:left w:val="nil"/>
              <w:bottom w:val="single" w:sz="4" w:space="0" w:color="auto"/>
              <w:right w:val="single" w:sz="4" w:space="0" w:color="auto"/>
            </w:tcBorders>
            <w:shd w:val="clear" w:color="auto" w:fill="auto"/>
            <w:noWrap/>
            <w:vAlign w:val="bottom"/>
            <w:hideMark/>
          </w:tcPr>
          <w:p w14:paraId="70807A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208</w:t>
            </w:r>
          </w:p>
        </w:tc>
        <w:tc>
          <w:tcPr>
            <w:tcW w:w="967" w:type="dxa"/>
            <w:tcBorders>
              <w:top w:val="nil"/>
              <w:left w:val="nil"/>
              <w:bottom w:val="single" w:sz="4" w:space="0" w:color="auto"/>
              <w:right w:val="single" w:sz="4" w:space="0" w:color="auto"/>
            </w:tcBorders>
            <w:shd w:val="clear" w:color="auto" w:fill="auto"/>
            <w:noWrap/>
            <w:vAlign w:val="bottom"/>
            <w:hideMark/>
          </w:tcPr>
          <w:p w14:paraId="0BE37C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481258.6</w:t>
            </w:r>
          </w:p>
        </w:tc>
        <w:tc>
          <w:tcPr>
            <w:tcW w:w="1067" w:type="dxa"/>
            <w:tcBorders>
              <w:top w:val="nil"/>
              <w:left w:val="nil"/>
              <w:bottom w:val="single" w:sz="4" w:space="0" w:color="auto"/>
              <w:right w:val="single" w:sz="4" w:space="0" w:color="auto"/>
            </w:tcBorders>
            <w:shd w:val="clear" w:color="auto" w:fill="auto"/>
            <w:noWrap/>
            <w:vAlign w:val="bottom"/>
            <w:hideMark/>
          </w:tcPr>
          <w:p w14:paraId="312973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4635407.5</w:t>
            </w:r>
          </w:p>
        </w:tc>
      </w:tr>
      <w:tr w:rsidR="0072623D" w:rsidRPr="00CB33AF" w14:paraId="03F43BCC" w14:textId="77777777" w:rsidTr="0072623D">
        <w:trPr>
          <w:trHeight w:val="242"/>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77CF5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w:t>
            </w:r>
          </w:p>
        </w:tc>
        <w:tc>
          <w:tcPr>
            <w:tcW w:w="967" w:type="dxa"/>
            <w:tcBorders>
              <w:top w:val="nil"/>
              <w:left w:val="nil"/>
              <w:bottom w:val="single" w:sz="4" w:space="0" w:color="auto"/>
              <w:right w:val="single" w:sz="4" w:space="0" w:color="auto"/>
            </w:tcBorders>
            <w:shd w:val="clear" w:color="auto" w:fill="auto"/>
            <w:noWrap/>
            <w:vAlign w:val="bottom"/>
            <w:hideMark/>
          </w:tcPr>
          <w:p w14:paraId="6FE67D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479528.6</w:t>
            </w:r>
          </w:p>
        </w:tc>
        <w:tc>
          <w:tcPr>
            <w:tcW w:w="1360" w:type="dxa"/>
            <w:tcBorders>
              <w:top w:val="nil"/>
              <w:left w:val="nil"/>
              <w:bottom w:val="single" w:sz="4" w:space="0" w:color="auto"/>
              <w:right w:val="single" w:sz="4" w:space="0" w:color="auto"/>
            </w:tcBorders>
            <w:shd w:val="clear" w:color="auto" w:fill="auto"/>
            <w:noWrap/>
            <w:vAlign w:val="bottom"/>
            <w:hideMark/>
          </w:tcPr>
          <w:p w14:paraId="78608A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4635371.8</w:t>
            </w:r>
          </w:p>
        </w:tc>
        <w:tc>
          <w:tcPr>
            <w:tcW w:w="540" w:type="dxa"/>
            <w:tcBorders>
              <w:top w:val="nil"/>
              <w:left w:val="nil"/>
              <w:bottom w:val="single" w:sz="4" w:space="0" w:color="auto"/>
              <w:right w:val="single" w:sz="4" w:space="0" w:color="auto"/>
            </w:tcBorders>
            <w:shd w:val="clear" w:color="auto" w:fill="auto"/>
            <w:noWrap/>
            <w:vAlign w:val="bottom"/>
            <w:hideMark/>
          </w:tcPr>
          <w:p w14:paraId="2AB2C5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89</w:t>
            </w:r>
          </w:p>
        </w:tc>
        <w:tc>
          <w:tcPr>
            <w:tcW w:w="967" w:type="dxa"/>
            <w:tcBorders>
              <w:top w:val="nil"/>
              <w:left w:val="nil"/>
              <w:bottom w:val="single" w:sz="4" w:space="0" w:color="auto"/>
              <w:right w:val="single" w:sz="4" w:space="0" w:color="auto"/>
            </w:tcBorders>
            <w:shd w:val="clear" w:color="auto" w:fill="auto"/>
            <w:noWrap/>
            <w:vAlign w:val="bottom"/>
            <w:hideMark/>
          </w:tcPr>
          <w:p w14:paraId="274C2A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502413.6</w:t>
            </w:r>
          </w:p>
        </w:tc>
        <w:tc>
          <w:tcPr>
            <w:tcW w:w="1180" w:type="dxa"/>
            <w:tcBorders>
              <w:top w:val="nil"/>
              <w:left w:val="nil"/>
              <w:bottom w:val="single" w:sz="4" w:space="0" w:color="auto"/>
              <w:right w:val="single" w:sz="4" w:space="0" w:color="auto"/>
            </w:tcBorders>
            <w:shd w:val="clear" w:color="auto" w:fill="auto"/>
            <w:noWrap/>
            <w:vAlign w:val="bottom"/>
            <w:hideMark/>
          </w:tcPr>
          <w:p w14:paraId="2FFEDD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4636672.3</w:t>
            </w:r>
          </w:p>
        </w:tc>
        <w:tc>
          <w:tcPr>
            <w:tcW w:w="580" w:type="dxa"/>
            <w:tcBorders>
              <w:top w:val="nil"/>
              <w:left w:val="nil"/>
              <w:bottom w:val="single" w:sz="4" w:space="0" w:color="auto"/>
              <w:right w:val="single" w:sz="4" w:space="0" w:color="auto"/>
            </w:tcBorders>
            <w:shd w:val="clear" w:color="auto" w:fill="auto"/>
            <w:noWrap/>
            <w:vAlign w:val="bottom"/>
            <w:hideMark/>
          </w:tcPr>
          <w:p w14:paraId="5F8567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149</w:t>
            </w:r>
          </w:p>
        </w:tc>
        <w:tc>
          <w:tcPr>
            <w:tcW w:w="967" w:type="dxa"/>
            <w:tcBorders>
              <w:top w:val="nil"/>
              <w:left w:val="nil"/>
              <w:bottom w:val="single" w:sz="4" w:space="0" w:color="auto"/>
              <w:right w:val="single" w:sz="4" w:space="0" w:color="auto"/>
            </w:tcBorders>
            <w:shd w:val="clear" w:color="auto" w:fill="auto"/>
            <w:noWrap/>
            <w:vAlign w:val="bottom"/>
            <w:hideMark/>
          </w:tcPr>
          <w:p w14:paraId="1BF0A7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504100.0</w:t>
            </w:r>
          </w:p>
        </w:tc>
        <w:tc>
          <w:tcPr>
            <w:tcW w:w="1100" w:type="dxa"/>
            <w:tcBorders>
              <w:top w:val="nil"/>
              <w:left w:val="nil"/>
              <w:bottom w:val="single" w:sz="4" w:space="0" w:color="auto"/>
              <w:right w:val="single" w:sz="4" w:space="0" w:color="auto"/>
            </w:tcBorders>
            <w:shd w:val="clear" w:color="auto" w:fill="auto"/>
            <w:noWrap/>
            <w:vAlign w:val="bottom"/>
            <w:hideMark/>
          </w:tcPr>
          <w:p w14:paraId="7A548A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4632928.0</w:t>
            </w:r>
          </w:p>
        </w:tc>
        <w:tc>
          <w:tcPr>
            <w:tcW w:w="560" w:type="dxa"/>
            <w:tcBorders>
              <w:top w:val="nil"/>
              <w:left w:val="nil"/>
              <w:bottom w:val="single" w:sz="4" w:space="0" w:color="auto"/>
              <w:right w:val="single" w:sz="4" w:space="0" w:color="auto"/>
            </w:tcBorders>
            <w:shd w:val="clear" w:color="auto" w:fill="auto"/>
            <w:noWrap/>
            <w:vAlign w:val="bottom"/>
            <w:hideMark/>
          </w:tcPr>
          <w:p w14:paraId="18589C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209</w:t>
            </w:r>
          </w:p>
        </w:tc>
        <w:tc>
          <w:tcPr>
            <w:tcW w:w="967" w:type="dxa"/>
            <w:tcBorders>
              <w:top w:val="nil"/>
              <w:left w:val="nil"/>
              <w:bottom w:val="single" w:sz="4" w:space="0" w:color="auto"/>
              <w:right w:val="single" w:sz="4" w:space="0" w:color="auto"/>
            </w:tcBorders>
            <w:shd w:val="clear" w:color="auto" w:fill="auto"/>
            <w:noWrap/>
            <w:vAlign w:val="bottom"/>
            <w:hideMark/>
          </w:tcPr>
          <w:p w14:paraId="1A6C9D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486345.5</w:t>
            </w:r>
          </w:p>
        </w:tc>
        <w:tc>
          <w:tcPr>
            <w:tcW w:w="1067" w:type="dxa"/>
            <w:tcBorders>
              <w:top w:val="nil"/>
              <w:left w:val="nil"/>
              <w:bottom w:val="single" w:sz="4" w:space="0" w:color="auto"/>
              <w:right w:val="single" w:sz="4" w:space="0" w:color="auto"/>
            </w:tcBorders>
            <w:shd w:val="clear" w:color="auto" w:fill="auto"/>
            <w:noWrap/>
            <w:vAlign w:val="bottom"/>
            <w:hideMark/>
          </w:tcPr>
          <w:p w14:paraId="53EE9C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4635185.1</w:t>
            </w:r>
          </w:p>
        </w:tc>
      </w:tr>
      <w:tr w:rsidR="0072623D" w:rsidRPr="00CB33AF" w14:paraId="310C853B"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BA6C3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w:t>
            </w:r>
          </w:p>
        </w:tc>
        <w:tc>
          <w:tcPr>
            <w:tcW w:w="967" w:type="dxa"/>
            <w:tcBorders>
              <w:top w:val="nil"/>
              <w:left w:val="nil"/>
              <w:bottom w:val="single" w:sz="4" w:space="0" w:color="auto"/>
              <w:right w:val="single" w:sz="4" w:space="0" w:color="auto"/>
            </w:tcBorders>
            <w:shd w:val="clear" w:color="auto" w:fill="auto"/>
            <w:noWrap/>
            <w:vAlign w:val="bottom"/>
            <w:hideMark/>
          </w:tcPr>
          <w:p w14:paraId="579577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479652.0</w:t>
            </w:r>
          </w:p>
        </w:tc>
        <w:tc>
          <w:tcPr>
            <w:tcW w:w="1360" w:type="dxa"/>
            <w:tcBorders>
              <w:top w:val="nil"/>
              <w:left w:val="nil"/>
              <w:bottom w:val="single" w:sz="4" w:space="0" w:color="auto"/>
              <w:right w:val="single" w:sz="4" w:space="0" w:color="auto"/>
            </w:tcBorders>
            <w:shd w:val="clear" w:color="auto" w:fill="auto"/>
            <w:noWrap/>
            <w:vAlign w:val="bottom"/>
            <w:hideMark/>
          </w:tcPr>
          <w:p w14:paraId="1C0AE9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4635759.0</w:t>
            </w:r>
          </w:p>
        </w:tc>
        <w:tc>
          <w:tcPr>
            <w:tcW w:w="540" w:type="dxa"/>
            <w:tcBorders>
              <w:top w:val="nil"/>
              <w:left w:val="nil"/>
              <w:bottom w:val="single" w:sz="4" w:space="0" w:color="auto"/>
              <w:right w:val="single" w:sz="4" w:space="0" w:color="auto"/>
            </w:tcBorders>
            <w:shd w:val="clear" w:color="auto" w:fill="auto"/>
            <w:noWrap/>
            <w:vAlign w:val="bottom"/>
            <w:hideMark/>
          </w:tcPr>
          <w:p w14:paraId="69AE69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90</w:t>
            </w:r>
          </w:p>
        </w:tc>
        <w:tc>
          <w:tcPr>
            <w:tcW w:w="967" w:type="dxa"/>
            <w:tcBorders>
              <w:top w:val="nil"/>
              <w:left w:val="nil"/>
              <w:bottom w:val="single" w:sz="4" w:space="0" w:color="auto"/>
              <w:right w:val="single" w:sz="4" w:space="0" w:color="auto"/>
            </w:tcBorders>
            <w:shd w:val="clear" w:color="auto" w:fill="auto"/>
            <w:noWrap/>
            <w:vAlign w:val="bottom"/>
            <w:hideMark/>
          </w:tcPr>
          <w:p w14:paraId="6318756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502780.9</w:t>
            </w:r>
          </w:p>
        </w:tc>
        <w:tc>
          <w:tcPr>
            <w:tcW w:w="1180" w:type="dxa"/>
            <w:tcBorders>
              <w:top w:val="nil"/>
              <w:left w:val="nil"/>
              <w:bottom w:val="single" w:sz="4" w:space="0" w:color="auto"/>
              <w:right w:val="single" w:sz="4" w:space="0" w:color="auto"/>
            </w:tcBorders>
            <w:shd w:val="clear" w:color="auto" w:fill="auto"/>
            <w:noWrap/>
            <w:vAlign w:val="bottom"/>
            <w:hideMark/>
          </w:tcPr>
          <w:p w14:paraId="3C5BBC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4630357.6</w:t>
            </w:r>
          </w:p>
        </w:tc>
        <w:tc>
          <w:tcPr>
            <w:tcW w:w="580" w:type="dxa"/>
            <w:tcBorders>
              <w:top w:val="nil"/>
              <w:left w:val="nil"/>
              <w:bottom w:val="single" w:sz="4" w:space="0" w:color="auto"/>
              <w:right w:val="single" w:sz="4" w:space="0" w:color="auto"/>
            </w:tcBorders>
            <w:shd w:val="clear" w:color="auto" w:fill="auto"/>
            <w:noWrap/>
            <w:vAlign w:val="bottom"/>
            <w:hideMark/>
          </w:tcPr>
          <w:p w14:paraId="266768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150</w:t>
            </w:r>
          </w:p>
        </w:tc>
        <w:tc>
          <w:tcPr>
            <w:tcW w:w="967" w:type="dxa"/>
            <w:tcBorders>
              <w:top w:val="nil"/>
              <w:left w:val="nil"/>
              <w:bottom w:val="single" w:sz="4" w:space="0" w:color="auto"/>
              <w:right w:val="single" w:sz="4" w:space="0" w:color="auto"/>
            </w:tcBorders>
            <w:shd w:val="clear" w:color="auto" w:fill="auto"/>
            <w:noWrap/>
            <w:vAlign w:val="bottom"/>
            <w:hideMark/>
          </w:tcPr>
          <w:p w14:paraId="6828A5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504017.0</w:t>
            </w:r>
          </w:p>
        </w:tc>
        <w:tc>
          <w:tcPr>
            <w:tcW w:w="1100" w:type="dxa"/>
            <w:tcBorders>
              <w:top w:val="nil"/>
              <w:left w:val="nil"/>
              <w:bottom w:val="single" w:sz="4" w:space="0" w:color="auto"/>
              <w:right w:val="single" w:sz="4" w:space="0" w:color="auto"/>
            </w:tcBorders>
            <w:shd w:val="clear" w:color="auto" w:fill="auto"/>
            <w:noWrap/>
            <w:vAlign w:val="bottom"/>
            <w:hideMark/>
          </w:tcPr>
          <w:p w14:paraId="7A7025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4632980.0</w:t>
            </w:r>
          </w:p>
        </w:tc>
        <w:tc>
          <w:tcPr>
            <w:tcW w:w="560" w:type="dxa"/>
            <w:tcBorders>
              <w:top w:val="nil"/>
              <w:left w:val="nil"/>
              <w:bottom w:val="single" w:sz="4" w:space="0" w:color="auto"/>
              <w:right w:val="single" w:sz="4" w:space="0" w:color="auto"/>
            </w:tcBorders>
            <w:shd w:val="clear" w:color="auto" w:fill="auto"/>
            <w:noWrap/>
            <w:vAlign w:val="bottom"/>
            <w:hideMark/>
          </w:tcPr>
          <w:p w14:paraId="3B64B9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210</w:t>
            </w:r>
          </w:p>
        </w:tc>
        <w:tc>
          <w:tcPr>
            <w:tcW w:w="967" w:type="dxa"/>
            <w:tcBorders>
              <w:top w:val="nil"/>
              <w:left w:val="nil"/>
              <w:bottom w:val="single" w:sz="4" w:space="0" w:color="auto"/>
              <w:right w:val="single" w:sz="4" w:space="0" w:color="auto"/>
            </w:tcBorders>
            <w:shd w:val="clear" w:color="auto" w:fill="auto"/>
            <w:noWrap/>
            <w:vAlign w:val="bottom"/>
            <w:hideMark/>
          </w:tcPr>
          <w:p w14:paraId="2233D8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486223.8</w:t>
            </w:r>
          </w:p>
        </w:tc>
        <w:tc>
          <w:tcPr>
            <w:tcW w:w="1067" w:type="dxa"/>
            <w:tcBorders>
              <w:top w:val="nil"/>
              <w:left w:val="nil"/>
              <w:bottom w:val="single" w:sz="4" w:space="0" w:color="auto"/>
              <w:right w:val="single" w:sz="4" w:space="0" w:color="auto"/>
            </w:tcBorders>
            <w:shd w:val="clear" w:color="auto" w:fill="auto"/>
            <w:noWrap/>
            <w:vAlign w:val="bottom"/>
            <w:hideMark/>
          </w:tcPr>
          <w:p w14:paraId="3A0A1D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4635157.4</w:t>
            </w:r>
          </w:p>
        </w:tc>
      </w:tr>
      <w:tr w:rsidR="0072623D" w:rsidRPr="00CB33AF" w14:paraId="1C5D63F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6007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w:t>
            </w:r>
          </w:p>
        </w:tc>
        <w:tc>
          <w:tcPr>
            <w:tcW w:w="967" w:type="dxa"/>
            <w:tcBorders>
              <w:top w:val="nil"/>
              <w:left w:val="nil"/>
              <w:bottom w:val="single" w:sz="4" w:space="0" w:color="auto"/>
              <w:right w:val="single" w:sz="4" w:space="0" w:color="auto"/>
            </w:tcBorders>
            <w:shd w:val="clear" w:color="auto" w:fill="auto"/>
            <w:noWrap/>
            <w:vAlign w:val="bottom"/>
            <w:hideMark/>
          </w:tcPr>
          <w:p w14:paraId="26FEE0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486834.0</w:t>
            </w:r>
          </w:p>
        </w:tc>
        <w:tc>
          <w:tcPr>
            <w:tcW w:w="1360" w:type="dxa"/>
            <w:tcBorders>
              <w:top w:val="nil"/>
              <w:left w:val="nil"/>
              <w:bottom w:val="single" w:sz="4" w:space="0" w:color="auto"/>
              <w:right w:val="single" w:sz="4" w:space="0" w:color="auto"/>
            </w:tcBorders>
            <w:shd w:val="clear" w:color="auto" w:fill="auto"/>
            <w:noWrap/>
            <w:vAlign w:val="bottom"/>
            <w:hideMark/>
          </w:tcPr>
          <w:p w14:paraId="1AFEE6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4635033.4</w:t>
            </w:r>
          </w:p>
        </w:tc>
        <w:tc>
          <w:tcPr>
            <w:tcW w:w="540" w:type="dxa"/>
            <w:tcBorders>
              <w:top w:val="nil"/>
              <w:left w:val="nil"/>
              <w:bottom w:val="single" w:sz="4" w:space="0" w:color="auto"/>
              <w:right w:val="single" w:sz="4" w:space="0" w:color="auto"/>
            </w:tcBorders>
            <w:shd w:val="clear" w:color="auto" w:fill="auto"/>
            <w:noWrap/>
            <w:vAlign w:val="bottom"/>
            <w:hideMark/>
          </w:tcPr>
          <w:p w14:paraId="3FE654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91</w:t>
            </w:r>
          </w:p>
        </w:tc>
        <w:tc>
          <w:tcPr>
            <w:tcW w:w="967" w:type="dxa"/>
            <w:tcBorders>
              <w:top w:val="nil"/>
              <w:left w:val="nil"/>
              <w:bottom w:val="single" w:sz="4" w:space="0" w:color="auto"/>
              <w:right w:val="single" w:sz="4" w:space="0" w:color="auto"/>
            </w:tcBorders>
            <w:shd w:val="clear" w:color="auto" w:fill="auto"/>
            <w:noWrap/>
            <w:vAlign w:val="bottom"/>
            <w:hideMark/>
          </w:tcPr>
          <w:p w14:paraId="023702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502886.8</w:t>
            </w:r>
          </w:p>
        </w:tc>
        <w:tc>
          <w:tcPr>
            <w:tcW w:w="1180" w:type="dxa"/>
            <w:tcBorders>
              <w:top w:val="nil"/>
              <w:left w:val="nil"/>
              <w:bottom w:val="single" w:sz="4" w:space="0" w:color="auto"/>
              <w:right w:val="single" w:sz="4" w:space="0" w:color="auto"/>
            </w:tcBorders>
            <w:shd w:val="clear" w:color="auto" w:fill="auto"/>
            <w:noWrap/>
            <w:vAlign w:val="bottom"/>
            <w:hideMark/>
          </w:tcPr>
          <w:p w14:paraId="137474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4631105.8</w:t>
            </w:r>
          </w:p>
        </w:tc>
        <w:tc>
          <w:tcPr>
            <w:tcW w:w="580" w:type="dxa"/>
            <w:tcBorders>
              <w:top w:val="nil"/>
              <w:left w:val="nil"/>
              <w:bottom w:val="single" w:sz="4" w:space="0" w:color="auto"/>
              <w:right w:val="single" w:sz="4" w:space="0" w:color="auto"/>
            </w:tcBorders>
            <w:shd w:val="clear" w:color="auto" w:fill="auto"/>
            <w:noWrap/>
            <w:vAlign w:val="bottom"/>
            <w:hideMark/>
          </w:tcPr>
          <w:p w14:paraId="75AEEB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151</w:t>
            </w:r>
          </w:p>
        </w:tc>
        <w:tc>
          <w:tcPr>
            <w:tcW w:w="967" w:type="dxa"/>
            <w:tcBorders>
              <w:top w:val="nil"/>
              <w:left w:val="nil"/>
              <w:bottom w:val="single" w:sz="4" w:space="0" w:color="auto"/>
              <w:right w:val="single" w:sz="4" w:space="0" w:color="auto"/>
            </w:tcBorders>
            <w:shd w:val="clear" w:color="auto" w:fill="auto"/>
            <w:noWrap/>
            <w:vAlign w:val="bottom"/>
            <w:hideMark/>
          </w:tcPr>
          <w:p w14:paraId="527EF6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504204.0</w:t>
            </w:r>
          </w:p>
        </w:tc>
        <w:tc>
          <w:tcPr>
            <w:tcW w:w="1100" w:type="dxa"/>
            <w:tcBorders>
              <w:top w:val="nil"/>
              <w:left w:val="nil"/>
              <w:bottom w:val="single" w:sz="4" w:space="0" w:color="auto"/>
              <w:right w:val="single" w:sz="4" w:space="0" w:color="auto"/>
            </w:tcBorders>
            <w:shd w:val="clear" w:color="auto" w:fill="auto"/>
            <w:noWrap/>
            <w:vAlign w:val="bottom"/>
            <w:hideMark/>
          </w:tcPr>
          <w:p w14:paraId="6BB613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4632846.0</w:t>
            </w:r>
          </w:p>
        </w:tc>
        <w:tc>
          <w:tcPr>
            <w:tcW w:w="560" w:type="dxa"/>
            <w:tcBorders>
              <w:top w:val="nil"/>
              <w:left w:val="nil"/>
              <w:bottom w:val="single" w:sz="4" w:space="0" w:color="auto"/>
              <w:right w:val="single" w:sz="4" w:space="0" w:color="auto"/>
            </w:tcBorders>
            <w:shd w:val="clear" w:color="auto" w:fill="auto"/>
            <w:noWrap/>
            <w:vAlign w:val="bottom"/>
            <w:hideMark/>
          </w:tcPr>
          <w:p w14:paraId="431AE8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211</w:t>
            </w:r>
          </w:p>
        </w:tc>
        <w:tc>
          <w:tcPr>
            <w:tcW w:w="967" w:type="dxa"/>
            <w:tcBorders>
              <w:top w:val="nil"/>
              <w:left w:val="nil"/>
              <w:bottom w:val="single" w:sz="4" w:space="0" w:color="auto"/>
              <w:right w:val="single" w:sz="4" w:space="0" w:color="auto"/>
            </w:tcBorders>
            <w:shd w:val="clear" w:color="auto" w:fill="auto"/>
            <w:noWrap/>
            <w:vAlign w:val="bottom"/>
            <w:hideMark/>
          </w:tcPr>
          <w:p w14:paraId="7A4A73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486260.9</w:t>
            </w:r>
          </w:p>
        </w:tc>
        <w:tc>
          <w:tcPr>
            <w:tcW w:w="1067" w:type="dxa"/>
            <w:tcBorders>
              <w:top w:val="nil"/>
              <w:left w:val="nil"/>
              <w:bottom w:val="single" w:sz="4" w:space="0" w:color="auto"/>
              <w:right w:val="single" w:sz="4" w:space="0" w:color="auto"/>
            </w:tcBorders>
            <w:shd w:val="clear" w:color="auto" w:fill="auto"/>
            <w:noWrap/>
            <w:vAlign w:val="bottom"/>
            <w:hideMark/>
          </w:tcPr>
          <w:p w14:paraId="1537E5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4635152.1</w:t>
            </w:r>
          </w:p>
        </w:tc>
      </w:tr>
      <w:tr w:rsidR="0072623D" w:rsidRPr="00CB33AF" w14:paraId="2CC0556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5D12A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w:t>
            </w:r>
          </w:p>
        </w:tc>
        <w:tc>
          <w:tcPr>
            <w:tcW w:w="967" w:type="dxa"/>
            <w:tcBorders>
              <w:top w:val="nil"/>
              <w:left w:val="nil"/>
              <w:bottom w:val="single" w:sz="4" w:space="0" w:color="auto"/>
              <w:right w:val="single" w:sz="4" w:space="0" w:color="auto"/>
            </w:tcBorders>
            <w:shd w:val="clear" w:color="auto" w:fill="auto"/>
            <w:noWrap/>
            <w:vAlign w:val="bottom"/>
            <w:hideMark/>
          </w:tcPr>
          <w:p w14:paraId="0458C2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486617.1</w:t>
            </w:r>
          </w:p>
        </w:tc>
        <w:tc>
          <w:tcPr>
            <w:tcW w:w="1360" w:type="dxa"/>
            <w:tcBorders>
              <w:top w:val="nil"/>
              <w:left w:val="nil"/>
              <w:bottom w:val="single" w:sz="4" w:space="0" w:color="auto"/>
              <w:right w:val="single" w:sz="4" w:space="0" w:color="auto"/>
            </w:tcBorders>
            <w:shd w:val="clear" w:color="auto" w:fill="auto"/>
            <w:noWrap/>
            <w:vAlign w:val="bottom"/>
            <w:hideMark/>
          </w:tcPr>
          <w:p w14:paraId="5C25AE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4635136.7</w:t>
            </w:r>
          </w:p>
        </w:tc>
        <w:tc>
          <w:tcPr>
            <w:tcW w:w="540" w:type="dxa"/>
            <w:tcBorders>
              <w:top w:val="nil"/>
              <w:left w:val="nil"/>
              <w:bottom w:val="single" w:sz="4" w:space="0" w:color="auto"/>
              <w:right w:val="single" w:sz="4" w:space="0" w:color="auto"/>
            </w:tcBorders>
            <w:shd w:val="clear" w:color="auto" w:fill="auto"/>
            <w:noWrap/>
            <w:vAlign w:val="bottom"/>
            <w:hideMark/>
          </w:tcPr>
          <w:p w14:paraId="2C94CB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92</w:t>
            </w:r>
          </w:p>
        </w:tc>
        <w:tc>
          <w:tcPr>
            <w:tcW w:w="967" w:type="dxa"/>
            <w:tcBorders>
              <w:top w:val="nil"/>
              <w:left w:val="nil"/>
              <w:bottom w:val="single" w:sz="4" w:space="0" w:color="auto"/>
              <w:right w:val="single" w:sz="4" w:space="0" w:color="auto"/>
            </w:tcBorders>
            <w:shd w:val="clear" w:color="auto" w:fill="auto"/>
            <w:noWrap/>
            <w:vAlign w:val="bottom"/>
            <w:hideMark/>
          </w:tcPr>
          <w:p w14:paraId="633D8C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502803.0</w:t>
            </w:r>
          </w:p>
        </w:tc>
        <w:tc>
          <w:tcPr>
            <w:tcW w:w="1180" w:type="dxa"/>
            <w:tcBorders>
              <w:top w:val="nil"/>
              <w:left w:val="nil"/>
              <w:bottom w:val="single" w:sz="4" w:space="0" w:color="auto"/>
              <w:right w:val="single" w:sz="4" w:space="0" w:color="auto"/>
            </w:tcBorders>
            <w:shd w:val="clear" w:color="auto" w:fill="auto"/>
            <w:noWrap/>
            <w:vAlign w:val="bottom"/>
            <w:hideMark/>
          </w:tcPr>
          <w:p w14:paraId="4B35BD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4631414.0</w:t>
            </w:r>
          </w:p>
        </w:tc>
        <w:tc>
          <w:tcPr>
            <w:tcW w:w="580" w:type="dxa"/>
            <w:tcBorders>
              <w:top w:val="nil"/>
              <w:left w:val="nil"/>
              <w:bottom w:val="single" w:sz="4" w:space="0" w:color="auto"/>
              <w:right w:val="single" w:sz="4" w:space="0" w:color="auto"/>
            </w:tcBorders>
            <w:shd w:val="clear" w:color="auto" w:fill="auto"/>
            <w:noWrap/>
            <w:vAlign w:val="bottom"/>
            <w:hideMark/>
          </w:tcPr>
          <w:p w14:paraId="67C15B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152</w:t>
            </w:r>
          </w:p>
        </w:tc>
        <w:tc>
          <w:tcPr>
            <w:tcW w:w="967" w:type="dxa"/>
            <w:tcBorders>
              <w:top w:val="nil"/>
              <w:left w:val="nil"/>
              <w:bottom w:val="single" w:sz="4" w:space="0" w:color="auto"/>
              <w:right w:val="single" w:sz="4" w:space="0" w:color="auto"/>
            </w:tcBorders>
            <w:shd w:val="clear" w:color="auto" w:fill="auto"/>
            <w:noWrap/>
            <w:vAlign w:val="bottom"/>
            <w:hideMark/>
          </w:tcPr>
          <w:p w14:paraId="7FE672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503696.4</w:t>
            </w:r>
          </w:p>
        </w:tc>
        <w:tc>
          <w:tcPr>
            <w:tcW w:w="1100" w:type="dxa"/>
            <w:tcBorders>
              <w:top w:val="nil"/>
              <w:left w:val="nil"/>
              <w:bottom w:val="single" w:sz="4" w:space="0" w:color="auto"/>
              <w:right w:val="single" w:sz="4" w:space="0" w:color="auto"/>
            </w:tcBorders>
            <w:shd w:val="clear" w:color="auto" w:fill="auto"/>
            <w:noWrap/>
            <w:vAlign w:val="bottom"/>
            <w:hideMark/>
          </w:tcPr>
          <w:p w14:paraId="46B73E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4631315.2</w:t>
            </w:r>
          </w:p>
        </w:tc>
        <w:tc>
          <w:tcPr>
            <w:tcW w:w="560" w:type="dxa"/>
            <w:tcBorders>
              <w:top w:val="nil"/>
              <w:left w:val="nil"/>
              <w:bottom w:val="single" w:sz="4" w:space="0" w:color="auto"/>
              <w:right w:val="single" w:sz="4" w:space="0" w:color="auto"/>
            </w:tcBorders>
            <w:shd w:val="clear" w:color="auto" w:fill="auto"/>
            <w:noWrap/>
            <w:vAlign w:val="bottom"/>
            <w:hideMark/>
          </w:tcPr>
          <w:p w14:paraId="7EDFF5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212</w:t>
            </w:r>
          </w:p>
        </w:tc>
        <w:tc>
          <w:tcPr>
            <w:tcW w:w="967" w:type="dxa"/>
            <w:tcBorders>
              <w:top w:val="nil"/>
              <w:left w:val="nil"/>
              <w:bottom w:val="single" w:sz="4" w:space="0" w:color="auto"/>
              <w:right w:val="single" w:sz="4" w:space="0" w:color="auto"/>
            </w:tcBorders>
            <w:shd w:val="clear" w:color="auto" w:fill="auto"/>
            <w:noWrap/>
            <w:vAlign w:val="bottom"/>
            <w:hideMark/>
          </w:tcPr>
          <w:p w14:paraId="70D69A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485626.4</w:t>
            </w:r>
          </w:p>
        </w:tc>
        <w:tc>
          <w:tcPr>
            <w:tcW w:w="1067" w:type="dxa"/>
            <w:tcBorders>
              <w:top w:val="nil"/>
              <w:left w:val="nil"/>
              <w:bottom w:val="single" w:sz="4" w:space="0" w:color="auto"/>
              <w:right w:val="single" w:sz="4" w:space="0" w:color="auto"/>
            </w:tcBorders>
            <w:shd w:val="clear" w:color="auto" w:fill="auto"/>
            <w:noWrap/>
            <w:vAlign w:val="bottom"/>
            <w:hideMark/>
          </w:tcPr>
          <w:p w14:paraId="73F22D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4635097.4</w:t>
            </w:r>
          </w:p>
        </w:tc>
      </w:tr>
      <w:tr w:rsidR="0072623D" w:rsidRPr="00CB33AF" w14:paraId="1091D822"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9997BC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w:t>
            </w:r>
          </w:p>
        </w:tc>
        <w:tc>
          <w:tcPr>
            <w:tcW w:w="967" w:type="dxa"/>
            <w:tcBorders>
              <w:top w:val="nil"/>
              <w:left w:val="nil"/>
              <w:bottom w:val="single" w:sz="4" w:space="0" w:color="auto"/>
              <w:right w:val="single" w:sz="4" w:space="0" w:color="auto"/>
            </w:tcBorders>
            <w:shd w:val="clear" w:color="auto" w:fill="auto"/>
            <w:noWrap/>
            <w:vAlign w:val="bottom"/>
            <w:hideMark/>
          </w:tcPr>
          <w:p w14:paraId="402E6A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485931.5</w:t>
            </w:r>
          </w:p>
        </w:tc>
        <w:tc>
          <w:tcPr>
            <w:tcW w:w="1360" w:type="dxa"/>
            <w:tcBorders>
              <w:top w:val="nil"/>
              <w:left w:val="nil"/>
              <w:bottom w:val="single" w:sz="4" w:space="0" w:color="auto"/>
              <w:right w:val="single" w:sz="4" w:space="0" w:color="auto"/>
            </w:tcBorders>
            <w:shd w:val="clear" w:color="auto" w:fill="auto"/>
            <w:noWrap/>
            <w:vAlign w:val="bottom"/>
            <w:hideMark/>
          </w:tcPr>
          <w:p w14:paraId="4FC97D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4635154.7</w:t>
            </w:r>
          </w:p>
        </w:tc>
        <w:tc>
          <w:tcPr>
            <w:tcW w:w="540" w:type="dxa"/>
            <w:tcBorders>
              <w:top w:val="nil"/>
              <w:left w:val="nil"/>
              <w:bottom w:val="single" w:sz="4" w:space="0" w:color="auto"/>
              <w:right w:val="single" w:sz="4" w:space="0" w:color="auto"/>
            </w:tcBorders>
            <w:shd w:val="clear" w:color="auto" w:fill="auto"/>
            <w:noWrap/>
            <w:vAlign w:val="bottom"/>
            <w:hideMark/>
          </w:tcPr>
          <w:p w14:paraId="7FE97B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93</w:t>
            </w:r>
          </w:p>
        </w:tc>
        <w:tc>
          <w:tcPr>
            <w:tcW w:w="967" w:type="dxa"/>
            <w:tcBorders>
              <w:top w:val="nil"/>
              <w:left w:val="nil"/>
              <w:bottom w:val="single" w:sz="4" w:space="0" w:color="auto"/>
              <w:right w:val="single" w:sz="4" w:space="0" w:color="auto"/>
            </w:tcBorders>
            <w:shd w:val="clear" w:color="auto" w:fill="auto"/>
            <w:noWrap/>
            <w:vAlign w:val="bottom"/>
            <w:hideMark/>
          </w:tcPr>
          <w:p w14:paraId="3B33AE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502484.0</w:t>
            </w:r>
          </w:p>
        </w:tc>
        <w:tc>
          <w:tcPr>
            <w:tcW w:w="1180" w:type="dxa"/>
            <w:tcBorders>
              <w:top w:val="nil"/>
              <w:left w:val="nil"/>
              <w:bottom w:val="single" w:sz="4" w:space="0" w:color="auto"/>
              <w:right w:val="single" w:sz="4" w:space="0" w:color="auto"/>
            </w:tcBorders>
            <w:shd w:val="clear" w:color="auto" w:fill="auto"/>
            <w:noWrap/>
            <w:vAlign w:val="bottom"/>
            <w:hideMark/>
          </w:tcPr>
          <w:p w14:paraId="48A8E6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4631465.0</w:t>
            </w:r>
          </w:p>
        </w:tc>
        <w:tc>
          <w:tcPr>
            <w:tcW w:w="580" w:type="dxa"/>
            <w:tcBorders>
              <w:top w:val="nil"/>
              <w:left w:val="nil"/>
              <w:bottom w:val="single" w:sz="4" w:space="0" w:color="auto"/>
              <w:right w:val="single" w:sz="4" w:space="0" w:color="auto"/>
            </w:tcBorders>
            <w:shd w:val="clear" w:color="auto" w:fill="auto"/>
            <w:noWrap/>
            <w:vAlign w:val="bottom"/>
            <w:hideMark/>
          </w:tcPr>
          <w:p w14:paraId="129B50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153</w:t>
            </w:r>
          </w:p>
        </w:tc>
        <w:tc>
          <w:tcPr>
            <w:tcW w:w="967" w:type="dxa"/>
            <w:tcBorders>
              <w:top w:val="nil"/>
              <w:left w:val="nil"/>
              <w:bottom w:val="single" w:sz="4" w:space="0" w:color="auto"/>
              <w:right w:val="single" w:sz="4" w:space="0" w:color="auto"/>
            </w:tcBorders>
            <w:shd w:val="clear" w:color="auto" w:fill="auto"/>
            <w:noWrap/>
            <w:vAlign w:val="bottom"/>
            <w:hideMark/>
          </w:tcPr>
          <w:p w14:paraId="6B7059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503839.0</w:t>
            </w:r>
          </w:p>
        </w:tc>
        <w:tc>
          <w:tcPr>
            <w:tcW w:w="1100" w:type="dxa"/>
            <w:tcBorders>
              <w:top w:val="nil"/>
              <w:left w:val="nil"/>
              <w:bottom w:val="single" w:sz="4" w:space="0" w:color="auto"/>
              <w:right w:val="single" w:sz="4" w:space="0" w:color="auto"/>
            </w:tcBorders>
            <w:shd w:val="clear" w:color="auto" w:fill="auto"/>
            <w:noWrap/>
            <w:vAlign w:val="bottom"/>
            <w:hideMark/>
          </w:tcPr>
          <w:p w14:paraId="5014FC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4631697.6</w:t>
            </w:r>
          </w:p>
        </w:tc>
        <w:tc>
          <w:tcPr>
            <w:tcW w:w="560" w:type="dxa"/>
            <w:tcBorders>
              <w:top w:val="nil"/>
              <w:left w:val="nil"/>
              <w:bottom w:val="single" w:sz="4" w:space="0" w:color="auto"/>
              <w:right w:val="single" w:sz="4" w:space="0" w:color="auto"/>
            </w:tcBorders>
            <w:shd w:val="clear" w:color="auto" w:fill="auto"/>
            <w:noWrap/>
            <w:vAlign w:val="bottom"/>
            <w:hideMark/>
          </w:tcPr>
          <w:p w14:paraId="501B038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213</w:t>
            </w:r>
          </w:p>
        </w:tc>
        <w:tc>
          <w:tcPr>
            <w:tcW w:w="967" w:type="dxa"/>
            <w:tcBorders>
              <w:top w:val="nil"/>
              <w:left w:val="nil"/>
              <w:bottom w:val="single" w:sz="4" w:space="0" w:color="auto"/>
              <w:right w:val="single" w:sz="4" w:space="0" w:color="auto"/>
            </w:tcBorders>
            <w:shd w:val="clear" w:color="auto" w:fill="auto"/>
            <w:noWrap/>
            <w:vAlign w:val="bottom"/>
            <w:hideMark/>
          </w:tcPr>
          <w:p w14:paraId="3762CF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503755.6</w:t>
            </w:r>
          </w:p>
        </w:tc>
        <w:tc>
          <w:tcPr>
            <w:tcW w:w="1067" w:type="dxa"/>
            <w:tcBorders>
              <w:top w:val="nil"/>
              <w:left w:val="nil"/>
              <w:bottom w:val="single" w:sz="4" w:space="0" w:color="auto"/>
              <w:right w:val="single" w:sz="4" w:space="0" w:color="auto"/>
            </w:tcBorders>
            <w:shd w:val="clear" w:color="auto" w:fill="auto"/>
            <w:noWrap/>
            <w:vAlign w:val="bottom"/>
            <w:hideMark/>
          </w:tcPr>
          <w:p w14:paraId="64BF0E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4637313.3</w:t>
            </w:r>
          </w:p>
        </w:tc>
      </w:tr>
      <w:tr w:rsidR="0072623D" w:rsidRPr="00CB33AF" w14:paraId="5A511A5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61D5D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w:t>
            </w:r>
          </w:p>
        </w:tc>
        <w:tc>
          <w:tcPr>
            <w:tcW w:w="967" w:type="dxa"/>
            <w:tcBorders>
              <w:top w:val="nil"/>
              <w:left w:val="nil"/>
              <w:bottom w:val="single" w:sz="4" w:space="0" w:color="auto"/>
              <w:right w:val="single" w:sz="4" w:space="0" w:color="auto"/>
            </w:tcBorders>
            <w:shd w:val="clear" w:color="auto" w:fill="auto"/>
            <w:noWrap/>
            <w:vAlign w:val="bottom"/>
            <w:hideMark/>
          </w:tcPr>
          <w:p w14:paraId="6F85C2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485887.8</w:t>
            </w:r>
          </w:p>
        </w:tc>
        <w:tc>
          <w:tcPr>
            <w:tcW w:w="1360" w:type="dxa"/>
            <w:tcBorders>
              <w:top w:val="nil"/>
              <w:left w:val="nil"/>
              <w:bottom w:val="single" w:sz="4" w:space="0" w:color="auto"/>
              <w:right w:val="single" w:sz="4" w:space="0" w:color="auto"/>
            </w:tcBorders>
            <w:shd w:val="clear" w:color="auto" w:fill="auto"/>
            <w:noWrap/>
            <w:vAlign w:val="bottom"/>
            <w:hideMark/>
          </w:tcPr>
          <w:p w14:paraId="79794D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4635070.0</w:t>
            </w:r>
          </w:p>
        </w:tc>
        <w:tc>
          <w:tcPr>
            <w:tcW w:w="540" w:type="dxa"/>
            <w:tcBorders>
              <w:top w:val="nil"/>
              <w:left w:val="nil"/>
              <w:bottom w:val="single" w:sz="4" w:space="0" w:color="auto"/>
              <w:right w:val="single" w:sz="4" w:space="0" w:color="auto"/>
            </w:tcBorders>
            <w:shd w:val="clear" w:color="auto" w:fill="auto"/>
            <w:noWrap/>
            <w:vAlign w:val="bottom"/>
            <w:hideMark/>
          </w:tcPr>
          <w:p w14:paraId="3DA272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94</w:t>
            </w:r>
          </w:p>
        </w:tc>
        <w:tc>
          <w:tcPr>
            <w:tcW w:w="967" w:type="dxa"/>
            <w:tcBorders>
              <w:top w:val="nil"/>
              <w:left w:val="nil"/>
              <w:bottom w:val="single" w:sz="4" w:space="0" w:color="auto"/>
              <w:right w:val="single" w:sz="4" w:space="0" w:color="auto"/>
            </w:tcBorders>
            <w:shd w:val="clear" w:color="auto" w:fill="auto"/>
            <w:noWrap/>
            <w:vAlign w:val="bottom"/>
            <w:hideMark/>
          </w:tcPr>
          <w:p w14:paraId="1C2086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502048.0</w:t>
            </w:r>
          </w:p>
        </w:tc>
        <w:tc>
          <w:tcPr>
            <w:tcW w:w="1180" w:type="dxa"/>
            <w:tcBorders>
              <w:top w:val="nil"/>
              <w:left w:val="nil"/>
              <w:bottom w:val="single" w:sz="4" w:space="0" w:color="auto"/>
              <w:right w:val="single" w:sz="4" w:space="0" w:color="auto"/>
            </w:tcBorders>
            <w:shd w:val="clear" w:color="auto" w:fill="auto"/>
            <w:noWrap/>
            <w:vAlign w:val="bottom"/>
            <w:hideMark/>
          </w:tcPr>
          <w:p w14:paraId="26DC8A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4631646.0</w:t>
            </w:r>
          </w:p>
        </w:tc>
        <w:tc>
          <w:tcPr>
            <w:tcW w:w="580" w:type="dxa"/>
            <w:tcBorders>
              <w:top w:val="nil"/>
              <w:left w:val="nil"/>
              <w:bottom w:val="single" w:sz="4" w:space="0" w:color="auto"/>
              <w:right w:val="single" w:sz="4" w:space="0" w:color="auto"/>
            </w:tcBorders>
            <w:shd w:val="clear" w:color="auto" w:fill="auto"/>
            <w:noWrap/>
            <w:vAlign w:val="bottom"/>
            <w:hideMark/>
          </w:tcPr>
          <w:p w14:paraId="75BDD5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154</w:t>
            </w:r>
          </w:p>
        </w:tc>
        <w:tc>
          <w:tcPr>
            <w:tcW w:w="967" w:type="dxa"/>
            <w:tcBorders>
              <w:top w:val="nil"/>
              <w:left w:val="nil"/>
              <w:bottom w:val="single" w:sz="4" w:space="0" w:color="auto"/>
              <w:right w:val="single" w:sz="4" w:space="0" w:color="auto"/>
            </w:tcBorders>
            <w:shd w:val="clear" w:color="auto" w:fill="auto"/>
            <w:noWrap/>
            <w:vAlign w:val="bottom"/>
            <w:hideMark/>
          </w:tcPr>
          <w:p w14:paraId="0EC547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504183.7</w:t>
            </w:r>
          </w:p>
        </w:tc>
        <w:tc>
          <w:tcPr>
            <w:tcW w:w="1100" w:type="dxa"/>
            <w:tcBorders>
              <w:top w:val="nil"/>
              <w:left w:val="nil"/>
              <w:bottom w:val="single" w:sz="4" w:space="0" w:color="auto"/>
              <w:right w:val="single" w:sz="4" w:space="0" w:color="auto"/>
            </w:tcBorders>
            <w:shd w:val="clear" w:color="auto" w:fill="auto"/>
            <w:noWrap/>
            <w:vAlign w:val="bottom"/>
            <w:hideMark/>
          </w:tcPr>
          <w:p w14:paraId="415603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4632717.6</w:t>
            </w:r>
          </w:p>
        </w:tc>
        <w:tc>
          <w:tcPr>
            <w:tcW w:w="560" w:type="dxa"/>
            <w:tcBorders>
              <w:top w:val="nil"/>
              <w:left w:val="nil"/>
              <w:bottom w:val="single" w:sz="4" w:space="0" w:color="auto"/>
              <w:right w:val="single" w:sz="4" w:space="0" w:color="auto"/>
            </w:tcBorders>
            <w:shd w:val="clear" w:color="auto" w:fill="auto"/>
            <w:noWrap/>
            <w:vAlign w:val="bottom"/>
            <w:hideMark/>
          </w:tcPr>
          <w:p w14:paraId="1BC775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214</w:t>
            </w:r>
          </w:p>
        </w:tc>
        <w:tc>
          <w:tcPr>
            <w:tcW w:w="967" w:type="dxa"/>
            <w:tcBorders>
              <w:top w:val="nil"/>
              <w:left w:val="nil"/>
              <w:bottom w:val="single" w:sz="4" w:space="0" w:color="auto"/>
              <w:right w:val="single" w:sz="4" w:space="0" w:color="auto"/>
            </w:tcBorders>
            <w:shd w:val="clear" w:color="auto" w:fill="auto"/>
            <w:noWrap/>
            <w:vAlign w:val="bottom"/>
            <w:hideMark/>
          </w:tcPr>
          <w:p w14:paraId="4DFC6B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503604.7</w:t>
            </w:r>
          </w:p>
        </w:tc>
        <w:tc>
          <w:tcPr>
            <w:tcW w:w="1067" w:type="dxa"/>
            <w:tcBorders>
              <w:top w:val="nil"/>
              <w:left w:val="nil"/>
              <w:bottom w:val="single" w:sz="4" w:space="0" w:color="auto"/>
              <w:right w:val="single" w:sz="4" w:space="0" w:color="auto"/>
            </w:tcBorders>
            <w:shd w:val="clear" w:color="auto" w:fill="auto"/>
            <w:noWrap/>
            <w:vAlign w:val="bottom"/>
            <w:hideMark/>
          </w:tcPr>
          <w:p w14:paraId="67BD0A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4637249.4</w:t>
            </w:r>
          </w:p>
        </w:tc>
      </w:tr>
      <w:tr w:rsidR="0072623D" w:rsidRPr="00CB33AF" w14:paraId="7E4A9507"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46D8D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w:t>
            </w:r>
          </w:p>
        </w:tc>
        <w:tc>
          <w:tcPr>
            <w:tcW w:w="967" w:type="dxa"/>
            <w:tcBorders>
              <w:top w:val="nil"/>
              <w:left w:val="nil"/>
              <w:bottom w:val="single" w:sz="4" w:space="0" w:color="auto"/>
              <w:right w:val="single" w:sz="4" w:space="0" w:color="auto"/>
            </w:tcBorders>
            <w:shd w:val="clear" w:color="auto" w:fill="auto"/>
            <w:noWrap/>
            <w:vAlign w:val="bottom"/>
            <w:hideMark/>
          </w:tcPr>
          <w:p w14:paraId="29C9CE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485160.7</w:t>
            </w:r>
          </w:p>
        </w:tc>
        <w:tc>
          <w:tcPr>
            <w:tcW w:w="1360" w:type="dxa"/>
            <w:tcBorders>
              <w:top w:val="nil"/>
              <w:left w:val="nil"/>
              <w:bottom w:val="single" w:sz="4" w:space="0" w:color="auto"/>
              <w:right w:val="single" w:sz="4" w:space="0" w:color="auto"/>
            </w:tcBorders>
            <w:shd w:val="clear" w:color="auto" w:fill="auto"/>
            <w:noWrap/>
            <w:vAlign w:val="bottom"/>
            <w:hideMark/>
          </w:tcPr>
          <w:p w14:paraId="3DF91C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4635121.7</w:t>
            </w:r>
          </w:p>
        </w:tc>
        <w:tc>
          <w:tcPr>
            <w:tcW w:w="540" w:type="dxa"/>
            <w:tcBorders>
              <w:top w:val="nil"/>
              <w:left w:val="nil"/>
              <w:bottom w:val="single" w:sz="4" w:space="0" w:color="auto"/>
              <w:right w:val="single" w:sz="4" w:space="0" w:color="auto"/>
            </w:tcBorders>
            <w:shd w:val="clear" w:color="auto" w:fill="auto"/>
            <w:noWrap/>
            <w:vAlign w:val="bottom"/>
            <w:hideMark/>
          </w:tcPr>
          <w:p w14:paraId="18CFD2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95</w:t>
            </w:r>
          </w:p>
        </w:tc>
        <w:tc>
          <w:tcPr>
            <w:tcW w:w="967" w:type="dxa"/>
            <w:tcBorders>
              <w:top w:val="nil"/>
              <w:left w:val="nil"/>
              <w:bottom w:val="single" w:sz="4" w:space="0" w:color="auto"/>
              <w:right w:val="single" w:sz="4" w:space="0" w:color="auto"/>
            </w:tcBorders>
            <w:shd w:val="clear" w:color="auto" w:fill="auto"/>
            <w:noWrap/>
            <w:vAlign w:val="bottom"/>
            <w:hideMark/>
          </w:tcPr>
          <w:p w14:paraId="77B840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502058.0</w:t>
            </w:r>
          </w:p>
        </w:tc>
        <w:tc>
          <w:tcPr>
            <w:tcW w:w="1180" w:type="dxa"/>
            <w:tcBorders>
              <w:top w:val="nil"/>
              <w:left w:val="nil"/>
              <w:bottom w:val="single" w:sz="4" w:space="0" w:color="auto"/>
              <w:right w:val="single" w:sz="4" w:space="0" w:color="auto"/>
            </w:tcBorders>
            <w:shd w:val="clear" w:color="auto" w:fill="auto"/>
            <w:noWrap/>
            <w:vAlign w:val="bottom"/>
            <w:hideMark/>
          </w:tcPr>
          <w:p w14:paraId="72880F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4632314.0</w:t>
            </w:r>
          </w:p>
        </w:tc>
        <w:tc>
          <w:tcPr>
            <w:tcW w:w="580" w:type="dxa"/>
            <w:tcBorders>
              <w:top w:val="nil"/>
              <w:left w:val="nil"/>
              <w:bottom w:val="single" w:sz="4" w:space="0" w:color="auto"/>
              <w:right w:val="single" w:sz="4" w:space="0" w:color="auto"/>
            </w:tcBorders>
            <w:shd w:val="clear" w:color="auto" w:fill="auto"/>
            <w:noWrap/>
            <w:vAlign w:val="bottom"/>
            <w:hideMark/>
          </w:tcPr>
          <w:p w14:paraId="68CC9A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155</w:t>
            </w:r>
          </w:p>
        </w:tc>
        <w:tc>
          <w:tcPr>
            <w:tcW w:w="967" w:type="dxa"/>
            <w:tcBorders>
              <w:top w:val="nil"/>
              <w:left w:val="nil"/>
              <w:bottom w:val="single" w:sz="4" w:space="0" w:color="auto"/>
              <w:right w:val="single" w:sz="4" w:space="0" w:color="auto"/>
            </w:tcBorders>
            <w:shd w:val="clear" w:color="auto" w:fill="auto"/>
            <w:noWrap/>
            <w:vAlign w:val="bottom"/>
            <w:hideMark/>
          </w:tcPr>
          <w:p w14:paraId="0C47B3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504244.8</w:t>
            </w:r>
          </w:p>
        </w:tc>
        <w:tc>
          <w:tcPr>
            <w:tcW w:w="1100" w:type="dxa"/>
            <w:tcBorders>
              <w:top w:val="nil"/>
              <w:left w:val="nil"/>
              <w:bottom w:val="single" w:sz="4" w:space="0" w:color="auto"/>
              <w:right w:val="single" w:sz="4" w:space="0" w:color="auto"/>
            </w:tcBorders>
            <w:shd w:val="clear" w:color="auto" w:fill="auto"/>
            <w:noWrap/>
            <w:vAlign w:val="bottom"/>
            <w:hideMark/>
          </w:tcPr>
          <w:p w14:paraId="35C476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4632836.6</w:t>
            </w:r>
          </w:p>
        </w:tc>
        <w:tc>
          <w:tcPr>
            <w:tcW w:w="560" w:type="dxa"/>
            <w:tcBorders>
              <w:top w:val="nil"/>
              <w:left w:val="nil"/>
              <w:bottom w:val="single" w:sz="4" w:space="0" w:color="auto"/>
              <w:right w:val="single" w:sz="4" w:space="0" w:color="auto"/>
            </w:tcBorders>
            <w:shd w:val="clear" w:color="auto" w:fill="auto"/>
            <w:noWrap/>
            <w:vAlign w:val="bottom"/>
            <w:hideMark/>
          </w:tcPr>
          <w:p w14:paraId="4CF361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215</w:t>
            </w:r>
          </w:p>
        </w:tc>
        <w:tc>
          <w:tcPr>
            <w:tcW w:w="967" w:type="dxa"/>
            <w:tcBorders>
              <w:top w:val="nil"/>
              <w:left w:val="nil"/>
              <w:bottom w:val="single" w:sz="4" w:space="0" w:color="auto"/>
              <w:right w:val="single" w:sz="4" w:space="0" w:color="auto"/>
            </w:tcBorders>
            <w:shd w:val="clear" w:color="auto" w:fill="auto"/>
            <w:noWrap/>
            <w:vAlign w:val="bottom"/>
            <w:hideMark/>
          </w:tcPr>
          <w:p w14:paraId="2FFB71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503828.8</w:t>
            </w:r>
          </w:p>
        </w:tc>
        <w:tc>
          <w:tcPr>
            <w:tcW w:w="1067" w:type="dxa"/>
            <w:tcBorders>
              <w:top w:val="nil"/>
              <w:left w:val="nil"/>
              <w:bottom w:val="single" w:sz="4" w:space="0" w:color="auto"/>
              <w:right w:val="single" w:sz="4" w:space="0" w:color="auto"/>
            </w:tcBorders>
            <w:shd w:val="clear" w:color="auto" w:fill="auto"/>
            <w:noWrap/>
            <w:vAlign w:val="bottom"/>
            <w:hideMark/>
          </w:tcPr>
          <w:p w14:paraId="5C4C83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4637303.8</w:t>
            </w:r>
          </w:p>
        </w:tc>
      </w:tr>
      <w:tr w:rsidR="0072623D" w:rsidRPr="00CB33AF" w14:paraId="43B8013D"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E441B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w:t>
            </w:r>
          </w:p>
        </w:tc>
        <w:tc>
          <w:tcPr>
            <w:tcW w:w="967" w:type="dxa"/>
            <w:tcBorders>
              <w:top w:val="nil"/>
              <w:left w:val="nil"/>
              <w:bottom w:val="single" w:sz="4" w:space="0" w:color="auto"/>
              <w:right w:val="single" w:sz="4" w:space="0" w:color="auto"/>
            </w:tcBorders>
            <w:shd w:val="clear" w:color="auto" w:fill="auto"/>
            <w:noWrap/>
            <w:vAlign w:val="bottom"/>
            <w:hideMark/>
          </w:tcPr>
          <w:p w14:paraId="65D8A9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485235.9</w:t>
            </w:r>
          </w:p>
        </w:tc>
        <w:tc>
          <w:tcPr>
            <w:tcW w:w="1360" w:type="dxa"/>
            <w:tcBorders>
              <w:top w:val="nil"/>
              <w:left w:val="nil"/>
              <w:bottom w:val="single" w:sz="4" w:space="0" w:color="auto"/>
              <w:right w:val="single" w:sz="4" w:space="0" w:color="auto"/>
            </w:tcBorders>
            <w:shd w:val="clear" w:color="auto" w:fill="auto"/>
            <w:noWrap/>
            <w:vAlign w:val="bottom"/>
            <w:hideMark/>
          </w:tcPr>
          <w:p w14:paraId="43FC99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4635136.5</w:t>
            </w:r>
          </w:p>
        </w:tc>
        <w:tc>
          <w:tcPr>
            <w:tcW w:w="540" w:type="dxa"/>
            <w:tcBorders>
              <w:top w:val="nil"/>
              <w:left w:val="nil"/>
              <w:bottom w:val="single" w:sz="4" w:space="0" w:color="auto"/>
              <w:right w:val="single" w:sz="4" w:space="0" w:color="auto"/>
            </w:tcBorders>
            <w:shd w:val="clear" w:color="auto" w:fill="auto"/>
            <w:noWrap/>
            <w:vAlign w:val="bottom"/>
            <w:hideMark/>
          </w:tcPr>
          <w:p w14:paraId="4C9DB0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96</w:t>
            </w:r>
          </w:p>
        </w:tc>
        <w:tc>
          <w:tcPr>
            <w:tcW w:w="967" w:type="dxa"/>
            <w:tcBorders>
              <w:top w:val="nil"/>
              <w:left w:val="nil"/>
              <w:bottom w:val="single" w:sz="4" w:space="0" w:color="auto"/>
              <w:right w:val="single" w:sz="4" w:space="0" w:color="auto"/>
            </w:tcBorders>
            <w:shd w:val="clear" w:color="auto" w:fill="auto"/>
            <w:noWrap/>
            <w:vAlign w:val="bottom"/>
            <w:hideMark/>
          </w:tcPr>
          <w:p w14:paraId="5882DC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503336.2</w:t>
            </w:r>
          </w:p>
        </w:tc>
        <w:tc>
          <w:tcPr>
            <w:tcW w:w="1180" w:type="dxa"/>
            <w:tcBorders>
              <w:top w:val="nil"/>
              <w:left w:val="nil"/>
              <w:bottom w:val="single" w:sz="4" w:space="0" w:color="auto"/>
              <w:right w:val="single" w:sz="4" w:space="0" w:color="auto"/>
            </w:tcBorders>
            <w:shd w:val="clear" w:color="auto" w:fill="auto"/>
            <w:noWrap/>
            <w:vAlign w:val="bottom"/>
            <w:hideMark/>
          </w:tcPr>
          <w:p w14:paraId="2F411F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4630577.0</w:t>
            </w:r>
          </w:p>
        </w:tc>
        <w:tc>
          <w:tcPr>
            <w:tcW w:w="580" w:type="dxa"/>
            <w:tcBorders>
              <w:top w:val="nil"/>
              <w:left w:val="nil"/>
              <w:bottom w:val="single" w:sz="4" w:space="0" w:color="auto"/>
              <w:right w:val="single" w:sz="4" w:space="0" w:color="auto"/>
            </w:tcBorders>
            <w:shd w:val="clear" w:color="auto" w:fill="auto"/>
            <w:noWrap/>
            <w:vAlign w:val="bottom"/>
            <w:hideMark/>
          </w:tcPr>
          <w:p w14:paraId="70574C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156</w:t>
            </w:r>
          </w:p>
        </w:tc>
        <w:tc>
          <w:tcPr>
            <w:tcW w:w="967" w:type="dxa"/>
            <w:tcBorders>
              <w:top w:val="nil"/>
              <w:left w:val="nil"/>
              <w:bottom w:val="single" w:sz="4" w:space="0" w:color="auto"/>
              <w:right w:val="single" w:sz="4" w:space="0" w:color="auto"/>
            </w:tcBorders>
            <w:shd w:val="clear" w:color="auto" w:fill="auto"/>
            <w:noWrap/>
            <w:vAlign w:val="bottom"/>
            <w:hideMark/>
          </w:tcPr>
          <w:p w14:paraId="602A74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504156.4</w:t>
            </w:r>
          </w:p>
        </w:tc>
        <w:tc>
          <w:tcPr>
            <w:tcW w:w="1100" w:type="dxa"/>
            <w:tcBorders>
              <w:top w:val="nil"/>
              <w:left w:val="nil"/>
              <w:bottom w:val="single" w:sz="4" w:space="0" w:color="auto"/>
              <w:right w:val="single" w:sz="4" w:space="0" w:color="auto"/>
            </w:tcBorders>
            <w:shd w:val="clear" w:color="auto" w:fill="auto"/>
            <w:noWrap/>
            <w:vAlign w:val="bottom"/>
            <w:hideMark/>
          </w:tcPr>
          <w:p w14:paraId="57B68C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4632507.4</w:t>
            </w:r>
          </w:p>
        </w:tc>
        <w:tc>
          <w:tcPr>
            <w:tcW w:w="560" w:type="dxa"/>
            <w:tcBorders>
              <w:top w:val="nil"/>
              <w:left w:val="nil"/>
              <w:bottom w:val="single" w:sz="4" w:space="0" w:color="auto"/>
              <w:right w:val="single" w:sz="4" w:space="0" w:color="auto"/>
            </w:tcBorders>
            <w:shd w:val="clear" w:color="auto" w:fill="auto"/>
            <w:noWrap/>
            <w:vAlign w:val="bottom"/>
            <w:hideMark/>
          </w:tcPr>
          <w:p w14:paraId="11305B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216</w:t>
            </w:r>
          </w:p>
        </w:tc>
        <w:tc>
          <w:tcPr>
            <w:tcW w:w="967" w:type="dxa"/>
            <w:tcBorders>
              <w:top w:val="nil"/>
              <w:left w:val="nil"/>
              <w:bottom w:val="single" w:sz="4" w:space="0" w:color="auto"/>
              <w:right w:val="single" w:sz="4" w:space="0" w:color="auto"/>
            </w:tcBorders>
            <w:shd w:val="clear" w:color="auto" w:fill="auto"/>
            <w:noWrap/>
            <w:vAlign w:val="bottom"/>
            <w:hideMark/>
          </w:tcPr>
          <w:p w14:paraId="07390A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503713.8</w:t>
            </w:r>
          </w:p>
        </w:tc>
        <w:tc>
          <w:tcPr>
            <w:tcW w:w="1067" w:type="dxa"/>
            <w:tcBorders>
              <w:top w:val="nil"/>
              <w:left w:val="nil"/>
              <w:bottom w:val="single" w:sz="4" w:space="0" w:color="auto"/>
              <w:right w:val="single" w:sz="4" w:space="0" w:color="auto"/>
            </w:tcBorders>
            <w:shd w:val="clear" w:color="auto" w:fill="auto"/>
            <w:noWrap/>
            <w:vAlign w:val="bottom"/>
            <w:hideMark/>
          </w:tcPr>
          <w:p w14:paraId="3242B2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4637148.5</w:t>
            </w:r>
          </w:p>
        </w:tc>
      </w:tr>
      <w:tr w:rsidR="0072623D" w:rsidRPr="00CB33AF" w14:paraId="23B19963"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51460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w:t>
            </w:r>
          </w:p>
        </w:tc>
        <w:tc>
          <w:tcPr>
            <w:tcW w:w="967" w:type="dxa"/>
            <w:tcBorders>
              <w:top w:val="nil"/>
              <w:left w:val="nil"/>
              <w:bottom w:val="single" w:sz="4" w:space="0" w:color="auto"/>
              <w:right w:val="single" w:sz="4" w:space="0" w:color="auto"/>
            </w:tcBorders>
            <w:shd w:val="clear" w:color="auto" w:fill="auto"/>
            <w:noWrap/>
            <w:vAlign w:val="bottom"/>
            <w:hideMark/>
          </w:tcPr>
          <w:p w14:paraId="79D6F6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485714.4</w:t>
            </w:r>
          </w:p>
        </w:tc>
        <w:tc>
          <w:tcPr>
            <w:tcW w:w="1360" w:type="dxa"/>
            <w:tcBorders>
              <w:top w:val="nil"/>
              <w:left w:val="nil"/>
              <w:bottom w:val="single" w:sz="4" w:space="0" w:color="auto"/>
              <w:right w:val="single" w:sz="4" w:space="0" w:color="auto"/>
            </w:tcBorders>
            <w:shd w:val="clear" w:color="auto" w:fill="auto"/>
            <w:noWrap/>
            <w:vAlign w:val="bottom"/>
            <w:hideMark/>
          </w:tcPr>
          <w:p w14:paraId="46B9AD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4635056.2</w:t>
            </w:r>
          </w:p>
        </w:tc>
        <w:tc>
          <w:tcPr>
            <w:tcW w:w="540" w:type="dxa"/>
            <w:tcBorders>
              <w:top w:val="nil"/>
              <w:left w:val="nil"/>
              <w:bottom w:val="single" w:sz="4" w:space="0" w:color="auto"/>
              <w:right w:val="single" w:sz="4" w:space="0" w:color="auto"/>
            </w:tcBorders>
            <w:shd w:val="clear" w:color="auto" w:fill="auto"/>
            <w:noWrap/>
            <w:vAlign w:val="bottom"/>
            <w:hideMark/>
          </w:tcPr>
          <w:p w14:paraId="5C37C2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97</w:t>
            </w:r>
          </w:p>
        </w:tc>
        <w:tc>
          <w:tcPr>
            <w:tcW w:w="967" w:type="dxa"/>
            <w:tcBorders>
              <w:top w:val="nil"/>
              <w:left w:val="nil"/>
              <w:bottom w:val="single" w:sz="4" w:space="0" w:color="auto"/>
              <w:right w:val="single" w:sz="4" w:space="0" w:color="auto"/>
            </w:tcBorders>
            <w:shd w:val="clear" w:color="auto" w:fill="auto"/>
            <w:noWrap/>
            <w:vAlign w:val="bottom"/>
            <w:hideMark/>
          </w:tcPr>
          <w:p w14:paraId="62320F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503292.2</w:t>
            </w:r>
          </w:p>
        </w:tc>
        <w:tc>
          <w:tcPr>
            <w:tcW w:w="1180" w:type="dxa"/>
            <w:tcBorders>
              <w:top w:val="nil"/>
              <w:left w:val="nil"/>
              <w:bottom w:val="single" w:sz="4" w:space="0" w:color="auto"/>
              <w:right w:val="single" w:sz="4" w:space="0" w:color="auto"/>
            </w:tcBorders>
            <w:shd w:val="clear" w:color="auto" w:fill="auto"/>
            <w:noWrap/>
            <w:vAlign w:val="bottom"/>
            <w:hideMark/>
          </w:tcPr>
          <w:p w14:paraId="3596D9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4631003.8</w:t>
            </w:r>
          </w:p>
        </w:tc>
        <w:tc>
          <w:tcPr>
            <w:tcW w:w="580" w:type="dxa"/>
            <w:tcBorders>
              <w:top w:val="nil"/>
              <w:left w:val="nil"/>
              <w:bottom w:val="single" w:sz="4" w:space="0" w:color="auto"/>
              <w:right w:val="single" w:sz="4" w:space="0" w:color="auto"/>
            </w:tcBorders>
            <w:shd w:val="clear" w:color="auto" w:fill="auto"/>
            <w:noWrap/>
            <w:vAlign w:val="bottom"/>
            <w:hideMark/>
          </w:tcPr>
          <w:p w14:paraId="772737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157</w:t>
            </w:r>
          </w:p>
        </w:tc>
        <w:tc>
          <w:tcPr>
            <w:tcW w:w="967" w:type="dxa"/>
            <w:tcBorders>
              <w:top w:val="nil"/>
              <w:left w:val="nil"/>
              <w:bottom w:val="single" w:sz="4" w:space="0" w:color="auto"/>
              <w:right w:val="single" w:sz="4" w:space="0" w:color="auto"/>
            </w:tcBorders>
            <w:shd w:val="clear" w:color="auto" w:fill="auto"/>
            <w:noWrap/>
            <w:vAlign w:val="bottom"/>
            <w:hideMark/>
          </w:tcPr>
          <w:p w14:paraId="368701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504185.0</w:t>
            </w:r>
          </w:p>
        </w:tc>
        <w:tc>
          <w:tcPr>
            <w:tcW w:w="1100" w:type="dxa"/>
            <w:tcBorders>
              <w:top w:val="nil"/>
              <w:left w:val="nil"/>
              <w:bottom w:val="single" w:sz="4" w:space="0" w:color="auto"/>
              <w:right w:val="single" w:sz="4" w:space="0" w:color="auto"/>
            </w:tcBorders>
            <w:shd w:val="clear" w:color="auto" w:fill="auto"/>
            <w:noWrap/>
            <w:vAlign w:val="bottom"/>
            <w:hideMark/>
          </w:tcPr>
          <w:p w14:paraId="744AE9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4632633.4</w:t>
            </w:r>
          </w:p>
        </w:tc>
        <w:tc>
          <w:tcPr>
            <w:tcW w:w="560" w:type="dxa"/>
            <w:tcBorders>
              <w:top w:val="nil"/>
              <w:left w:val="nil"/>
              <w:bottom w:val="single" w:sz="4" w:space="0" w:color="auto"/>
              <w:right w:val="single" w:sz="4" w:space="0" w:color="auto"/>
            </w:tcBorders>
            <w:shd w:val="clear" w:color="auto" w:fill="auto"/>
            <w:noWrap/>
            <w:vAlign w:val="bottom"/>
            <w:hideMark/>
          </w:tcPr>
          <w:p w14:paraId="78EDBD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217</w:t>
            </w:r>
          </w:p>
        </w:tc>
        <w:tc>
          <w:tcPr>
            <w:tcW w:w="967" w:type="dxa"/>
            <w:tcBorders>
              <w:top w:val="nil"/>
              <w:left w:val="nil"/>
              <w:bottom w:val="single" w:sz="4" w:space="0" w:color="auto"/>
              <w:right w:val="single" w:sz="4" w:space="0" w:color="auto"/>
            </w:tcBorders>
            <w:shd w:val="clear" w:color="auto" w:fill="auto"/>
            <w:noWrap/>
            <w:vAlign w:val="bottom"/>
            <w:hideMark/>
          </w:tcPr>
          <w:p w14:paraId="537C7F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503848.8</w:t>
            </w:r>
          </w:p>
        </w:tc>
        <w:tc>
          <w:tcPr>
            <w:tcW w:w="1067" w:type="dxa"/>
            <w:tcBorders>
              <w:top w:val="nil"/>
              <w:left w:val="nil"/>
              <w:bottom w:val="single" w:sz="4" w:space="0" w:color="auto"/>
              <w:right w:val="single" w:sz="4" w:space="0" w:color="auto"/>
            </w:tcBorders>
            <w:shd w:val="clear" w:color="auto" w:fill="auto"/>
            <w:noWrap/>
            <w:vAlign w:val="bottom"/>
            <w:hideMark/>
          </w:tcPr>
          <w:p w14:paraId="6A2EE2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4637045.3</w:t>
            </w:r>
          </w:p>
        </w:tc>
      </w:tr>
      <w:tr w:rsidR="0072623D" w:rsidRPr="00CB33AF" w14:paraId="42AEBDC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F5635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lastRenderedPageBreak/>
              <w:t>38</w:t>
            </w:r>
          </w:p>
        </w:tc>
        <w:tc>
          <w:tcPr>
            <w:tcW w:w="967" w:type="dxa"/>
            <w:tcBorders>
              <w:top w:val="nil"/>
              <w:left w:val="nil"/>
              <w:bottom w:val="single" w:sz="4" w:space="0" w:color="auto"/>
              <w:right w:val="single" w:sz="4" w:space="0" w:color="auto"/>
            </w:tcBorders>
            <w:shd w:val="clear" w:color="auto" w:fill="auto"/>
            <w:noWrap/>
            <w:vAlign w:val="bottom"/>
            <w:hideMark/>
          </w:tcPr>
          <w:p w14:paraId="594A3F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484958.6</w:t>
            </w:r>
          </w:p>
        </w:tc>
        <w:tc>
          <w:tcPr>
            <w:tcW w:w="1360" w:type="dxa"/>
            <w:tcBorders>
              <w:top w:val="nil"/>
              <w:left w:val="nil"/>
              <w:bottom w:val="single" w:sz="4" w:space="0" w:color="auto"/>
              <w:right w:val="single" w:sz="4" w:space="0" w:color="auto"/>
            </w:tcBorders>
            <w:shd w:val="clear" w:color="auto" w:fill="auto"/>
            <w:noWrap/>
            <w:vAlign w:val="bottom"/>
            <w:hideMark/>
          </w:tcPr>
          <w:p w14:paraId="106573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4635091.0</w:t>
            </w:r>
          </w:p>
        </w:tc>
        <w:tc>
          <w:tcPr>
            <w:tcW w:w="540" w:type="dxa"/>
            <w:tcBorders>
              <w:top w:val="nil"/>
              <w:left w:val="nil"/>
              <w:bottom w:val="single" w:sz="4" w:space="0" w:color="auto"/>
              <w:right w:val="single" w:sz="4" w:space="0" w:color="auto"/>
            </w:tcBorders>
            <w:shd w:val="clear" w:color="auto" w:fill="auto"/>
            <w:noWrap/>
            <w:vAlign w:val="bottom"/>
            <w:hideMark/>
          </w:tcPr>
          <w:p w14:paraId="1EFEF9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98</w:t>
            </w:r>
          </w:p>
        </w:tc>
        <w:tc>
          <w:tcPr>
            <w:tcW w:w="967" w:type="dxa"/>
            <w:tcBorders>
              <w:top w:val="nil"/>
              <w:left w:val="nil"/>
              <w:bottom w:val="single" w:sz="4" w:space="0" w:color="auto"/>
              <w:right w:val="single" w:sz="4" w:space="0" w:color="auto"/>
            </w:tcBorders>
            <w:shd w:val="clear" w:color="auto" w:fill="auto"/>
            <w:noWrap/>
            <w:vAlign w:val="bottom"/>
            <w:hideMark/>
          </w:tcPr>
          <w:p w14:paraId="36C40E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503329.7</w:t>
            </w:r>
          </w:p>
        </w:tc>
        <w:tc>
          <w:tcPr>
            <w:tcW w:w="1180" w:type="dxa"/>
            <w:tcBorders>
              <w:top w:val="nil"/>
              <w:left w:val="nil"/>
              <w:bottom w:val="single" w:sz="4" w:space="0" w:color="auto"/>
              <w:right w:val="single" w:sz="4" w:space="0" w:color="auto"/>
            </w:tcBorders>
            <w:shd w:val="clear" w:color="auto" w:fill="auto"/>
            <w:noWrap/>
            <w:vAlign w:val="bottom"/>
            <w:hideMark/>
          </w:tcPr>
          <w:p w14:paraId="1A7B18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4631114.1</w:t>
            </w:r>
          </w:p>
        </w:tc>
        <w:tc>
          <w:tcPr>
            <w:tcW w:w="580" w:type="dxa"/>
            <w:tcBorders>
              <w:top w:val="nil"/>
              <w:left w:val="nil"/>
              <w:bottom w:val="single" w:sz="4" w:space="0" w:color="auto"/>
              <w:right w:val="single" w:sz="4" w:space="0" w:color="auto"/>
            </w:tcBorders>
            <w:shd w:val="clear" w:color="auto" w:fill="auto"/>
            <w:noWrap/>
            <w:vAlign w:val="bottom"/>
            <w:hideMark/>
          </w:tcPr>
          <w:p w14:paraId="7F7A80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158</w:t>
            </w:r>
          </w:p>
        </w:tc>
        <w:tc>
          <w:tcPr>
            <w:tcW w:w="967" w:type="dxa"/>
            <w:tcBorders>
              <w:top w:val="nil"/>
              <w:left w:val="nil"/>
              <w:bottom w:val="single" w:sz="4" w:space="0" w:color="auto"/>
              <w:right w:val="single" w:sz="4" w:space="0" w:color="auto"/>
            </w:tcBorders>
            <w:shd w:val="clear" w:color="auto" w:fill="auto"/>
            <w:noWrap/>
            <w:vAlign w:val="bottom"/>
            <w:hideMark/>
          </w:tcPr>
          <w:p w14:paraId="19A23E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503628.0</w:t>
            </w:r>
          </w:p>
        </w:tc>
        <w:tc>
          <w:tcPr>
            <w:tcW w:w="1100" w:type="dxa"/>
            <w:tcBorders>
              <w:top w:val="nil"/>
              <w:left w:val="nil"/>
              <w:bottom w:val="single" w:sz="4" w:space="0" w:color="auto"/>
              <w:right w:val="single" w:sz="4" w:space="0" w:color="auto"/>
            </w:tcBorders>
            <w:shd w:val="clear" w:color="auto" w:fill="auto"/>
            <w:noWrap/>
            <w:vAlign w:val="bottom"/>
            <w:hideMark/>
          </w:tcPr>
          <w:p w14:paraId="0036EFC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4632855.0</w:t>
            </w:r>
          </w:p>
        </w:tc>
        <w:tc>
          <w:tcPr>
            <w:tcW w:w="560" w:type="dxa"/>
            <w:tcBorders>
              <w:top w:val="nil"/>
              <w:left w:val="nil"/>
              <w:bottom w:val="single" w:sz="4" w:space="0" w:color="auto"/>
              <w:right w:val="single" w:sz="4" w:space="0" w:color="auto"/>
            </w:tcBorders>
            <w:shd w:val="clear" w:color="auto" w:fill="auto"/>
            <w:noWrap/>
            <w:vAlign w:val="bottom"/>
            <w:hideMark/>
          </w:tcPr>
          <w:p w14:paraId="569973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218</w:t>
            </w:r>
          </w:p>
        </w:tc>
        <w:tc>
          <w:tcPr>
            <w:tcW w:w="967" w:type="dxa"/>
            <w:tcBorders>
              <w:top w:val="nil"/>
              <w:left w:val="nil"/>
              <w:bottom w:val="single" w:sz="4" w:space="0" w:color="auto"/>
              <w:right w:val="single" w:sz="4" w:space="0" w:color="auto"/>
            </w:tcBorders>
            <w:shd w:val="clear" w:color="auto" w:fill="auto"/>
            <w:noWrap/>
            <w:vAlign w:val="bottom"/>
            <w:hideMark/>
          </w:tcPr>
          <w:p w14:paraId="57E041D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503615.8</w:t>
            </w:r>
          </w:p>
        </w:tc>
        <w:tc>
          <w:tcPr>
            <w:tcW w:w="1067" w:type="dxa"/>
            <w:tcBorders>
              <w:top w:val="nil"/>
              <w:left w:val="nil"/>
              <w:bottom w:val="single" w:sz="4" w:space="0" w:color="auto"/>
              <w:right w:val="single" w:sz="4" w:space="0" w:color="auto"/>
            </w:tcBorders>
            <w:shd w:val="clear" w:color="auto" w:fill="auto"/>
            <w:noWrap/>
            <w:vAlign w:val="bottom"/>
            <w:hideMark/>
          </w:tcPr>
          <w:p w14:paraId="514AEE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4635394.7</w:t>
            </w:r>
          </w:p>
        </w:tc>
      </w:tr>
      <w:tr w:rsidR="0072623D" w:rsidRPr="00CB33AF" w14:paraId="6EAD3FE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4B3C0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w:t>
            </w:r>
          </w:p>
        </w:tc>
        <w:tc>
          <w:tcPr>
            <w:tcW w:w="967" w:type="dxa"/>
            <w:tcBorders>
              <w:top w:val="nil"/>
              <w:left w:val="nil"/>
              <w:bottom w:val="single" w:sz="4" w:space="0" w:color="auto"/>
              <w:right w:val="single" w:sz="4" w:space="0" w:color="auto"/>
            </w:tcBorders>
            <w:shd w:val="clear" w:color="auto" w:fill="auto"/>
            <w:noWrap/>
            <w:vAlign w:val="bottom"/>
            <w:hideMark/>
          </w:tcPr>
          <w:p w14:paraId="3EDBB2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484760.7</w:t>
            </w:r>
          </w:p>
        </w:tc>
        <w:tc>
          <w:tcPr>
            <w:tcW w:w="1360" w:type="dxa"/>
            <w:tcBorders>
              <w:top w:val="nil"/>
              <w:left w:val="nil"/>
              <w:bottom w:val="single" w:sz="4" w:space="0" w:color="auto"/>
              <w:right w:val="single" w:sz="4" w:space="0" w:color="auto"/>
            </w:tcBorders>
            <w:shd w:val="clear" w:color="auto" w:fill="auto"/>
            <w:noWrap/>
            <w:vAlign w:val="bottom"/>
            <w:hideMark/>
          </w:tcPr>
          <w:p w14:paraId="0D5AC0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4635105.8</w:t>
            </w:r>
          </w:p>
        </w:tc>
        <w:tc>
          <w:tcPr>
            <w:tcW w:w="540" w:type="dxa"/>
            <w:tcBorders>
              <w:top w:val="nil"/>
              <w:left w:val="nil"/>
              <w:bottom w:val="single" w:sz="4" w:space="0" w:color="auto"/>
              <w:right w:val="single" w:sz="4" w:space="0" w:color="auto"/>
            </w:tcBorders>
            <w:shd w:val="clear" w:color="auto" w:fill="auto"/>
            <w:noWrap/>
            <w:vAlign w:val="bottom"/>
            <w:hideMark/>
          </w:tcPr>
          <w:p w14:paraId="6D9986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99</w:t>
            </w:r>
          </w:p>
        </w:tc>
        <w:tc>
          <w:tcPr>
            <w:tcW w:w="967" w:type="dxa"/>
            <w:tcBorders>
              <w:top w:val="nil"/>
              <w:left w:val="nil"/>
              <w:bottom w:val="single" w:sz="4" w:space="0" w:color="auto"/>
              <w:right w:val="single" w:sz="4" w:space="0" w:color="auto"/>
            </w:tcBorders>
            <w:shd w:val="clear" w:color="auto" w:fill="auto"/>
            <w:noWrap/>
            <w:vAlign w:val="bottom"/>
            <w:hideMark/>
          </w:tcPr>
          <w:p w14:paraId="35CE01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503819.2</w:t>
            </w:r>
          </w:p>
        </w:tc>
        <w:tc>
          <w:tcPr>
            <w:tcW w:w="1180" w:type="dxa"/>
            <w:tcBorders>
              <w:top w:val="nil"/>
              <w:left w:val="nil"/>
              <w:bottom w:val="single" w:sz="4" w:space="0" w:color="auto"/>
              <w:right w:val="single" w:sz="4" w:space="0" w:color="auto"/>
            </w:tcBorders>
            <w:shd w:val="clear" w:color="auto" w:fill="auto"/>
            <w:noWrap/>
            <w:vAlign w:val="bottom"/>
            <w:hideMark/>
          </w:tcPr>
          <w:p w14:paraId="3B09B1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4631633.5</w:t>
            </w:r>
          </w:p>
        </w:tc>
        <w:tc>
          <w:tcPr>
            <w:tcW w:w="580" w:type="dxa"/>
            <w:tcBorders>
              <w:top w:val="nil"/>
              <w:left w:val="nil"/>
              <w:bottom w:val="single" w:sz="4" w:space="0" w:color="auto"/>
              <w:right w:val="single" w:sz="4" w:space="0" w:color="auto"/>
            </w:tcBorders>
            <w:shd w:val="clear" w:color="auto" w:fill="auto"/>
            <w:noWrap/>
            <w:vAlign w:val="bottom"/>
            <w:hideMark/>
          </w:tcPr>
          <w:p w14:paraId="7DDCD4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159</w:t>
            </w:r>
          </w:p>
        </w:tc>
        <w:tc>
          <w:tcPr>
            <w:tcW w:w="967" w:type="dxa"/>
            <w:tcBorders>
              <w:top w:val="nil"/>
              <w:left w:val="nil"/>
              <w:bottom w:val="single" w:sz="4" w:space="0" w:color="auto"/>
              <w:right w:val="single" w:sz="4" w:space="0" w:color="auto"/>
            </w:tcBorders>
            <w:shd w:val="clear" w:color="auto" w:fill="auto"/>
            <w:noWrap/>
            <w:vAlign w:val="bottom"/>
            <w:hideMark/>
          </w:tcPr>
          <w:p w14:paraId="1BD964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503671.0</w:t>
            </w:r>
          </w:p>
        </w:tc>
        <w:tc>
          <w:tcPr>
            <w:tcW w:w="1100" w:type="dxa"/>
            <w:tcBorders>
              <w:top w:val="nil"/>
              <w:left w:val="nil"/>
              <w:bottom w:val="single" w:sz="4" w:space="0" w:color="auto"/>
              <w:right w:val="single" w:sz="4" w:space="0" w:color="auto"/>
            </w:tcBorders>
            <w:shd w:val="clear" w:color="auto" w:fill="auto"/>
            <w:noWrap/>
            <w:vAlign w:val="bottom"/>
            <w:hideMark/>
          </w:tcPr>
          <w:p w14:paraId="7DE790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4632909.0</w:t>
            </w:r>
          </w:p>
        </w:tc>
        <w:tc>
          <w:tcPr>
            <w:tcW w:w="560" w:type="dxa"/>
            <w:tcBorders>
              <w:top w:val="nil"/>
              <w:left w:val="nil"/>
              <w:bottom w:val="single" w:sz="4" w:space="0" w:color="auto"/>
              <w:right w:val="single" w:sz="4" w:space="0" w:color="auto"/>
            </w:tcBorders>
            <w:shd w:val="clear" w:color="auto" w:fill="auto"/>
            <w:noWrap/>
            <w:vAlign w:val="bottom"/>
            <w:hideMark/>
          </w:tcPr>
          <w:p w14:paraId="37AA6F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219</w:t>
            </w:r>
          </w:p>
        </w:tc>
        <w:tc>
          <w:tcPr>
            <w:tcW w:w="967" w:type="dxa"/>
            <w:tcBorders>
              <w:top w:val="nil"/>
              <w:left w:val="nil"/>
              <w:bottom w:val="single" w:sz="4" w:space="0" w:color="auto"/>
              <w:right w:val="single" w:sz="4" w:space="0" w:color="auto"/>
            </w:tcBorders>
            <w:shd w:val="clear" w:color="auto" w:fill="auto"/>
            <w:noWrap/>
            <w:vAlign w:val="bottom"/>
            <w:hideMark/>
          </w:tcPr>
          <w:p w14:paraId="207C8F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503791.6</w:t>
            </w:r>
          </w:p>
        </w:tc>
        <w:tc>
          <w:tcPr>
            <w:tcW w:w="1067" w:type="dxa"/>
            <w:tcBorders>
              <w:top w:val="nil"/>
              <w:left w:val="nil"/>
              <w:bottom w:val="single" w:sz="4" w:space="0" w:color="auto"/>
              <w:right w:val="single" w:sz="4" w:space="0" w:color="auto"/>
            </w:tcBorders>
            <w:shd w:val="clear" w:color="auto" w:fill="auto"/>
            <w:noWrap/>
            <w:vAlign w:val="bottom"/>
            <w:hideMark/>
          </w:tcPr>
          <w:p w14:paraId="65905F8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4635490.0</w:t>
            </w:r>
          </w:p>
        </w:tc>
      </w:tr>
      <w:tr w:rsidR="0072623D" w:rsidRPr="00CB33AF" w14:paraId="120F92A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779E2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w:t>
            </w:r>
          </w:p>
        </w:tc>
        <w:tc>
          <w:tcPr>
            <w:tcW w:w="967" w:type="dxa"/>
            <w:tcBorders>
              <w:top w:val="nil"/>
              <w:left w:val="nil"/>
              <w:bottom w:val="single" w:sz="4" w:space="0" w:color="auto"/>
              <w:right w:val="single" w:sz="4" w:space="0" w:color="auto"/>
            </w:tcBorders>
            <w:shd w:val="clear" w:color="auto" w:fill="auto"/>
            <w:noWrap/>
            <w:vAlign w:val="bottom"/>
            <w:hideMark/>
          </w:tcPr>
          <w:p w14:paraId="69F70B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484671.8</w:t>
            </w:r>
          </w:p>
        </w:tc>
        <w:tc>
          <w:tcPr>
            <w:tcW w:w="1360" w:type="dxa"/>
            <w:tcBorders>
              <w:top w:val="nil"/>
              <w:left w:val="nil"/>
              <w:bottom w:val="single" w:sz="4" w:space="0" w:color="auto"/>
              <w:right w:val="single" w:sz="4" w:space="0" w:color="auto"/>
            </w:tcBorders>
            <w:shd w:val="clear" w:color="auto" w:fill="auto"/>
            <w:noWrap/>
            <w:vAlign w:val="bottom"/>
            <w:hideMark/>
          </w:tcPr>
          <w:p w14:paraId="4587F4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4635047.6</w:t>
            </w:r>
          </w:p>
        </w:tc>
        <w:tc>
          <w:tcPr>
            <w:tcW w:w="540" w:type="dxa"/>
            <w:tcBorders>
              <w:top w:val="nil"/>
              <w:left w:val="nil"/>
              <w:bottom w:val="single" w:sz="4" w:space="0" w:color="auto"/>
              <w:right w:val="single" w:sz="4" w:space="0" w:color="auto"/>
            </w:tcBorders>
            <w:shd w:val="clear" w:color="auto" w:fill="auto"/>
            <w:noWrap/>
            <w:vAlign w:val="bottom"/>
            <w:hideMark/>
          </w:tcPr>
          <w:p w14:paraId="0BCD91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6840B5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503842.4</w:t>
            </w:r>
          </w:p>
        </w:tc>
        <w:tc>
          <w:tcPr>
            <w:tcW w:w="1180" w:type="dxa"/>
            <w:tcBorders>
              <w:top w:val="nil"/>
              <w:left w:val="nil"/>
              <w:bottom w:val="single" w:sz="4" w:space="0" w:color="auto"/>
              <w:right w:val="single" w:sz="4" w:space="0" w:color="auto"/>
            </w:tcBorders>
            <w:shd w:val="clear" w:color="auto" w:fill="auto"/>
            <w:noWrap/>
            <w:vAlign w:val="bottom"/>
            <w:hideMark/>
          </w:tcPr>
          <w:p w14:paraId="156F47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4631895.4</w:t>
            </w:r>
          </w:p>
        </w:tc>
        <w:tc>
          <w:tcPr>
            <w:tcW w:w="580" w:type="dxa"/>
            <w:tcBorders>
              <w:top w:val="nil"/>
              <w:left w:val="nil"/>
              <w:bottom w:val="single" w:sz="4" w:space="0" w:color="auto"/>
              <w:right w:val="single" w:sz="4" w:space="0" w:color="auto"/>
            </w:tcBorders>
            <w:shd w:val="clear" w:color="auto" w:fill="auto"/>
            <w:noWrap/>
            <w:vAlign w:val="bottom"/>
            <w:hideMark/>
          </w:tcPr>
          <w:p w14:paraId="69295D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160</w:t>
            </w:r>
          </w:p>
        </w:tc>
        <w:tc>
          <w:tcPr>
            <w:tcW w:w="967" w:type="dxa"/>
            <w:tcBorders>
              <w:top w:val="nil"/>
              <w:left w:val="nil"/>
              <w:bottom w:val="single" w:sz="4" w:space="0" w:color="auto"/>
              <w:right w:val="single" w:sz="4" w:space="0" w:color="auto"/>
            </w:tcBorders>
            <w:shd w:val="clear" w:color="auto" w:fill="auto"/>
            <w:noWrap/>
            <w:vAlign w:val="bottom"/>
            <w:hideMark/>
          </w:tcPr>
          <w:p w14:paraId="72EA22E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503625.0</w:t>
            </w:r>
          </w:p>
        </w:tc>
        <w:tc>
          <w:tcPr>
            <w:tcW w:w="1100" w:type="dxa"/>
            <w:tcBorders>
              <w:top w:val="nil"/>
              <w:left w:val="nil"/>
              <w:bottom w:val="single" w:sz="4" w:space="0" w:color="auto"/>
              <w:right w:val="single" w:sz="4" w:space="0" w:color="auto"/>
            </w:tcBorders>
            <w:shd w:val="clear" w:color="auto" w:fill="auto"/>
            <w:noWrap/>
            <w:vAlign w:val="bottom"/>
            <w:hideMark/>
          </w:tcPr>
          <w:p w14:paraId="1B49F7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4633024.0</w:t>
            </w:r>
          </w:p>
        </w:tc>
        <w:tc>
          <w:tcPr>
            <w:tcW w:w="560" w:type="dxa"/>
            <w:tcBorders>
              <w:top w:val="nil"/>
              <w:left w:val="nil"/>
              <w:bottom w:val="single" w:sz="4" w:space="0" w:color="auto"/>
              <w:right w:val="single" w:sz="4" w:space="0" w:color="auto"/>
            </w:tcBorders>
            <w:shd w:val="clear" w:color="auto" w:fill="auto"/>
            <w:noWrap/>
            <w:vAlign w:val="bottom"/>
            <w:hideMark/>
          </w:tcPr>
          <w:p w14:paraId="7FB7EF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220</w:t>
            </w:r>
          </w:p>
        </w:tc>
        <w:tc>
          <w:tcPr>
            <w:tcW w:w="967" w:type="dxa"/>
            <w:tcBorders>
              <w:top w:val="nil"/>
              <w:left w:val="nil"/>
              <w:bottom w:val="single" w:sz="4" w:space="0" w:color="auto"/>
              <w:right w:val="single" w:sz="4" w:space="0" w:color="auto"/>
            </w:tcBorders>
            <w:shd w:val="clear" w:color="auto" w:fill="auto"/>
            <w:noWrap/>
            <w:vAlign w:val="bottom"/>
            <w:hideMark/>
          </w:tcPr>
          <w:p w14:paraId="4E6502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503903.0</w:t>
            </w:r>
          </w:p>
        </w:tc>
        <w:tc>
          <w:tcPr>
            <w:tcW w:w="1067" w:type="dxa"/>
            <w:tcBorders>
              <w:top w:val="nil"/>
              <w:left w:val="nil"/>
              <w:bottom w:val="single" w:sz="4" w:space="0" w:color="auto"/>
              <w:right w:val="single" w:sz="4" w:space="0" w:color="auto"/>
            </w:tcBorders>
            <w:shd w:val="clear" w:color="auto" w:fill="auto"/>
            <w:noWrap/>
            <w:vAlign w:val="bottom"/>
            <w:hideMark/>
          </w:tcPr>
          <w:p w14:paraId="141F5BC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4635473.1</w:t>
            </w:r>
          </w:p>
        </w:tc>
      </w:tr>
      <w:tr w:rsidR="0072623D" w:rsidRPr="00CB33AF" w14:paraId="78C61F5B"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A7978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w:t>
            </w:r>
          </w:p>
        </w:tc>
        <w:tc>
          <w:tcPr>
            <w:tcW w:w="967" w:type="dxa"/>
            <w:tcBorders>
              <w:top w:val="nil"/>
              <w:left w:val="nil"/>
              <w:bottom w:val="single" w:sz="4" w:space="0" w:color="auto"/>
              <w:right w:val="single" w:sz="4" w:space="0" w:color="auto"/>
            </w:tcBorders>
            <w:shd w:val="clear" w:color="auto" w:fill="auto"/>
            <w:noWrap/>
            <w:vAlign w:val="bottom"/>
            <w:hideMark/>
          </w:tcPr>
          <w:p w14:paraId="211AD3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484640.0</w:t>
            </w:r>
          </w:p>
        </w:tc>
        <w:tc>
          <w:tcPr>
            <w:tcW w:w="1360" w:type="dxa"/>
            <w:tcBorders>
              <w:top w:val="nil"/>
              <w:left w:val="nil"/>
              <w:bottom w:val="single" w:sz="4" w:space="0" w:color="auto"/>
              <w:right w:val="single" w:sz="4" w:space="0" w:color="auto"/>
            </w:tcBorders>
            <w:shd w:val="clear" w:color="auto" w:fill="auto"/>
            <w:noWrap/>
            <w:vAlign w:val="bottom"/>
            <w:hideMark/>
          </w:tcPr>
          <w:p w14:paraId="1D25C0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4635049.8</w:t>
            </w:r>
          </w:p>
        </w:tc>
        <w:tc>
          <w:tcPr>
            <w:tcW w:w="540" w:type="dxa"/>
            <w:tcBorders>
              <w:top w:val="nil"/>
              <w:left w:val="nil"/>
              <w:bottom w:val="single" w:sz="4" w:space="0" w:color="auto"/>
              <w:right w:val="single" w:sz="4" w:space="0" w:color="auto"/>
            </w:tcBorders>
            <w:shd w:val="clear" w:color="auto" w:fill="auto"/>
            <w:noWrap/>
            <w:vAlign w:val="bottom"/>
            <w:hideMark/>
          </w:tcPr>
          <w:p w14:paraId="4C66CC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101</w:t>
            </w:r>
          </w:p>
        </w:tc>
        <w:tc>
          <w:tcPr>
            <w:tcW w:w="967" w:type="dxa"/>
            <w:tcBorders>
              <w:top w:val="nil"/>
              <w:left w:val="nil"/>
              <w:bottom w:val="single" w:sz="4" w:space="0" w:color="auto"/>
              <w:right w:val="single" w:sz="4" w:space="0" w:color="auto"/>
            </w:tcBorders>
            <w:shd w:val="clear" w:color="auto" w:fill="auto"/>
            <w:noWrap/>
            <w:vAlign w:val="bottom"/>
            <w:hideMark/>
          </w:tcPr>
          <w:p w14:paraId="1EB9FE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504019.5</w:t>
            </w:r>
          </w:p>
        </w:tc>
        <w:tc>
          <w:tcPr>
            <w:tcW w:w="1180" w:type="dxa"/>
            <w:tcBorders>
              <w:top w:val="nil"/>
              <w:left w:val="nil"/>
              <w:bottom w:val="single" w:sz="4" w:space="0" w:color="auto"/>
              <w:right w:val="single" w:sz="4" w:space="0" w:color="auto"/>
            </w:tcBorders>
            <w:shd w:val="clear" w:color="auto" w:fill="auto"/>
            <w:noWrap/>
            <w:vAlign w:val="bottom"/>
            <w:hideMark/>
          </w:tcPr>
          <w:p w14:paraId="606CCB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4632181.9</w:t>
            </w:r>
          </w:p>
        </w:tc>
        <w:tc>
          <w:tcPr>
            <w:tcW w:w="580" w:type="dxa"/>
            <w:tcBorders>
              <w:top w:val="nil"/>
              <w:left w:val="nil"/>
              <w:bottom w:val="single" w:sz="4" w:space="0" w:color="auto"/>
              <w:right w:val="single" w:sz="4" w:space="0" w:color="auto"/>
            </w:tcBorders>
            <w:shd w:val="clear" w:color="auto" w:fill="auto"/>
            <w:noWrap/>
            <w:vAlign w:val="bottom"/>
            <w:hideMark/>
          </w:tcPr>
          <w:p w14:paraId="48C324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161</w:t>
            </w:r>
          </w:p>
        </w:tc>
        <w:tc>
          <w:tcPr>
            <w:tcW w:w="967" w:type="dxa"/>
            <w:tcBorders>
              <w:top w:val="nil"/>
              <w:left w:val="nil"/>
              <w:bottom w:val="single" w:sz="4" w:space="0" w:color="auto"/>
              <w:right w:val="single" w:sz="4" w:space="0" w:color="auto"/>
            </w:tcBorders>
            <w:shd w:val="clear" w:color="auto" w:fill="auto"/>
            <w:noWrap/>
            <w:vAlign w:val="bottom"/>
            <w:hideMark/>
          </w:tcPr>
          <w:p w14:paraId="015B26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503643.4</w:t>
            </w:r>
          </w:p>
        </w:tc>
        <w:tc>
          <w:tcPr>
            <w:tcW w:w="1100" w:type="dxa"/>
            <w:tcBorders>
              <w:top w:val="nil"/>
              <w:left w:val="nil"/>
              <w:bottom w:val="single" w:sz="4" w:space="0" w:color="auto"/>
              <w:right w:val="single" w:sz="4" w:space="0" w:color="auto"/>
            </w:tcBorders>
            <w:shd w:val="clear" w:color="auto" w:fill="auto"/>
            <w:noWrap/>
            <w:vAlign w:val="bottom"/>
            <w:hideMark/>
          </w:tcPr>
          <w:p w14:paraId="20EC4F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4631228.1</w:t>
            </w:r>
          </w:p>
        </w:tc>
        <w:tc>
          <w:tcPr>
            <w:tcW w:w="560" w:type="dxa"/>
            <w:tcBorders>
              <w:top w:val="nil"/>
              <w:left w:val="nil"/>
              <w:bottom w:val="single" w:sz="4" w:space="0" w:color="auto"/>
              <w:right w:val="single" w:sz="4" w:space="0" w:color="auto"/>
            </w:tcBorders>
            <w:shd w:val="clear" w:color="auto" w:fill="auto"/>
            <w:noWrap/>
            <w:vAlign w:val="bottom"/>
            <w:hideMark/>
          </w:tcPr>
          <w:p w14:paraId="24A28C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221</w:t>
            </w:r>
          </w:p>
        </w:tc>
        <w:tc>
          <w:tcPr>
            <w:tcW w:w="967" w:type="dxa"/>
            <w:tcBorders>
              <w:top w:val="nil"/>
              <w:left w:val="nil"/>
              <w:bottom w:val="single" w:sz="4" w:space="0" w:color="auto"/>
              <w:right w:val="single" w:sz="4" w:space="0" w:color="auto"/>
            </w:tcBorders>
            <w:shd w:val="clear" w:color="auto" w:fill="auto"/>
            <w:noWrap/>
            <w:vAlign w:val="bottom"/>
            <w:hideMark/>
          </w:tcPr>
          <w:p w14:paraId="0AF424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504030.1</w:t>
            </w:r>
          </w:p>
        </w:tc>
        <w:tc>
          <w:tcPr>
            <w:tcW w:w="1067" w:type="dxa"/>
            <w:tcBorders>
              <w:top w:val="nil"/>
              <w:left w:val="nil"/>
              <w:bottom w:val="single" w:sz="4" w:space="0" w:color="auto"/>
              <w:right w:val="single" w:sz="4" w:space="0" w:color="auto"/>
            </w:tcBorders>
            <w:shd w:val="clear" w:color="auto" w:fill="auto"/>
            <w:noWrap/>
            <w:vAlign w:val="bottom"/>
            <w:hideMark/>
          </w:tcPr>
          <w:p w14:paraId="5322CA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4635532.5</w:t>
            </w:r>
          </w:p>
        </w:tc>
      </w:tr>
      <w:tr w:rsidR="0072623D" w:rsidRPr="00CB33AF" w14:paraId="53B458B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3ADD9B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w:t>
            </w:r>
          </w:p>
        </w:tc>
        <w:tc>
          <w:tcPr>
            <w:tcW w:w="967" w:type="dxa"/>
            <w:tcBorders>
              <w:top w:val="nil"/>
              <w:left w:val="nil"/>
              <w:bottom w:val="single" w:sz="4" w:space="0" w:color="auto"/>
              <w:right w:val="single" w:sz="4" w:space="0" w:color="auto"/>
            </w:tcBorders>
            <w:shd w:val="clear" w:color="auto" w:fill="auto"/>
            <w:noWrap/>
            <w:vAlign w:val="bottom"/>
            <w:hideMark/>
          </w:tcPr>
          <w:p w14:paraId="1F875F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484527.8</w:t>
            </w:r>
          </w:p>
        </w:tc>
        <w:tc>
          <w:tcPr>
            <w:tcW w:w="1360" w:type="dxa"/>
            <w:tcBorders>
              <w:top w:val="nil"/>
              <w:left w:val="nil"/>
              <w:bottom w:val="single" w:sz="4" w:space="0" w:color="auto"/>
              <w:right w:val="single" w:sz="4" w:space="0" w:color="auto"/>
            </w:tcBorders>
            <w:shd w:val="clear" w:color="auto" w:fill="auto"/>
            <w:noWrap/>
            <w:vAlign w:val="bottom"/>
            <w:hideMark/>
          </w:tcPr>
          <w:p w14:paraId="276BBA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4635155.6</w:t>
            </w:r>
          </w:p>
        </w:tc>
        <w:tc>
          <w:tcPr>
            <w:tcW w:w="540" w:type="dxa"/>
            <w:tcBorders>
              <w:top w:val="nil"/>
              <w:left w:val="nil"/>
              <w:bottom w:val="single" w:sz="4" w:space="0" w:color="auto"/>
              <w:right w:val="single" w:sz="4" w:space="0" w:color="auto"/>
            </w:tcBorders>
            <w:shd w:val="clear" w:color="auto" w:fill="auto"/>
            <w:noWrap/>
            <w:vAlign w:val="bottom"/>
            <w:hideMark/>
          </w:tcPr>
          <w:p w14:paraId="6AE7C1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102</w:t>
            </w:r>
          </w:p>
        </w:tc>
        <w:tc>
          <w:tcPr>
            <w:tcW w:w="967" w:type="dxa"/>
            <w:tcBorders>
              <w:top w:val="nil"/>
              <w:left w:val="nil"/>
              <w:bottom w:val="single" w:sz="4" w:space="0" w:color="auto"/>
              <w:right w:val="single" w:sz="4" w:space="0" w:color="auto"/>
            </w:tcBorders>
            <w:shd w:val="clear" w:color="auto" w:fill="auto"/>
            <w:noWrap/>
            <w:vAlign w:val="bottom"/>
            <w:hideMark/>
          </w:tcPr>
          <w:p w14:paraId="57E5C1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504079.0</w:t>
            </w:r>
          </w:p>
        </w:tc>
        <w:tc>
          <w:tcPr>
            <w:tcW w:w="1180" w:type="dxa"/>
            <w:tcBorders>
              <w:top w:val="nil"/>
              <w:left w:val="nil"/>
              <w:bottom w:val="single" w:sz="4" w:space="0" w:color="auto"/>
              <w:right w:val="single" w:sz="4" w:space="0" w:color="auto"/>
            </w:tcBorders>
            <w:shd w:val="clear" w:color="auto" w:fill="auto"/>
            <w:noWrap/>
            <w:vAlign w:val="bottom"/>
            <w:hideMark/>
          </w:tcPr>
          <w:p w14:paraId="2447AF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4632999.0</w:t>
            </w:r>
          </w:p>
        </w:tc>
        <w:tc>
          <w:tcPr>
            <w:tcW w:w="580" w:type="dxa"/>
            <w:tcBorders>
              <w:top w:val="nil"/>
              <w:left w:val="nil"/>
              <w:bottom w:val="single" w:sz="4" w:space="0" w:color="auto"/>
              <w:right w:val="single" w:sz="4" w:space="0" w:color="auto"/>
            </w:tcBorders>
            <w:shd w:val="clear" w:color="auto" w:fill="auto"/>
            <w:noWrap/>
            <w:vAlign w:val="bottom"/>
            <w:hideMark/>
          </w:tcPr>
          <w:p w14:paraId="6D2A9A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162</w:t>
            </w:r>
          </w:p>
        </w:tc>
        <w:tc>
          <w:tcPr>
            <w:tcW w:w="967" w:type="dxa"/>
            <w:tcBorders>
              <w:top w:val="nil"/>
              <w:left w:val="nil"/>
              <w:bottom w:val="single" w:sz="4" w:space="0" w:color="auto"/>
              <w:right w:val="single" w:sz="4" w:space="0" w:color="auto"/>
            </w:tcBorders>
            <w:shd w:val="clear" w:color="auto" w:fill="auto"/>
            <w:noWrap/>
            <w:vAlign w:val="bottom"/>
            <w:hideMark/>
          </w:tcPr>
          <w:p w14:paraId="1688EFB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501881.8</w:t>
            </w:r>
          </w:p>
        </w:tc>
        <w:tc>
          <w:tcPr>
            <w:tcW w:w="1100" w:type="dxa"/>
            <w:tcBorders>
              <w:top w:val="nil"/>
              <w:left w:val="nil"/>
              <w:bottom w:val="single" w:sz="4" w:space="0" w:color="auto"/>
              <w:right w:val="single" w:sz="4" w:space="0" w:color="auto"/>
            </w:tcBorders>
            <w:shd w:val="clear" w:color="auto" w:fill="auto"/>
            <w:noWrap/>
            <w:vAlign w:val="bottom"/>
            <w:hideMark/>
          </w:tcPr>
          <w:p w14:paraId="1E6234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4631746.7</w:t>
            </w:r>
          </w:p>
        </w:tc>
        <w:tc>
          <w:tcPr>
            <w:tcW w:w="560" w:type="dxa"/>
            <w:tcBorders>
              <w:top w:val="nil"/>
              <w:left w:val="nil"/>
              <w:bottom w:val="single" w:sz="4" w:space="0" w:color="auto"/>
              <w:right w:val="single" w:sz="4" w:space="0" w:color="auto"/>
            </w:tcBorders>
            <w:shd w:val="clear" w:color="auto" w:fill="auto"/>
            <w:noWrap/>
            <w:vAlign w:val="bottom"/>
            <w:hideMark/>
          </w:tcPr>
          <w:p w14:paraId="388107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222</w:t>
            </w:r>
          </w:p>
        </w:tc>
        <w:tc>
          <w:tcPr>
            <w:tcW w:w="967" w:type="dxa"/>
            <w:tcBorders>
              <w:top w:val="nil"/>
              <w:left w:val="nil"/>
              <w:bottom w:val="single" w:sz="4" w:space="0" w:color="auto"/>
              <w:right w:val="single" w:sz="4" w:space="0" w:color="auto"/>
            </w:tcBorders>
            <w:shd w:val="clear" w:color="auto" w:fill="auto"/>
            <w:noWrap/>
            <w:vAlign w:val="bottom"/>
            <w:hideMark/>
          </w:tcPr>
          <w:p w14:paraId="4917AF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504110.1</w:t>
            </w:r>
          </w:p>
        </w:tc>
        <w:tc>
          <w:tcPr>
            <w:tcW w:w="1067" w:type="dxa"/>
            <w:tcBorders>
              <w:top w:val="nil"/>
              <w:left w:val="nil"/>
              <w:bottom w:val="single" w:sz="4" w:space="0" w:color="auto"/>
              <w:right w:val="single" w:sz="4" w:space="0" w:color="auto"/>
            </w:tcBorders>
            <w:shd w:val="clear" w:color="auto" w:fill="auto"/>
            <w:noWrap/>
            <w:vAlign w:val="bottom"/>
            <w:hideMark/>
          </w:tcPr>
          <w:p w14:paraId="2CA8684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4635700.7</w:t>
            </w:r>
          </w:p>
        </w:tc>
      </w:tr>
      <w:tr w:rsidR="0072623D" w:rsidRPr="00CB33AF" w14:paraId="4A50A325"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8BC02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w:t>
            </w:r>
          </w:p>
        </w:tc>
        <w:tc>
          <w:tcPr>
            <w:tcW w:w="967" w:type="dxa"/>
            <w:tcBorders>
              <w:top w:val="nil"/>
              <w:left w:val="nil"/>
              <w:bottom w:val="single" w:sz="4" w:space="0" w:color="auto"/>
              <w:right w:val="single" w:sz="4" w:space="0" w:color="auto"/>
            </w:tcBorders>
            <w:shd w:val="clear" w:color="auto" w:fill="auto"/>
            <w:noWrap/>
            <w:vAlign w:val="bottom"/>
            <w:hideMark/>
          </w:tcPr>
          <w:p w14:paraId="6FB6E8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484380.7</w:t>
            </w:r>
          </w:p>
        </w:tc>
        <w:tc>
          <w:tcPr>
            <w:tcW w:w="1360" w:type="dxa"/>
            <w:tcBorders>
              <w:top w:val="nil"/>
              <w:left w:val="nil"/>
              <w:bottom w:val="single" w:sz="4" w:space="0" w:color="auto"/>
              <w:right w:val="single" w:sz="4" w:space="0" w:color="auto"/>
            </w:tcBorders>
            <w:shd w:val="clear" w:color="auto" w:fill="auto"/>
            <w:noWrap/>
            <w:vAlign w:val="bottom"/>
            <w:hideMark/>
          </w:tcPr>
          <w:p w14:paraId="570D86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4635149.2</w:t>
            </w:r>
          </w:p>
        </w:tc>
        <w:tc>
          <w:tcPr>
            <w:tcW w:w="540" w:type="dxa"/>
            <w:tcBorders>
              <w:top w:val="nil"/>
              <w:left w:val="nil"/>
              <w:bottom w:val="single" w:sz="4" w:space="0" w:color="auto"/>
              <w:right w:val="single" w:sz="4" w:space="0" w:color="auto"/>
            </w:tcBorders>
            <w:shd w:val="clear" w:color="auto" w:fill="auto"/>
            <w:noWrap/>
            <w:vAlign w:val="bottom"/>
            <w:hideMark/>
          </w:tcPr>
          <w:p w14:paraId="3CF231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103</w:t>
            </w:r>
          </w:p>
        </w:tc>
        <w:tc>
          <w:tcPr>
            <w:tcW w:w="967" w:type="dxa"/>
            <w:tcBorders>
              <w:top w:val="nil"/>
              <w:left w:val="nil"/>
              <w:bottom w:val="single" w:sz="4" w:space="0" w:color="auto"/>
              <w:right w:val="single" w:sz="4" w:space="0" w:color="auto"/>
            </w:tcBorders>
            <w:shd w:val="clear" w:color="auto" w:fill="auto"/>
            <w:noWrap/>
            <w:vAlign w:val="bottom"/>
            <w:hideMark/>
          </w:tcPr>
          <w:p w14:paraId="325BBD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503776.0</w:t>
            </w:r>
          </w:p>
        </w:tc>
        <w:tc>
          <w:tcPr>
            <w:tcW w:w="1180" w:type="dxa"/>
            <w:tcBorders>
              <w:top w:val="nil"/>
              <w:left w:val="nil"/>
              <w:bottom w:val="single" w:sz="4" w:space="0" w:color="auto"/>
              <w:right w:val="single" w:sz="4" w:space="0" w:color="auto"/>
            </w:tcBorders>
            <w:shd w:val="clear" w:color="auto" w:fill="auto"/>
            <w:noWrap/>
            <w:vAlign w:val="bottom"/>
            <w:hideMark/>
          </w:tcPr>
          <w:p w14:paraId="0483E0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4632917.0</w:t>
            </w:r>
          </w:p>
        </w:tc>
        <w:tc>
          <w:tcPr>
            <w:tcW w:w="580" w:type="dxa"/>
            <w:tcBorders>
              <w:top w:val="nil"/>
              <w:left w:val="nil"/>
              <w:bottom w:val="single" w:sz="4" w:space="0" w:color="auto"/>
              <w:right w:val="single" w:sz="4" w:space="0" w:color="auto"/>
            </w:tcBorders>
            <w:shd w:val="clear" w:color="auto" w:fill="auto"/>
            <w:noWrap/>
            <w:vAlign w:val="bottom"/>
            <w:hideMark/>
          </w:tcPr>
          <w:p w14:paraId="5246A3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163</w:t>
            </w:r>
          </w:p>
        </w:tc>
        <w:tc>
          <w:tcPr>
            <w:tcW w:w="967" w:type="dxa"/>
            <w:tcBorders>
              <w:top w:val="nil"/>
              <w:left w:val="nil"/>
              <w:bottom w:val="single" w:sz="4" w:space="0" w:color="auto"/>
              <w:right w:val="single" w:sz="4" w:space="0" w:color="auto"/>
            </w:tcBorders>
            <w:shd w:val="clear" w:color="auto" w:fill="auto"/>
            <w:noWrap/>
            <w:vAlign w:val="bottom"/>
            <w:hideMark/>
          </w:tcPr>
          <w:p w14:paraId="7AF191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501796.0</w:t>
            </w:r>
          </w:p>
        </w:tc>
        <w:tc>
          <w:tcPr>
            <w:tcW w:w="1100" w:type="dxa"/>
            <w:tcBorders>
              <w:top w:val="nil"/>
              <w:left w:val="nil"/>
              <w:bottom w:val="single" w:sz="4" w:space="0" w:color="auto"/>
              <w:right w:val="single" w:sz="4" w:space="0" w:color="auto"/>
            </w:tcBorders>
            <w:shd w:val="clear" w:color="auto" w:fill="auto"/>
            <w:noWrap/>
            <w:vAlign w:val="bottom"/>
            <w:hideMark/>
          </w:tcPr>
          <w:p w14:paraId="206073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4631991.0</w:t>
            </w:r>
          </w:p>
        </w:tc>
        <w:tc>
          <w:tcPr>
            <w:tcW w:w="560" w:type="dxa"/>
            <w:tcBorders>
              <w:top w:val="nil"/>
              <w:left w:val="nil"/>
              <w:bottom w:val="single" w:sz="4" w:space="0" w:color="auto"/>
              <w:right w:val="single" w:sz="4" w:space="0" w:color="auto"/>
            </w:tcBorders>
            <w:shd w:val="clear" w:color="auto" w:fill="auto"/>
            <w:noWrap/>
            <w:vAlign w:val="bottom"/>
            <w:hideMark/>
          </w:tcPr>
          <w:p w14:paraId="2F35C3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223</w:t>
            </w:r>
          </w:p>
        </w:tc>
        <w:tc>
          <w:tcPr>
            <w:tcW w:w="967" w:type="dxa"/>
            <w:tcBorders>
              <w:top w:val="nil"/>
              <w:left w:val="nil"/>
              <w:bottom w:val="single" w:sz="4" w:space="0" w:color="auto"/>
              <w:right w:val="single" w:sz="4" w:space="0" w:color="auto"/>
            </w:tcBorders>
            <w:shd w:val="clear" w:color="auto" w:fill="auto"/>
            <w:noWrap/>
            <w:vAlign w:val="bottom"/>
            <w:hideMark/>
          </w:tcPr>
          <w:p w14:paraId="3C92FE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504138.8</w:t>
            </w:r>
          </w:p>
        </w:tc>
        <w:tc>
          <w:tcPr>
            <w:tcW w:w="1067" w:type="dxa"/>
            <w:tcBorders>
              <w:top w:val="nil"/>
              <w:left w:val="nil"/>
              <w:bottom w:val="single" w:sz="4" w:space="0" w:color="auto"/>
              <w:right w:val="single" w:sz="4" w:space="0" w:color="auto"/>
            </w:tcBorders>
            <w:shd w:val="clear" w:color="auto" w:fill="auto"/>
            <w:noWrap/>
            <w:vAlign w:val="bottom"/>
            <w:hideMark/>
          </w:tcPr>
          <w:p w14:paraId="6E2CDE1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4635745.8</w:t>
            </w:r>
          </w:p>
        </w:tc>
      </w:tr>
      <w:tr w:rsidR="0072623D" w:rsidRPr="00CB33AF" w14:paraId="73651BD1"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28FA2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w:t>
            </w:r>
          </w:p>
        </w:tc>
        <w:tc>
          <w:tcPr>
            <w:tcW w:w="967" w:type="dxa"/>
            <w:tcBorders>
              <w:top w:val="nil"/>
              <w:left w:val="nil"/>
              <w:bottom w:val="single" w:sz="4" w:space="0" w:color="auto"/>
              <w:right w:val="single" w:sz="4" w:space="0" w:color="auto"/>
            </w:tcBorders>
            <w:shd w:val="clear" w:color="auto" w:fill="auto"/>
            <w:noWrap/>
            <w:vAlign w:val="bottom"/>
            <w:hideMark/>
          </w:tcPr>
          <w:p w14:paraId="2B513D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483156.2</w:t>
            </w:r>
          </w:p>
        </w:tc>
        <w:tc>
          <w:tcPr>
            <w:tcW w:w="1360" w:type="dxa"/>
            <w:tcBorders>
              <w:top w:val="nil"/>
              <w:left w:val="nil"/>
              <w:bottom w:val="single" w:sz="4" w:space="0" w:color="auto"/>
              <w:right w:val="single" w:sz="4" w:space="0" w:color="auto"/>
            </w:tcBorders>
            <w:shd w:val="clear" w:color="auto" w:fill="auto"/>
            <w:noWrap/>
            <w:vAlign w:val="bottom"/>
            <w:hideMark/>
          </w:tcPr>
          <w:p w14:paraId="66B080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4635302.7</w:t>
            </w:r>
          </w:p>
        </w:tc>
        <w:tc>
          <w:tcPr>
            <w:tcW w:w="540" w:type="dxa"/>
            <w:tcBorders>
              <w:top w:val="nil"/>
              <w:left w:val="nil"/>
              <w:bottom w:val="single" w:sz="4" w:space="0" w:color="auto"/>
              <w:right w:val="single" w:sz="4" w:space="0" w:color="auto"/>
            </w:tcBorders>
            <w:shd w:val="clear" w:color="auto" w:fill="auto"/>
            <w:noWrap/>
            <w:vAlign w:val="bottom"/>
            <w:hideMark/>
          </w:tcPr>
          <w:p w14:paraId="1C4499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104</w:t>
            </w:r>
          </w:p>
        </w:tc>
        <w:tc>
          <w:tcPr>
            <w:tcW w:w="967" w:type="dxa"/>
            <w:tcBorders>
              <w:top w:val="nil"/>
              <w:left w:val="nil"/>
              <w:bottom w:val="single" w:sz="4" w:space="0" w:color="auto"/>
              <w:right w:val="single" w:sz="4" w:space="0" w:color="auto"/>
            </w:tcBorders>
            <w:shd w:val="clear" w:color="auto" w:fill="auto"/>
            <w:noWrap/>
            <w:vAlign w:val="bottom"/>
            <w:hideMark/>
          </w:tcPr>
          <w:p w14:paraId="0EB72B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503540.0</w:t>
            </w:r>
          </w:p>
        </w:tc>
        <w:tc>
          <w:tcPr>
            <w:tcW w:w="1180" w:type="dxa"/>
            <w:tcBorders>
              <w:top w:val="nil"/>
              <w:left w:val="nil"/>
              <w:bottom w:val="single" w:sz="4" w:space="0" w:color="auto"/>
              <w:right w:val="single" w:sz="4" w:space="0" w:color="auto"/>
            </w:tcBorders>
            <w:shd w:val="clear" w:color="auto" w:fill="auto"/>
            <w:noWrap/>
            <w:vAlign w:val="bottom"/>
            <w:hideMark/>
          </w:tcPr>
          <w:p w14:paraId="23F96C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4632857.0</w:t>
            </w:r>
          </w:p>
        </w:tc>
        <w:tc>
          <w:tcPr>
            <w:tcW w:w="580" w:type="dxa"/>
            <w:tcBorders>
              <w:top w:val="nil"/>
              <w:left w:val="nil"/>
              <w:bottom w:val="single" w:sz="4" w:space="0" w:color="auto"/>
              <w:right w:val="single" w:sz="4" w:space="0" w:color="auto"/>
            </w:tcBorders>
            <w:shd w:val="clear" w:color="auto" w:fill="auto"/>
            <w:noWrap/>
            <w:vAlign w:val="bottom"/>
            <w:hideMark/>
          </w:tcPr>
          <w:p w14:paraId="32B7D7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164</w:t>
            </w:r>
          </w:p>
        </w:tc>
        <w:tc>
          <w:tcPr>
            <w:tcW w:w="967" w:type="dxa"/>
            <w:tcBorders>
              <w:top w:val="nil"/>
              <w:left w:val="nil"/>
              <w:bottom w:val="single" w:sz="4" w:space="0" w:color="auto"/>
              <w:right w:val="single" w:sz="4" w:space="0" w:color="auto"/>
            </w:tcBorders>
            <w:shd w:val="clear" w:color="auto" w:fill="auto"/>
            <w:noWrap/>
            <w:vAlign w:val="bottom"/>
            <w:hideMark/>
          </w:tcPr>
          <w:p w14:paraId="51D841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501950.0</w:t>
            </w:r>
          </w:p>
        </w:tc>
        <w:tc>
          <w:tcPr>
            <w:tcW w:w="1100" w:type="dxa"/>
            <w:tcBorders>
              <w:top w:val="nil"/>
              <w:left w:val="nil"/>
              <w:bottom w:val="single" w:sz="4" w:space="0" w:color="auto"/>
              <w:right w:val="single" w:sz="4" w:space="0" w:color="auto"/>
            </w:tcBorders>
            <w:shd w:val="clear" w:color="auto" w:fill="auto"/>
            <w:noWrap/>
            <w:vAlign w:val="bottom"/>
            <w:hideMark/>
          </w:tcPr>
          <w:p w14:paraId="70489D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4633195.0</w:t>
            </w:r>
          </w:p>
        </w:tc>
        <w:tc>
          <w:tcPr>
            <w:tcW w:w="560" w:type="dxa"/>
            <w:tcBorders>
              <w:top w:val="nil"/>
              <w:left w:val="nil"/>
              <w:bottom w:val="single" w:sz="4" w:space="0" w:color="auto"/>
              <w:right w:val="single" w:sz="4" w:space="0" w:color="auto"/>
            </w:tcBorders>
            <w:shd w:val="clear" w:color="auto" w:fill="auto"/>
            <w:noWrap/>
            <w:vAlign w:val="bottom"/>
            <w:hideMark/>
          </w:tcPr>
          <w:p w14:paraId="2CD049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224</w:t>
            </w:r>
          </w:p>
        </w:tc>
        <w:tc>
          <w:tcPr>
            <w:tcW w:w="967" w:type="dxa"/>
            <w:tcBorders>
              <w:top w:val="nil"/>
              <w:left w:val="nil"/>
              <w:bottom w:val="single" w:sz="4" w:space="0" w:color="auto"/>
              <w:right w:val="single" w:sz="4" w:space="0" w:color="auto"/>
            </w:tcBorders>
            <w:shd w:val="clear" w:color="auto" w:fill="auto"/>
            <w:noWrap/>
            <w:vAlign w:val="bottom"/>
            <w:hideMark/>
          </w:tcPr>
          <w:p w14:paraId="4DAE8D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504304.8</w:t>
            </w:r>
          </w:p>
        </w:tc>
        <w:tc>
          <w:tcPr>
            <w:tcW w:w="1067" w:type="dxa"/>
            <w:tcBorders>
              <w:top w:val="nil"/>
              <w:left w:val="nil"/>
              <w:bottom w:val="single" w:sz="4" w:space="0" w:color="auto"/>
              <w:right w:val="single" w:sz="4" w:space="0" w:color="auto"/>
            </w:tcBorders>
            <w:shd w:val="clear" w:color="auto" w:fill="auto"/>
            <w:noWrap/>
            <w:vAlign w:val="bottom"/>
            <w:hideMark/>
          </w:tcPr>
          <w:p w14:paraId="3C646A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4635952.8</w:t>
            </w:r>
          </w:p>
        </w:tc>
      </w:tr>
      <w:tr w:rsidR="0072623D" w:rsidRPr="00CB33AF" w14:paraId="458603EE"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8E918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w:t>
            </w:r>
          </w:p>
        </w:tc>
        <w:tc>
          <w:tcPr>
            <w:tcW w:w="967" w:type="dxa"/>
            <w:tcBorders>
              <w:top w:val="nil"/>
              <w:left w:val="nil"/>
              <w:bottom w:val="single" w:sz="4" w:space="0" w:color="auto"/>
              <w:right w:val="single" w:sz="4" w:space="0" w:color="auto"/>
            </w:tcBorders>
            <w:shd w:val="clear" w:color="auto" w:fill="auto"/>
            <w:noWrap/>
            <w:vAlign w:val="bottom"/>
            <w:hideMark/>
          </w:tcPr>
          <w:p w14:paraId="7152B0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483919.3</w:t>
            </w:r>
          </w:p>
        </w:tc>
        <w:tc>
          <w:tcPr>
            <w:tcW w:w="1360" w:type="dxa"/>
            <w:tcBorders>
              <w:top w:val="nil"/>
              <w:left w:val="nil"/>
              <w:bottom w:val="single" w:sz="4" w:space="0" w:color="auto"/>
              <w:right w:val="single" w:sz="4" w:space="0" w:color="auto"/>
            </w:tcBorders>
            <w:shd w:val="clear" w:color="auto" w:fill="auto"/>
            <w:noWrap/>
            <w:vAlign w:val="bottom"/>
            <w:hideMark/>
          </w:tcPr>
          <w:p w14:paraId="0C38B3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4635122.8</w:t>
            </w:r>
          </w:p>
        </w:tc>
        <w:tc>
          <w:tcPr>
            <w:tcW w:w="540" w:type="dxa"/>
            <w:tcBorders>
              <w:top w:val="nil"/>
              <w:left w:val="nil"/>
              <w:bottom w:val="single" w:sz="4" w:space="0" w:color="auto"/>
              <w:right w:val="single" w:sz="4" w:space="0" w:color="auto"/>
            </w:tcBorders>
            <w:shd w:val="clear" w:color="auto" w:fill="auto"/>
            <w:noWrap/>
            <w:vAlign w:val="bottom"/>
            <w:hideMark/>
          </w:tcPr>
          <w:p w14:paraId="765661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105</w:t>
            </w:r>
          </w:p>
        </w:tc>
        <w:tc>
          <w:tcPr>
            <w:tcW w:w="967" w:type="dxa"/>
            <w:tcBorders>
              <w:top w:val="nil"/>
              <w:left w:val="nil"/>
              <w:bottom w:val="single" w:sz="4" w:space="0" w:color="auto"/>
              <w:right w:val="single" w:sz="4" w:space="0" w:color="auto"/>
            </w:tcBorders>
            <w:shd w:val="clear" w:color="auto" w:fill="auto"/>
            <w:noWrap/>
            <w:vAlign w:val="bottom"/>
            <w:hideMark/>
          </w:tcPr>
          <w:p w14:paraId="6ADE44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503217.0</w:t>
            </w:r>
          </w:p>
        </w:tc>
        <w:tc>
          <w:tcPr>
            <w:tcW w:w="1180" w:type="dxa"/>
            <w:tcBorders>
              <w:top w:val="nil"/>
              <w:left w:val="nil"/>
              <w:bottom w:val="single" w:sz="4" w:space="0" w:color="auto"/>
              <w:right w:val="single" w:sz="4" w:space="0" w:color="auto"/>
            </w:tcBorders>
            <w:shd w:val="clear" w:color="auto" w:fill="auto"/>
            <w:noWrap/>
            <w:vAlign w:val="bottom"/>
            <w:hideMark/>
          </w:tcPr>
          <w:p w14:paraId="6BF596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4633017.0</w:t>
            </w:r>
          </w:p>
        </w:tc>
        <w:tc>
          <w:tcPr>
            <w:tcW w:w="580" w:type="dxa"/>
            <w:tcBorders>
              <w:top w:val="nil"/>
              <w:left w:val="nil"/>
              <w:bottom w:val="single" w:sz="4" w:space="0" w:color="auto"/>
              <w:right w:val="single" w:sz="4" w:space="0" w:color="auto"/>
            </w:tcBorders>
            <w:shd w:val="clear" w:color="auto" w:fill="auto"/>
            <w:noWrap/>
            <w:vAlign w:val="bottom"/>
            <w:hideMark/>
          </w:tcPr>
          <w:p w14:paraId="47A022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165</w:t>
            </w:r>
          </w:p>
        </w:tc>
        <w:tc>
          <w:tcPr>
            <w:tcW w:w="967" w:type="dxa"/>
            <w:tcBorders>
              <w:top w:val="nil"/>
              <w:left w:val="nil"/>
              <w:bottom w:val="single" w:sz="4" w:space="0" w:color="auto"/>
              <w:right w:val="single" w:sz="4" w:space="0" w:color="auto"/>
            </w:tcBorders>
            <w:shd w:val="clear" w:color="auto" w:fill="auto"/>
            <w:noWrap/>
            <w:vAlign w:val="bottom"/>
            <w:hideMark/>
          </w:tcPr>
          <w:p w14:paraId="655114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503506.5</w:t>
            </w:r>
          </w:p>
        </w:tc>
        <w:tc>
          <w:tcPr>
            <w:tcW w:w="1100" w:type="dxa"/>
            <w:tcBorders>
              <w:top w:val="nil"/>
              <w:left w:val="nil"/>
              <w:bottom w:val="single" w:sz="4" w:space="0" w:color="auto"/>
              <w:right w:val="single" w:sz="4" w:space="0" w:color="auto"/>
            </w:tcBorders>
            <w:shd w:val="clear" w:color="auto" w:fill="auto"/>
            <w:noWrap/>
            <w:vAlign w:val="bottom"/>
            <w:hideMark/>
          </w:tcPr>
          <w:p w14:paraId="729510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4633351.4</w:t>
            </w:r>
          </w:p>
        </w:tc>
        <w:tc>
          <w:tcPr>
            <w:tcW w:w="560" w:type="dxa"/>
            <w:tcBorders>
              <w:top w:val="nil"/>
              <w:left w:val="nil"/>
              <w:bottom w:val="single" w:sz="4" w:space="0" w:color="auto"/>
              <w:right w:val="single" w:sz="4" w:space="0" w:color="auto"/>
            </w:tcBorders>
            <w:shd w:val="clear" w:color="auto" w:fill="auto"/>
            <w:noWrap/>
            <w:vAlign w:val="bottom"/>
            <w:hideMark/>
          </w:tcPr>
          <w:p w14:paraId="5B9BF6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225</w:t>
            </w:r>
          </w:p>
        </w:tc>
        <w:tc>
          <w:tcPr>
            <w:tcW w:w="967" w:type="dxa"/>
            <w:tcBorders>
              <w:top w:val="nil"/>
              <w:left w:val="nil"/>
              <w:bottom w:val="single" w:sz="4" w:space="0" w:color="auto"/>
              <w:right w:val="single" w:sz="4" w:space="0" w:color="auto"/>
            </w:tcBorders>
            <w:shd w:val="clear" w:color="auto" w:fill="auto"/>
            <w:noWrap/>
            <w:vAlign w:val="bottom"/>
            <w:hideMark/>
          </w:tcPr>
          <w:p w14:paraId="0946DB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504362.2</w:t>
            </w:r>
          </w:p>
        </w:tc>
        <w:tc>
          <w:tcPr>
            <w:tcW w:w="1067" w:type="dxa"/>
            <w:tcBorders>
              <w:top w:val="nil"/>
              <w:left w:val="nil"/>
              <w:bottom w:val="single" w:sz="4" w:space="0" w:color="auto"/>
              <w:right w:val="single" w:sz="4" w:space="0" w:color="auto"/>
            </w:tcBorders>
            <w:shd w:val="clear" w:color="auto" w:fill="auto"/>
            <w:noWrap/>
            <w:vAlign w:val="bottom"/>
            <w:hideMark/>
          </w:tcPr>
          <w:p w14:paraId="7E70B9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4636229.6</w:t>
            </w:r>
          </w:p>
        </w:tc>
      </w:tr>
      <w:tr w:rsidR="0072623D" w:rsidRPr="00CB33AF" w14:paraId="0B804737"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415195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w:t>
            </w:r>
          </w:p>
        </w:tc>
        <w:tc>
          <w:tcPr>
            <w:tcW w:w="967" w:type="dxa"/>
            <w:tcBorders>
              <w:top w:val="nil"/>
              <w:left w:val="nil"/>
              <w:bottom w:val="single" w:sz="4" w:space="0" w:color="auto"/>
              <w:right w:val="single" w:sz="4" w:space="0" w:color="auto"/>
            </w:tcBorders>
            <w:shd w:val="clear" w:color="auto" w:fill="auto"/>
            <w:noWrap/>
            <w:vAlign w:val="bottom"/>
            <w:hideMark/>
          </w:tcPr>
          <w:p w14:paraId="71CE35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483837.8</w:t>
            </w:r>
          </w:p>
        </w:tc>
        <w:tc>
          <w:tcPr>
            <w:tcW w:w="1360" w:type="dxa"/>
            <w:tcBorders>
              <w:top w:val="nil"/>
              <w:left w:val="nil"/>
              <w:bottom w:val="single" w:sz="4" w:space="0" w:color="auto"/>
              <w:right w:val="single" w:sz="4" w:space="0" w:color="auto"/>
            </w:tcBorders>
            <w:shd w:val="clear" w:color="auto" w:fill="auto"/>
            <w:noWrap/>
            <w:vAlign w:val="bottom"/>
            <w:hideMark/>
          </w:tcPr>
          <w:p w14:paraId="0EE796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4635195.8</w:t>
            </w:r>
          </w:p>
        </w:tc>
        <w:tc>
          <w:tcPr>
            <w:tcW w:w="540" w:type="dxa"/>
            <w:tcBorders>
              <w:top w:val="nil"/>
              <w:left w:val="nil"/>
              <w:bottom w:val="single" w:sz="4" w:space="0" w:color="auto"/>
              <w:right w:val="single" w:sz="4" w:space="0" w:color="auto"/>
            </w:tcBorders>
            <w:shd w:val="clear" w:color="auto" w:fill="auto"/>
            <w:noWrap/>
            <w:vAlign w:val="bottom"/>
            <w:hideMark/>
          </w:tcPr>
          <w:p w14:paraId="65861B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106</w:t>
            </w:r>
          </w:p>
        </w:tc>
        <w:tc>
          <w:tcPr>
            <w:tcW w:w="967" w:type="dxa"/>
            <w:tcBorders>
              <w:top w:val="nil"/>
              <w:left w:val="nil"/>
              <w:bottom w:val="single" w:sz="4" w:space="0" w:color="auto"/>
              <w:right w:val="single" w:sz="4" w:space="0" w:color="auto"/>
            </w:tcBorders>
            <w:shd w:val="clear" w:color="auto" w:fill="auto"/>
            <w:noWrap/>
            <w:vAlign w:val="bottom"/>
            <w:hideMark/>
          </w:tcPr>
          <w:p w14:paraId="64CC48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502653.0</w:t>
            </w:r>
          </w:p>
        </w:tc>
        <w:tc>
          <w:tcPr>
            <w:tcW w:w="1180" w:type="dxa"/>
            <w:tcBorders>
              <w:top w:val="nil"/>
              <w:left w:val="nil"/>
              <w:bottom w:val="single" w:sz="4" w:space="0" w:color="auto"/>
              <w:right w:val="single" w:sz="4" w:space="0" w:color="auto"/>
            </w:tcBorders>
            <w:shd w:val="clear" w:color="auto" w:fill="auto"/>
            <w:noWrap/>
            <w:vAlign w:val="bottom"/>
            <w:hideMark/>
          </w:tcPr>
          <w:p w14:paraId="0C03BD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4633058.0</w:t>
            </w:r>
          </w:p>
        </w:tc>
        <w:tc>
          <w:tcPr>
            <w:tcW w:w="580" w:type="dxa"/>
            <w:tcBorders>
              <w:top w:val="nil"/>
              <w:left w:val="nil"/>
              <w:bottom w:val="single" w:sz="4" w:space="0" w:color="auto"/>
              <w:right w:val="single" w:sz="4" w:space="0" w:color="auto"/>
            </w:tcBorders>
            <w:shd w:val="clear" w:color="auto" w:fill="auto"/>
            <w:noWrap/>
            <w:vAlign w:val="bottom"/>
            <w:hideMark/>
          </w:tcPr>
          <w:p w14:paraId="067805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166</w:t>
            </w:r>
          </w:p>
        </w:tc>
        <w:tc>
          <w:tcPr>
            <w:tcW w:w="967" w:type="dxa"/>
            <w:tcBorders>
              <w:top w:val="nil"/>
              <w:left w:val="nil"/>
              <w:bottom w:val="single" w:sz="4" w:space="0" w:color="auto"/>
              <w:right w:val="single" w:sz="4" w:space="0" w:color="auto"/>
            </w:tcBorders>
            <w:shd w:val="clear" w:color="auto" w:fill="auto"/>
            <w:noWrap/>
            <w:vAlign w:val="bottom"/>
            <w:hideMark/>
          </w:tcPr>
          <w:p w14:paraId="458AC7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503758.4</w:t>
            </w:r>
          </w:p>
        </w:tc>
        <w:tc>
          <w:tcPr>
            <w:tcW w:w="1100" w:type="dxa"/>
            <w:tcBorders>
              <w:top w:val="nil"/>
              <w:left w:val="nil"/>
              <w:bottom w:val="single" w:sz="4" w:space="0" w:color="auto"/>
              <w:right w:val="single" w:sz="4" w:space="0" w:color="auto"/>
            </w:tcBorders>
            <w:shd w:val="clear" w:color="auto" w:fill="auto"/>
            <w:noWrap/>
            <w:vAlign w:val="bottom"/>
            <w:hideMark/>
          </w:tcPr>
          <w:p w14:paraId="781643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4634450.5</w:t>
            </w:r>
          </w:p>
        </w:tc>
        <w:tc>
          <w:tcPr>
            <w:tcW w:w="560" w:type="dxa"/>
            <w:tcBorders>
              <w:top w:val="nil"/>
              <w:left w:val="nil"/>
              <w:bottom w:val="single" w:sz="4" w:space="0" w:color="auto"/>
              <w:right w:val="single" w:sz="4" w:space="0" w:color="auto"/>
            </w:tcBorders>
            <w:shd w:val="clear" w:color="auto" w:fill="auto"/>
            <w:noWrap/>
            <w:vAlign w:val="bottom"/>
            <w:hideMark/>
          </w:tcPr>
          <w:p w14:paraId="093189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226</w:t>
            </w:r>
          </w:p>
        </w:tc>
        <w:tc>
          <w:tcPr>
            <w:tcW w:w="967" w:type="dxa"/>
            <w:tcBorders>
              <w:top w:val="nil"/>
              <w:left w:val="nil"/>
              <w:bottom w:val="single" w:sz="4" w:space="0" w:color="auto"/>
              <w:right w:val="single" w:sz="4" w:space="0" w:color="auto"/>
            </w:tcBorders>
            <w:shd w:val="clear" w:color="auto" w:fill="auto"/>
            <w:noWrap/>
            <w:vAlign w:val="bottom"/>
            <w:hideMark/>
          </w:tcPr>
          <w:p w14:paraId="4C748C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504212.6</w:t>
            </w:r>
          </w:p>
        </w:tc>
        <w:tc>
          <w:tcPr>
            <w:tcW w:w="1067" w:type="dxa"/>
            <w:tcBorders>
              <w:top w:val="nil"/>
              <w:left w:val="nil"/>
              <w:bottom w:val="single" w:sz="4" w:space="0" w:color="auto"/>
              <w:right w:val="single" w:sz="4" w:space="0" w:color="auto"/>
            </w:tcBorders>
            <w:shd w:val="clear" w:color="auto" w:fill="auto"/>
            <w:noWrap/>
            <w:vAlign w:val="bottom"/>
            <w:hideMark/>
          </w:tcPr>
          <w:p w14:paraId="2E4E43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4635795.0</w:t>
            </w:r>
          </w:p>
        </w:tc>
      </w:tr>
      <w:tr w:rsidR="0072623D" w:rsidRPr="00CB33AF" w14:paraId="71608ECE"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38C7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w:t>
            </w:r>
          </w:p>
        </w:tc>
        <w:tc>
          <w:tcPr>
            <w:tcW w:w="967" w:type="dxa"/>
            <w:tcBorders>
              <w:top w:val="nil"/>
              <w:left w:val="nil"/>
              <w:bottom w:val="single" w:sz="4" w:space="0" w:color="auto"/>
              <w:right w:val="single" w:sz="4" w:space="0" w:color="auto"/>
            </w:tcBorders>
            <w:shd w:val="clear" w:color="auto" w:fill="auto"/>
            <w:noWrap/>
            <w:vAlign w:val="bottom"/>
            <w:hideMark/>
          </w:tcPr>
          <w:p w14:paraId="445A726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484192.3</w:t>
            </w:r>
          </w:p>
        </w:tc>
        <w:tc>
          <w:tcPr>
            <w:tcW w:w="1360" w:type="dxa"/>
            <w:tcBorders>
              <w:top w:val="nil"/>
              <w:left w:val="nil"/>
              <w:bottom w:val="single" w:sz="4" w:space="0" w:color="auto"/>
              <w:right w:val="single" w:sz="4" w:space="0" w:color="auto"/>
            </w:tcBorders>
            <w:shd w:val="clear" w:color="auto" w:fill="auto"/>
            <w:noWrap/>
            <w:vAlign w:val="bottom"/>
            <w:hideMark/>
          </w:tcPr>
          <w:p w14:paraId="5CE32F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4635091.0</w:t>
            </w:r>
          </w:p>
        </w:tc>
        <w:tc>
          <w:tcPr>
            <w:tcW w:w="540" w:type="dxa"/>
            <w:tcBorders>
              <w:top w:val="nil"/>
              <w:left w:val="nil"/>
              <w:bottom w:val="single" w:sz="4" w:space="0" w:color="auto"/>
              <w:right w:val="single" w:sz="4" w:space="0" w:color="auto"/>
            </w:tcBorders>
            <w:shd w:val="clear" w:color="auto" w:fill="auto"/>
            <w:noWrap/>
            <w:vAlign w:val="bottom"/>
            <w:hideMark/>
          </w:tcPr>
          <w:p w14:paraId="128F40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107</w:t>
            </w:r>
          </w:p>
        </w:tc>
        <w:tc>
          <w:tcPr>
            <w:tcW w:w="967" w:type="dxa"/>
            <w:tcBorders>
              <w:top w:val="nil"/>
              <w:left w:val="nil"/>
              <w:bottom w:val="single" w:sz="4" w:space="0" w:color="auto"/>
              <w:right w:val="single" w:sz="4" w:space="0" w:color="auto"/>
            </w:tcBorders>
            <w:shd w:val="clear" w:color="auto" w:fill="auto"/>
            <w:noWrap/>
            <w:vAlign w:val="bottom"/>
            <w:hideMark/>
          </w:tcPr>
          <w:p w14:paraId="1CB9F4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502796.0</w:t>
            </w:r>
          </w:p>
        </w:tc>
        <w:tc>
          <w:tcPr>
            <w:tcW w:w="1180" w:type="dxa"/>
            <w:tcBorders>
              <w:top w:val="nil"/>
              <w:left w:val="nil"/>
              <w:bottom w:val="single" w:sz="4" w:space="0" w:color="auto"/>
              <w:right w:val="single" w:sz="4" w:space="0" w:color="auto"/>
            </w:tcBorders>
            <w:shd w:val="clear" w:color="auto" w:fill="auto"/>
            <w:noWrap/>
            <w:vAlign w:val="bottom"/>
            <w:hideMark/>
          </w:tcPr>
          <w:p w14:paraId="24EC56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4633025.0</w:t>
            </w:r>
          </w:p>
        </w:tc>
        <w:tc>
          <w:tcPr>
            <w:tcW w:w="580" w:type="dxa"/>
            <w:tcBorders>
              <w:top w:val="nil"/>
              <w:left w:val="nil"/>
              <w:bottom w:val="single" w:sz="4" w:space="0" w:color="auto"/>
              <w:right w:val="single" w:sz="4" w:space="0" w:color="auto"/>
            </w:tcBorders>
            <w:shd w:val="clear" w:color="auto" w:fill="auto"/>
            <w:noWrap/>
            <w:vAlign w:val="bottom"/>
            <w:hideMark/>
          </w:tcPr>
          <w:p w14:paraId="19AC57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167</w:t>
            </w:r>
          </w:p>
        </w:tc>
        <w:tc>
          <w:tcPr>
            <w:tcW w:w="967" w:type="dxa"/>
            <w:tcBorders>
              <w:top w:val="nil"/>
              <w:left w:val="nil"/>
              <w:bottom w:val="single" w:sz="4" w:space="0" w:color="auto"/>
              <w:right w:val="single" w:sz="4" w:space="0" w:color="auto"/>
            </w:tcBorders>
            <w:shd w:val="clear" w:color="auto" w:fill="auto"/>
            <w:noWrap/>
            <w:vAlign w:val="bottom"/>
            <w:hideMark/>
          </w:tcPr>
          <w:p w14:paraId="039E17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503645.9</w:t>
            </w:r>
          </w:p>
        </w:tc>
        <w:tc>
          <w:tcPr>
            <w:tcW w:w="1100" w:type="dxa"/>
            <w:tcBorders>
              <w:top w:val="nil"/>
              <w:left w:val="nil"/>
              <w:bottom w:val="single" w:sz="4" w:space="0" w:color="auto"/>
              <w:right w:val="single" w:sz="4" w:space="0" w:color="auto"/>
            </w:tcBorders>
            <w:shd w:val="clear" w:color="auto" w:fill="auto"/>
            <w:noWrap/>
            <w:vAlign w:val="bottom"/>
            <w:hideMark/>
          </w:tcPr>
          <w:p w14:paraId="62EE59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4635173.5</w:t>
            </w:r>
          </w:p>
        </w:tc>
        <w:tc>
          <w:tcPr>
            <w:tcW w:w="560" w:type="dxa"/>
            <w:tcBorders>
              <w:top w:val="nil"/>
              <w:left w:val="nil"/>
              <w:bottom w:val="single" w:sz="4" w:space="0" w:color="auto"/>
              <w:right w:val="single" w:sz="4" w:space="0" w:color="auto"/>
            </w:tcBorders>
            <w:shd w:val="clear" w:color="auto" w:fill="auto"/>
            <w:noWrap/>
            <w:vAlign w:val="bottom"/>
            <w:hideMark/>
          </w:tcPr>
          <w:p w14:paraId="6CDC06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227</w:t>
            </w:r>
          </w:p>
        </w:tc>
        <w:tc>
          <w:tcPr>
            <w:tcW w:w="967" w:type="dxa"/>
            <w:tcBorders>
              <w:top w:val="nil"/>
              <w:left w:val="nil"/>
              <w:bottom w:val="single" w:sz="4" w:space="0" w:color="auto"/>
              <w:right w:val="single" w:sz="4" w:space="0" w:color="auto"/>
            </w:tcBorders>
            <w:shd w:val="clear" w:color="auto" w:fill="auto"/>
            <w:noWrap/>
            <w:vAlign w:val="bottom"/>
            <w:hideMark/>
          </w:tcPr>
          <w:p w14:paraId="4FF3D7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504694.4</w:t>
            </w:r>
          </w:p>
        </w:tc>
        <w:tc>
          <w:tcPr>
            <w:tcW w:w="1067" w:type="dxa"/>
            <w:tcBorders>
              <w:top w:val="nil"/>
              <w:left w:val="nil"/>
              <w:bottom w:val="single" w:sz="4" w:space="0" w:color="auto"/>
              <w:right w:val="single" w:sz="4" w:space="0" w:color="auto"/>
            </w:tcBorders>
            <w:shd w:val="clear" w:color="auto" w:fill="auto"/>
            <w:noWrap/>
            <w:vAlign w:val="bottom"/>
            <w:hideMark/>
          </w:tcPr>
          <w:p w14:paraId="58A948F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4636596.6</w:t>
            </w:r>
          </w:p>
        </w:tc>
      </w:tr>
      <w:tr w:rsidR="0072623D" w:rsidRPr="00CB33AF" w14:paraId="2D8C5FCD"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05370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w:t>
            </w:r>
          </w:p>
        </w:tc>
        <w:tc>
          <w:tcPr>
            <w:tcW w:w="967" w:type="dxa"/>
            <w:tcBorders>
              <w:top w:val="nil"/>
              <w:left w:val="nil"/>
              <w:bottom w:val="single" w:sz="4" w:space="0" w:color="auto"/>
              <w:right w:val="single" w:sz="4" w:space="0" w:color="auto"/>
            </w:tcBorders>
            <w:shd w:val="clear" w:color="auto" w:fill="auto"/>
            <w:noWrap/>
            <w:vAlign w:val="bottom"/>
            <w:hideMark/>
          </w:tcPr>
          <w:p w14:paraId="3C1719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484839.0</w:t>
            </w:r>
          </w:p>
        </w:tc>
        <w:tc>
          <w:tcPr>
            <w:tcW w:w="1360" w:type="dxa"/>
            <w:tcBorders>
              <w:top w:val="nil"/>
              <w:left w:val="nil"/>
              <w:bottom w:val="single" w:sz="4" w:space="0" w:color="auto"/>
              <w:right w:val="single" w:sz="4" w:space="0" w:color="auto"/>
            </w:tcBorders>
            <w:shd w:val="clear" w:color="auto" w:fill="auto"/>
            <w:noWrap/>
            <w:vAlign w:val="bottom"/>
            <w:hideMark/>
          </w:tcPr>
          <w:p w14:paraId="5D48B5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4635121.7</w:t>
            </w:r>
          </w:p>
        </w:tc>
        <w:tc>
          <w:tcPr>
            <w:tcW w:w="540" w:type="dxa"/>
            <w:tcBorders>
              <w:top w:val="nil"/>
              <w:left w:val="nil"/>
              <w:bottom w:val="single" w:sz="4" w:space="0" w:color="auto"/>
              <w:right w:val="single" w:sz="4" w:space="0" w:color="auto"/>
            </w:tcBorders>
            <w:shd w:val="clear" w:color="auto" w:fill="auto"/>
            <w:noWrap/>
            <w:vAlign w:val="bottom"/>
            <w:hideMark/>
          </w:tcPr>
          <w:p w14:paraId="497892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108</w:t>
            </w:r>
          </w:p>
        </w:tc>
        <w:tc>
          <w:tcPr>
            <w:tcW w:w="967" w:type="dxa"/>
            <w:tcBorders>
              <w:top w:val="nil"/>
              <w:left w:val="nil"/>
              <w:bottom w:val="single" w:sz="4" w:space="0" w:color="auto"/>
              <w:right w:val="single" w:sz="4" w:space="0" w:color="auto"/>
            </w:tcBorders>
            <w:shd w:val="clear" w:color="auto" w:fill="auto"/>
            <w:noWrap/>
            <w:vAlign w:val="bottom"/>
            <w:hideMark/>
          </w:tcPr>
          <w:p w14:paraId="31A966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502667.0</w:t>
            </w:r>
          </w:p>
        </w:tc>
        <w:tc>
          <w:tcPr>
            <w:tcW w:w="1180" w:type="dxa"/>
            <w:tcBorders>
              <w:top w:val="nil"/>
              <w:left w:val="nil"/>
              <w:bottom w:val="single" w:sz="4" w:space="0" w:color="auto"/>
              <w:right w:val="single" w:sz="4" w:space="0" w:color="auto"/>
            </w:tcBorders>
            <w:shd w:val="clear" w:color="auto" w:fill="auto"/>
            <w:noWrap/>
            <w:vAlign w:val="bottom"/>
            <w:hideMark/>
          </w:tcPr>
          <w:p w14:paraId="4AD456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4632826.0</w:t>
            </w:r>
          </w:p>
        </w:tc>
        <w:tc>
          <w:tcPr>
            <w:tcW w:w="580" w:type="dxa"/>
            <w:tcBorders>
              <w:top w:val="nil"/>
              <w:left w:val="nil"/>
              <w:bottom w:val="single" w:sz="4" w:space="0" w:color="auto"/>
              <w:right w:val="single" w:sz="4" w:space="0" w:color="auto"/>
            </w:tcBorders>
            <w:shd w:val="clear" w:color="auto" w:fill="auto"/>
            <w:noWrap/>
            <w:vAlign w:val="bottom"/>
            <w:hideMark/>
          </w:tcPr>
          <w:p w14:paraId="4EF650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168</w:t>
            </w:r>
          </w:p>
        </w:tc>
        <w:tc>
          <w:tcPr>
            <w:tcW w:w="967" w:type="dxa"/>
            <w:tcBorders>
              <w:top w:val="nil"/>
              <w:left w:val="nil"/>
              <w:bottom w:val="single" w:sz="4" w:space="0" w:color="auto"/>
              <w:right w:val="single" w:sz="4" w:space="0" w:color="auto"/>
            </w:tcBorders>
            <w:shd w:val="clear" w:color="auto" w:fill="auto"/>
            <w:noWrap/>
            <w:vAlign w:val="bottom"/>
            <w:hideMark/>
          </w:tcPr>
          <w:p w14:paraId="5A6E6F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503640.7</w:t>
            </w:r>
          </w:p>
        </w:tc>
        <w:tc>
          <w:tcPr>
            <w:tcW w:w="1100" w:type="dxa"/>
            <w:tcBorders>
              <w:top w:val="nil"/>
              <w:left w:val="nil"/>
              <w:bottom w:val="single" w:sz="4" w:space="0" w:color="auto"/>
              <w:right w:val="single" w:sz="4" w:space="0" w:color="auto"/>
            </w:tcBorders>
            <w:shd w:val="clear" w:color="auto" w:fill="auto"/>
            <w:noWrap/>
            <w:vAlign w:val="bottom"/>
            <w:hideMark/>
          </w:tcPr>
          <w:p w14:paraId="59C56C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4638564.9</w:t>
            </w:r>
          </w:p>
        </w:tc>
        <w:tc>
          <w:tcPr>
            <w:tcW w:w="560" w:type="dxa"/>
            <w:tcBorders>
              <w:top w:val="nil"/>
              <w:left w:val="nil"/>
              <w:bottom w:val="single" w:sz="4" w:space="0" w:color="auto"/>
              <w:right w:val="single" w:sz="4" w:space="0" w:color="auto"/>
            </w:tcBorders>
            <w:shd w:val="clear" w:color="auto" w:fill="auto"/>
            <w:noWrap/>
            <w:vAlign w:val="bottom"/>
            <w:hideMark/>
          </w:tcPr>
          <w:p w14:paraId="05DAFC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228</w:t>
            </w:r>
          </w:p>
        </w:tc>
        <w:tc>
          <w:tcPr>
            <w:tcW w:w="967" w:type="dxa"/>
            <w:tcBorders>
              <w:top w:val="nil"/>
              <w:left w:val="nil"/>
              <w:bottom w:val="single" w:sz="4" w:space="0" w:color="auto"/>
              <w:right w:val="single" w:sz="4" w:space="0" w:color="auto"/>
            </w:tcBorders>
            <w:shd w:val="clear" w:color="auto" w:fill="auto"/>
            <w:noWrap/>
            <w:vAlign w:val="bottom"/>
            <w:hideMark/>
          </w:tcPr>
          <w:p w14:paraId="3D206C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504429.9</w:t>
            </w:r>
          </w:p>
        </w:tc>
        <w:tc>
          <w:tcPr>
            <w:tcW w:w="1067" w:type="dxa"/>
            <w:tcBorders>
              <w:top w:val="nil"/>
              <w:left w:val="nil"/>
              <w:bottom w:val="single" w:sz="4" w:space="0" w:color="auto"/>
              <w:right w:val="single" w:sz="4" w:space="0" w:color="auto"/>
            </w:tcBorders>
            <w:shd w:val="clear" w:color="auto" w:fill="auto"/>
            <w:noWrap/>
            <w:vAlign w:val="bottom"/>
            <w:hideMark/>
          </w:tcPr>
          <w:p w14:paraId="1FDE48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4636352.6</w:t>
            </w:r>
          </w:p>
        </w:tc>
      </w:tr>
      <w:tr w:rsidR="0072623D" w:rsidRPr="00CB33AF" w14:paraId="7A3ED88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4400C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w:t>
            </w:r>
          </w:p>
        </w:tc>
        <w:tc>
          <w:tcPr>
            <w:tcW w:w="967" w:type="dxa"/>
            <w:tcBorders>
              <w:top w:val="nil"/>
              <w:left w:val="nil"/>
              <w:bottom w:val="single" w:sz="4" w:space="0" w:color="auto"/>
              <w:right w:val="single" w:sz="4" w:space="0" w:color="auto"/>
            </w:tcBorders>
            <w:shd w:val="clear" w:color="auto" w:fill="auto"/>
            <w:noWrap/>
            <w:vAlign w:val="bottom"/>
            <w:hideMark/>
          </w:tcPr>
          <w:p w14:paraId="34DED3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483466.3</w:t>
            </w:r>
          </w:p>
        </w:tc>
        <w:tc>
          <w:tcPr>
            <w:tcW w:w="1360" w:type="dxa"/>
            <w:tcBorders>
              <w:top w:val="nil"/>
              <w:left w:val="nil"/>
              <w:bottom w:val="single" w:sz="4" w:space="0" w:color="auto"/>
              <w:right w:val="single" w:sz="4" w:space="0" w:color="auto"/>
            </w:tcBorders>
            <w:shd w:val="clear" w:color="auto" w:fill="auto"/>
            <w:noWrap/>
            <w:vAlign w:val="bottom"/>
            <w:hideMark/>
          </w:tcPr>
          <w:p w14:paraId="635802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4635212.7</w:t>
            </w:r>
          </w:p>
        </w:tc>
        <w:tc>
          <w:tcPr>
            <w:tcW w:w="540" w:type="dxa"/>
            <w:tcBorders>
              <w:top w:val="nil"/>
              <w:left w:val="nil"/>
              <w:bottom w:val="single" w:sz="4" w:space="0" w:color="auto"/>
              <w:right w:val="single" w:sz="4" w:space="0" w:color="auto"/>
            </w:tcBorders>
            <w:shd w:val="clear" w:color="auto" w:fill="auto"/>
            <w:noWrap/>
            <w:vAlign w:val="bottom"/>
            <w:hideMark/>
          </w:tcPr>
          <w:p w14:paraId="426A4E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109</w:t>
            </w:r>
          </w:p>
        </w:tc>
        <w:tc>
          <w:tcPr>
            <w:tcW w:w="967" w:type="dxa"/>
            <w:tcBorders>
              <w:top w:val="nil"/>
              <w:left w:val="nil"/>
              <w:bottom w:val="single" w:sz="4" w:space="0" w:color="auto"/>
              <w:right w:val="single" w:sz="4" w:space="0" w:color="auto"/>
            </w:tcBorders>
            <w:shd w:val="clear" w:color="auto" w:fill="auto"/>
            <w:noWrap/>
            <w:vAlign w:val="bottom"/>
            <w:hideMark/>
          </w:tcPr>
          <w:p w14:paraId="035661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502121.0</w:t>
            </w:r>
          </w:p>
        </w:tc>
        <w:tc>
          <w:tcPr>
            <w:tcW w:w="1180" w:type="dxa"/>
            <w:tcBorders>
              <w:top w:val="nil"/>
              <w:left w:val="nil"/>
              <w:bottom w:val="single" w:sz="4" w:space="0" w:color="auto"/>
              <w:right w:val="single" w:sz="4" w:space="0" w:color="auto"/>
            </w:tcBorders>
            <w:shd w:val="clear" w:color="auto" w:fill="auto"/>
            <w:noWrap/>
            <w:vAlign w:val="bottom"/>
            <w:hideMark/>
          </w:tcPr>
          <w:p w14:paraId="23F6D3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4632800.0</w:t>
            </w:r>
          </w:p>
        </w:tc>
        <w:tc>
          <w:tcPr>
            <w:tcW w:w="580" w:type="dxa"/>
            <w:tcBorders>
              <w:top w:val="nil"/>
              <w:left w:val="nil"/>
              <w:bottom w:val="single" w:sz="4" w:space="0" w:color="auto"/>
              <w:right w:val="single" w:sz="4" w:space="0" w:color="auto"/>
            </w:tcBorders>
            <w:shd w:val="clear" w:color="auto" w:fill="auto"/>
            <w:noWrap/>
            <w:vAlign w:val="bottom"/>
            <w:hideMark/>
          </w:tcPr>
          <w:p w14:paraId="4F2472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169</w:t>
            </w:r>
          </w:p>
        </w:tc>
        <w:tc>
          <w:tcPr>
            <w:tcW w:w="967" w:type="dxa"/>
            <w:tcBorders>
              <w:top w:val="nil"/>
              <w:left w:val="nil"/>
              <w:bottom w:val="single" w:sz="4" w:space="0" w:color="auto"/>
              <w:right w:val="single" w:sz="4" w:space="0" w:color="auto"/>
            </w:tcBorders>
            <w:shd w:val="clear" w:color="auto" w:fill="auto"/>
            <w:noWrap/>
            <w:vAlign w:val="bottom"/>
            <w:hideMark/>
          </w:tcPr>
          <w:p w14:paraId="445288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503542.2</w:t>
            </w:r>
          </w:p>
        </w:tc>
        <w:tc>
          <w:tcPr>
            <w:tcW w:w="1100" w:type="dxa"/>
            <w:tcBorders>
              <w:top w:val="nil"/>
              <w:left w:val="nil"/>
              <w:bottom w:val="single" w:sz="4" w:space="0" w:color="auto"/>
              <w:right w:val="single" w:sz="4" w:space="0" w:color="auto"/>
            </w:tcBorders>
            <w:shd w:val="clear" w:color="auto" w:fill="auto"/>
            <w:noWrap/>
            <w:vAlign w:val="bottom"/>
            <w:hideMark/>
          </w:tcPr>
          <w:p w14:paraId="2D39B7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4638633.5</w:t>
            </w:r>
          </w:p>
        </w:tc>
        <w:tc>
          <w:tcPr>
            <w:tcW w:w="560" w:type="dxa"/>
            <w:tcBorders>
              <w:top w:val="nil"/>
              <w:left w:val="nil"/>
              <w:bottom w:val="single" w:sz="4" w:space="0" w:color="auto"/>
              <w:right w:val="single" w:sz="4" w:space="0" w:color="auto"/>
            </w:tcBorders>
            <w:shd w:val="clear" w:color="auto" w:fill="auto"/>
            <w:noWrap/>
            <w:vAlign w:val="bottom"/>
            <w:hideMark/>
          </w:tcPr>
          <w:p w14:paraId="1A3362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229</w:t>
            </w:r>
          </w:p>
        </w:tc>
        <w:tc>
          <w:tcPr>
            <w:tcW w:w="967" w:type="dxa"/>
            <w:tcBorders>
              <w:top w:val="nil"/>
              <w:left w:val="nil"/>
              <w:bottom w:val="single" w:sz="4" w:space="0" w:color="auto"/>
              <w:right w:val="single" w:sz="4" w:space="0" w:color="auto"/>
            </w:tcBorders>
            <w:shd w:val="clear" w:color="auto" w:fill="auto"/>
            <w:noWrap/>
            <w:vAlign w:val="bottom"/>
            <w:hideMark/>
          </w:tcPr>
          <w:p w14:paraId="4055B4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503007.0</w:t>
            </w:r>
          </w:p>
        </w:tc>
        <w:tc>
          <w:tcPr>
            <w:tcW w:w="1067" w:type="dxa"/>
            <w:tcBorders>
              <w:top w:val="nil"/>
              <w:left w:val="nil"/>
              <w:bottom w:val="single" w:sz="4" w:space="0" w:color="auto"/>
              <w:right w:val="single" w:sz="4" w:space="0" w:color="auto"/>
            </w:tcBorders>
            <w:shd w:val="clear" w:color="auto" w:fill="auto"/>
            <w:noWrap/>
            <w:vAlign w:val="bottom"/>
            <w:hideMark/>
          </w:tcPr>
          <w:p w14:paraId="330C4E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4631414.0</w:t>
            </w:r>
          </w:p>
        </w:tc>
      </w:tr>
      <w:tr w:rsidR="0072623D" w:rsidRPr="00CB33AF" w14:paraId="1CB12A7B"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806DC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w:t>
            </w:r>
          </w:p>
        </w:tc>
        <w:tc>
          <w:tcPr>
            <w:tcW w:w="967" w:type="dxa"/>
            <w:tcBorders>
              <w:top w:val="nil"/>
              <w:left w:val="nil"/>
              <w:bottom w:val="single" w:sz="4" w:space="0" w:color="auto"/>
              <w:right w:val="single" w:sz="4" w:space="0" w:color="auto"/>
            </w:tcBorders>
            <w:shd w:val="clear" w:color="auto" w:fill="auto"/>
            <w:noWrap/>
            <w:vAlign w:val="bottom"/>
            <w:hideMark/>
          </w:tcPr>
          <w:p w14:paraId="1A56A7C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483000.7</w:t>
            </w:r>
          </w:p>
        </w:tc>
        <w:tc>
          <w:tcPr>
            <w:tcW w:w="1360" w:type="dxa"/>
            <w:tcBorders>
              <w:top w:val="nil"/>
              <w:left w:val="nil"/>
              <w:bottom w:val="single" w:sz="4" w:space="0" w:color="auto"/>
              <w:right w:val="single" w:sz="4" w:space="0" w:color="auto"/>
            </w:tcBorders>
            <w:shd w:val="clear" w:color="auto" w:fill="auto"/>
            <w:noWrap/>
            <w:vAlign w:val="bottom"/>
            <w:hideMark/>
          </w:tcPr>
          <w:p w14:paraId="096E2B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4635259.3</w:t>
            </w:r>
          </w:p>
        </w:tc>
        <w:tc>
          <w:tcPr>
            <w:tcW w:w="540" w:type="dxa"/>
            <w:tcBorders>
              <w:top w:val="nil"/>
              <w:left w:val="nil"/>
              <w:bottom w:val="single" w:sz="4" w:space="0" w:color="auto"/>
              <w:right w:val="single" w:sz="4" w:space="0" w:color="auto"/>
            </w:tcBorders>
            <w:shd w:val="clear" w:color="auto" w:fill="auto"/>
            <w:noWrap/>
            <w:vAlign w:val="bottom"/>
            <w:hideMark/>
          </w:tcPr>
          <w:p w14:paraId="6298A9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110</w:t>
            </w:r>
          </w:p>
        </w:tc>
        <w:tc>
          <w:tcPr>
            <w:tcW w:w="967" w:type="dxa"/>
            <w:tcBorders>
              <w:top w:val="nil"/>
              <w:left w:val="nil"/>
              <w:bottom w:val="single" w:sz="4" w:space="0" w:color="auto"/>
              <w:right w:val="single" w:sz="4" w:space="0" w:color="auto"/>
            </w:tcBorders>
            <w:shd w:val="clear" w:color="auto" w:fill="auto"/>
            <w:noWrap/>
            <w:vAlign w:val="bottom"/>
            <w:hideMark/>
          </w:tcPr>
          <w:p w14:paraId="15A86B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482107.4</w:t>
            </w:r>
          </w:p>
        </w:tc>
        <w:tc>
          <w:tcPr>
            <w:tcW w:w="1180" w:type="dxa"/>
            <w:tcBorders>
              <w:top w:val="nil"/>
              <w:left w:val="nil"/>
              <w:bottom w:val="single" w:sz="4" w:space="0" w:color="auto"/>
              <w:right w:val="single" w:sz="4" w:space="0" w:color="auto"/>
            </w:tcBorders>
            <w:shd w:val="clear" w:color="auto" w:fill="auto"/>
            <w:noWrap/>
            <w:vAlign w:val="bottom"/>
            <w:hideMark/>
          </w:tcPr>
          <w:p w14:paraId="792385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4635323.9</w:t>
            </w:r>
          </w:p>
        </w:tc>
        <w:tc>
          <w:tcPr>
            <w:tcW w:w="580" w:type="dxa"/>
            <w:tcBorders>
              <w:top w:val="nil"/>
              <w:left w:val="nil"/>
              <w:bottom w:val="single" w:sz="4" w:space="0" w:color="auto"/>
              <w:right w:val="single" w:sz="4" w:space="0" w:color="auto"/>
            </w:tcBorders>
            <w:shd w:val="clear" w:color="auto" w:fill="auto"/>
            <w:noWrap/>
            <w:vAlign w:val="bottom"/>
            <w:hideMark/>
          </w:tcPr>
          <w:p w14:paraId="62C9DF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170</w:t>
            </w:r>
          </w:p>
        </w:tc>
        <w:tc>
          <w:tcPr>
            <w:tcW w:w="967" w:type="dxa"/>
            <w:tcBorders>
              <w:top w:val="nil"/>
              <w:left w:val="nil"/>
              <w:bottom w:val="single" w:sz="4" w:space="0" w:color="auto"/>
              <w:right w:val="single" w:sz="4" w:space="0" w:color="auto"/>
            </w:tcBorders>
            <w:shd w:val="clear" w:color="auto" w:fill="auto"/>
            <w:noWrap/>
            <w:vAlign w:val="bottom"/>
            <w:hideMark/>
          </w:tcPr>
          <w:p w14:paraId="757F023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503631.1</w:t>
            </w:r>
          </w:p>
        </w:tc>
        <w:tc>
          <w:tcPr>
            <w:tcW w:w="1100" w:type="dxa"/>
            <w:tcBorders>
              <w:top w:val="nil"/>
              <w:left w:val="nil"/>
              <w:bottom w:val="single" w:sz="4" w:space="0" w:color="auto"/>
              <w:right w:val="single" w:sz="4" w:space="0" w:color="auto"/>
            </w:tcBorders>
            <w:shd w:val="clear" w:color="auto" w:fill="auto"/>
            <w:noWrap/>
            <w:vAlign w:val="bottom"/>
            <w:hideMark/>
          </w:tcPr>
          <w:p w14:paraId="2484C1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4638243.8</w:t>
            </w:r>
          </w:p>
        </w:tc>
        <w:tc>
          <w:tcPr>
            <w:tcW w:w="560" w:type="dxa"/>
            <w:tcBorders>
              <w:top w:val="nil"/>
              <w:left w:val="nil"/>
              <w:bottom w:val="single" w:sz="4" w:space="0" w:color="auto"/>
              <w:right w:val="single" w:sz="4" w:space="0" w:color="auto"/>
            </w:tcBorders>
            <w:shd w:val="clear" w:color="auto" w:fill="auto"/>
            <w:noWrap/>
            <w:vAlign w:val="bottom"/>
            <w:hideMark/>
          </w:tcPr>
          <w:p w14:paraId="140273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230</w:t>
            </w:r>
          </w:p>
        </w:tc>
        <w:tc>
          <w:tcPr>
            <w:tcW w:w="967" w:type="dxa"/>
            <w:tcBorders>
              <w:top w:val="nil"/>
              <w:left w:val="nil"/>
              <w:bottom w:val="single" w:sz="4" w:space="0" w:color="auto"/>
              <w:right w:val="single" w:sz="4" w:space="0" w:color="auto"/>
            </w:tcBorders>
            <w:shd w:val="clear" w:color="auto" w:fill="auto"/>
            <w:noWrap/>
            <w:vAlign w:val="bottom"/>
            <w:hideMark/>
          </w:tcPr>
          <w:p w14:paraId="3D0952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502606.3</w:t>
            </w:r>
          </w:p>
        </w:tc>
        <w:tc>
          <w:tcPr>
            <w:tcW w:w="1067" w:type="dxa"/>
            <w:tcBorders>
              <w:top w:val="nil"/>
              <w:left w:val="nil"/>
              <w:bottom w:val="single" w:sz="4" w:space="0" w:color="auto"/>
              <w:right w:val="single" w:sz="4" w:space="0" w:color="auto"/>
            </w:tcBorders>
            <w:shd w:val="clear" w:color="auto" w:fill="auto"/>
            <w:noWrap/>
            <w:vAlign w:val="bottom"/>
            <w:hideMark/>
          </w:tcPr>
          <w:p w14:paraId="29A43C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4638611.5</w:t>
            </w:r>
          </w:p>
        </w:tc>
      </w:tr>
      <w:tr w:rsidR="0072623D" w:rsidRPr="00CB33AF" w14:paraId="449E544B"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3B764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51</w:t>
            </w:r>
          </w:p>
        </w:tc>
        <w:tc>
          <w:tcPr>
            <w:tcW w:w="967" w:type="dxa"/>
            <w:tcBorders>
              <w:top w:val="nil"/>
              <w:left w:val="nil"/>
              <w:bottom w:val="single" w:sz="4" w:space="0" w:color="auto"/>
              <w:right w:val="single" w:sz="4" w:space="0" w:color="auto"/>
            </w:tcBorders>
            <w:shd w:val="clear" w:color="auto" w:fill="auto"/>
            <w:noWrap/>
            <w:vAlign w:val="bottom"/>
            <w:hideMark/>
          </w:tcPr>
          <w:p w14:paraId="3D95CA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483094.8</w:t>
            </w:r>
          </w:p>
        </w:tc>
        <w:tc>
          <w:tcPr>
            <w:tcW w:w="1360" w:type="dxa"/>
            <w:tcBorders>
              <w:top w:val="nil"/>
              <w:left w:val="nil"/>
              <w:bottom w:val="single" w:sz="4" w:space="0" w:color="auto"/>
              <w:right w:val="single" w:sz="4" w:space="0" w:color="auto"/>
            </w:tcBorders>
            <w:shd w:val="clear" w:color="auto" w:fill="auto"/>
            <w:noWrap/>
            <w:vAlign w:val="bottom"/>
            <w:hideMark/>
          </w:tcPr>
          <w:p w14:paraId="36751D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4635313.3</w:t>
            </w:r>
          </w:p>
        </w:tc>
        <w:tc>
          <w:tcPr>
            <w:tcW w:w="540" w:type="dxa"/>
            <w:tcBorders>
              <w:top w:val="nil"/>
              <w:left w:val="nil"/>
              <w:bottom w:val="single" w:sz="4" w:space="0" w:color="auto"/>
              <w:right w:val="single" w:sz="4" w:space="0" w:color="auto"/>
            </w:tcBorders>
            <w:shd w:val="clear" w:color="auto" w:fill="auto"/>
            <w:noWrap/>
            <w:vAlign w:val="bottom"/>
            <w:hideMark/>
          </w:tcPr>
          <w:p w14:paraId="45FE793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111</w:t>
            </w:r>
          </w:p>
        </w:tc>
        <w:tc>
          <w:tcPr>
            <w:tcW w:w="967" w:type="dxa"/>
            <w:tcBorders>
              <w:top w:val="nil"/>
              <w:left w:val="nil"/>
              <w:bottom w:val="single" w:sz="4" w:space="0" w:color="auto"/>
              <w:right w:val="single" w:sz="4" w:space="0" w:color="auto"/>
            </w:tcBorders>
            <w:shd w:val="clear" w:color="auto" w:fill="auto"/>
            <w:noWrap/>
            <w:vAlign w:val="bottom"/>
            <w:hideMark/>
          </w:tcPr>
          <w:p w14:paraId="4E7CF0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481766.6</w:t>
            </w:r>
          </w:p>
        </w:tc>
        <w:tc>
          <w:tcPr>
            <w:tcW w:w="1180" w:type="dxa"/>
            <w:tcBorders>
              <w:top w:val="nil"/>
              <w:left w:val="nil"/>
              <w:bottom w:val="single" w:sz="4" w:space="0" w:color="auto"/>
              <w:right w:val="single" w:sz="4" w:space="0" w:color="auto"/>
            </w:tcBorders>
            <w:shd w:val="clear" w:color="auto" w:fill="auto"/>
            <w:noWrap/>
            <w:vAlign w:val="bottom"/>
            <w:hideMark/>
          </w:tcPr>
          <w:p w14:paraId="2A28D6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4635350.3</w:t>
            </w:r>
          </w:p>
        </w:tc>
        <w:tc>
          <w:tcPr>
            <w:tcW w:w="580" w:type="dxa"/>
            <w:tcBorders>
              <w:top w:val="nil"/>
              <w:left w:val="nil"/>
              <w:bottom w:val="single" w:sz="4" w:space="0" w:color="auto"/>
              <w:right w:val="single" w:sz="4" w:space="0" w:color="auto"/>
            </w:tcBorders>
            <w:shd w:val="clear" w:color="auto" w:fill="auto"/>
            <w:noWrap/>
            <w:vAlign w:val="bottom"/>
            <w:hideMark/>
          </w:tcPr>
          <w:p w14:paraId="7BBD20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171</w:t>
            </w:r>
          </w:p>
        </w:tc>
        <w:tc>
          <w:tcPr>
            <w:tcW w:w="967" w:type="dxa"/>
            <w:tcBorders>
              <w:top w:val="nil"/>
              <w:left w:val="nil"/>
              <w:bottom w:val="single" w:sz="4" w:space="0" w:color="auto"/>
              <w:right w:val="single" w:sz="4" w:space="0" w:color="auto"/>
            </w:tcBorders>
            <w:shd w:val="clear" w:color="auto" w:fill="auto"/>
            <w:noWrap/>
            <w:vAlign w:val="bottom"/>
            <w:hideMark/>
          </w:tcPr>
          <w:p w14:paraId="21A2BF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503622.0</w:t>
            </w:r>
          </w:p>
        </w:tc>
        <w:tc>
          <w:tcPr>
            <w:tcW w:w="1100" w:type="dxa"/>
            <w:tcBorders>
              <w:top w:val="nil"/>
              <w:left w:val="nil"/>
              <w:bottom w:val="single" w:sz="4" w:space="0" w:color="auto"/>
              <w:right w:val="single" w:sz="4" w:space="0" w:color="auto"/>
            </w:tcBorders>
            <w:shd w:val="clear" w:color="auto" w:fill="auto"/>
            <w:noWrap/>
            <w:vAlign w:val="bottom"/>
            <w:hideMark/>
          </w:tcPr>
          <w:p w14:paraId="7B97F1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4638451.6</w:t>
            </w:r>
          </w:p>
        </w:tc>
        <w:tc>
          <w:tcPr>
            <w:tcW w:w="560" w:type="dxa"/>
            <w:tcBorders>
              <w:top w:val="nil"/>
              <w:left w:val="nil"/>
              <w:bottom w:val="single" w:sz="4" w:space="0" w:color="auto"/>
              <w:right w:val="single" w:sz="4" w:space="0" w:color="auto"/>
            </w:tcBorders>
            <w:shd w:val="clear" w:color="auto" w:fill="auto"/>
            <w:noWrap/>
            <w:vAlign w:val="bottom"/>
            <w:hideMark/>
          </w:tcPr>
          <w:p w14:paraId="0F14C6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231</w:t>
            </w:r>
          </w:p>
        </w:tc>
        <w:tc>
          <w:tcPr>
            <w:tcW w:w="967" w:type="dxa"/>
            <w:tcBorders>
              <w:top w:val="nil"/>
              <w:left w:val="nil"/>
              <w:bottom w:val="single" w:sz="4" w:space="0" w:color="auto"/>
              <w:right w:val="single" w:sz="4" w:space="0" w:color="auto"/>
            </w:tcBorders>
            <w:shd w:val="clear" w:color="auto" w:fill="auto"/>
            <w:noWrap/>
            <w:vAlign w:val="bottom"/>
            <w:hideMark/>
          </w:tcPr>
          <w:p w14:paraId="2B13AE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502869.5</w:t>
            </w:r>
          </w:p>
        </w:tc>
        <w:tc>
          <w:tcPr>
            <w:tcW w:w="1067" w:type="dxa"/>
            <w:tcBorders>
              <w:top w:val="nil"/>
              <w:left w:val="nil"/>
              <w:bottom w:val="single" w:sz="4" w:space="0" w:color="auto"/>
              <w:right w:val="single" w:sz="4" w:space="0" w:color="auto"/>
            </w:tcBorders>
            <w:shd w:val="clear" w:color="auto" w:fill="auto"/>
            <w:noWrap/>
            <w:vAlign w:val="bottom"/>
            <w:hideMark/>
          </w:tcPr>
          <w:p w14:paraId="2D26CD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4638879.2</w:t>
            </w:r>
          </w:p>
        </w:tc>
      </w:tr>
      <w:tr w:rsidR="0072623D" w:rsidRPr="00CB33AF" w14:paraId="3FC79C6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91494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52</w:t>
            </w:r>
          </w:p>
        </w:tc>
        <w:tc>
          <w:tcPr>
            <w:tcW w:w="967" w:type="dxa"/>
            <w:tcBorders>
              <w:top w:val="nil"/>
              <w:left w:val="nil"/>
              <w:bottom w:val="single" w:sz="4" w:space="0" w:color="auto"/>
              <w:right w:val="single" w:sz="4" w:space="0" w:color="auto"/>
            </w:tcBorders>
            <w:shd w:val="clear" w:color="auto" w:fill="auto"/>
            <w:noWrap/>
            <w:vAlign w:val="bottom"/>
            <w:hideMark/>
          </w:tcPr>
          <w:p w14:paraId="759FD7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483228.2</w:t>
            </w:r>
          </w:p>
        </w:tc>
        <w:tc>
          <w:tcPr>
            <w:tcW w:w="1360" w:type="dxa"/>
            <w:tcBorders>
              <w:top w:val="nil"/>
              <w:left w:val="nil"/>
              <w:bottom w:val="single" w:sz="4" w:space="0" w:color="auto"/>
              <w:right w:val="single" w:sz="4" w:space="0" w:color="auto"/>
            </w:tcBorders>
            <w:shd w:val="clear" w:color="auto" w:fill="auto"/>
            <w:noWrap/>
            <w:vAlign w:val="bottom"/>
            <w:hideMark/>
          </w:tcPr>
          <w:p w14:paraId="10173A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4635243.4</w:t>
            </w:r>
          </w:p>
        </w:tc>
        <w:tc>
          <w:tcPr>
            <w:tcW w:w="540" w:type="dxa"/>
            <w:tcBorders>
              <w:top w:val="nil"/>
              <w:left w:val="nil"/>
              <w:bottom w:val="single" w:sz="4" w:space="0" w:color="auto"/>
              <w:right w:val="single" w:sz="4" w:space="0" w:color="auto"/>
            </w:tcBorders>
            <w:shd w:val="clear" w:color="auto" w:fill="auto"/>
            <w:noWrap/>
            <w:vAlign w:val="bottom"/>
            <w:hideMark/>
          </w:tcPr>
          <w:p w14:paraId="662172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112</w:t>
            </w:r>
          </w:p>
        </w:tc>
        <w:tc>
          <w:tcPr>
            <w:tcW w:w="967" w:type="dxa"/>
            <w:tcBorders>
              <w:top w:val="nil"/>
              <w:left w:val="nil"/>
              <w:bottom w:val="single" w:sz="4" w:space="0" w:color="auto"/>
              <w:right w:val="single" w:sz="4" w:space="0" w:color="auto"/>
            </w:tcBorders>
            <w:shd w:val="clear" w:color="auto" w:fill="auto"/>
            <w:noWrap/>
            <w:vAlign w:val="bottom"/>
            <w:hideMark/>
          </w:tcPr>
          <w:p w14:paraId="2C2CB1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482812.3</w:t>
            </w:r>
          </w:p>
        </w:tc>
        <w:tc>
          <w:tcPr>
            <w:tcW w:w="1180" w:type="dxa"/>
            <w:tcBorders>
              <w:top w:val="nil"/>
              <w:left w:val="nil"/>
              <w:bottom w:val="single" w:sz="4" w:space="0" w:color="auto"/>
              <w:right w:val="single" w:sz="4" w:space="0" w:color="auto"/>
            </w:tcBorders>
            <w:shd w:val="clear" w:color="auto" w:fill="auto"/>
            <w:noWrap/>
            <w:vAlign w:val="bottom"/>
            <w:hideMark/>
          </w:tcPr>
          <w:p w14:paraId="49ACD2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4635311.2</w:t>
            </w:r>
          </w:p>
        </w:tc>
        <w:tc>
          <w:tcPr>
            <w:tcW w:w="580" w:type="dxa"/>
            <w:tcBorders>
              <w:top w:val="nil"/>
              <w:left w:val="nil"/>
              <w:bottom w:val="single" w:sz="4" w:space="0" w:color="auto"/>
              <w:right w:val="single" w:sz="4" w:space="0" w:color="auto"/>
            </w:tcBorders>
            <w:shd w:val="clear" w:color="auto" w:fill="auto"/>
            <w:noWrap/>
            <w:vAlign w:val="bottom"/>
            <w:hideMark/>
          </w:tcPr>
          <w:p w14:paraId="062460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172</w:t>
            </w:r>
          </w:p>
        </w:tc>
        <w:tc>
          <w:tcPr>
            <w:tcW w:w="967" w:type="dxa"/>
            <w:tcBorders>
              <w:top w:val="nil"/>
              <w:left w:val="nil"/>
              <w:bottom w:val="single" w:sz="4" w:space="0" w:color="auto"/>
              <w:right w:val="single" w:sz="4" w:space="0" w:color="auto"/>
            </w:tcBorders>
            <w:shd w:val="clear" w:color="auto" w:fill="auto"/>
            <w:noWrap/>
            <w:vAlign w:val="bottom"/>
            <w:hideMark/>
          </w:tcPr>
          <w:p w14:paraId="3CA94E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503605.0</w:t>
            </w:r>
          </w:p>
        </w:tc>
        <w:tc>
          <w:tcPr>
            <w:tcW w:w="1100" w:type="dxa"/>
            <w:tcBorders>
              <w:top w:val="nil"/>
              <w:left w:val="nil"/>
              <w:bottom w:val="single" w:sz="4" w:space="0" w:color="auto"/>
              <w:right w:val="single" w:sz="4" w:space="0" w:color="auto"/>
            </w:tcBorders>
            <w:shd w:val="clear" w:color="auto" w:fill="auto"/>
            <w:noWrap/>
            <w:vAlign w:val="bottom"/>
            <w:hideMark/>
          </w:tcPr>
          <w:p w14:paraId="462EE1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4638160.0</w:t>
            </w:r>
          </w:p>
        </w:tc>
        <w:tc>
          <w:tcPr>
            <w:tcW w:w="560" w:type="dxa"/>
            <w:tcBorders>
              <w:top w:val="nil"/>
              <w:left w:val="nil"/>
              <w:bottom w:val="single" w:sz="4" w:space="0" w:color="auto"/>
              <w:right w:val="single" w:sz="4" w:space="0" w:color="auto"/>
            </w:tcBorders>
            <w:shd w:val="clear" w:color="auto" w:fill="auto"/>
            <w:noWrap/>
            <w:vAlign w:val="bottom"/>
            <w:hideMark/>
          </w:tcPr>
          <w:p w14:paraId="0F9B534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232</w:t>
            </w:r>
          </w:p>
        </w:tc>
        <w:tc>
          <w:tcPr>
            <w:tcW w:w="967" w:type="dxa"/>
            <w:tcBorders>
              <w:top w:val="nil"/>
              <w:left w:val="nil"/>
              <w:bottom w:val="single" w:sz="4" w:space="0" w:color="auto"/>
              <w:right w:val="single" w:sz="4" w:space="0" w:color="auto"/>
            </w:tcBorders>
            <w:shd w:val="clear" w:color="auto" w:fill="auto"/>
            <w:noWrap/>
            <w:vAlign w:val="bottom"/>
            <w:hideMark/>
          </w:tcPr>
          <w:p w14:paraId="54D6473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479592.3</w:t>
            </w:r>
          </w:p>
        </w:tc>
        <w:tc>
          <w:tcPr>
            <w:tcW w:w="1067" w:type="dxa"/>
            <w:tcBorders>
              <w:top w:val="nil"/>
              <w:left w:val="nil"/>
              <w:bottom w:val="single" w:sz="4" w:space="0" w:color="auto"/>
              <w:right w:val="single" w:sz="4" w:space="0" w:color="auto"/>
            </w:tcBorders>
            <w:shd w:val="clear" w:color="auto" w:fill="auto"/>
            <w:noWrap/>
            <w:vAlign w:val="bottom"/>
            <w:hideMark/>
          </w:tcPr>
          <w:p w14:paraId="3B762D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4635683.4</w:t>
            </w:r>
          </w:p>
        </w:tc>
      </w:tr>
      <w:tr w:rsidR="0072623D" w:rsidRPr="00CB33AF" w14:paraId="1A6708CA"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7C855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53</w:t>
            </w:r>
          </w:p>
        </w:tc>
        <w:tc>
          <w:tcPr>
            <w:tcW w:w="967" w:type="dxa"/>
            <w:tcBorders>
              <w:top w:val="nil"/>
              <w:left w:val="nil"/>
              <w:bottom w:val="single" w:sz="4" w:space="0" w:color="auto"/>
              <w:right w:val="single" w:sz="4" w:space="0" w:color="auto"/>
            </w:tcBorders>
            <w:shd w:val="clear" w:color="auto" w:fill="auto"/>
            <w:noWrap/>
            <w:vAlign w:val="bottom"/>
            <w:hideMark/>
          </w:tcPr>
          <w:p w14:paraId="0B94CF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482194.2</w:t>
            </w:r>
          </w:p>
        </w:tc>
        <w:tc>
          <w:tcPr>
            <w:tcW w:w="1360" w:type="dxa"/>
            <w:tcBorders>
              <w:top w:val="nil"/>
              <w:left w:val="nil"/>
              <w:bottom w:val="single" w:sz="4" w:space="0" w:color="auto"/>
              <w:right w:val="single" w:sz="4" w:space="0" w:color="auto"/>
            </w:tcBorders>
            <w:shd w:val="clear" w:color="auto" w:fill="auto"/>
            <w:noWrap/>
            <w:vAlign w:val="bottom"/>
            <w:hideMark/>
          </w:tcPr>
          <w:p w14:paraId="66F56E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4635176.8</w:t>
            </w:r>
          </w:p>
        </w:tc>
        <w:tc>
          <w:tcPr>
            <w:tcW w:w="540" w:type="dxa"/>
            <w:tcBorders>
              <w:top w:val="nil"/>
              <w:left w:val="nil"/>
              <w:bottom w:val="single" w:sz="4" w:space="0" w:color="auto"/>
              <w:right w:val="single" w:sz="4" w:space="0" w:color="auto"/>
            </w:tcBorders>
            <w:shd w:val="clear" w:color="auto" w:fill="auto"/>
            <w:noWrap/>
            <w:vAlign w:val="bottom"/>
            <w:hideMark/>
          </w:tcPr>
          <w:p w14:paraId="70A2BB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113</w:t>
            </w:r>
          </w:p>
        </w:tc>
        <w:tc>
          <w:tcPr>
            <w:tcW w:w="967" w:type="dxa"/>
            <w:tcBorders>
              <w:top w:val="nil"/>
              <w:left w:val="nil"/>
              <w:bottom w:val="single" w:sz="4" w:space="0" w:color="auto"/>
              <w:right w:val="single" w:sz="4" w:space="0" w:color="auto"/>
            </w:tcBorders>
            <w:shd w:val="clear" w:color="auto" w:fill="auto"/>
            <w:noWrap/>
            <w:vAlign w:val="bottom"/>
            <w:hideMark/>
          </w:tcPr>
          <w:p w14:paraId="2DFE59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482680.2</w:t>
            </w:r>
          </w:p>
        </w:tc>
        <w:tc>
          <w:tcPr>
            <w:tcW w:w="1180" w:type="dxa"/>
            <w:tcBorders>
              <w:top w:val="nil"/>
              <w:left w:val="nil"/>
              <w:bottom w:val="single" w:sz="4" w:space="0" w:color="auto"/>
              <w:right w:val="single" w:sz="4" w:space="0" w:color="auto"/>
            </w:tcBorders>
            <w:shd w:val="clear" w:color="auto" w:fill="auto"/>
            <w:noWrap/>
            <w:vAlign w:val="bottom"/>
            <w:hideMark/>
          </w:tcPr>
          <w:p w14:paraId="11BFA0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4635294.1</w:t>
            </w:r>
          </w:p>
        </w:tc>
        <w:tc>
          <w:tcPr>
            <w:tcW w:w="580" w:type="dxa"/>
            <w:tcBorders>
              <w:top w:val="nil"/>
              <w:left w:val="nil"/>
              <w:bottom w:val="single" w:sz="4" w:space="0" w:color="auto"/>
              <w:right w:val="single" w:sz="4" w:space="0" w:color="auto"/>
            </w:tcBorders>
            <w:shd w:val="clear" w:color="auto" w:fill="auto"/>
            <w:noWrap/>
            <w:vAlign w:val="bottom"/>
            <w:hideMark/>
          </w:tcPr>
          <w:p w14:paraId="7F7CC2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173</w:t>
            </w:r>
          </w:p>
        </w:tc>
        <w:tc>
          <w:tcPr>
            <w:tcW w:w="967" w:type="dxa"/>
            <w:tcBorders>
              <w:top w:val="nil"/>
              <w:left w:val="nil"/>
              <w:bottom w:val="single" w:sz="4" w:space="0" w:color="auto"/>
              <w:right w:val="single" w:sz="4" w:space="0" w:color="auto"/>
            </w:tcBorders>
            <w:shd w:val="clear" w:color="auto" w:fill="auto"/>
            <w:noWrap/>
            <w:vAlign w:val="bottom"/>
            <w:hideMark/>
          </w:tcPr>
          <w:p w14:paraId="704A72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503609.2</w:t>
            </w:r>
          </w:p>
        </w:tc>
        <w:tc>
          <w:tcPr>
            <w:tcW w:w="1100" w:type="dxa"/>
            <w:tcBorders>
              <w:top w:val="nil"/>
              <w:left w:val="nil"/>
              <w:bottom w:val="single" w:sz="4" w:space="0" w:color="auto"/>
              <w:right w:val="single" w:sz="4" w:space="0" w:color="auto"/>
            </w:tcBorders>
            <w:shd w:val="clear" w:color="auto" w:fill="auto"/>
            <w:noWrap/>
            <w:vAlign w:val="bottom"/>
            <w:hideMark/>
          </w:tcPr>
          <w:p w14:paraId="7317FA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4638206.4</w:t>
            </w:r>
          </w:p>
        </w:tc>
        <w:tc>
          <w:tcPr>
            <w:tcW w:w="560" w:type="dxa"/>
            <w:tcBorders>
              <w:top w:val="nil"/>
              <w:left w:val="nil"/>
              <w:bottom w:val="single" w:sz="4" w:space="0" w:color="auto"/>
              <w:right w:val="single" w:sz="4" w:space="0" w:color="auto"/>
            </w:tcBorders>
            <w:shd w:val="clear" w:color="auto" w:fill="auto"/>
            <w:noWrap/>
            <w:vAlign w:val="bottom"/>
            <w:hideMark/>
          </w:tcPr>
          <w:p w14:paraId="79EE5A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233</w:t>
            </w:r>
          </w:p>
        </w:tc>
        <w:tc>
          <w:tcPr>
            <w:tcW w:w="967" w:type="dxa"/>
            <w:tcBorders>
              <w:top w:val="nil"/>
              <w:left w:val="nil"/>
              <w:bottom w:val="single" w:sz="4" w:space="0" w:color="auto"/>
              <w:right w:val="single" w:sz="4" w:space="0" w:color="auto"/>
            </w:tcBorders>
            <w:shd w:val="clear" w:color="auto" w:fill="auto"/>
            <w:noWrap/>
            <w:vAlign w:val="bottom"/>
            <w:hideMark/>
          </w:tcPr>
          <w:p w14:paraId="481297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482721.4</w:t>
            </w:r>
          </w:p>
        </w:tc>
        <w:tc>
          <w:tcPr>
            <w:tcW w:w="1067" w:type="dxa"/>
            <w:tcBorders>
              <w:top w:val="nil"/>
              <w:left w:val="nil"/>
              <w:bottom w:val="single" w:sz="4" w:space="0" w:color="auto"/>
              <w:right w:val="single" w:sz="4" w:space="0" w:color="auto"/>
            </w:tcBorders>
            <w:shd w:val="clear" w:color="auto" w:fill="auto"/>
            <w:noWrap/>
            <w:vAlign w:val="bottom"/>
            <w:hideMark/>
          </w:tcPr>
          <w:p w14:paraId="0C4DA9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4632996.8</w:t>
            </w:r>
          </w:p>
        </w:tc>
      </w:tr>
      <w:tr w:rsidR="0072623D" w:rsidRPr="00CB33AF" w14:paraId="0FF71F04"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DC8E3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54</w:t>
            </w:r>
          </w:p>
        </w:tc>
        <w:tc>
          <w:tcPr>
            <w:tcW w:w="967" w:type="dxa"/>
            <w:tcBorders>
              <w:top w:val="nil"/>
              <w:left w:val="nil"/>
              <w:bottom w:val="single" w:sz="4" w:space="0" w:color="auto"/>
              <w:right w:val="single" w:sz="4" w:space="0" w:color="auto"/>
            </w:tcBorders>
            <w:shd w:val="clear" w:color="auto" w:fill="auto"/>
            <w:noWrap/>
            <w:vAlign w:val="bottom"/>
            <w:hideMark/>
          </w:tcPr>
          <w:p w14:paraId="1EBD65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481916.9</w:t>
            </w:r>
          </w:p>
        </w:tc>
        <w:tc>
          <w:tcPr>
            <w:tcW w:w="1360" w:type="dxa"/>
            <w:tcBorders>
              <w:top w:val="nil"/>
              <w:left w:val="nil"/>
              <w:bottom w:val="single" w:sz="4" w:space="0" w:color="auto"/>
              <w:right w:val="single" w:sz="4" w:space="0" w:color="auto"/>
            </w:tcBorders>
            <w:shd w:val="clear" w:color="auto" w:fill="auto"/>
            <w:noWrap/>
            <w:vAlign w:val="bottom"/>
            <w:hideMark/>
          </w:tcPr>
          <w:p w14:paraId="62F3EE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4635373.6</w:t>
            </w:r>
          </w:p>
        </w:tc>
        <w:tc>
          <w:tcPr>
            <w:tcW w:w="540" w:type="dxa"/>
            <w:tcBorders>
              <w:top w:val="nil"/>
              <w:left w:val="nil"/>
              <w:bottom w:val="single" w:sz="4" w:space="0" w:color="auto"/>
              <w:right w:val="single" w:sz="4" w:space="0" w:color="auto"/>
            </w:tcBorders>
            <w:shd w:val="clear" w:color="auto" w:fill="auto"/>
            <w:noWrap/>
            <w:vAlign w:val="bottom"/>
            <w:hideMark/>
          </w:tcPr>
          <w:p w14:paraId="430AE5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114</w:t>
            </w:r>
          </w:p>
        </w:tc>
        <w:tc>
          <w:tcPr>
            <w:tcW w:w="967" w:type="dxa"/>
            <w:tcBorders>
              <w:top w:val="nil"/>
              <w:left w:val="nil"/>
              <w:bottom w:val="single" w:sz="4" w:space="0" w:color="auto"/>
              <w:right w:val="single" w:sz="4" w:space="0" w:color="auto"/>
            </w:tcBorders>
            <w:shd w:val="clear" w:color="auto" w:fill="auto"/>
            <w:noWrap/>
            <w:vAlign w:val="bottom"/>
            <w:hideMark/>
          </w:tcPr>
          <w:p w14:paraId="1425A3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481440.7</w:t>
            </w:r>
          </w:p>
        </w:tc>
        <w:tc>
          <w:tcPr>
            <w:tcW w:w="1180" w:type="dxa"/>
            <w:tcBorders>
              <w:top w:val="nil"/>
              <w:left w:val="nil"/>
              <w:bottom w:val="single" w:sz="4" w:space="0" w:color="auto"/>
              <w:right w:val="single" w:sz="4" w:space="0" w:color="auto"/>
            </w:tcBorders>
            <w:shd w:val="clear" w:color="auto" w:fill="auto"/>
            <w:noWrap/>
            <w:vAlign w:val="bottom"/>
            <w:hideMark/>
          </w:tcPr>
          <w:p w14:paraId="02F987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4635539.8</w:t>
            </w:r>
          </w:p>
        </w:tc>
        <w:tc>
          <w:tcPr>
            <w:tcW w:w="580" w:type="dxa"/>
            <w:tcBorders>
              <w:top w:val="nil"/>
              <w:left w:val="nil"/>
              <w:bottom w:val="single" w:sz="4" w:space="0" w:color="auto"/>
              <w:right w:val="single" w:sz="4" w:space="0" w:color="auto"/>
            </w:tcBorders>
            <w:shd w:val="clear" w:color="auto" w:fill="auto"/>
            <w:noWrap/>
            <w:vAlign w:val="bottom"/>
            <w:hideMark/>
          </w:tcPr>
          <w:p w14:paraId="39DE42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174</w:t>
            </w:r>
          </w:p>
        </w:tc>
        <w:tc>
          <w:tcPr>
            <w:tcW w:w="967" w:type="dxa"/>
            <w:tcBorders>
              <w:top w:val="nil"/>
              <w:left w:val="nil"/>
              <w:bottom w:val="single" w:sz="4" w:space="0" w:color="auto"/>
              <w:right w:val="single" w:sz="4" w:space="0" w:color="auto"/>
            </w:tcBorders>
            <w:shd w:val="clear" w:color="auto" w:fill="auto"/>
            <w:noWrap/>
            <w:vAlign w:val="bottom"/>
            <w:hideMark/>
          </w:tcPr>
          <w:p w14:paraId="1EA4C7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503495.5</w:t>
            </w:r>
          </w:p>
        </w:tc>
        <w:tc>
          <w:tcPr>
            <w:tcW w:w="1100" w:type="dxa"/>
            <w:tcBorders>
              <w:top w:val="nil"/>
              <w:left w:val="nil"/>
              <w:bottom w:val="single" w:sz="4" w:space="0" w:color="auto"/>
              <w:right w:val="single" w:sz="4" w:space="0" w:color="auto"/>
            </w:tcBorders>
            <w:shd w:val="clear" w:color="auto" w:fill="auto"/>
            <w:noWrap/>
            <w:vAlign w:val="bottom"/>
            <w:hideMark/>
          </w:tcPr>
          <w:p w14:paraId="3278D3B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4638134.7</w:t>
            </w:r>
          </w:p>
        </w:tc>
        <w:tc>
          <w:tcPr>
            <w:tcW w:w="560" w:type="dxa"/>
            <w:tcBorders>
              <w:top w:val="nil"/>
              <w:left w:val="nil"/>
              <w:bottom w:val="single" w:sz="4" w:space="0" w:color="auto"/>
              <w:right w:val="single" w:sz="4" w:space="0" w:color="auto"/>
            </w:tcBorders>
            <w:shd w:val="clear" w:color="auto" w:fill="auto"/>
            <w:noWrap/>
            <w:vAlign w:val="bottom"/>
            <w:hideMark/>
          </w:tcPr>
          <w:p w14:paraId="605F2E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234</w:t>
            </w:r>
          </w:p>
        </w:tc>
        <w:tc>
          <w:tcPr>
            <w:tcW w:w="967" w:type="dxa"/>
            <w:tcBorders>
              <w:top w:val="nil"/>
              <w:left w:val="nil"/>
              <w:bottom w:val="single" w:sz="4" w:space="0" w:color="auto"/>
              <w:right w:val="single" w:sz="4" w:space="0" w:color="auto"/>
            </w:tcBorders>
            <w:shd w:val="clear" w:color="auto" w:fill="auto"/>
            <w:noWrap/>
            <w:vAlign w:val="bottom"/>
            <w:hideMark/>
          </w:tcPr>
          <w:p w14:paraId="3E8DC3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485955.3</w:t>
            </w:r>
          </w:p>
        </w:tc>
        <w:tc>
          <w:tcPr>
            <w:tcW w:w="1067" w:type="dxa"/>
            <w:tcBorders>
              <w:top w:val="nil"/>
              <w:left w:val="nil"/>
              <w:bottom w:val="single" w:sz="4" w:space="0" w:color="auto"/>
              <w:right w:val="single" w:sz="4" w:space="0" w:color="auto"/>
            </w:tcBorders>
            <w:shd w:val="clear" w:color="auto" w:fill="auto"/>
            <w:noWrap/>
            <w:vAlign w:val="bottom"/>
            <w:hideMark/>
          </w:tcPr>
          <w:p w14:paraId="5F991C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4635181.2</w:t>
            </w:r>
          </w:p>
        </w:tc>
      </w:tr>
      <w:tr w:rsidR="0072623D" w:rsidRPr="00CB33AF" w14:paraId="6BAA44B3"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66DA6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55</w:t>
            </w:r>
          </w:p>
        </w:tc>
        <w:tc>
          <w:tcPr>
            <w:tcW w:w="967" w:type="dxa"/>
            <w:tcBorders>
              <w:top w:val="nil"/>
              <w:left w:val="nil"/>
              <w:bottom w:val="single" w:sz="4" w:space="0" w:color="auto"/>
              <w:right w:val="single" w:sz="4" w:space="0" w:color="auto"/>
            </w:tcBorders>
            <w:shd w:val="clear" w:color="auto" w:fill="auto"/>
            <w:noWrap/>
            <w:vAlign w:val="bottom"/>
            <w:hideMark/>
          </w:tcPr>
          <w:p w14:paraId="0795C8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480996.4</w:t>
            </w:r>
          </w:p>
        </w:tc>
        <w:tc>
          <w:tcPr>
            <w:tcW w:w="1360" w:type="dxa"/>
            <w:tcBorders>
              <w:top w:val="nil"/>
              <w:left w:val="nil"/>
              <w:bottom w:val="single" w:sz="4" w:space="0" w:color="auto"/>
              <w:right w:val="single" w:sz="4" w:space="0" w:color="auto"/>
            </w:tcBorders>
            <w:shd w:val="clear" w:color="auto" w:fill="auto"/>
            <w:noWrap/>
            <w:vAlign w:val="bottom"/>
            <w:hideMark/>
          </w:tcPr>
          <w:p w14:paraId="18335B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4635449.8</w:t>
            </w:r>
          </w:p>
        </w:tc>
        <w:tc>
          <w:tcPr>
            <w:tcW w:w="540" w:type="dxa"/>
            <w:tcBorders>
              <w:top w:val="nil"/>
              <w:left w:val="nil"/>
              <w:bottom w:val="single" w:sz="4" w:space="0" w:color="auto"/>
              <w:right w:val="single" w:sz="4" w:space="0" w:color="auto"/>
            </w:tcBorders>
            <w:shd w:val="clear" w:color="auto" w:fill="auto"/>
            <w:noWrap/>
            <w:vAlign w:val="bottom"/>
            <w:hideMark/>
          </w:tcPr>
          <w:p w14:paraId="055AF8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115</w:t>
            </w:r>
          </w:p>
        </w:tc>
        <w:tc>
          <w:tcPr>
            <w:tcW w:w="967" w:type="dxa"/>
            <w:tcBorders>
              <w:top w:val="nil"/>
              <w:left w:val="nil"/>
              <w:bottom w:val="single" w:sz="4" w:space="0" w:color="auto"/>
              <w:right w:val="single" w:sz="4" w:space="0" w:color="auto"/>
            </w:tcBorders>
            <w:shd w:val="clear" w:color="auto" w:fill="auto"/>
            <w:noWrap/>
            <w:vAlign w:val="bottom"/>
            <w:hideMark/>
          </w:tcPr>
          <w:p w14:paraId="0DEBF4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486766.7</w:t>
            </w:r>
          </w:p>
        </w:tc>
        <w:tc>
          <w:tcPr>
            <w:tcW w:w="1180" w:type="dxa"/>
            <w:tcBorders>
              <w:top w:val="nil"/>
              <w:left w:val="nil"/>
              <w:bottom w:val="single" w:sz="4" w:space="0" w:color="auto"/>
              <w:right w:val="single" w:sz="4" w:space="0" w:color="auto"/>
            </w:tcBorders>
            <w:shd w:val="clear" w:color="auto" w:fill="auto"/>
            <w:noWrap/>
            <w:vAlign w:val="bottom"/>
            <w:hideMark/>
          </w:tcPr>
          <w:p w14:paraId="301764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4634888.1</w:t>
            </w:r>
          </w:p>
        </w:tc>
        <w:tc>
          <w:tcPr>
            <w:tcW w:w="580" w:type="dxa"/>
            <w:tcBorders>
              <w:top w:val="nil"/>
              <w:left w:val="nil"/>
              <w:bottom w:val="single" w:sz="4" w:space="0" w:color="auto"/>
              <w:right w:val="single" w:sz="4" w:space="0" w:color="auto"/>
            </w:tcBorders>
            <w:shd w:val="clear" w:color="auto" w:fill="auto"/>
            <w:noWrap/>
            <w:vAlign w:val="bottom"/>
            <w:hideMark/>
          </w:tcPr>
          <w:p w14:paraId="0C6EA4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175</w:t>
            </w:r>
          </w:p>
        </w:tc>
        <w:tc>
          <w:tcPr>
            <w:tcW w:w="967" w:type="dxa"/>
            <w:tcBorders>
              <w:top w:val="nil"/>
              <w:left w:val="nil"/>
              <w:bottom w:val="single" w:sz="4" w:space="0" w:color="auto"/>
              <w:right w:val="single" w:sz="4" w:space="0" w:color="auto"/>
            </w:tcBorders>
            <w:shd w:val="clear" w:color="auto" w:fill="auto"/>
            <w:noWrap/>
            <w:vAlign w:val="bottom"/>
            <w:hideMark/>
          </w:tcPr>
          <w:p w14:paraId="0BB612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503450.0</w:t>
            </w:r>
          </w:p>
        </w:tc>
        <w:tc>
          <w:tcPr>
            <w:tcW w:w="1100" w:type="dxa"/>
            <w:tcBorders>
              <w:top w:val="nil"/>
              <w:left w:val="nil"/>
              <w:bottom w:val="single" w:sz="4" w:space="0" w:color="auto"/>
              <w:right w:val="single" w:sz="4" w:space="0" w:color="auto"/>
            </w:tcBorders>
            <w:shd w:val="clear" w:color="auto" w:fill="auto"/>
            <w:noWrap/>
            <w:vAlign w:val="bottom"/>
            <w:hideMark/>
          </w:tcPr>
          <w:p w14:paraId="62FE647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4638089.2</w:t>
            </w:r>
          </w:p>
        </w:tc>
        <w:tc>
          <w:tcPr>
            <w:tcW w:w="560" w:type="dxa"/>
            <w:tcBorders>
              <w:top w:val="nil"/>
              <w:left w:val="nil"/>
              <w:bottom w:val="single" w:sz="4" w:space="0" w:color="auto"/>
              <w:right w:val="single" w:sz="4" w:space="0" w:color="auto"/>
            </w:tcBorders>
            <w:shd w:val="clear" w:color="auto" w:fill="auto"/>
            <w:noWrap/>
            <w:vAlign w:val="bottom"/>
            <w:hideMark/>
          </w:tcPr>
          <w:p w14:paraId="54608A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235</w:t>
            </w:r>
          </w:p>
        </w:tc>
        <w:tc>
          <w:tcPr>
            <w:tcW w:w="967" w:type="dxa"/>
            <w:tcBorders>
              <w:top w:val="nil"/>
              <w:left w:val="nil"/>
              <w:bottom w:val="single" w:sz="4" w:space="0" w:color="auto"/>
              <w:right w:val="single" w:sz="4" w:space="0" w:color="auto"/>
            </w:tcBorders>
            <w:shd w:val="clear" w:color="auto" w:fill="auto"/>
            <w:noWrap/>
            <w:vAlign w:val="bottom"/>
            <w:hideMark/>
          </w:tcPr>
          <w:p w14:paraId="16AE8B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486115.3</w:t>
            </w:r>
          </w:p>
        </w:tc>
        <w:tc>
          <w:tcPr>
            <w:tcW w:w="1067" w:type="dxa"/>
            <w:tcBorders>
              <w:top w:val="nil"/>
              <w:left w:val="nil"/>
              <w:bottom w:val="single" w:sz="4" w:space="0" w:color="auto"/>
              <w:right w:val="single" w:sz="4" w:space="0" w:color="auto"/>
            </w:tcBorders>
            <w:shd w:val="clear" w:color="auto" w:fill="auto"/>
            <w:noWrap/>
            <w:vAlign w:val="bottom"/>
            <w:hideMark/>
          </w:tcPr>
          <w:p w14:paraId="4122B5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4635201.0</w:t>
            </w:r>
          </w:p>
        </w:tc>
      </w:tr>
      <w:tr w:rsidR="0072623D" w:rsidRPr="00CB33AF" w14:paraId="613E3DDC"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7E1A6D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56</w:t>
            </w:r>
          </w:p>
        </w:tc>
        <w:tc>
          <w:tcPr>
            <w:tcW w:w="967" w:type="dxa"/>
            <w:tcBorders>
              <w:top w:val="nil"/>
              <w:left w:val="nil"/>
              <w:bottom w:val="single" w:sz="4" w:space="0" w:color="auto"/>
              <w:right w:val="single" w:sz="4" w:space="0" w:color="auto"/>
            </w:tcBorders>
            <w:shd w:val="clear" w:color="auto" w:fill="auto"/>
            <w:noWrap/>
            <w:vAlign w:val="bottom"/>
            <w:hideMark/>
          </w:tcPr>
          <w:p w14:paraId="56EE80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481624.8</w:t>
            </w:r>
          </w:p>
        </w:tc>
        <w:tc>
          <w:tcPr>
            <w:tcW w:w="1360" w:type="dxa"/>
            <w:tcBorders>
              <w:top w:val="nil"/>
              <w:left w:val="nil"/>
              <w:bottom w:val="single" w:sz="4" w:space="0" w:color="auto"/>
              <w:right w:val="single" w:sz="4" w:space="0" w:color="auto"/>
            </w:tcBorders>
            <w:shd w:val="clear" w:color="auto" w:fill="auto"/>
            <w:noWrap/>
            <w:vAlign w:val="bottom"/>
            <w:hideMark/>
          </w:tcPr>
          <w:p w14:paraId="16BEFC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4635457.2</w:t>
            </w:r>
          </w:p>
        </w:tc>
        <w:tc>
          <w:tcPr>
            <w:tcW w:w="540" w:type="dxa"/>
            <w:tcBorders>
              <w:top w:val="nil"/>
              <w:left w:val="nil"/>
              <w:bottom w:val="single" w:sz="4" w:space="0" w:color="auto"/>
              <w:right w:val="single" w:sz="4" w:space="0" w:color="auto"/>
            </w:tcBorders>
            <w:shd w:val="clear" w:color="auto" w:fill="auto"/>
            <w:noWrap/>
            <w:vAlign w:val="bottom"/>
            <w:hideMark/>
          </w:tcPr>
          <w:p w14:paraId="37E1D6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116</w:t>
            </w:r>
          </w:p>
        </w:tc>
        <w:tc>
          <w:tcPr>
            <w:tcW w:w="967" w:type="dxa"/>
            <w:tcBorders>
              <w:top w:val="nil"/>
              <w:left w:val="nil"/>
              <w:bottom w:val="single" w:sz="4" w:space="0" w:color="auto"/>
              <w:right w:val="single" w:sz="4" w:space="0" w:color="auto"/>
            </w:tcBorders>
            <w:shd w:val="clear" w:color="auto" w:fill="auto"/>
            <w:noWrap/>
            <w:vAlign w:val="bottom"/>
            <w:hideMark/>
          </w:tcPr>
          <w:p w14:paraId="6DE59C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486765.5</w:t>
            </w:r>
          </w:p>
        </w:tc>
        <w:tc>
          <w:tcPr>
            <w:tcW w:w="1180" w:type="dxa"/>
            <w:tcBorders>
              <w:top w:val="nil"/>
              <w:left w:val="nil"/>
              <w:bottom w:val="single" w:sz="4" w:space="0" w:color="auto"/>
              <w:right w:val="single" w:sz="4" w:space="0" w:color="auto"/>
            </w:tcBorders>
            <w:shd w:val="clear" w:color="auto" w:fill="auto"/>
            <w:noWrap/>
            <w:vAlign w:val="bottom"/>
            <w:hideMark/>
          </w:tcPr>
          <w:p w14:paraId="1CAB5A7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4634121.8</w:t>
            </w:r>
          </w:p>
        </w:tc>
        <w:tc>
          <w:tcPr>
            <w:tcW w:w="580" w:type="dxa"/>
            <w:tcBorders>
              <w:top w:val="nil"/>
              <w:left w:val="nil"/>
              <w:bottom w:val="single" w:sz="4" w:space="0" w:color="auto"/>
              <w:right w:val="single" w:sz="4" w:space="0" w:color="auto"/>
            </w:tcBorders>
            <w:shd w:val="clear" w:color="auto" w:fill="auto"/>
            <w:noWrap/>
            <w:vAlign w:val="bottom"/>
            <w:hideMark/>
          </w:tcPr>
          <w:p w14:paraId="74BA958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176</w:t>
            </w:r>
          </w:p>
        </w:tc>
        <w:tc>
          <w:tcPr>
            <w:tcW w:w="967" w:type="dxa"/>
            <w:tcBorders>
              <w:top w:val="nil"/>
              <w:left w:val="nil"/>
              <w:bottom w:val="single" w:sz="4" w:space="0" w:color="auto"/>
              <w:right w:val="single" w:sz="4" w:space="0" w:color="auto"/>
            </w:tcBorders>
            <w:shd w:val="clear" w:color="auto" w:fill="auto"/>
            <w:noWrap/>
            <w:vAlign w:val="bottom"/>
            <w:hideMark/>
          </w:tcPr>
          <w:p w14:paraId="3506E6A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503396.2</w:t>
            </w:r>
          </w:p>
        </w:tc>
        <w:tc>
          <w:tcPr>
            <w:tcW w:w="1100" w:type="dxa"/>
            <w:tcBorders>
              <w:top w:val="nil"/>
              <w:left w:val="nil"/>
              <w:bottom w:val="single" w:sz="4" w:space="0" w:color="auto"/>
              <w:right w:val="single" w:sz="4" w:space="0" w:color="auto"/>
            </w:tcBorders>
            <w:shd w:val="clear" w:color="auto" w:fill="auto"/>
            <w:noWrap/>
            <w:vAlign w:val="bottom"/>
            <w:hideMark/>
          </w:tcPr>
          <w:p w14:paraId="64CC99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4637805.0</w:t>
            </w:r>
          </w:p>
        </w:tc>
        <w:tc>
          <w:tcPr>
            <w:tcW w:w="560" w:type="dxa"/>
            <w:tcBorders>
              <w:top w:val="nil"/>
              <w:left w:val="nil"/>
              <w:bottom w:val="single" w:sz="4" w:space="0" w:color="auto"/>
              <w:right w:val="single" w:sz="4" w:space="0" w:color="auto"/>
            </w:tcBorders>
            <w:shd w:val="clear" w:color="auto" w:fill="auto"/>
            <w:noWrap/>
            <w:vAlign w:val="bottom"/>
            <w:hideMark/>
          </w:tcPr>
          <w:p w14:paraId="182E3E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236</w:t>
            </w:r>
          </w:p>
        </w:tc>
        <w:tc>
          <w:tcPr>
            <w:tcW w:w="967" w:type="dxa"/>
            <w:tcBorders>
              <w:top w:val="nil"/>
              <w:left w:val="nil"/>
              <w:bottom w:val="single" w:sz="4" w:space="0" w:color="auto"/>
              <w:right w:val="single" w:sz="4" w:space="0" w:color="auto"/>
            </w:tcBorders>
            <w:shd w:val="clear" w:color="auto" w:fill="auto"/>
            <w:noWrap/>
            <w:vAlign w:val="bottom"/>
            <w:hideMark/>
          </w:tcPr>
          <w:p w14:paraId="4125867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486564.6</w:t>
            </w:r>
          </w:p>
        </w:tc>
        <w:tc>
          <w:tcPr>
            <w:tcW w:w="1067" w:type="dxa"/>
            <w:tcBorders>
              <w:top w:val="nil"/>
              <w:left w:val="nil"/>
              <w:bottom w:val="single" w:sz="4" w:space="0" w:color="auto"/>
              <w:right w:val="single" w:sz="4" w:space="0" w:color="auto"/>
            </w:tcBorders>
            <w:shd w:val="clear" w:color="auto" w:fill="auto"/>
            <w:noWrap/>
            <w:vAlign w:val="bottom"/>
            <w:hideMark/>
          </w:tcPr>
          <w:p w14:paraId="57A49D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4635142.0</w:t>
            </w:r>
          </w:p>
        </w:tc>
      </w:tr>
      <w:tr w:rsidR="0072623D" w:rsidRPr="00CB33AF" w14:paraId="6D91CCDB"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2BD80D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57</w:t>
            </w:r>
          </w:p>
        </w:tc>
        <w:tc>
          <w:tcPr>
            <w:tcW w:w="967" w:type="dxa"/>
            <w:tcBorders>
              <w:top w:val="nil"/>
              <w:left w:val="nil"/>
              <w:bottom w:val="single" w:sz="4" w:space="0" w:color="auto"/>
              <w:right w:val="single" w:sz="4" w:space="0" w:color="auto"/>
            </w:tcBorders>
            <w:shd w:val="clear" w:color="auto" w:fill="auto"/>
            <w:noWrap/>
            <w:vAlign w:val="bottom"/>
            <w:hideMark/>
          </w:tcPr>
          <w:p w14:paraId="1A98DB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479983.0</w:t>
            </w:r>
          </w:p>
        </w:tc>
        <w:tc>
          <w:tcPr>
            <w:tcW w:w="1360" w:type="dxa"/>
            <w:tcBorders>
              <w:top w:val="nil"/>
              <w:left w:val="nil"/>
              <w:bottom w:val="single" w:sz="4" w:space="0" w:color="auto"/>
              <w:right w:val="single" w:sz="4" w:space="0" w:color="auto"/>
            </w:tcBorders>
            <w:shd w:val="clear" w:color="auto" w:fill="auto"/>
            <w:noWrap/>
            <w:vAlign w:val="bottom"/>
            <w:hideMark/>
          </w:tcPr>
          <w:p w14:paraId="752AE1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4635738.0</w:t>
            </w:r>
          </w:p>
        </w:tc>
        <w:tc>
          <w:tcPr>
            <w:tcW w:w="540" w:type="dxa"/>
            <w:tcBorders>
              <w:top w:val="nil"/>
              <w:left w:val="nil"/>
              <w:bottom w:val="single" w:sz="4" w:space="0" w:color="auto"/>
              <w:right w:val="single" w:sz="4" w:space="0" w:color="auto"/>
            </w:tcBorders>
            <w:shd w:val="clear" w:color="auto" w:fill="auto"/>
            <w:noWrap/>
            <w:vAlign w:val="bottom"/>
            <w:hideMark/>
          </w:tcPr>
          <w:p w14:paraId="090A5D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117</w:t>
            </w:r>
          </w:p>
        </w:tc>
        <w:tc>
          <w:tcPr>
            <w:tcW w:w="967" w:type="dxa"/>
            <w:tcBorders>
              <w:top w:val="nil"/>
              <w:left w:val="nil"/>
              <w:bottom w:val="single" w:sz="4" w:space="0" w:color="auto"/>
              <w:right w:val="single" w:sz="4" w:space="0" w:color="auto"/>
            </w:tcBorders>
            <w:shd w:val="clear" w:color="auto" w:fill="auto"/>
            <w:noWrap/>
            <w:vAlign w:val="bottom"/>
            <w:hideMark/>
          </w:tcPr>
          <w:p w14:paraId="6DA304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486731.3</w:t>
            </w:r>
          </w:p>
        </w:tc>
        <w:tc>
          <w:tcPr>
            <w:tcW w:w="1180" w:type="dxa"/>
            <w:tcBorders>
              <w:top w:val="nil"/>
              <w:left w:val="nil"/>
              <w:bottom w:val="single" w:sz="4" w:space="0" w:color="auto"/>
              <w:right w:val="single" w:sz="4" w:space="0" w:color="auto"/>
            </w:tcBorders>
            <w:shd w:val="clear" w:color="auto" w:fill="auto"/>
            <w:noWrap/>
            <w:vAlign w:val="bottom"/>
            <w:hideMark/>
          </w:tcPr>
          <w:p w14:paraId="21DFD4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4633819.7</w:t>
            </w:r>
          </w:p>
        </w:tc>
        <w:tc>
          <w:tcPr>
            <w:tcW w:w="580" w:type="dxa"/>
            <w:tcBorders>
              <w:top w:val="nil"/>
              <w:left w:val="nil"/>
              <w:bottom w:val="single" w:sz="4" w:space="0" w:color="auto"/>
              <w:right w:val="single" w:sz="4" w:space="0" w:color="auto"/>
            </w:tcBorders>
            <w:shd w:val="clear" w:color="auto" w:fill="auto"/>
            <w:noWrap/>
            <w:vAlign w:val="bottom"/>
            <w:hideMark/>
          </w:tcPr>
          <w:p w14:paraId="22E9C6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177</w:t>
            </w:r>
          </w:p>
        </w:tc>
        <w:tc>
          <w:tcPr>
            <w:tcW w:w="967" w:type="dxa"/>
            <w:tcBorders>
              <w:top w:val="nil"/>
              <w:left w:val="nil"/>
              <w:bottom w:val="single" w:sz="4" w:space="0" w:color="auto"/>
              <w:right w:val="single" w:sz="4" w:space="0" w:color="auto"/>
            </w:tcBorders>
            <w:shd w:val="clear" w:color="auto" w:fill="auto"/>
            <w:noWrap/>
            <w:vAlign w:val="bottom"/>
            <w:hideMark/>
          </w:tcPr>
          <w:p w14:paraId="7D793B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502478.7</w:t>
            </w:r>
          </w:p>
        </w:tc>
        <w:tc>
          <w:tcPr>
            <w:tcW w:w="1100" w:type="dxa"/>
            <w:tcBorders>
              <w:top w:val="nil"/>
              <w:left w:val="nil"/>
              <w:bottom w:val="single" w:sz="4" w:space="0" w:color="auto"/>
              <w:right w:val="single" w:sz="4" w:space="0" w:color="auto"/>
            </w:tcBorders>
            <w:shd w:val="clear" w:color="auto" w:fill="auto"/>
            <w:noWrap/>
            <w:vAlign w:val="bottom"/>
            <w:hideMark/>
          </w:tcPr>
          <w:p w14:paraId="2EF592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4638107.0</w:t>
            </w:r>
          </w:p>
        </w:tc>
        <w:tc>
          <w:tcPr>
            <w:tcW w:w="560" w:type="dxa"/>
            <w:tcBorders>
              <w:top w:val="nil"/>
              <w:left w:val="nil"/>
              <w:bottom w:val="single" w:sz="4" w:space="0" w:color="auto"/>
              <w:right w:val="single" w:sz="4" w:space="0" w:color="auto"/>
            </w:tcBorders>
            <w:shd w:val="clear" w:color="auto" w:fill="auto"/>
            <w:noWrap/>
            <w:vAlign w:val="bottom"/>
            <w:hideMark/>
          </w:tcPr>
          <w:p w14:paraId="1E081E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237</w:t>
            </w:r>
          </w:p>
        </w:tc>
        <w:tc>
          <w:tcPr>
            <w:tcW w:w="967" w:type="dxa"/>
            <w:tcBorders>
              <w:top w:val="nil"/>
              <w:left w:val="nil"/>
              <w:bottom w:val="single" w:sz="4" w:space="0" w:color="auto"/>
              <w:right w:val="single" w:sz="4" w:space="0" w:color="auto"/>
            </w:tcBorders>
            <w:shd w:val="clear" w:color="auto" w:fill="auto"/>
            <w:noWrap/>
            <w:vAlign w:val="bottom"/>
            <w:hideMark/>
          </w:tcPr>
          <w:p w14:paraId="388735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486480.5</w:t>
            </w:r>
          </w:p>
        </w:tc>
        <w:tc>
          <w:tcPr>
            <w:tcW w:w="1067" w:type="dxa"/>
            <w:tcBorders>
              <w:top w:val="nil"/>
              <w:left w:val="nil"/>
              <w:bottom w:val="single" w:sz="4" w:space="0" w:color="auto"/>
              <w:right w:val="single" w:sz="4" w:space="0" w:color="auto"/>
            </w:tcBorders>
            <w:shd w:val="clear" w:color="auto" w:fill="auto"/>
            <w:noWrap/>
            <w:vAlign w:val="bottom"/>
            <w:hideMark/>
          </w:tcPr>
          <w:p w14:paraId="360EB7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4635187.8</w:t>
            </w:r>
          </w:p>
        </w:tc>
      </w:tr>
      <w:tr w:rsidR="0072623D" w:rsidRPr="00CB33AF" w14:paraId="20FEAD51"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0D6CEA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58</w:t>
            </w:r>
          </w:p>
        </w:tc>
        <w:tc>
          <w:tcPr>
            <w:tcW w:w="967" w:type="dxa"/>
            <w:tcBorders>
              <w:top w:val="nil"/>
              <w:left w:val="nil"/>
              <w:bottom w:val="single" w:sz="4" w:space="0" w:color="auto"/>
              <w:right w:val="single" w:sz="4" w:space="0" w:color="auto"/>
            </w:tcBorders>
            <w:shd w:val="clear" w:color="auto" w:fill="auto"/>
            <w:noWrap/>
            <w:vAlign w:val="bottom"/>
            <w:hideMark/>
          </w:tcPr>
          <w:p w14:paraId="267CE8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480457.2</w:t>
            </w:r>
          </w:p>
        </w:tc>
        <w:tc>
          <w:tcPr>
            <w:tcW w:w="1360" w:type="dxa"/>
            <w:tcBorders>
              <w:top w:val="nil"/>
              <w:left w:val="nil"/>
              <w:bottom w:val="single" w:sz="4" w:space="0" w:color="auto"/>
              <w:right w:val="single" w:sz="4" w:space="0" w:color="auto"/>
            </w:tcBorders>
            <w:shd w:val="clear" w:color="auto" w:fill="auto"/>
            <w:noWrap/>
            <w:vAlign w:val="bottom"/>
            <w:hideMark/>
          </w:tcPr>
          <w:p w14:paraId="20F05A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4635501.3</w:t>
            </w:r>
          </w:p>
        </w:tc>
        <w:tc>
          <w:tcPr>
            <w:tcW w:w="540" w:type="dxa"/>
            <w:tcBorders>
              <w:top w:val="nil"/>
              <w:left w:val="nil"/>
              <w:bottom w:val="single" w:sz="4" w:space="0" w:color="auto"/>
              <w:right w:val="single" w:sz="4" w:space="0" w:color="auto"/>
            </w:tcBorders>
            <w:shd w:val="clear" w:color="auto" w:fill="auto"/>
            <w:noWrap/>
            <w:vAlign w:val="bottom"/>
            <w:hideMark/>
          </w:tcPr>
          <w:p w14:paraId="3FB9BA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118</w:t>
            </w:r>
          </w:p>
        </w:tc>
        <w:tc>
          <w:tcPr>
            <w:tcW w:w="967" w:type="dxa"/>
            <w:tcBorders>
              <w:top w:val="nil"/>
              <w:left w:val="nil"/>
              <w:bottom w:val="single" w:sz="4" w:space="0" w:color="auto"/>
              <w:right w:val="single" w:sz="4" w:space="0" w:color="auto"/>
            </w:tcBorders>
            <w:shd w:val="clear" w:color="auto" w:fill="auto"/>
            <w:noWrap/>
            <w:vAlign w:val="bottom"/>
            <w:hideMark/>
          </w:tcPr>
          <w:p w14:paraId="5338381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486677.0</w:t>
            </w:r>
          </w:p>
        </w:tc>
        <w:tc>
          <w:tcPr>
            <w:tcW w:w="1180" w:type="dxa"/>
            <w:tcBorders>
              <w:top w:val="nil"/>
              <w:left w:val="nil"/>
              <w:bottom w:val="single" w:sz="4" w:space="0" w:color="auto"/>
              <w:right w:val="single" w:sz="4" w:space="0" w:color="auto"/>
            </w:tcBorders>
            <w:shd w:val="clear" w:color="auto" w:fill="auto"/>
            <w:noWrap/>
            <w:vAlign w:val="bottom"/>
            <w:hideMark/>
          </w:tcPr>
          <w:p w14:paraId="2ECC2F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4633764.2</w:t>
            </w:r>
          </w:p>
        </w:tc>
        <w:tc>
          <w:tcPr>
            <w:tcW w:w="580" w:type="dxa"/>
            <w:tcBorders>
              <w:top w:val="nil"/>
              <w:left w:val="nil"/>
              <w:bottom w:val="single" w:sz="4" w:space="0" w:color="auto"/>
              <w:right w:val="single" w:sz="4" w:space="0" w:color="auto"/>
            </w:tcBorders>
            <w:shd w:val="clear" w:color="auto" w:fill="auto"/>
            <w:noWrap/>
            <w:vAlign w:val="bottom"/>
            <w:hideMark/>
          </w:tcPr>
          <w:p w14:paraId="6A456D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178</w:t>
            </w:r>
          </w:p>
        </w:tc>
        <w:tc>
          <w:tcPr>
            <w:tcW w:w="967" w:type="dxa"/>
            <w:tcBorders>
              <w:top w:val="nil"/>
              <w:left w:val="nil"/>
              <w:bottom w:val="single" w:sz="4" w:space="0" w:color="auto"/>
              <w:right w:val="single" w:sz="4" w:space="0" w:color="auto"/>
            </w:tcBorders>
            <w:shd w:val="clear" w:color="auto" w:fill="auto"/>
            <w:noWrap/>
            <w:vAlign w:val="bottom"/>
            <w:hideMark/>
          </w:tcPr>
          <w:p w14:paraId="047FF0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503169.9</w:t>
            </w:r>
          </w:p>
        </w:tc>
        <w:tc>
          <w:tcPr>
            <w:tcW w:w="1100" w:type="dxa"/>
            <w:tcBorders>
              <w:top w:val="nil"/>
              <w:left w:val="nil"/>
              <w:bottom w:val="single" w:sz="4" w:space="0" w:color="auto"/>
              <w:right w:val="single" w:sz="4" w:space="0" w:color="auto"/>
            </w:tcBorders>
            <w:shd w:val="clear" w:color="auto" w:fill="auto"/>
            <w:noWrap/>
            <w:vAlign w:val="bottom"/>
            <w:hideMark/>
          </w:tcPr>
          <w:p w14:paraId="3B3964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4638845.3</w:t>
            </w:r>
          </w:p>
        </w:tc>
        <w:tc>
          <w:tcPr>
            <w:tcW w:w="560" w:type="dxa"/>
            <w:tcBorders>
              <w:top w:val="nil"/>
              <w:left w:val="nil"/>
              <w:bottom w:val="single" w:sz="4" w:space="0" w:color="auto"/>
              <w:right w:val="single" w:sz="4" w:space="0" w:color="auto"/>
            </w:tcBorders>
            <w:shd w:val="clear" w:color="auto" w:fill="auto"/>
            <w:noWrap/>
            <w:vAlign w:val="bottom"/>
            <w:hideMark/>
          </w:tcPr>
          <w:p w14:paraId="23D7C0A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238</w:t>
            </w:r>
          </w:p>
        </w:tc>
        <w:tc>
          <w:tcPr>
            <w:tcW w:w="967" w:type="dxa"/>
            <w:tcBorders>
              <w:top w:val="nil"/>
              <w:left w:val="nil"/>
              <w:bottom w:val="single" w:sz="4" w:space="0" w:color="auto"/>
              <w:right w:val="single" w:sz="4" w:space="0" w:color="auto"/>
            </w:tcBorders>
            <w:shd w:val="clear" w:color="auto" w:fill="auto"/>
            <w:noWrap/>
            <w:vAlign w:val="bottom"/>
            <w:hideMark/>
          </w:tcPr>
          <w:p w14:paraId="27057F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486492.9</w:t>
            </w:r>
          </w:p>
        </w:tc>
        <w:tc>
          <w:tcPr>
            <w:tcW w:w="1067" w:type="dxa"/>
            <w:tcBorders>
              <w:top w:val="nil"/>
              <w:left w:val="nil"/>
              <w:bottom w:val="single" w:sz="4" w:space="0" w:color="auto"/>
              <w:right w:val="single" w:sz="4" w:space="0" w:color="auto"/>
            </w:tcBorders>
            <w:shd w:val="clear" w:color="auto" w:fill="auto"/>
            <w:noWrap/>
            <w:vAlign w:val="bottom"/>
            <w:hideMark/>
          </w:tcPr>
          <w:p w14:paraId="18E840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4632893.1</w:t>
            </w:r>
          </w:p>
        </w:tc>
      </w:tr>
      <w:tr w:rsidR="0072623D" w:rsidRPr="00CB33AF" w14:paraId="1DEFF32F"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54BAE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59</w:t>
            </w:r>
          </w:p>
        </w:tc>
        <w:tc>
          <w:tcPr>
            <w:tcW w:w="967" w:type="dxa"/>
            <w:tcBorders>
              <w:top w:val="nil"/>
              <w:left w:val="nil"/>
              <w:bottom w:val="single" w:sz="4" w:space="0" w:color="auto"/>
              <w:right w:val="single" w:sz="4" w:space="0" w:color="auto"/>
            </w:tcBorders>
            <w:shd w:val="clear" w:color="auto" w:fill="auto"/>
            <w:noWrap/>
            <w:vAlign w:val="bottom"/>
            <w:hideMark/>
          </w:tcPr>
          <w:p w14:paraId="237FC4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480219.0</w:t>
            </w:r>
          </w:p>
        </w:tc>
        <w:tc>
          <w:tcPr>
            <w:tcW w:w="1360" w:type="dxa"/>
            <w:tcBorders>
              <w:top w:val="nil"/>
              <w:left w:val="nil"/>
              <w:bottom w:val="single" w:sz="4" w:space="0" w:color="auto"/>
              <w:right w:val="single" w:sz="4" w:space="0" w:color="auto"/>
            </w:tcBorders>
            <w:shd w:val="clear" w:color="auto" w:fill="auto"/>
            <w:noWrap/>
            <w:vAlign w:val="bottom"/>
            <w:hideMark/>
          </w:tcPr>
          <w:p w14:paraId="779E69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4635794.0</w:t>
            </w:r>
          </w:p>
        </w:tc>
        <w:tc>
          <w:tcPr>
            <w:tcW w:w="540" w:type="dxa"/>
            <w:tcBorders>
              <w:top w:val="nil"/>
              <w:left w:val="nil"/>
              <w:bottom w:val="single" w:sz="4" w:space="0" w:color="auto"/>
              <w:right w:val="single" w:sz="4" w:space="0" w:color="auto"/>
            </w:tcBorders>
            <w:shd w:val="clear" w:color="auto" w:fill="auto"/>
            <w:noWrap/>
            <w:vAlign w:val="bottom"/>
            <w:hideMark/>
          </w:tcPr>
          <w:p w14:paraId="134CC0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119</w:t>
            </w:r>
          </w:p>
        </w:tc>
        <w:tc>
          <w:tcPr>
            <w:tcW w:w="967" w:type="dxa"/>
            <w:tcBorders>
              <w:top w:val="nil"/>
              <w:left w:val="nil"/>
              <w:bottom w:val="single" w:sz="4" w:space="0" w:color="auto"/>
              <w:right w:val="single" w:sz="4" w:space="0" w:color="auto"/>
            </w:tcBorders>
            <w:shd w:val="clear" w:color="auto" w:fill="auto"/>
            <w:noWrap/>
            <w:vAlign w:val="bottom"/>
            <w:hideMark/>
          </w:tcPr>
          <w:p w14:paraId="027914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486232.5</w:t>
            </w:r>
          </w:p>
        </w:tc>
        <w:tc>
          <w:tcPr>
            <w:tcW w:w="1180" w:type="dxa"/>
            <w:tcBorders>
              <w:top w:val="nil"/>
              <w:left w:val="nil"/>
              <w:bottom w:val="single" w:sz="4" w:space="0" w:color="auto"/>
              <w:right w:val="single" w:sz="4" w:space="0" w:color="auto"/>
            </w:tcBorders>
            <w:shd w:val="clear" w:color="auto" w:fill="auto"/>
            <w:noWrap/>
            <w:vAlign w:val="bottom"/>
            <w:hideMark/>
          </w:tcPr>
          <w:p w14:paraId="7A0B88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4633047.6</w:t>
            </w:r>
          </w:p>
        </w:tc>
        <w:tc>
          <w:tcPr>
            <w:tcW w:w="580" w:type="dxa"/>
            <w:tcBorders>
              <w:top w:val="nil"/>
              <w:left w:val="nil"/>
              <w:bottom w:val="single" w:sz="4" w:space="0" w:color="auto"/>
              <w:right w:val="single" w:sz="4" w:space="0" w:color="auto"/>
            </w:tcBorders>
            <w:shd w:val="clear" w:color="auto" w:fill="auto"/>
            <w:noWrap/>
            <w:vAlign w:val="bottom"/>
            <w:hideMark/>
          </w:tcPr>
          <w:p w14:paraId="279037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179</w:t>
            </w:r>
          </w:p>
        </w:tc>
        <w:tc>
          <w:tcPr>
            <w:tcW w:w="967" w:type="dxa"/>
            <w:tcBorders>
              <w:top w:val="nil"/>
              <w:left w:val="nil"/>
              <w:bottom w:val="single" w:sz="4" w:space="0" w:color="auto"/>
              <w:right w:val="single" w:sz="4" w:space="0" w:color="auto"/>
            </w:tcBorders>
            <w:shd w:val="clear" w:color="auto" w:fill="auto"/>
            <w:noWrap/>
            <w:vAlign w:val="bottom"/>
            <w:hideMark/>
          </w:tcPr>
          <w:p w14:paraId="62AB26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504365.6</w:t>
            </w:r>
          </w:p>
        </w:tc>
        <w:tc>
          <w:tcPr>
            <w:tcW w:w="1100" w:type="dxa"/>
            <w:tcBorders>
              <w:top w:val="nil"/>
              <w:left w:val="nil"/>
              <w:bottom w:val="single" w:sz="4" w:space="0" w:color="auto"/>
              <w:right w:val="single" w:sz="4" w:space="0" w:color="auto"/>
            </w:tcBorders>
            <w:shd w:val="clear" w:color="auto" w:fill="auto"/>
            <w:noWrap/>
            <w:vAlign w:val="bottom"/>
            <w:hideMark/>
          </w:tcPr>
          <w:p w14:paraId="5AFDE2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4637162.6</w:t>
            </w:r>
          </w:p>
        </w:tc>
        <w:tc>
          <w:tcPr>
            <w:tcW w:w="560" w:type="dxa"/>
            <w:tcBorders>
              <w:top w:val="nil"/>
              <w:left w:val="nil"/>
              <w:bottom w:val="single" w:sz="4" w:space="0" w:color="auto"/>
              <w:right w:val="single" w:sz="4" w:space="0" w:color="auto"/>
            </w:tcBorders>
            <w:shd w:val="clear" w:color="auto" w:fill="auto"/>
            <w:noWrap/>
            <w:vAlign w:val="bottom"/>
            <w:hideMark/>
          </w:tcPr>
          <w:p w14:paraId="58E9B4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239</w:t>
            </w:r>
          </w:p>
        </w:tc>
        <w:tc>
          <w:tcPr>
            <w:tcW w:w="967" w:type="dxa"/>
            <w:tcBorders>
              <w:top w:val="nil"/>
              <w:left w:val="nil"/>
              <w:bottom w:val="single" w:sz="4" w:space="0" w:color="auto"/>
              <w:right w:val="single" w:sz="4" w:space="0" w:color="auto"/>
            </w:tcBorders>
            <w:shd w:val="clear" w:color="auto" w:fill="auto"/>
            <w:noWrap/>
            <w:vAlign w:val="bottom"/>
            <w:hideMark/>
          </w:tcPr>
          <w:p w14:paraId="18AD86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486535.2</w:t>
            </w:r>
          </w:p>
        </w:tc>
        <w:tc>
          <w:tcPr>
            <w:tcW w:w="1067" w:type="dxa"/>
            <w:tcBorders>
              <w:top w:val="nil"/>
              <w:left w:val="nil"/>
              <w:bottom w:val="single" w:sz="4" w:space="0" w:color="auto"/>
              <w:right w:val="single" w:sz="4" w:space="0" w:color="auto"/>
            </w:tcBorders>
            <w:shd w:val="clear" w:color="auto" w:fill="auto"/>
            <w:noWrap/>
            <w:vAlign w:val="bottom"/>
            <w:hideMark/>
          </w:tcPr>
          <w:p w14:paraId="53FCA2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4632924.9</w:t>
            </w:r>
          </w:p>
        </w:tc>
      </w:tr>
      <w:tr w:rsidR="0072623D" w:rsidRPr="00CB33AF" w14:paraId="7DB10C34" w14:textId="77777777" w:rsidTr="0072623D">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5125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60</w:t>
            </w:r>
          </w:p>
        </w:tc>
        <w:tc>
          <w:tcPr>
            <w:tcW w:w="967" w:type="dxa"/>
            <w:tcBorders>
              <w:top w:val="nil"/>
              <w:left w:val="nil"/>
              <w:bottom w:val="single" w:sz="4" w:space="0" w:color="auto"/>
              <w:right w:val="single" w:sz="4" w:space="0" w:color="auto"/>
            </w:tcBorders>
            <w:shd w:val="clear" w:color="auto" w:fill="auto"/>
            <w:noWrap/>
            <w:vAlign w:val="bottom"/>
            <w:hideMark/>
          </w:tcPr>
          <w:p w14:paraId="5922CC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480921.4</w:t>
            </w:r>
          </w:p>
        </w:tc>
        <w:tc>
          <w:tcPr>
            <w:tcW w:w="1360" w:type="dxa"/>
            <w:tcBorders>
              <w:top w:val="nil"/>
              <w:left w:val="nil"/>
              <w:bottom w:val="single" w:sz="4" w:space="0" w:color="auto"/>
              <w:right w:val="single" w:sz="4" w:space="0" w:color="auto"/>
            </w:tcBorders>
            <w:shd w:val="clear" w:color="auto" w:fill="auto"/>
            <w:noWrap/>
            <w:vAlign w:val="bottom"/>
            <w:hideMark/>
          </w:tcPr>
          <w:p w14:paraId="2703DE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4635442.8</w:t>
            </w:r>
          </w:p>
        </w:tc>
        <w:tc>
          <w:tcPr>
            <w:tcW w:w="540" w:type="dxa"/>
            <w:tcBorders>
              <w:top w:val="nil"/>
              <w:left w:val="nil"/>
              <w:bottom w:val="single" w:sz="4" w:space="0" w:color="auto"/>
              <w:right w:val="single" w:sz="4" w:space="0" w:color="auto"/>
            </w:tcBorders>
            <w:shd w:val="clear" w:color="auto" w:fill="auto"/>
            <w:noWrap/>
            <w:vAlign w:val="bottom"/>
            <w:hideMark/>
          </w:tcPr>
          <w:p w14:paraId="5A7E36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120</w:t>
            </w:r>
          </w:p>
        </w:tc>
        <w:tc>
          <w:tcPr>
            <w:tcW w:w="967" w:type="dxa"/>
            <w:tcBorders>
              <w:top w:val="nil"/>
              <w:left w:val="nil"/>
              <w:bottom w:val="single" w:sz="4" w:space="0" w:color="auto"/>
              <w:right w:val="single" w:sz="4" w:space="0" w:color="auto"/>
            </w:tcBorders>
            <w:shd w:val="clear" w:color="auto" w:fill="auto"/>
            <w:noWrap/>
            <w:vAlign w:val="bottom"/>
            <w:hideMark/>
          </w:tcPr>
          <w:p w14:paraId="36FF52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486628.3</w:t>
            </w:r>
          </w:p>
        </w:tc>
        <w:tc>
          <w:tcPr>
            <w:tcW w:w="1180" w:type="dxa"/>
            <w:tcBorders>
              <w:top w:val="nil"/>
              <w:left w:val="nil"/>
              <w:bottom w:val="single" w:sz="4" w:space="0" w:color="auto"/>
              <w:right w:val="single" w:sz="4" w:space="0" w:color="auto"/>
            </w:tcBorders>
            <w:shd w:val="clear" w:color="auto" w:fill="auto"/>
            <w:noWrap/>
            <w:vAlign w:val="bottom"/>
            <w:hideMark/>
          </w:tcPr>
          <w:p w14:paraId="7C0C06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4633500.6</w:t>
            </w:r>
          </w:p>
        </w:tc>
        <w:tc>
          <w:tcPr>
            <w:tcW w:w="580" w:type="dxa"/>
            <w:tcBorders>
              <w:top w:val="nil"/>
              <w:left w:val="nil"/>
              <w:bottom w:val="single" w:sz="4" w:space="0" w:color="auto"/>
              <w:right w:val="single" w:sz="4" w:space="0" w:color="auto"/>
            </w:tcBorders>
            <w:shd w:val="clear" w:color="auto" w:fill="auto"/>
            <w:noWrap/>
            <w:vAlign w:val="bottom"/>
            <w:hideMark/>
          </w:tcPr>
          <w:p w14:paraId="745AE5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180</w:t>
            </w:r>
          </w:p>
        </w:tc>
        <w:tc>
          <w:tcPr>
            <w:tcW w:w="967" w:type="dxa"/>
            <w:tcBorders>
              <w:top w:val="nil"/>
              <w:left w:val="nil"/>
              <w:bottom w:val="single" w:sz="4" w:space="0" w:color="auto"/>
              <w:right w:val="single" w:sz="4" w:space="0" w:color="auto"/>
            </w:tcBorders>
            <w:shd w:val="clear" w:color="auto" w:fill="auto"/>
            <w:noWrap/>
            <w:vAlign w:val="bottom"/>
            <w:hideMark/>
          </w:tcPr>
          <w:p w14:paraId="5E2099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504827.4</w:t>
            </w:r>
          </w:p>
        </w:tc>
        <w:tc>
          <w:tcPr>
            <w:tcW w:w="1100" w:type="dxa"/>
            <w:tcBorders>
              <w:top w:val="nil"/>
              <w:left w:val="nil"/>
              <w:bottom w:val="single" w:sz="4" w:space="0" w:color="auto"/>
              <w:right w:val="single" w:sz="4" w:space="0" w:color="auto"/>
            </w:tcBorders>
            <w:shd w:val="clear" w:color="auto" w:fill="auto"/>
            <w:noWrap/>
            <w:vAlign w:val="bottom"/>
            <w:hideMark/>
          </w:tcPr>
          <w:p w14:paraId="23C0171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4637166.3</w:t>
            </w:r>
          </w:p>
        </w:tc>
        <w:tc>
          <w:tcPr>
            <w:tcW w:w="560" w:type="dxa"/>
            <w:tcBorders>
              <w:top w:val="nil"/>
              <w:left w:val="nil"/>
              <w:bottom w:val="single" w:sz="4" w:space="0" w:color="auto"/>
              <w:right w:val="single" w:sz="4" w:space="0" w:color="auto"/>
            </w:tcBorders>
            <w:shd w:val="clear" w:color="auto" w:fill="auto"/>
            <w:noWrap/>
            <w:vAlign w:val="bottom"/>
            <w:hideMark/>
          </w:tcPr>
          <w:p w14:paraId="1B4380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240</w:t>
            </w:r>
          </w:p>
        </w:tc>
        <w:tc>
          <w:tcPr>
            <w:tcW w:w="967" w:type="dxa"/>
            <w:tcBorders>
              <w:top w:val="nil"/>
              <w:left w:val="nil"/>
              <w:bottom w:val="single" w:sz="4" w:space="0" w:color="auto"/>
              <w:right w:val="single" w:sz="4" w:space="0" w:color="auto"/>
            </w:tcBorders>
            <w:shd w:val="clear" w:color="auto" w:fill="auto"/>
            <w:noWrap/>
            <w:vAlign w:val="bottom"/>
            <w:hideMark/>
          </w:tcPr>
          <w:p w14:paraId="07ADA3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502374.3</w:t>
            </w:r>
          </w:p>
        </w:tc>
        <w:tc>
          <w:tcPr>
            <w:tcW w:w="1067" w:type="dxa"/>
            <w:tcBorders>
              <w:top w:val="nil"/>
              <w:left w:val="nil"/>
              <w:bottom w:val="single" w:sz="4" w:space="0" w:color="auto"/>
              <w:right w:val="single" w:sz="4" w:space="0" w:color="auto"/>
            </w:tcBorders>
            <w:shd w:val="clear" w:color="auto" w:fill="auto"/>
            <w:noWrap/>
            <w:vAlign w:val="bottom"/>
            <w:hideMark/>
          </w:tcPr>
          <w:p w14:paraId="2B6285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4636414.2</w:t>
            </w:r>
          </w:p>
        </w:tc>
      </w:tr>
    </w:tbl>
    <w:p w14:paraId="0C2E2CB7"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p w14:paraId="62762BD7" w14:textId="77777777" w:rsidR="0072623D" w:rsidRPr="00CB33AF" w:rsidRDefault="0072623D" w:rsidP="0072623D">
      <w:pPr>
        <w:spacing w:line="240" w:lineRule="auto"/>
        <w:ind w:firstLine="283"/>
        <w:jc w:val="both"/>
        <w:rPr>
          <w:rFonts w:ascii="Sylfaen" w:eastAsia="Sylfaen" w:hAnsi="Sylfaen" w:cs="Sylfaen"/>
          <w:color w:val="auto"/>
          <w:sz w:val="22"/>
          <w:szCs w:val="22"/>
        </w:rPr>
      </w:pPr>
      <w:r w:rsidRPr="00CB33AF">
        <w:rPr>
          <w:rFonts w:ascii="Sylfaen" w:eastAsia="Sylfaen" w:hAnsi="Sylfaen" w:cs="Sylfaen"/>
          <w:color w:val="auto"/>
          <w:sz w:val="22"/>
          <w:szCs w:val="22"/>
        </w:rPr>
        <w:t>ა.ბ) თბილისის ეროვნული პარკის ვიზიტორთა ზონის საზღვრების კოორდინატები:</w:t>
      </w:r>
    </w:p>
    <w:p w14:paraId="6A7CBC42"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tbl>
      <w:tblPr>
        <w:tblW w:w="10710" w:type="dxa"/>
        <w:tblInd w:w="-545" w:type="dxa"/>
        <w:tblLook w:val="04A0" w:firstRow="1" w:lastRow="0" w:firstColumn="1" w:lastColumn="0" w:noHBand="0" w:noVBand="1"/>
      </w:tblPr>
      <w:tblGrid>
        <w:gridCol w:w="546"/>
        <w:gridCol w:w="923"/>
        <w:gridCol w:w="1350"/>
        <w:gridCol w:w="546"/>
        <w:gridCol w:w="923"/>
        <w:gridCol w:w="1260"/>
        <w:gridCol w:w="546"/>
        <w:gridCol w:w="990"/>
        <w:gridCol w:w="1080"/>
        <w:gridCol w:w="546"/>
        <w:gridCol w:w="990"/>
        <w:gridCol w:w="1080"/>
      </w:tblGrid>
      <w:tr w:rsidR="0072623D" w:rsidRPr="00CB33AF" w14:paraId="7ED5A5B3" w14:textId="77777777" w:rsidTr="0072623D">
        <w:trPr>
          <w:trHeight w:val="255"/>
        </w:trPr>
        <w:tc>
          <w:tcPr>
            <w:tcW w:w="517"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E4F120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23" w:type="dxa"/>
            <w:tcBorders>
              <w:top w:val="single" w:sz="4" w:space="0" w:color="auto"/>
              <w:left w:val="nil"/>
              <w:bottom w:val="single" w:sz="4" w:space="0" w:color="auto"/>
              <w:right w:val="single" w:sz="4" w:space="0" w:color="auto"/>
            </w:tcBorders>
            <w:shd w:val="clear" w:color="000000" w:fill="C0C0C0"/>
            <w:noWrap/>
            <w:vAlign w:val="bottom"/>
            <w:hideMark/>
          </w:tcPr>
          <w:p w14:paraId="4A749A5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350" w:type="dxa"/>
            <w:tcBorders>
              <w:top w:val="single" w:sz="4" w:space="0" w:color="auto"/>
              <w:left w:val="nil"/>
              <w:bottom w:val="single" w:sz="4" w:space="0" w:color="auto"/>
              <w:right w:val="single" w:sz="4" w:space="0" w:color="auto"/>
            </w:tcBorders>
            <w:shd w:val="clear" w:color="000000" w:fill="C0C0C0"/>
            <w:noWrap/>
            <w:vAlign w:val="bottom"/>
            <w:hideMark/>
          </w:tcPr>
          <w:p w14:paraId="76530EF1"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17" w:type="dxa"/>
            <w:tcBorders>
              <w:top w:val="single" w:sz="4" w:space="0" w:color="auto"/>
              <w:left w:val="nil"/>
              <w:bottom w:val="single" w:sz="4" w:space="0" w:color="auto"/>
              <w:right w:val="single" w:sz="4" w:space="0" w:color="auto"/>
            </w:tcBorders>
            <w:shd w:val="clear" w:color="000000" w:fill="C0C0C0"/>
            <w:noWrap/>
            <w:vAlign w:val="bottom"/>
            <w:hideMark/>
          </w:tcPr>
          <w:p w14:paraId="6B712AFC"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23" w:type="dxa"/>
            <w:tcBorders>
              <w:top w:val="single" w:sz="4" w:space="0" w:color="auto"/>
              <w:left w:val="nil"/>
              <w:bottom w:val="single" w:sz="4" w:space="0" w:color="auto"/>
              <w:right w:val="single" w:sz="4" w:space="0" w:color="auto"/>
            </w:tcBorders>
            <w:shd w:val="clear" w:color="000000" w:fill="C0C0C0"/>
            <w:noWrap/>
            <w:vAlign w:val="bottom"/>
            <w:hideMark/>
          </w:tcPr>
          <w:p w14:paraId="6F8AF410"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260" w:type="dxa"/>
            <w:tcBorders>
              <w:top w:val="single" w:sz="4" w:space="0" w:color="auto"/>
              <w:left w:val="nil"/>
              <w:bottom w:val="single" w:sz="4" w:space="0" w:color="auto"/>
              <w:right w:val="single" w:sz="4" w:space="0" w:color="auto"/>
            </w:tcBorders>
            <w:shd w:val="clear" w:color="000000" w:fill="C0C0C0"/>
            <w:noWrap/>
            <w:vAlign w:val="bottom"/>
            <w:hideMark/>
          </w:tcPr>
          <w:p w14:paraId="40C20705"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40" w:type="dxa"/>
            <w:tcBorders>
              <w:top w:val="single" w:sz="4" w:space="0" w:color="auto"/>
              <w:left w:val="nil"/>
              <w:bottom w:val="single" w:sz="4" w:space="0" w:color="auto"/>
              <w:right w:val="single" w:sz="4" w:space="0" w:color="auto"/>
            </w:tcBorders>
            <w:shd w:val="clear" w:color="000000" w:fill="C0C0C0"/>
            <w:noWrap/>
            <w:vAlign w:val="bottom"/>
            <w:hideMark/>
          </w:tcPr>
          <w:p w14:paraId="6E94125F"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90" w:type="dxa"/>
            <w:tcBorders>
              <w:top w:val="single" w:sz="4" w:space="0" w:color="auto"/>
              <w:left w:val="nil"/>
              <w:bottom w:val="single" w:sz="4" w:space="0" w:color="auto"/>
              <w:right w:val="single" w:sz="4" w:space="0" w:color="auto"/>
            </w:tcBorders>
            <w:shd w:val="clear" w:color="000000" w:fill="C0C0C0"/>
            <w:noWrap/>
            <w:vAlign w:val="bottom"/>
            <w:hideMark/>
          </w:tcPr>
          <w:p w14:paraId="4191B242"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080" w:type="dxa"/>
            <w:tcBorders>
              <w:top w:val="single" w:sz="4" w:space="0" w:color="auto"/>
              <w:left w:val="nil"/>
              <w:bottom w:val="single" w:sz="4" w:space="0" w:color="auto"/>
              <w:right w:val="single" w:sz="4" w:space="0" w:color="auto"/>
            </w:tcBorders>
            <w:shd w:val="clear" w:color="000000" w:fill="C0C0C0"/>
            <w:noWrap/>
            <w:vAlign w:val="bottom"/>
            <w:hideMark/>
          </w:tcPr>
          <w:p w14:paraId="0D706F9D"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40" w:type="dxa"/>
            <w:tcBorders>
              <w:top w:val="single" w:sz="4" w:space="0" w:color="auto"/>
              <w:left w:val="nil"/>
              <w:bottom w:val="single" w:sz="4" w:space="0" w:color="auto"/>
              <w:right w:val="single" w:sz="4" w:space="0" w:color="auto"/>
            </w:tcBorders>
            <w:shd w:val="clear" w:color="000000" w:fill="C0C0C0"/>
            <w:noWrap/>
            <w:vAlign w:val="bottom"/>
            <w:hideMark/>
          </w:tcPr>
          <w:p w14:paraId="2D768126"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90" w:type="dxa"/>
            <w:tcBorders>
              <w:top w:val="single" w:sz="4" w:space="0" w:color="auto"/>
              <w:left w:val="nil"/>
              <w:bottom w:val="single" w:sz="4" w:space="0" w:color="auto"/>
              <w:right w:val="single" w:sz="4" w:space="0" w:color="auto"/>
            </w:tcBorders>
            <w:shd w:val="clear" w:color="000000" w:fill="C0C0C0"/>
            <w:noWrap/>
            <w:vAlign w:val="bottom"/>
            <w:hideMark/>
          </w:tcPr>
          <w:p w14:paraId="3645619A"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080" w:type="dxa"/>
            <w:tcBorders>
              <w:top w:val="single" w:sz="4" w:space="0" w:color="auto"/>
              <w:left w:val="nil"/>
              <w:bottom w:val="single" w:sz="4" w:space="0" w:color="auto"/>
              <w:right w:val="single" w:sz="4" w:space="0" w:color="auto"/>
            </w:tcBorders>
            <w:shd w:val="clear" w:color="000000" w:fill="C0C0C0"/>
            <w:noWrap/>
            <w:vAlign w:val="bottom"/>
            <w:hideMark/>
          </w:tcPr>
          <w:p w14:paraId="1EBE1FC6"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r>
      <w:tr w:rsidR="0072623D" w:rsidRPr="00CB33AF" w14:paraId="43DC3D20"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542BB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w:t>
            </w:r>
          </w:p>
        </w:tc>
        <w:tc>
          <w:tcPr>
            <w:tcW w:w="923" w:type="dxa"/>
            <w:tcBorders>
              <w:top w:val="nil"/>
              <w:left w:val="nil"/>
              <w:bottom w:val="single" w:sz="4" w:space="0" w:color="auto"/>
              <w:right w:val="single" w:sz="4" w:space="0" w:color="auto"/>
            </w:tcBorders>
            <w:shd w:val="clear" w:color="auto" w:fill="auto"/>
            <w:noWrap/>
            <w:vAlign w:val="bottom"/>
            <w:hideMark/>
          </w:tcPr>
          <w:p w14:paraId="4C2A0B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490949</w:t>
            </w:r>
          </w:p>
        </w:tc>
        <w:tc>
          <w:tcPr>
            <w:tcW w:w="1350" w:type="dxa"/>
            <w:tcBorders>
              <w:top w:val="nil"/>
              <w:left w:val="nil"/>
              <w:bottom w:val="single" w:sz="4" w:space="0" w:color="auto"/>
              <w:right w:val="single" w:sz="4" w:space="0" w:color="auto"/>
            </w:tcBorders>
            <w:shd w:val="clear" w:color="auto" w:fill="auto"/>
            <w:noWrap/>
            <w:vAlign w:val="bottom"/>
            <w:hideMark/>
          </w:tcPr>
          <w:p w14:paraId="041630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4635672</w:t>
            </w:r>
          </w:p>
        </w:tc>
        <w:tc>
          <w:tcPr>
            <w:tcW w:w="517" w:type="dxa"/>
            <w:tcBorders>
              <w:top w:val="nil"/>
              <w:left w:val="nil"/>
              <w:bottom w:val="single" w:sz="4" w:space="0" w:color="auto"/>
              <w:right w:val="single" w:sz="4" w:space="0" w:color="auto"/>
            </w:tcBorders>
            <w:shd w:val="clear" w:color="auto" w:fill="auto"/>
            <w:noWrap/>
            <w:vAlign w:val="bottom"/>
            <w:hideMark/>
          </w:tcPr>
          <w:p w14:paraId="624795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117</w:t>
            </w:r>
          </w:p>
        </w:tc>
        <w:tc>
          <w:tcPr>
            <w:tcW w:w="923" w:type="dxa"/>
            <w:tcBorders>
              <w:top w:val="nil"/>
              <w:left w:val="nil"/>
              <w:bottom w:val="single" w:sz="4" w:space="0" w:color="auto"/>
              <w:right w:val="single" w:sz="4" w:space="0" w:color="auto"/>
            </w:tcBorders>
            <w:shd w:val="clear" w:color="auto" w:fill="auto"/>
            <w:noWrap/>
            <w:vAlign w:val="bottom"/>
            <w:hideMark/>
          </w:tcPr>
          <w:p w14:paraId="6F43CF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494538</w:t>
            </w:r>
          </w:p>
        </w:tc>
        <w:tc>
          <w:tcPr>
            <w:tcW w:w="1260" w:type="dxa"/>
            <w:tcBorders>
              <w:top w:val="nil"/>
              <w:left w:val="nil"/>
              <w:bottom w:val="single" w:sz="4" w:space="0" w:color="auto"/>
              <w:right w:val="single" w:sz="4" w:space="0" w:color="auto"/>
            </w:tcBorders>
            <w:shd w:val="clear" w:color="auto" w:fill="auto"/>
            <w:noWrap/>
            <w:vAlign w:val="bottom"/>
            <w:hideMark/>
          </w:tcPr>
          <w:p w14:paraId="177F19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4641717</w:t>
            </w:r>
          </w:p>
        </w:tc>
        <w:tc>
          <w:tcPr>
            <w:tcW w:w="540" w:type="dxa"/>
            <w:tcBorders>
              <w:top w:val="nil"/>
              <w:left w:val="nil"/>
              <w:bottom w:val="single" w:sz="4" w:space="0" w:color="auto"/>
              <w:right w:val="single" w:sz="4" w:space="0" w:color="auto"/>
            </w:tcBorders>
            <w:shd w:val="clear" w:color="auto" w:fill="auto"/>
            <w:noWrap/>
            <w:vAlign w:val="bottom"/>
            <w:hideMark/>
          </w:tcPr>
          <w:p w14:paraId="0212D6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233</w:t>
            </w:r>
          </w:p>
        </w:tc>
        <w:tc>
          <w:tcPr>
            <w:tcW w:w="990" w:type="dxa"/>
            <w:tcBorders>
              <w:top w:val="nil"/>
              <w:left w:val="nil"/>
              <w:bottom w:val="single" w:sz="4" w:space="0" w:color="auto"/>
              <w:right w:val="single" w:sz="4" w:space="0" w:color="auto"/>
            </w:tcBorders>
            <w:shd w:val="clear" w:color="auto" w:fill="auto"/>
            <w:noWrap/>
            <w:vAlign w:val="bottom"/>
            <w:hideMark/>
          </w:tcPr>
          <w:p w14:paraId="27B987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490254</w:t>
            </w:r>
          </w:p>
        </w:tc>
        <w:tc>
          <w:tcPr>
            <w:tcW w:w="1080" w:type="dxa"/>
            <w:tcBorders>
              <w:top w:val="nil"/>
              <w:left w:val="nil"/>
              <w:bottom w:val="single" w:sz="4" w:space="0" w:color="auto"/>
              <w:right w:val="single" w:sz="4" w:space="0" w:color="auto"/>
            </w:tcBorders>
            <w:shd w:val="clear" w:color="auto" w:fill="auto"/>
            <w:noWrap/>
            <w:vAlign w:val="bottom"/>
            <w:hideMark/>
          </w:tcPr>
          <w:p w14:paraId="13814A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4632344</w:t>
            </w:r>
          </w:p>
        </w:tc>
        <w:tc>
          <w:tcPr>
            <w:tcW w:w="540" w:type="dxa"/>
            <w:tcBorders>
              <w:top w:val="nil"/>
              <w:left w:val="nil"/>
              <w:bottom w:val="single" w:sz="4" w:space="0" w:color="auto"/>
              <w:right w:val="single" w:sz="4" w:space="0" w:color="auto"/>
            </w:tcBorders>
            <w:shd w:val="clear" w:color="auto" w:fill="auto"/>
            <w:noWrap/>
            <w:vAlign w:val="bottom"/>
            <w:hideMark/>
          </w:tcPr>
          <w:p w14:paraId="62051E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349</w:t>
            </w:r>
          </w:p>
        </w:tc>
        <w:tc>
          <w:tcPr>
            <w:tcW w:w="990" w:type="dxa"/>
            <w:tcBorders>
              <w:top w:val="nil"/>
              <w:left w:val="nil"/>
              <w:bottom w:val="single" w:sz="4" w:space="0" w:color="auto"/>
              <w:right w:val="single" w:sz="4" w:space="0" w:color="auto"/>
            </w:tcBorders>
            <w:shd w:val="clear" w:color="auto" w:fill="auto"/>
            <w:noWrap/>
            <w:vAlign w:val="bottom"/>
            <w:hideMark/>
          </w:tcPr>
          <w:p w14:paraId="797266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492394</w:t>
            </w:r>
          </w:p>
        </w:tc>
        <w:tc>
          <w:tcPr>
            <w:tcW w:w="1080" w:type="dxa"/>
            <w:tcBorders>
              <w:top w:val="nil"/>
              <w:left w:val="nil"/>
              <w:bottom w:val="single" w:sz="4" w:space="0" w:color="auto"/>
              <w:right w:val="single" w:sz="4" w:space="0" w:color="auto"/>
            </w:tcBorders>
            <w:shd w:val="clear" w:color="auto" w:fill="auto"/>
            <w:noWrap/>
            <w:vAlign w:val="bottom"/>
            <w:hideMark/>
          </w:tcPr>
          <w:p w14:paraId="34E4AD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4637308</w:t>
            </w:r>
          </w:p>
        </w:tc>
      </w:tr>
      <w:tr w:rsidR="0072623D" w:rsidRPr="00CB33AF" w14:paraId="2F577D7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321DB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w:t>
            </w:r>
          </w:p>
        </w:tc>
        <w:tc>
          <w:tcPr>
            <w:tcW w:w="923" w:type="dxa"/>
            <w:tcBorders>
              <w:top w:val="nil"/>
              <w:left w:val="nil"/>
              <w:bottom w:val="single" w:sz="4" w:space="0" w:color="auto"/>
              <w:right w:val="single" w:sz="4" w:space="0" w:color="auto"/>
            </w:tcBorders>
            <w:shd w:val="clear" w:color="auto" w:fill="auto"/>
            <w:noWrap/>
            <w:vAlign w:val="bottom"/>
            <w:hideMark/>
          </w:tcPr>
          <w:p w14:paraId="74E047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491255</w:t>
            </w:r>
          </w:p>
        </w:tc>
        <w:tc>
          <w:tcPr>
            <w:tcW w:w="1350" w:type="dxa"/>
            <w:tcBorders>
              <w:top w:val="nil"/>
              <w:left w:val="nil"/>
              <w:bottom w:val="single" w:sz="4" w:space="0" w:color="auto"/>
              <w:right w:val="single" w:sz="4" w:space="0" w:color="auto"/>
            </w:tcBorders>
            <w:shd w:val="clear" w:color="auto" w:fill="auto"/>
            <w:noWrap/>
            <w:vAlign w:val="bottom"/>
            <w:hideMark/>
          </w:tcPr>
          <w:p w14:paraId="5B126AE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4635549</w:t>
            </w:r>
          </w:p>
        </w:tc>
        <w:tc>
          <w:tcPr>
            <w:tcW w:w="517" w:type="dxa"/>
            <w:tcBorders>
              <w:top w:val="nil"/>
              <w:left w:val="nil"/>
              <w:bottom w:val="single" w:sz="4" w:space="0" w:color="auto"/>
              <w:right w:val="single" w:sz="4" w:space="0" w:color="auto"/>
            </w:tcBorders>
            <w:shd w:val="clear" w:color="auto" w:fill="auto"/>
            <w:noWrap/>
            <w:vAlign w:val="bottom"/>
            <w:hideMark/>
          </w:tcPr>
          <w:p w14:paraId="6C9C0E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118</w:t>
            </w:r>
          </w:p>
        </w:tc>
        <w:tc>
          <w:tcPr>
            <w:tcW w:w="923" w:type="dxa"/>
            <w:tcBorders>
              <w:top w:val="nil"/>
              <w:left w:val="nil"/>
              <w:bottom w:val="single" w:sz="4" w:space="0" w:color="auto"/>
              <w:right w:val="single" w:sz="4" w:space="0" w:color="auto"/>
            </w:tcBorders>
            <w:shd w:val="clear" w:color="auto" w:fill="auto"/>
            <w:noWrap/>
            <w:vAlign w:val="bottom"/>
            <w:hideMark/>
          </w:tcPr>
          <w:p w14:paraId="39D735F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494466</w:t>
            </w:r>
          </w:p>
        </w:tc>
        <w:tc>
          <w:tcPr>
            <w:tcW w:w="1260" w:type="dxa"/>
            <w:tcBorders>
              <w:top w:val="nil"/>
              <w:left w:val="nil"/>
              <w:bottom w:val="single" w:sz="4" w:space="0" w:color="auto"/>
              <w:right w:val="single" w:sz="4" w:space="0" w:color="auto"/>
            </w:tcBorders>
            <w:shd w:val="clear" w:color="auto" w:fill="auto"/>
            <w:noWrap/>
            <w:vAlign w:val="bottom"/>
            <w:hideMark/>
          </w:tcPr>
          <w:p w14:paraId="103E62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4641823</w:t>
            </w:r>
          </w:p>
        </w:tc>
        <w:tc>
          <w:tcPr>
            <w:tcW w:w="540" w:type="dxa"/>
            <w:tcBorders>
              <w:top w:val="nil"/>
              <w:left w:val="nil"/>
              <w:bottom w:val="single" w:sz="4" w:space="0" w:color="auto"/>
              <w:right w:val="single" w:sz="4" w:space="0" w:color="auto"/>
            </w:tcBorders>
            <w:shd w:val="clear" w:color="auto" w:fill="auto"/>
            <w:noWrap/>
            <w:vAlign w:val="bottom"/>
            <w:hideMark/>
          </w:tcPr>
          <w:p w14:paraId="4459A3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234</w:t>
            </w:r>
          </w:p>
        </w:tc>
        <w:tc>
          <w:tcPr>
            <w:tcW w:w="990" w:type="dxa"/>
            <w:tcBorders>
              <w:top w:val="nil"/>
              <w:left w:val="nil"/>
              <w:bottom w:val="single" w:sz="4" w:space="0" w:color="auto"/>
              <w:right w:val="single" w:sz="4" w:space="0" w:color="auto"/>
            </w:tcBorders>
            <w:shd w:val="clear" w:color="auto" w:fill="auto"/>
            <w:noWrap/>
            <w:vAlign w:val="bottom"/>
            <w:hideMark/>
          </w:tcPr>
          <w:p w14:paraId="3DD9EC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489986</w:t>
            </w:r>
          </w:p>
        </w:tc>
        <w:tc>
          <w:tcPr>
            <w:tcW w:w="1080" w:type="dxa"/>
            <w:tcBorders>
              <w:top w:val="nil"/>
              <w:left w:val="nil"/>
              <w:bottom w:val="single" w:sz="4" w:space="0" w:color="auto"/>
              <w:right w:val="single" w:sz="4" w:space="0" w:color="auto"/>
            </w:tcBorders>
            <w:shd w:val="clear" w:color="auto" w:fill="auto"/>
            <w:noWrap/>
            <w:vAlign w:val="bottom"/>
            <w:hideMark/>
          </w:tcPr>
          <w:p w14:paraId="6C485C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4632338</w:t>
            </w:r>
          </w:p>
        </w:tc>
        <w:tc>
          <w:tcPr>
            <w:tcW w:w="540" w:type="dxa"/>
            <w:tcBorders>
              <w:top w:val="nil"/>
              <w:left w:val="nil"/>
              <w:bottom w:val="single" w:sz="4" w:space="0" w:color="auto"/>
              <w:right w:val="single" w:sz="4" w:space="0" w:color="auto"/>
            </w:tcBorders>
            <w:shd w:val="clear" w:color="auto" w:fill="auto"/>
            <w:noWrap/>
            <w:vAlign w:val="bottom"/>
            <w:hideMark/>
          </w:tcPr>
          <w:p w14:paraId="2F13E4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350</w:t>
            </w:r>
          </w:p>
        </w:tc>
        <w:tc>
          <w:tcPr>
            <w:tcW w:w="990" w:type="dxa"/>
            <w:tcBorders>
              <w:top w:val="nil"/>
              <w:left w:val="nil"/>
              <w:bottom w:val="single" w:sz="4" w:space="0" w:color="auto"/>
              <w:right w:val="single" w:sz="4" w:space="0" w:color="auto"/>
            </w:tcBorders>
            <w:shd w:val="clear" w:color="auto" w:fill="auto"/>
            <w:noWrap/>
            <w:vAlign w:val="bottom"/>
            <w:hideMark/>
          </w:tcPr>
          <w:p w14:paraId="2942C94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492141</w:t>
            </w:r>
          </w:p>
        </w:tc>
        <w:tc>
          <w:tcPr>
            <w:tcW w:w="1080" w:type="dxa"/>
            <w:tcBorders>
              <w:top w:val="nil"/>
              <w:left w:val="nil"/>
              <w:bottom w:val="single" w:sz="4" w:space="0" w:color="auto"/>
              <w:right w:val="single" w:sz="4" w:space="0" w:color="auto"/>
            </w:tcBorders>
            <w:shd w:val="clear" w:color="auto" w:fill="auto"/>
            <w:noWrap/>
            <w:vAlign w:val="bottom"/>
            <w:hideMark/>
          </w:tcPr>
          <w:p w14:paraId="023110A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4637345</w:t>
            </w:r>
          </w:p>
        </w:tc>
      </w:tr>
      <w:tr w:rsidR="0072623D" w:rsidRPr="00CB33AF" w14:paraId="2C33968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A748E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w:t>
            </w:r>
          </w:p>
        </w:tc>
        <w:tc>
          <w:tcPr>
            <w:tcW w:w="923" w:type="dxa"/>
            <w:tcBorders>
              <w:top w:val="nil"/>
              <w:left w:val="nil"/>
              <w:bottom w:val="single" w:sz="4" w:space="0" w:color="auto"/>
              <w:right w:val="single" w:sz="4" w:space="0" w:color="auto"/>
            </w:tcBorders>
            <w:shd w:val="clear" w:color="auto" w:fill="auto"/>
            <w:noWrap/>
            <w:vAlign w:val="bottom"/>
            <w:hideMark/>
          </w:tcPr>
          <w:p w14:paraId="749A20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491039</w:t>
            </w:r>
          </w:p>
        </w:tc>
        <w:tc>
          <w:tcPr>
            <w:tcW w:w="1350" w:type="dxa"/>
            <w:tcBorders>
              <w:top w:val="nil"/>
              <w:left w:val="nil"/>
              <w:bottom w:val="single" w:sz="4" w:space="0" w:color="auto"/>
              <w:right w:val="single" w:sz="4" w:space="0" w:color="auto"/>
            </w:tcBorders>
            <w:shd w:val="clear" w:color="auto" w:fill="auto"/>
            <w:noWrap/>
            <w:vAlign w:val="bottom"/>
            <w:hideMark/>
          </w:tcPr>
          <w:p w14:paraId="57CAD7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4635622</w:t>
            </w:r>
          </w:p>
        </w:tc>
        <w:tc>
          <w:tcPr>
            <w:tcW w:w="517" w:type="dxa"/>
            <w:tcBorders>
              <w:top w:val="nil"/>
              <w:left w:val="nil"/>
              <w:bottom w:val="single" w:sz="4" w:space="0" w:color="auto"/>
              <w:right w:val="single" w:sz="4" w:space="0" w:color="auto"/>
            </w:tcBorders>
            <w:shd w:val="clear" w:color="auto" w:fill="auto"/>
            <w:noWrap/>
            <w:vAlign w:val="bottom"/>
            <w:hideMark/>
          </w:tcPr>
          <w:p w14:paraId="1BBA1D3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119</w:t>
            </w:r>
          </w:p>
        </w:tc>
        <w:tc>
          <w:tcPr>
            <w:tcW w:w="923" w:type="dxa"/>
            <w:tcBorders>
              <w:top w:val="nil"/>
              <w:left w:val="nil"/>
              <w:bottom w:val="single" w:sz="4" w:space="0" w:color="auto"/>
              <w:right w:val="single" w:sz="4" w:space="0" w:color="auto"/>
            </w:tcBorders>
            <w:shd w:val="clear" w:color="auto" w:fill="auto"/>
            <w:noWrap/>
            <w:vAlign w:val="bottom"/>
            <w:hideMark/>
          </w:tcPr>
          <w:p w14:paraId="4DFEDC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494319</w:t>
            </w:r>
          </w:p>
        </w:tc>
        <w:tc>
          <w:tcPr>
            <w:tcW w:w="1260" w:type="dxa"/>
            <w:tcBorders>
              <w:top w:val="nil"/>
              <w:left w:val="nil"/>
              <w:bottom w:val="single" w:sz="4" w:space="0" w:color="auto"/>
              <w:right w:val="single" w:sz="4" w:space="0" w:color="auto"/>
            </w:tcBorders>
            <w:shd w:val="clear" w:color="auto" w:fill="auto"/>
            <w:noWrap/>
            <w:vAlign w:val="bottom"/>
            <w:hideMark/>
          </w:tcPr>
          <w:p w14:paraId="456C9C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4641807</w:t>
            </w:r>
          </w:p>
        </w:tc>
        <w:tc>
          <w:tcPr>
            <w:tcW w:w="540" w:type="dxa"/>
            <w:tcBorders>
              <w:top w:val="nil"/>
              <w:left w:val="nil"/>
              <w:bottom w:val="single" w:sz="4" w:space="0" w:color="auto"/>
              <w:right w:val="single" w:sz="4" w:space="0" w:color="auto"/>
            </w:tcBorders>
            <w:shd w:val="clear" w:color="auto" w:fill="auto"/>
            <w:noWrap/>
            <w:vAlign w:val="bottom"/>
            <w:hideMark/>
          </w:tcPr>
          <w:p w14:paraId="72AF33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235</w:t>
            </w:r>
          </w:p>
        </w:tc>
        <w:tc>
          <w:tcPr>
            <w:tcW w:w="990" w:type="dxa"/>
            <w:tcBorders>
              <w:top w:val="nil"/>
              <w:left w:val="nil"/>
              <w:bottom w:val="single" w:sz="4" w:space="0" w:color="auto"/>
              <w:right w:val="single" w:sz="4" w:space="0" w:color="auto"/>
            </w:tcBorders>
            <w:shd w:val="clear" w:color="auto" w:fill="auto"/>
            <w:noWrap/>
            <w:vAlign w:val="bottom"/>
            <w:hideMark/>
          </w:tcPr>
          <w:p w14:paraId="465E2D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489714</w:t>
            </w:r>
          </w:p>
        </w:tc>
        <w:tc>
          <w:tcPr>
            <w:tcW w:w="1080" w:type="dxa"/>
            <w:tcBorders>
              <w:top w:val="nil"/>
              <w:left w:val="nil"/>
              <w:bottom w:val="single" w:sz="4" w:space="0" w:color="auto"/>
              <w:right w:val="single" w:sz="4" w:space="0" w:color="auto"/>
            </w:tcBorders>
            <w:shd w:val="clear" w:color="auto" w:fill="auto"/>
            <w:noWrap/>
            <w:vAlign w:val="bottom"/>
            <w:hideMark/>
          </w:tcPr>
          <w:p w14:paraId="260322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4632234</w:t>
            </w:r>
          </w:p>
        </w:tc>
        <w:tc>
          <w:tcPr>
            <w:tcW w:w="540" w:type="dxa"/>
            <w:tcBorders>
              <w:top w:val="nil"/>
              <w:left w:val="nil"/>
              <w:bottom w:val="single" w:sz="4" w:space="0" w:color="auto"/>
              <w:right w:val="single" w:sz="4" w:space="0" w:color="auto"/>
            </w:tcBorders>
            <w:shd w:val="clear" w:color="auto" w:fill="auto"/>
            <w:noWrap/>
            <w:vAlign w:val="bottom"/>
            <w:hideMark/>
          </w:tcPr>
          <w:p w14:paraId="61477E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351</w:t>
            </w:r>
          </w:p>
        </w:tc>
        <w:tc>
          <w:tcPr>
            <w:tcW w:w="990" w:type="dxa"/>
            <w:tcBorders>
              <w:top w:val="nil"/>
              <w:left w:val="nil"/>
              <w:bottom w:val="single" w:sz="4" w:space="0" w:color="auto"/>
              <w:right w:val="single" w:sz="4" w:space="0" w:color="auto"/>
            </w:tcBorders>
            <w:shd w:val="clear" w:color="auto" w:fill="auto"/>
            <w:noWrap/>
            <w:vAlign w:val="bottom"/>
            <w:hideMark/>
          </w:tcPr>
          <w:p w14:paraId="0EDDF2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492191</w:t>
            </w:r>
          </w:p>
        </w:tc>
        <w:tc>
          <w:tcPr>
            <w:tcW w:w="1080" w:type="dxa"/>
            <w:tcBorders>
              <w:top w:val="nil"/>
              <w:left w:val="nil"/>
              <w:bottom w:val="single" w:sz="4" w:space="0" w:color="auto"/>
              <w:right w:val="single" w:sz="4" w:space="0" w:color="auto"/>
            </w:tcBorders>
            <w:shd w:val="clear" w:color="auto" w:fill="auto"/>
            <w:noWrap/>
            <w:vAlign w:val="bottom"/>
            <w:hideMark/>
          </w:tcPr>
          <w:p w14:paraId="73B61A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4637385</w:t>
            </w:r>
          </w:p>
        </w:tc>
      </w:tr>
      <w:tr w:rsidR="0072623D" w:rsidRPr="00CB33AF" w14:paraId="1407240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2231E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w:t>
            </w:r>
          </w:p>
        </w:tc>
        <w:tc>
          <w:tcPr>
            <w:tcW w:w="923" w:type="dxa"/>
            <w:tcBorders>
              <w:top w:val="nil"/>
              <w:left w:val="nil"/>
              <w:bottom w:val="single" w:sz="4" w:space="0" w:color="auto"/>
              <w:right w:val="single" w:sz="4" w:space="0" w:color="auto"/>
            </w:tcBorders>
            <w:shd w:val="clear" w:color="auto" w:fill="auto"/>
            <w:noWrap/>
            <w:vAlign w:val="bottom"/>
            <w:hideMark/>
          </w:tcPr>
          <w:p w14:paraId="286907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490345</w:t>
            </w:r>
          </w:p>
        </w:tc>
        <w:tc>
          <w:tcPr>
            <w:tcW w:w="1350" w:type="dxa"/>
            <w:tcBorders>
              <w:top w:val="nil"/>
              <w:left w:val="nil"/>
              <w:bottom w:val="single" w:sz="4" w:space="0" w:color="auto"/>
              <w:right w:val="single" w:sz="4" w:space="0" w:color="auto"/>
            </w:tcBorders>
            <w:shd w:val="clear" w:color="auto" w:fill="auto"/>
            <w:noWrap/>
            <w:vAlign w:val="bottom"/>
            <w:hideMark/>
          </w:tcPr>
          <w:p w14:paraId="606239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4635616</w:t>
            </w:r>
          </w:p>
        </w:tc>
        <w:tc>
          <w:tcPr>
            <w:tcW w:w="517" w:type="dxa"/>
            <w:tcBorders>
              <w:top w:val="nil"/>
              <w:left w:val="nil"/>
              <w:bottom w:val="single" w:sz="4" w:space="0" w:color="auto"/>
              <w:right w:val="single" w:sz="4" w:space="0" w:color="auto"/>
            </w:tcBorders>
            <w:shd w:val="clear" w:color="auto" w:fill="auto"/>
            <w:noWrap/>
            <w:vAlign w:val="bottom"/>
            <w:hideMark/>
          </w:tcPr>
          <w:p w14:paraId="335285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120</w:t>
            </w:r>
          </w:p>
        </w:tc>
        <w:tc>
          <w:tcPr>
            <w:tcW w:w="923" w:type="dxa"/>
            <w:tcBorders>
              <w:top w:val="nil"/>
              <w:left w:val="nil"/>
              <w:bottom w:val="single" w:sz="4" w:space="0" w:color="auto"/>
              <w:right w:val="single" w:sz="4" w:space="0" w:color="auto"/>
            </w:tcBorders>
            <w:shd w:val="clear" w:color="auto" w:fill="auto"/>
            <w:noWrap/>
            <w:vAlign w:val="bottom"/>
            <w:hideMark/>
          </w:tcPr>
          <w:p w14:paraId="7FCC5B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494186</w:t>
            </w:r>
          </w:p>
        </w:tc>
        <w:tc>
          <w:tcPr>
            <w:tcW w:w="1260" w:type="dxa"/>
            <w:tcBorders>
              <w:top w:val="nil"/>
              <w:left w:val="nil"/>
              <w:bottom w:val="single" w:sz="4" w:space="0" w:color="auto"/>
              <w:right w:val="single" w:sz="4" w:space="0" w:color="auto"/>
            </w:tcBorders>
            <w:shd w:val="clear" w:color="auto" w:fill="auto"/>
            <w:noWrap/>
            <w:vAlign w:val="bottom"/>
            <w:hideMark/>
          </w:tcPr>
          <w:p w14:paraId="5DD4A3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4641834</w:t>
            </w:r>
          </w:p>
        </w:tc>
        <w:tc>
          <w:tcPr>
            <w:tcW w:w="540" w:type="dxa"/>
            <w:tcBorders>
              <w:top w:val="nil"/>
              <w:left w:val="nil"/>
              <w:bottom w:val="single" w:sz="4" w:space="0" w:color="auto"/>
              <w:right w:val="single" w:sz="4" w:space="0" w:color="auto"/>
            </w:tcBorders>
            <w:shd w:val="clear" w:color="auto" w:fill="auto"/>
            <w:noWrap/>
            <w:vAlign w:val="bottom"/>
            <w:hideMark/>
          </w:tcPr>
          <w:p w14:paraId="4188A1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236</w:t>
            </w:r>
          </w:p>
        </w:tc>
        <w:tc>
          <w:tcPr>
            <w:tcW w:w="990" w:type="dxa"/>
            <w:tcBorders>
              <w:top w:val="nil"/>
              <w:left w:val="nil"/>
              <w:bottom w:val="single" w:sz="4" w:space="0" w:color="auto"/>
              <w:right w:val="single" w:sz="4" w:space="0" w:color="auto"/>
            </w:tcBorders>
            <w:shd w:val="clear" w:color="auto" w:fill="auto"/>
            <w:noWrap/>
            <w:vAlign w:val="bottom"/>
            <w:hideMark/>
          </w:tcPr>
          <w:p w14:paraId="319B1E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489477</w:t>
            </w:r>
          </w:p>
        </w:tc>
        <w:tc>
          <w:tcPr>
            <w:tcW w:w="1080" w:type="dxa"/>
            <w:tcBorders>
              <w:top w:val="nil"/>
              <w:left w:val="nil"/>
              <w:bottom w:val="single" w:sz="4" w:space="0" w:color="auto"/>
              <w:right w:val="single" w:sz="4" w:space="0" w:color="auto"/>
            </w:tcBorders>
            <w:shd w:val="clear" w:color="auto" w:fill="auto"/>
            <w:noWrap/>
            <w:vAlign w:val="bottom"/>
            <w:hideMark/>
          </w:tcPr>
          <w:p w14:paraId="26E06E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4632070</w:t>
            </w:r>
          </w:p>
        </w:tc>
        <w:tc>
          <w:tcPr>
            <w:tcW w:w="540" w:type="dxa"/>
            <w:tcBorders>
              <w:top w:val="nil"/>
              <w:left w:val="nil"/>
              <w:bottom w:val="single" w:sz="4" w:space="0" w:color="auto"/>
              <w:right w:val="single" w:sz="4" w:space="0" w:color="auto"/>
            </w:tcBorders>
            <w:shd w:val="clear" w:color="auto" w:fill="auto"/>
            <w:noWrap/>
            <w:vAlign w:val="bottom"/>
            <w:hideMark/>
          </w:tcPr>
          <w:p w14:paraId="0AFBDE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352</w:t>
            </w:r>
          </w:p>
        </w:tc>
        <w:tc>
          <w:tcPr>
            <w:tcW w:w="990" w:type="dxa"/>
            <w:tcBorders>
              <w:top w:val="nil"/>
              <w:left w:val="nil"/>
              <w:bottom w:val="single" w:sz="4" w:space="0" w:color="auto"/>
              <w:right w:val="single" w:sz="4" w:space="0" w:color="auto"/>
            </w:tcBorders>
            <w:shd w:val="clear" w:color="auto" w:fill="auto"/>
            <w:noWrap/>
            <w:vAlign w:val="bottom"/>
            <w:hideMark/>
          </w:tcPr>
          <w:p w14:paraId="7B8239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492096</w:t>
            </w:r>
          </w:p>
        </w:tc>
        <w:tc>
          <w:tcPr>
            <w:tcW w:w="1080" w:type="dxa"/>
            <w:tcBorders>
              <w:top w:val="nil"/>
              <w:left w:val="nil"/>
              <w:bottom w:val="single" w:sz="4" w:space="0" w:color="auto"/>
              <w:right w:val="single" w:sz="4" w:space="0" w:color="auto"/>
            </w:tcBorders>
            <w:shd w:val="clear" w:color="auto" w:fill="auto"/>
            <w:noWrap/>
            <w:vAlign w:val="bottom"/>
            <w:hideMark/>
          </w:tcPr>
          <w:p w14:paraId="4DD233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4637494</w:t>
            </w:r>
          </w:p>
        </w:tc>
      </w:tr>
      <w:tr w:rsidR="0072623D" w:rsidRPr="00CB33AF" w14:paraId="0C707EA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0FF1C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w:t>
            </w:r>
          </w:p>
        </w:tc>
        <w:tc>
          <w:tcPr>
            <w:tcW w:w="923" w:type="dxa"/>
            <w:tcBorders>
              <w:top w:val="nil"/>
              <w:left w:val="nil"/>
              <w:bottom w:val="single" w:sz="4" w:space="0" w:color="auto"/>
              <w:right w:val="single" w:sz="4" w:space="0" w:color="auto"/>
            </w:tcBorders>
            <w:shd w:val="clear" w:color="auto" w:fill="auto"/>
            <w:noWrap/>
            <w:vAlign w:val="bottom"/>
            <w:hideMark/>
          </w:tcPr>
          <w:p w14:paraId="05F27E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490452</w:t>
            </w:r>
          </w:p>
        </w:tc>
        <w:tc>
          <w:tcPr>
            <w:tcW w:w="1350" w:type="dxa"/>
            <w:tcBorders>
              <w:top w:val="nil"/>
              <w:left w:val="nil"/>
              <w:bottom w:val="single" w:sz="4" w:space="0" w:color="auto"/>
              <w:right w:val="single" w:sz="4" w:space="0" w:color="auto"/>
            </w:tcBorders>
            <w:shd w:val="clear" w:color="auto" w:fill="auto"/>
            <w:noWrap/>
            <w:vAlign w:val="bottom"/>
            <w:hideMark/>
          </w:tcPr>
          <w:p w14:paraId="42F1AC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4633771</w:t>
            </w:r>
          </w:p>
        </w:tc>
        <w:tc>
          <w:tcPr>
            <w:tcW w:w="517" w:type="dxa"/>
            <w:tcBorders>
              <w:top w:val="nil"/>
              <w:left w:val="nil"/>
              <w:bottom w:val="single" w:sz="4" w:space="0" w:color="auto"/>
              <w:right w:val="single" w:sz="4" w:space="0" w:color="auto"/>
            </w:tcBorders>
            <w:shd w:val="clear" w:color="auto" w:fill="auto"/>
            <w:noWrap/>
            <w:vAlign w:val="bottom"/>
            <w:hideMark/>
          </w:tcPr>
          <w:p w14:paraId="4C79504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121</w:t>
            </w:r>
          </w:p>
        </w:tc>
        <w:tc>
          <w:tcPr>
            <w:tcW w:w="923" w:type="dxa"/>
            <w:tcBorders>
              <w:top w:val="nil"/>
              <w:left w:val="nil"/>
              <w:bottom w:val="single" w:sz="4" w:space="0" w:color="auto"/>
              <w:right w:val="single" w:sz="4" w:space="0" w:color="auto"/>
            </w:tcBorders>
            <w:shd w:val="clear" w:color="auto" w:fill="auto"/>
            <w:noWrap/>
            <w:vAlign w:val="bottom"/>
            <w:hideMark/>
          </w:tcPr>
          <w:p w14:paraId="650A2D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493726</w:t>
            </w:r>
          </w:p>
        </w:tc>
        <w:tc>
          <w:tcPr>
            <w:tcW w:w="1260" w:type="dxa"/>
            <w:tcBorders>
              <w:top w:val="nil"/>
              <w:left w:val="nil"/>
              <w:bottom w:val="single" w:sz="4" w:space="0" w:color="auto"/>
              <w:right w:val="single" w:sz="4" w:space="0" w:color="auto"/>
            </w:tcBorders>
            <w:shd w:val="clear" w:color="auto" w:fill="auto"/>
            <w:noWrap/>
            <w:vAlign w:val="bottom"/>
            <w:hideMark/>
          </w:tcPr>
          <w:p w14:paraId="5292BC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4641637</w:t>
            </w:r>
          </w:p>
        </w:tc>
        <w:tc>
          <w:tcPr>
            <w:tcW w:w="540" w:type="dxa"/>
            <w:tcBorders>
              <w:top w:val="nil"/>
              <w:left w:val="nil"/>
              <w:bottom w:val="single" w:sz="4" w:space="0" w:color="auto"/>
              <w:right w:val="single" w:sz="4" w:space="0" w:color="auto"/>
            </w:tcBorders>
            <w:shd w:val="clear" w:color="auto" w:fill="auto"/>
            <w:noWrap/>
            <w:vAlign w:val="bottom"/>
            <w:hideMark/>
          </w:tcPr>
          <w:p w14:paraId="626089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237</w:t>
            </w:r>
          </w:p>
        </w:tc>
        <w:tc>
          <w:tcPr>
            <w:tcW w:w="990" w:type="dxa"/>
            <w:tcBorders>
              <w:top w:val="nil"/>
              <w:left w:val="nil"/>
              <w:bottom w:val="single" w:sz="4" w:space="0" w:color="auto"/>
              <w:right w:val="single" w:sz="4" w:space="0" w:color="auto"/>
            </w:tcBorders>
            <w:shd w:val="clear" w:color="auto" w:fill="auto"/>
            <w:noWrap/>
            <w:vAlign w:val="bottom"/>
            <w:hideMark/>
          </w:tcPr>
          <w:p w14:paraId="2C7801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490733</w:t>
            </w:r>
          </w:p>
        </w:tc>
        <w:tc>
          <w:tcPr>
            <w:tcW w:w="1080" w:type="dxa"/>
            <w:tcBorders>
              <w:top w:val="nil"/>
              <w:left w:val="nil"/>
              <w:bottom w:val="single" w:sz="4" w:space="0" w:color="auto"/>
              <w:right w:val="single" w:sz="4" w:space="0" w:color="auto"/>
            </w:tcBorders>
            <w:shd w:val="clear" w:color="auto" w:fill="auto"/>
            <w:noWrap/>
            <w:vAlign w:val="bottom"/>
            <w:hideMark/>
          </w:tcPr>
          <w:p w14:paraId="12E577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4633311</w:t>
            </w:r>
          </w:p>
        </w:tc>
        <w:tc>
          <w:tcPr>
            <w:tcW w:w="540" w:type="dxa"/>
            <w:tcBorders>
              <w:top w:val="nil"/>
              <w:left w:val="nil"/>
              <w:bottom w:val="single" w:sz="4" w:space="0" w:color="auto"/>
              <w:right w:val="single" w:sz="4" w:space="0" w:color="auto"/>
            </w:tcBorders>
            <w:shd w:val="clear" w:color="auto" w:fill="auto"/>
            <w:noWrap/>
            <w:vAlign w:val="bottom"/>
            <w:hideMark/>
          </w:tcPr>
          <w:p w14:paraId="082A57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353</w:t>
            </w:r>
          </w:p>
        </w:tc>
        <w:tc>
          <w:tcPr>
            <w:tcW w:w="990" w:type="dxa"/>
            <w:tcBorders>
              <w:top w:val="nil"/>
              <w:left w:val="nil"/>
              <w:bottom w:val="single" w:sz="4" w:space="0" w:color="auto"/>
              <w:right w:val="single" w:sz="4" w:space="0" w:color="auto"/>
            </w:tcBorders>
            <w:shd w:val="clear" w:color="auto" w:fill="auto"/>
            <w:noWrap/>
            <w:vAlign w:val="bottom"/>
            <w:hideMark/>
          </w:tcPr>
          <w:p w14:paraId="5B75C7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492014</w:t>
            </w:r>
          </w:p>
        </w:tc>
        <w:tc>
          <w:tcPr>
            <w:tcW w:w="1080" w:type="dxa"/>
            <w:tcBorders>
              <w:top w:val="nil"/>
              <w:left w:val="nil"/>
              <w:bottom w:val="single" w:sz="4" w:space="0" w:color="auto"/>
              <w:right w:val="single" w:sz="4" w:space="0" w:color="auto"/>
            </w:tcBorders>
            <w:shd w:val="clear" w:color="auto" w:fill="auto"/>
            <w:noWrap/>
            <w:vAlign w:val="bottom"/>
            <w:hideMark/>
          </w:tcPr>
          <w:p w14:paraId="507751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4637437</w:t>
            </w:r>
          </w:p>
        </w:tc>
      </w:tr>
      <w:tr w:rsidR="0072623D" w:rsidRPr="00CB33AF" w14:paraId="2BAAAEFD"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2B7F6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w:t>
            </w:r>
          </w:p>
        </w:tc>
        <w:tc>
          <w:tcPr>
            <w:tcW w:w="923" w:type="dxa"/>
            <w:tcBorders>
              <w:top w:val="nil"/>
              <w:left w:val="nil"/>
              <w:bottom w:val="single" w:sz="4" w:space="0" w:color="auto"/>
              <w:right w:val="single" w:sz="4" w:space="0" w:color="auto"/>
            </w:tcBorders>
            <w:shd w:val="clear" w:color="auto" w:fill="auto"/>
            <w:noWrap/>
            <w:vAlign w:val="bottom"/>
            <w:hideMark/>
          </w:tcPr>
          <w:p w14:paraId="766B31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490467</w:t>
            </w:r>
          </w:p>
        </w:tc>
        <w:tc>
          <w:tcPr>
            <w:tcW w:w="1350" w:type="dxa"/>
            <w:tcBorders>
              <w:top w:val="nil"/>
              <w:left w:val="nil"/>
              <w:bottom w:val="single" w:sz="4" w:space="0" w:color="auto"/>
              <w:right w:val="single" w:sz="4" w:space="0" w:color="auto"/>
            </w:tcBorders>
            <w:shd w:val="clear" w:color="auto" w:fill="auto"/>
            <w:noWrap/>
            <w:vAlign w:val="bottom"/>
            <w:hideMark/>
          </w:tcPr>
          <w:p w14:paraId="0953F4B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4633692</w:t>
            </w:r>
          </w:p>
        </w:tc>
        <w:tc>
          <w:tcPr>
            <w:tcW w:w="517" w:type="dxa"/>
            <w:tcBorders>
              <w:top w:val="nil"/>
              <w:left w:val="nil"/>
              <w:bottom w:val="single" w:sz="4" w:space="0" w:color="auto"/>
              <w:right w:val="single" w:sz="4" w:space="0" w:color="auto"/>
            </w:tcBorders>
            <w:shd w:val="clear" w:color="auto" w:fill="auto"/>
            <w:noWrap/>
            <w:vAlign w:val="bottom"/>
            <w:hideMark/>
          </w:tcPr>
          <w:p w14:paraId="74E013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122</w:t>
            </w:r>
          </w:p>
        </w:tc>
        <w:tc>
          <w:tcPr>
            <w:tcW w:w="923" w:type="dxa"/>
            <w:tcBorders>
              <w:top w:val="nil"/>
              <w:left w:val="nil"/>
              <w:bottom w:val="single" w:sz="4" w:space="0" w:color="auto"/>
              <w:right w:val="single" w:sz="4" w:space="0" w:color="auto"/>
            </w:tcBorders>
            <w:shd w:val="clear" w:color="auto" w:fill="auto"/>
            <w:noWrap/>
            <w:vAlign w:val="bottom"/>
            <w:hideMark/>
          </w:tcPr>
          <w:p w14:paraId="535FD6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493543</w:t>
            </w:r>
          </w:p>
        </w:tc>
        <w:tc>
          <w:tcPr>
            <w:tcW w:w="1260" w:type="dxa"/>
            <w:tcBorders>
              <w:top w:val="nil"/>
              <w:left w:val="nil"/>
              <w:bottom w:val="single" w:sz="4" w:space="0" w:color="auto"/>
              <w:right w:val="single" w:sz="4" w:space="0" w:color="auto"/>
            </w:tcBorders>
            <w:shd w:val="clear" w:color="auto" w:fill="auto"/>
            <w:noWrap/>
            <w:vAlign w:val="bottom"/>
            <w:hideMark/>
          </w:tcPr>
          <w:p w14:paraId="1EA465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4641487</w:t>
            </w:r>
          </w:p>
        </w:tc>
        <w:tc>
          <w:tcPr>
            <w:tcW w:w="540" w:type="dxa"/>
            <w:tcBorders>
              <w:top w:val="nil"/>
              <w:left w:val="nil"/>
              <w:bottom w:val="single" w:sz="4" w:space="0" w:color="auto"/>
              <w:right w:val="single" w:sz="4" w:space="0" w:color="auto"/>
            </w:tcBorders>
            <w:shd w:val="clear" w:color="auto" w:fill="auto"/>
            <w:noWrap/>
            <w:vAlign w:val="bottom"/>
            <w:hideMark/>
          </w:tcPr>
          <w:p w14:paraId="23C58E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238</w:t>
            </w:r>
          </w:p>
        </w:tc>
        <w:tc>
          <w:tcPr>
            <w:tcW w:w="990" w:type="dxa"/>
            <w:tcBorders>
              <w:top w:val="nil"/>
              <w:left w:val="nil"/>
              <w:bottom w:val="single" w:sz="4" w:space="0" w:color="auto"/>
              <w:right w:val="single" w:sz="4" w:space="0" w:color="auto"/>
            </w:tcBorders>
            <w:shd w:val="clear" w:color="auto" w:fill="auto"/>
            <w:noWrap/>
            <w:vAlign w:val="bottom"/>
            <w:hideMark/>
          </w:tcPr>
          <w:p w14:paraId="6D06D1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490704</w:t>
            </w:r>
          </w:p>
        </w:tc>
        <w:tc>
          <w:tcPr>
            <w:tcW w:w="1080" w:type="dxa"/>
            <w:tcBorders>
              <w:top w:val="nil"/>
              <w:left w:val="nil"/>
              <w:bottom w:val="single" w:sz="4" w:space="0" w:color="auto"/>
              <w:right w:val="single" w:sz="4" w:space="0" w:color="auto"/>
            </w:tcBorders>
            <w:shd w:val="clear" w:color="auto" w:fill="auto"/>
            <w:noWrap/>
            <w:vAlign w:val="bottom"/>
            <w:hideMark/>
          </w:tcPr>
          <w:p w14:paraId="3990FF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4633155</w:t>
            </w:r>
          </w:p>
        </w:tc>
        <w:tc>
          <w:tcPr>
            <w:tcW w:w="540" w:type="dxa"/>
            <w:tcBorders>
              <w:top w:val="nil"/>
              <w:left w:val="nil"/>
              <w:bottom w:val="single" w:sz="4" w:space="0" w:color="auto"/>
              <w:right w:val="single" w:sz="4" w:space="0" w:color="auto"/>
            </w:tcBorders>
            <w:shd w:val="clear" w:color="auto" w:fill="auto"/>
            <w:noWrap/>
            <w:vAlign w:val="bottom"/>
            <w:hideMark/>
          </w:tcPr>
          <w:p w14:paraId="0AAD8E4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354</w:t>
            </w:r>
          </w:p>
        </w:tc>
        <w:tc>
          <w:tcPr>
            <w:tcW w:w="990" w:type="dxa"/>
            <w:tcBorders>
              <w:top w:val="nil"/>
              <w:left w:val="nil"/>
              <w:bottom w:val="single" w:sz="4" w:space="0" w:color="auto"/>
              <w:right w:val="single" w:sz="4" w:space="0" w:color="auto"/>
            </w:tcBorders>
            <w:shd w:val="clear" w:color="auto" w:fill="auto"/>
            <w:noWrap/>
            <w:vAlign w:val="bottom"/>
            <w:hideMark/>
          </w:tcPr>
          <w:p w14:paraId="3F3717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491945</w:t>
            </w:r>
          </w:p>
        </w:tc>
        <w:tc>
          <w:tcPr>
            <w:tcW w:w="1080" w:type="dxa"/>
            <w:tcBorders>
              <w:top w:val="nil"/>
              <w:left w:val="nil"/>
              <w:bottom w:val="single" w:sz="4" w:space="0" w:color="auto"/>
              <w:right w:val="single" w:sz="4" w:space="0" w:color="auto"/>
            </w:tcBorders>
            <w:shd w:val="clear" w:color="auto" w:fill="auto"/>
            <w:noWrap/>
            <w:vAlign w:val="bottom"/>
            <w:hideMark/>
          </w:tcPr>
          <w:p w14:paraId="3F8D52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4637454</w:t>
            </w:r>
          </w:p>
        </w:tc>
      </w:tr>
      <w:tr w:rsidR="0072623D" w:rsidRPr="00CB33AF" w14:paraId="001207E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E07F3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w:t>
            </w:r>
          </w:p>
        </w:tc>
        <w:tc>
          <w:tcPr>
            <w:tcW w:w="923" w:type="dxa"/>
            <w:tcBorders>
              <w:top w:val="nil"/>
              <w:left w:val="nil"/>
              <w:bottom w:val="single" w:sz="4" w:space="0" w:color="auto"/>
              <w:right w:val="single" w:sz="4" w:space="0" w:color="auto"/>
            </w:tcBorders>
            <w:shd w:val="clear" w:color="auto" w:fill="auto"/>
            <w:noWrap/>
            <w:vAlign w:val="bottom"/>
            <w:hideMark/>
          </w:tcPr>
          <w:p w14:paraId="221397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490397</w:t>
            </w:r>
          </w:p>
        </w:tc>
        <w:tc>
          <w:tcPr>
            <w:tcW w:w="1350" w:type="dxa"/>
            <w:tcBorders>
              <w:top w:val="nil"/>
              <w:left w:val="nil"/>
              <w:bottom w:val="single" w:sz="4" w:space="0" w:color="auto"/>
              <w:right w:val="single" w:sz="4" w:space="0" w:color="auto"/>
            </w:tcBorders>
            <w:shd w:val="clear" w:color="auto" w:fill="auto"/>
            <w:noWrap/>
            <w:vAlign w:val="bottom"/>
            <w:hideMark/>
          </w:tcPr>
          <w:p w14:paraId="649FA5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4633711</w:t>
            </w:r>
          </w:p>
        </w:tc>
        <w:tc>
          <w:tcPr>
            <w:tcW w:w="517" w:type="dxa"/>
            <w:tcBorders>
              <w:top w:val="nil"/>
              <w:left w:val="nil"/>
              <w:bottom w:val="single" w:sz="4" w:space="0" w:color="auto"/>
              <w:right w:val="single" w:sz="4" w:space="0" w:color="auto"/>
            </w:tcBorders>
            <w:shd w:val="clear" w:color="auto" w:fill="auto"/>
            <w:noWrap/>
            <w:vAlign w:val="bottom"/>
            <w:hideMark/>
          </w:tcPr>
          <w:p w14:paraId="5BA8CB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123</w:t>
            </w:r>
          </w:p>
        </w:tc>
        <w:tc>
          <w:tcPr>
            <w:tcW w:w="923" w:type="dxa"/>
            <w:tcBorders>
              <w:top w:val="nil"/>
              <w:left w:val="nil"/>
              <w:bottom w:val="single" w:sz="4" w:space="0" w:color="auto"/>
              <w:right w:val="single" w:sz="4" w:space="0" w:color="auto"/>
            </w:tcBorders>
            <w:shd w:val="clear" w:color="auto" w:fill="auto"/>
            <w:noWrap/>
            <w:vAlign w:val="bottom"/>
            <w:hideMark/>
          </w:tcPr>
          <w:p w14:paraId="758CC97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493463</w:t>
            </w:r>
          </w:p>
        </w:tc>
        <w:tc>
          <w:tcPr>
            <w:tcW w:w="1260" w:type="dxa"/>
            <w:tcBorders>
              <w:top w:val="nil"/>
              <w:left w:val="nil"/>
              <w:bottom w:val="single" w:sz="4" w:space="0" w:color="auto"/>
              <w:right w:val="single" w:sz="4" w:space="0" w:color="auto"/>
            </w:tcBorders>
            <w:shd w:val="clear" w:color="auto" w:fill="auto"/>
            <w:noWrap/>
            <w:vAlign w:val="bottom"/>
            <w:hideMark/>
          </w:tcPr>
          <w:p w14:paraId="351937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4641349</w:t>
            </w:r>
          </w:p>
        </w:tc>
        <w:tc>
          <w:tcPr>
            <w:tcW w:w="540" w:type="dxa"/>
            <w:tcBorders>
              <w:top w:val="nil"/>
              <w:left w:val="nil"/>
              <w:bottom w:val="single" w:sz="4" w:space="0" w:color="auto"/>
              <w:right w:val="single" w:sz="4" w:space="0" w:color="auto"/>
            </w:tcBorders>
            <w:shd w:val="clear" w:color="auto" w:fill="auto"/>
            <w:noWrap/>
            <w:vAlign w:val="bottom"/>
            <w:hideMark/>
          </w:tcPr>
          <w:p w14:paraId="23775F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239</w:t>
            </w:r>
          </w:p>
        </w:tc>
        <w:tc>
          <w:tcPr>
            <w:tcW w:w="990" w:type="dxa"/>
            <w:tcBorders>
              <w:top w:val="nil"/>
              <w:left w:val="nil"/>
              <w:bottom w:val="single" w:sz="4" w:space="0" w:color="auto"/>
              <w:right w:val="single" w:sz="4" w:space="0" w:color="auto"/>
            </w:tcBorders>
            <w:shd w:val="clear" w:color="auto" w:fill="auto"/>
            <w:noWrap/>
            <w:vAlign w:val="bottom"/>
            <w:hideMark/>
          </w:tcPr>
          <w:p w14:paraId="358AEC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490332</w:t>
            </w:r>
          </w:p>
        </w:tc>
        <w:tc>
          <w:tcPr>
            <w:tcW w:w="1080" w:type="dxa"/>
            <w:tcBorders>
              <w:top w:val="nil"/>
              <w:left w:val="nil"/>
              <w:bottom w:val="single" w:sz="4" w:space="0" w:color="auto"/>
              <w:right w:val="single" w:sz="4" w:space="0" w:color="auto"/>
            </w:tcBorders>
            <w:shd w:val="clear" w:color="auto" w:fill="auto"/>
            <w:noWrap/>
            <w:vAlign w:val="bottom"/>
            <w:hideMark/>
          </w:tcPr>
          <w:p w14:paraId="2D9A42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4633410</w:t>
            </w:r>
          </w:p>
        </w:tc>
        <w:tc>
          <w:tcPr>
            <w:tcW w:w="540" w:type="dxa"/>
            <w:tcBorders>
              <w:top w:val="nil"/>
              <w:left w:val="nil"/>
              <w:bottom w:val="single" w:sz="4" w:space="0" w:color="auto"/>
              <w:right w:val="single" w:sz="4" w:space="0" w:color="auto"/>
            </w:tcBorders>
            <w:shd w:val="clear" w:color="auto" w:fill="auto"/>
            <w:noWrap/>
            <w:vAlign w:val="bottom"/>
            <w:hideMark/>
          </w:tcPr>
          <w:p w14:paraId="1206CF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355</w:t>
            </w:r>
          </w:p>
        </w:tc>
        <w:tc>
          <w:tcPr>
            <w:tcW w:w="990" w:type="dxa"/>
            <w:tcBorders>
              <w:top w:val="nil"/>
              <w:left w:val="nil"/>
              <w:bottom w:val="single" w:sz="4" w:space="0" w:color="auto"/>
              <w:right w:val="single" w:sz="4" w:space="0" w:color="auto"/>
            </w:tcBorders>
            <w:shd w:val="clear" w:color="auto" w:fill="auto"/>
            <w:noWrap/>
            <w:vAlign w:val="bottom"/>
            <w:hideMark/>
          </w:tcPr>
          <w:p w14:paraId="2A6274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491862</w:t>
            </w:r>
          </w:p>
        </w:tc>
        <w:tc>
          <w:tcPr>
            <w:tcW w:w="1080" w:type="dxa"/>
            <w:tcBorders>
              <w:top w:val="nil"/>
              <w:left w:val="nil"/>
              <w:bottom w:val="single" w:sz="4" w:space="0" w:color="auto"/>
              <w:right w:val="single" w:sz="4" w:space="0" w:color="auto"/>
            </w:tcBorders>
            <w:shd w:val="clear" w:color="auto" w:fill="auto"/>
            <w:noWrap/>
            <w:vAlign w:val="bottom"/>
            <w:hideMark/>
          </w:tcPr>
          <w:p w14:paraId="1E2803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4637304</w:t>
            </w:r>
          </w:p>
        </w:tc>
      </w:tr>
      <w:tr w:rsidR="0072623D" w:rsidRPr="00CB33AF" w14:paraId="4648528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EC68F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w:t>
            </w:r>
          </w:p>
        </w:tc>
        <w:tc>
          <w:tcPr>
            <w:tcW w:w="923" w:type="dxa"/>
            <w:tcBorders>
              <w:top w:val="nil"/>
              <w:left w:val="nil"/>
              <w:bottom w:val="single" w:sz="4" w:space="0" w:color="auto"/>
              <w:right w:val="single" w:sz="4" w:space="0" w:color="auto"/>
            </w:tcBorders>
            <w:shd w:val="clear" w:color="auto" w:fill="auto"/>
            <w:noWrap/>
            <w:vAlign w:val="bottom"/>
            <w:hideMark/>
          </w:tcPr>
          <w:p w14:paraId="32780B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490370</w:t>
            </w:r>
          </w:p>
        </w:tc>
        <w:tc>
          <w:tcPr>
            <w:tcW w:w="1350" w:type="dxa"/>
            <w:tcBorders>
              <w:top w:val="nil"/>
              <w:left w:val="nil"/>
              <w:bottom w:val="single" w:sz="4" w:space="0" w:color="auto"/>
              <w:right w:val="single" w:sz="4" w:space="0" w:color="auto"/>
            </w:tcBorders>
            <w:shd w:val="clear" w:color="auto" w:fill="auto"/>
            <w:noWrap/>
            <w:vAlign w:val="bottom"/>
            <w:hideMark/>
          </w:tcPr>
          <w:p w14:paraId="425A63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4633972</w:t>
            </w:r>
          </w:p>
        </w:tc>
        <w:tc>
          <w:tcPr>
            <w:tcW w:w="517" w:type="dxa"/>
            <w:tcBorders>
              <w:top w:val="nil"/>
              <w:left w:val="nil"/>
              <w:bottom w:val="single" w:sz="4" w:space="0" w:color="auto"/>
              <w:right w:val="single" w:sz="4" w:space="0" w:color="auto"/>
            </w:tcBorders>
            <w:shd w:val="clear" w:color="auto" w:fill="auto"/>
            <w:noWrap/>
            <w:vAlign w:val="bottom"/>
            <w:hideMark/>
          </w:tcPr>
          <w:p w14:paraId="20AC0E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124</w:t>
            </w:r>
          </w:p>
        </w:tc>
        <w:tc>
          <w:tcPr>
            <w:tcW w:w="923" w:type="dxa"/>
            <w:tcBorders>
              <w:top w:val="nil"/>
              <w:left w:val="nil"/>
              <w:bottom w:val="single" w:sz="4" w:space="0" w:color="auto"/>
              <w:right w:val="single" w:sz="4" w:space="0" w:color="auto"/>
            </w:tcBorders>
            <w:shd w:val="clear" w:color="auto" w:fill="auto"/>
            <w:noWrap/>
            <w:vAlign w:val="bottom"/>
            <w:hideMark/>
          </w:tcPr>
          <w:p w14:paraId="03B2FC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493353</w:t>
            </w:r>
          </w:p>
        </w:tc>
        <w:tc>
          <w:tcPr>
            <w:tcW w:w="1260" w:type="dxa"/>
            <w:tcBorders>
              <w:top w:val="nil"/>
              <w:left w:val="nil"/>
              <w:bottom w:val="single" w:sz="4" w:space="0" w:color="auto"/>
              <w:right w:val="single" w:sz="4" w:space="0" w:color="auto"/>
            </w:tcBorders>
            <w:shd w:val="clear" w:color="auto" w:fill="auto"/>
            <w:noWrap/>
            <w:vAlign w:val="bottom"/>
            <w:hideMark/>
          </w:tcPr>
          <w:p w14:paraId="04988EE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4641110</w:t>
            </w:r>
          </w:p>
        </w:tc>
        <w:tc>
          <w:tcPr>
            <w:tcW w:w="540" w:type="dxa"/>
            <w:tcBorders>
              <w:top w:val="nil"/>
              <w:left w:val="nil"/>
              <w:bottom w:val="single" w:sz="4" w:space="0" w:color="auto"/>
              <w:right w:val="single" w:sz="4" w:space="0" w:color="auto"/>
            </w:tcBorders>
            <w:shd w:val="clear" w:color="auto" w:fill="auto"/>
            <w:noWrap/>
            <w:vAlign w:val="bottom"/>
            <w:hideMark/>
          </w:tcPr>
          <w:p w14:paraId="6BAEEC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240</w:t>
            </w:r>
          </w:p>
        </w:tc>
        <w:tc>
          <w:tcPr>
            <w:tcW w:w="990" w:type="dxa"/>
            <w:tcBorders>
              <w:top w:val="nil"/>
              <w:left w:val="nil"/>
              <w:bottom w:val="single" w:sz="4" w:space="0" w:color="auto"/>
              <w:right w:val="single" w:sz="4" w:space="0" w:color="auto"/>
            </w:tcBorders>
            <w:shd w:val="clear" w:color="auto" w:fill="auto"/>
            <w:noWrap/>
            <w:vAlign w:val="bottom"/>
            <w:hideMark/>
          </w:tcPr>
          <w:p w14:paraId="30AAB6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490510</w:t>
            </w:r>
          </w:p>
        </w:tc>
        <w:tc>
          <w:tcPr>
            <w:tcW w:w="1080" w:type="dxa"/>
            <w:tcBorders>
              <w:top w:val="nil"/>
              <w:left w:val="nil"/>
              <w:bottom w:val="single" w:sz="4" w:space="0" w:color="auto"/>
              <w:right w:val="single" w:sz="4" w:space="0" w:color="auto"/>
            </w:tcBorders>
            <w:shd w:val="clear" w:color="auto" w:fill="auto"/>
            <w:noWrap/>
            <w:vAlign w:val="bottom"/>
            <w:hideMark/>
          </w:tcPr>
          <w:p w14:paraId="2039AF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4633436</w:t>
            </w:r>
          </w:p>
        </w:tc>
        <w:tc>
          <w:tcPr>
            <w:tcW w:w="540" w:type="dxa"/>
            <w:tcBorders>
              <w:top w:val="nil"/>
              <w:left w:val="nil"/>
              <w:bottom w:val="single" w:sz="4" w:space="0" w:color="auto"/>
              <w:right w:val="single" w:sz="4" w:space="0" w:color="auto"/>
            </w:tcBorders>
            <w:shd w:val="clear" w:color="auto" w:fill="auto"/>
            <w:noWrap/>
            <w:vAlign w:val="bottom"/>
            <w:hideMark/>
          </w:tcPr>
          <w:p w14:paraId="6000E5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356</w:t>
            </w:r>
          </w:p>
        </w:tc>
        <w:tc>
          <w:tcPr>
            <w:tcW w:w="990" w:type="dxa"/>
            <w:tcBorders>
              <w:top w:val="nil"/>
              <w:left w:val="nil"/>
              <w:bottom w:val="single" w:sz="4" w:space="0" w:color="auto"/>
              <w:right w:val="single" w:sz="4" w:space="0" w:color="auto"/>
            </w:tcBorders>
            <w:shd w:val="clear" w:color="auto" w:fill="auto"/>
            <w:noWrap/>
            <w:vAlign w:val="bottom"/>
            <w:hideMark/>
          </w:tcPr>
          <w:p w14:paraId="1D75F4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491577</w:t>
            </w:r>
          </w:p>
        </w:tc>
        <w:tc>
          <w:tcPr>
            <w:tcW w:w="1080" w:type="dxa"/>
            <w:tcBorders>
              <w:top w:val="nil"/>
              <w:left w:val="nil"/>
              <w:bottom w:val="single" w:sz="4" w:space="0" w:color="auto"/>
              <w:right w:val="single" w:sz="4" w:space="0" w:color="auto"/>
            </w:tcBorders>
            <w:shd w:val="clear" w:color="auto" w:fill="auto"/>
            <w:noWrap/>
            <w:vAlign w:val="bottom"/>
            <w:hideMark/>
          </w:tcPr>
          <w:p w14:paraId="511FA6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4637452</w:t>
            </w:r>
          </w:p>
        </w:tc>
      </w:tr>
      <w:tr w:rsidR="0072623D" w:rsidRPr="00CB33AF" w14:paraId="15EBED7E" w14:textId="77777777" w:rsidTr="0072623D">
        <w:trPr>
          <w:trHeight w:val="240"/>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F927E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w:t>
            </w:r>
          </w:p>
        </w:tc>
        <w:tc>
          <w:tcPr>
            <w:tcW w:w="923" w:type="dxa"/>
            <w:tcBorders>
              <w:top w:val="nil"/>
              <w:left w:val="nil"/>
              <w:bottom w:val="single" w:sz="4" w:space="0" w:color="auto"/>
              <w:right w:val="single" w:sz="4" w:space="0" w:color="auto"/>
            </w:tcBorders>
            <w:shd w:val="clear" w:color="auto" w:fill="auto"/>
            <w:noWrap/>
            <w:vAlign w:val="bottom"/>
            <w:hideMark/>
          </w:tcPr>
          <w:p w14:paraId="120F9BF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490473</w:t>
            </w:r>
          </w:p>
        </w:tc>
        <w:tc>
          <w:tcPr>
            <w:tcW w:w="1350" w:type="dxa"/>
            <w:tcBorders>
              <w:top w:val="nil"/>
              <w:left w:val="nil"/>
              <w:bottom w:val="single" w:sz="4" w:space="0" w:color="auto"/>
              <w:right w:val="single" w:sz="4" w:space="0" w:color="auto"/>
            </w:tcBorders>
            <w:shd w:val="clear" w:color="auto" w:fill="auto"/>
            <w:noWrap/>
            <w:vAlign w:val="bottom"/>
            <w:hideMark/>
          </w:tcPr>
          <w:p w14:paraId="7BDEE0D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4634523</w:t>
            </w:r>
          </w:p>
        </w:tc>
        <w:tc>
          <w:tcPr>
            <w:tcW w:w="517" w:type="dxa"/>
            <w:tcBorders>
              <w:top w:val="nil"/>
              <w:left w:val="nil"/>
              <w:bottom w:val="single" w:sz="4" w:space="0" w:color="auto"/>
              <w:right w:val="single" w:sz="4" w:space="0" w:color="auto"/>
            </w:tcBorders>
            <w:shd w:val="clear" w:color="auto" w:fill="auto"/>
            <w:noWrap/>
            <w:vAlign w:val="bottom"/>
            <w:hideMark/>
          </w:tcPr>
          <w:p w14:paraId="306391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125</w:t>
            </w:r>
          </w:p>
        </w:tc>
        <w:tc>
          <w:tcPr>
            <w:tcW w:w="923" w:type="dxa"/>
            <w:tcBorders>
              <w:top w:val="nil"/>
              <w:left w:val="nil"/>
              <w:bottom w:val="single" w:sz="4" w:space="0" w:color="auto"/>
              <w:right w:val="single" w:sz="4" w:space="0" w:color="auto"/>
            </w:tcBorders>
            <w:shd w:val="clear" w:color="auto" w:fill="auto"/>
            <w:noWrap/>
            <w:vAlign w:val="bottom"/>
            <w:hideMark/>
          </w:tcPr>
          <w:p w14:paraId="76D026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493104</w:t>
            </w:r>
          </w:p>
        </w:tc>
        <w:tc>
          <w:tcPr>
            <w:tcW w:w="1260" w:type="dxa"/>
            <w:tcBorders>
              <w:top w:val="nil"/>
              <w:left w:val="nil"/>
              <w:bottom w:val="single" w:sz="4" w:space="0" w:color="auto"/>
              <w:right w:val="single" w:sz="4" w:space="0" w:color="auto"/>
            </w:tcBorders>
            <w:shd w:val="clear" w:color="auto" w:fill="auto"/>
            <w:noWrap/>
            <w:vAlign w:val="bottom"/>
            <w:hideMark/>
          </w:tcPr>
          <w:p w14:paraId="2A534D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4640963</w:t>
            </w:r>
          </w:p>
        </w:tc>
        <w:tc>
          <w:tcPr>
            <w:tcW w:w="540" w:type="dxa"/>
            <w:tcBorders>
              <w:top w:val="nil"/>
              <w:left w:val="nil"/>
              <w:bottom w:val="single" w:sz="4" w:space="0" w:color="auto"/>
              <w:right w:val="single" w:sz="4" w:space="0" w:color="auto"/>
            </w:tcBorders>
            <w:shd w:val="clear" w:color="auto" w:fill="auto"/>
            <w:noWrap/>
            <w:vAlign w:val="bottom"/>
            <w:hideMark/>
          </w:tcPr>
          <w:p w14:paraId="58CA4F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241</w:t>
            </w:r>
          </w:p>
        </w:tc>
        <w:tc>
          <w:tcPr>
            <w:tcW w:w="990" w:type="dxa"/>
            <w:tcBorders>
              <w:top w:val="nil"/>
              <w:left w:val="nil"/>
              <w:bottom w:val="single" w:sz="4" w:space="0" w:color="auto"/>
              <w:right w:val="single" w:sz="4" w:space="0" w:color="auto"/>
            </w:tcBorders>
            <w:shd w:val="clear" w:color="auto" w:fill="auto"/>
            <w:noWrap/>
            <w:vAlign w:val="bottom"/>
            <w:hideMark/>
          </w:tcPr>
          <w:p w14:paraId="646745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490347</w:t>
            </w:r>
          </w:p>
        </w:tc>
        <w:tc>
          <w:tcPr>
            <w:tcW w:w="1080" w:type="dxa"/>
            <w:tcBorders>
              <w:top w:val="nil"/>
              <w:left w:val="nil"/>
              <w:bottom w:val="single" w:sz="4" w:space="0" w:color="auto"/>
              <w:right w:val="single" w:sz="4" w:space="0" w:color="auto"/>
            </w:tcBorders>
            <w:shd w:val="clear" w:color="auto" w:fill="auto"/>
            <w:noWrap/>
            <w:vAlign w:val="bottom"/>
            <w:hideMark/>
          </w:tcPr>
          <w:p w14:paraId="68E9D1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4633584</w:t>
            </w:r>
          </w:p>
        </w:tc>
        <w:tc>
          <w:tcPr>
            <w:tcW w:w="540" w:type="dxa"/>
            <w:tcBorders>
              <w:top w:val="nil"/>
              <w:left w:val="nil"/>
              <w:bottom w:val="single" w:sz="4" w:space="0" w:color="auto"/>
              <w:right w:val="single" w:sz="4" w:space="0" w:color="auto"/>
            </w:tcBorders>
            <w:shd w:val="clear" w:color="auto" w:fill="auto"/>
            <w:noWrap/>
            <w:vAlign w:val="bottom"/>
            <w:hideMark/>
          </w:tcPr>
          <w:p w14:paraId="6D16DD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357</w:t>
            </w:r>
          </w:p>
        </w:tc>
        <w:tc>
          <w:tcPr>
            <w:tcW w:w="990" w:type="dxa"/>
            <w:tcBorders>
              <w:top w:val="nil"/>
              <w:left w:val="nil"/>
              <w:bottom w:val="single" w:sz="4" w:space="0" w:color="auto"/>
              <w:right w:val="single" w:sz="4" w:space="0" w:color="auto"/>
            </w:tcBorders>
            <w:shd w:val="clear" w:color="auto" w:fill="auto"/>
            <w:noWrap/>
            <w:vAlign w:val="bottom"/>
            <w:hideMark/>
          </w:tcPr>
          <w:p w14:paraId="2139E5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491586</w:t>
            </w:r>
          </w:p>
        </w:tc>
        <w:tc>
          <w:tcPr>
            <w:tcW w:w="1080" w:type="dxa"/>
            <w:tcBorders>
              <w:top w:val="nil"/>
              <w:left w:val="nil"/>
              <w:bottom w:val="single" w:sz="4" w:space="0" w:color="auto"/>
              <w:right w:val="single" w:sz="4" w:space="0" w:color="auto"/>
            </w:tcBorders>
            <w:shd w:val="clear" w:color="auto" w:fill="auto"/>
            <w:noWrap/>
            <w:vAlign w:val="bottom"/>
            <w:hideMark/>
          </w:tcPr>
          <w:p w14:paraId="452776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4637605</w:t>
            </w:r>
          </w:p>
        </w:tc>
      </w:tr>
      <w:tr w:rsidR="0072623D" w:rsidRPr="00CB33AF" w14:paraId="4FA7233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702A6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w:t>
            </w:r>
          </w:p>
        </w:tc>
        <w:tc>
          <w:tcPr>
            <w:tcW w:w="923" w:type="dxa"/>
            <w:tcBorders>
              <w:top w:val="nil"/>
              <w:left w:val="nil"/>
              <w:bottom w:val="single" w:sz="4" w:space="0" w:color="auto"/>
              <w:right w:val="single" w:sz="4" w:space="0" w:color="auto"/>
            </w:tcBorders>
            <w:shd w:val="clear" w:color="auto" w:fill="auto"/>
            <w:noWrap/>
            <w:vAlign w:val="bottom"/>
            <w:hideMark/>
          </w:tcPr>
          <w:p w14:paraId="5BC9EB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490455</w:t>
            </w:r>
          </w:p>
        </w:tc>
        <w:tc>
          <w:tcPr>
            <w:tcW w:w="1350" w:type="dxa"/>
            <w:tcBorders>
              <w:top w:val="nil"/>
              <w:left w:val="nil"/>
              <w:bottom w:val="single" w:sz="4" w:space="0" w:color="auto"/>
              <w:right w:val="single" w:sz="4" w:space="0" w:color="auto"/>
            </w:tcBorders>
            <w:shd w:val="clear" w:color="auto" w:fill="auto"/>
            <w:noWrap/>
            <w:vAlign w:val="bottom"/>
            <w:hideMark/>
          </w:tcPr>
          <w:p w14:paraId="6C6013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4634619</w:t>
            </w:r>
          </w:p>
        </w:tc>
        <w:tc>
          <w:tcPr>
            <w:tcW w:w="517" w:type="dxa"/>
            <w:tcBorders>
              <w:top w:val="nil"/>
              <w:left w:val="nil"/>
              <w:bottom w:val="single" w:sz="4" w:space="0" w:color="auto"/>
              <w:right w:val="single" w:sz="4" w:space="0" w:color="auto"/>
            </w:tcBorders>
            <w:shd w:val="clear" w:color="auto" w:fill="auto"/>
            <w:noWrap/>
            <w:vAlign w:val="bottom"/>
            <w:hideMark/>
          </w:tcPr>
          <w:p w14:paraId="3CE5EE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126</w:t>
            </w:r>
          </w:p>
        </w:tc>
        <w:tc>
          <w:tcPr>
            <w:tcW w:w="923" w:type="dxa"/>
            <w:tcBorders>
              <w:top w:val="nil"/>
              <w:left w:val="nil"/>
              <w:bottom w:val="single" w:sz="4" w:space="0" w:color="auto"/>
              <w:right w:val="single" w:sz="4" w:space="0" w:color="auto"/>
            </w:tcBorders>
            <w:shd w:val="clear" w:color="auto" w:fill="auto"/>
            <w:noWrap/>
            <w:vAlign w:val="bottom"/>
            <w:hideMark/>
          </w:tcPr>
          <w:p w14:paraId="5C0DDE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492884</w:t>
            </w:r>
          </w:p>
        </w:tc>
        <w:tc>
          <w:tcPr>
            <w:tcW w:w="1260" w:type="dxa"/>
            <w:tcBorders>
              <w:top w:val="nil"/>
              <w:left w:val="nil"/>
              <w:bottom w:val="single" w:sz="4" w:space="0" w:color="auto"/>
              <w:right w:val="single" w:sz="4" w:space="0" w:color="auto"/>
            </w:tcBorders>
            <w:shd w:val="clear" w:color="auto" w:fill="auto"/>
            <w:noWrap/>
            <w:vAlign w:val="bottom"/>
            <w:hideMark/>
          </w:tcPr>
          <w:p w14:paraId="1B2E69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4640614</w:t>
            </w:r>
          </w:p>
        </w:tc>
        <w:tc>
          <w:tcPr>
            <w:tcW w:w="540" w:type="dxa"/>
            <w:tcBorders>
              <w:top w:val="nil"/>
              <w:left w:val="nil"/>
              <w:bottom w:val="single" w:sz="4" w:space="0" w:color="auto"/>
              <w:right w:val="single" w:sz="4" w:space="0" w:color="auto"/>
            </w:tcBorders>
            <w:shd w:val="clear" w:color="auto" w:fill="auto"/>
            <w:noWrap/>
            <w:vAlign w:val="bottom"/>
            <w:hideMark/>
          </w:tcPr>
          <w:p w14:paraId="5E8551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242</w:t>
            </w:r>
          </w:p>
        </w:tc>
        <w:tc>
          <w:tcPr>
            <w:tcW w:w="990" w:type="dxa"/>
            <w:tcBorders>
              <w:top w:val="nil"/>
              <w:left w:val="nil"/>
              <w:bottom w:val="single" w:sz="4" w:space="0" w:color="auto"/>
              <w:right w:val="single" w:sz="4" w:space="0" w:color="auto"/>
            </w:tcBorders>
            <w:shd w:val="clear" w:color="auto" w:fill="auto"/>
            <w:noWrap/>
            <w:vAlign w:val="bottom"/>
            <w:hideMark/>
          </w:tcPr>
          <w:p w14:paraId="3B86A6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490375</w:t>
            </w:r>
          </w:p>
        </w:tc>
        <w:tc>
          <w:tcPr>
            <w:tcW w:w="1080" w:type="dxa"/>
            <w:tcBorders>
              <w:top w:val="nil"/>
              <w:left w:val="nil"/>
              <w:bottom w:val="single" w:sz="4" w:space="0" w:color="auto"/>
              <w:right w:val="single" w:sz="4" w:space="0" w:color="auto"/>
            </w:tcBorders>
            <w:shd w:val="clear" w:color="auto" w:fill="auto"/>
            <w:noWrap/>
            <w:vAlign w:val="bottom"/>
            <w:hideMark/>
          </w:tcPr>
          <w:p w14:paraId="37B211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4633831</w:t>
            </w:r>
          </w:p>
        </w:tc>
        <w:tc>
          <w:tcPr>
            <w:tcW w:w="540" w:type="dxa"/>
            <w:tcBorders>
              <w:top w:val="nil"/>
              <w:left w:val="nil"/>
              <w:bottom w:val="single" w:sz="4" w:space="0" w:color="auto"/>
              <w:right w:val="single" w:sz="4" w:space="0" w:color="auto"/>
            </w:tcBorders>
            <w:shd w:val="clear" w:color="auto" w:fill="auto"/>
            <w:noWrap/>
            <w:vAlign w:val="bottom"/>
            <w:hideMark/>
          </w:tcPr>
          <w:p w14:paraId="454BA9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358</w:t>
            </w:r>
          </w:p>
        </w:tc>
        <w:tc>
          <w:tcPr>
            <w:tcW w:w="990" w:type="dxa"/>
            <w:tcBorders>
              <w:top w:val="nil"/>
              <w:left w:val="nil"/>
              <w:bottom w:val="single" w:sz="4" w:space="0" w:color="auto"/>
              <w:right w:val="single" w:sz="4" w:space="0" w:color="auto"/>
            </w:tcBorders>
            <w:shd w:val="clear" w:color="auto" w:fill="auto"/>
            <w:noWrap/>
            <w:vAlign w:val="bottom"/>
            <w:hideMark/>
          </w:tcPr>
          <w:p w14:paraId="02A4F0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491429</w:t>
            </w:r>
          </w:p>
        </w:tc>
        <w:tc>
          <w:tcPr>
            <w:tcW w:w="1080" w:type="dxa"/>
            <w:tcBorders>
              <w:top w:val="nil"/>
              <w:left w:val="nil"/>
              <w:bottom w:val="single" w:sz="4" w:space="0" w:color="auto"/>
              <w:right w:val="single" w:sz="4" w:space="0" w:color="auto"/>
            </w:tcBorders>
            <w:shd w:val="clear" w:color="auto" w:fill="auto"/>
            <w:noWrap/>
            <w:vAlign w:val="bottom"/>
            <w:hideMark/>
          </w:tcPr>
          <w:p w14:paraId="0CB67B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4637749</w:t>
            </w:r>
          </w:p>
        </w:tc>
      </w:tr>
      <w:tr w:rsidR="0072623D" w:rsidRPr="00CB33AF" w14:paraId="1017C07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9FE8E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w:t>
            </w:r>
          </w:p>
        </w:tc>
        <w:tc>
          <w:tcPr>
            <w:tcW w:w="923" w:type="dxa"/>
            <w:tcBorders>
              <w:top w:val="nil"/>
              <w:left w:val="nil"/>
              <w:bottom w:val="single" w:sz="4" w:space="0" w:color="auto"/>
              <w:right w:val="single" w:sz="4" w:space="0" w:color="auto"/>
            </w:tcBorders>
            <w:shd w:val="clear" w:color="auto" w:fill="auto"/>
            <w:noWrap/>
            <w:vAlign w:val="bottom"/>
            <w:hideMark/>
          </w:tcPr>
          <w:p w14:paraId="15A2F3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490560</w:t>
            </w:r>
          </w:p>
        </w:tc>
        <w:tc>
          <w:tcPr>
            <w:tcW w:w="1350" w:type="dxa"/>
            <w:tcBorders>
              <w:top w:val="nil"/>
              <w:left w:val="nil"/>
              <w:bottom w:val="single" w:sz="4" w:space="0" w:color="auto"/>
              <w:right w:val="single" w:sz="4" w:space="0" w:color="auto"/>
            </w:tcBorders>
            <w:shd w:val="clear" w:color="auto" w:fill="auto"/>
            <w:noWrap/>
            <w:vAlign w:val="bottom"/>
            <w:hideMark/>
          </w:tcPr>
          <w:p w14:paraId="27618A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4634948</w:t>
            </w:r>
          </w:p>
        </w:tc>
        <w:tc>
          <w:tcPr>
            <w:tcW w:w="517" w:type="dxa"/>
            <w:tcBorders>
              <w:top w:val="nil"/>
              <w:left w:val="nil"/>
              <w:bottom w:val="single" w:sz="4" w:space="0" w:color="auto"/>
              <w:right w:val="single" w:sz="4" w:space="0" w:color="auto"/>
            </w:tcBorders>
            <w:shd w:val="clear" w:color="auto" w:fill="auto"/>
            <w:noWrap/>
            <w:vAlign w:val="bottom"/>
            <w:hideMark/>
          </w:tcPr>
          <w:p w14:paraId="641755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127</w:t>
            </w:r>
          </w:p>
        </w:tc>
        <w:tc>
          <w:tcPr>
            <w:tcW w:w="923" w:type="dxa"/>
            <w:tcBorders>
              <w:top w:val="nil"/>
              <w:left w:val="nil"/>
              <w:bottom w:val="single" w:sz="4" w:space="0" w:color="auto"/>
              <w:right w:val="single" w:sz="4" w:space="0" w:color="auto"/>
            </w:tcBorders>
            <w:shd w:val="clear" w:color="auto" w:fill="auto"/>
            <w:noWrap/>
            <w:vAlign w:val="bottom"/>
            <w:hideMark/>
          </w:tcPr>
          <w:p w14:paraId="6E2BBD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492048</w:t>
            </w:r>
          </w:p>
        </w:tc>
        <w:tc>
          <w:tcPr>
            <w:tcW w:w="1260" w:type="dxa"/>
            <w:tcBorders>
              <w:top w:val="nil"/>
              <w:left w:val="nil"/>
              <w:bottom w:val="single" w:sz="4" w:space="0" w:color="auto"/>
              <w:right w:val="single" w:sz="4" w:space="0" w:color="auto"/>
            </w:tcBorders>
            <w:shd w:val="clear" w:color="auto" w:fill="auto"/>
            <w:noWrap/>
            <w:vAlign w:val="bottom"/>
            <w:hideMark/>
          </w:tcPr>
          <w:p w14:paraId="1F0142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4640228</w:t>
            </w:r>
          </w:p>
        </w:tc>
        <w:tc>
          <w:tcPr>
            <w:tcW w:w="540" w:type="dxa"/>
            <w:tcBorders>
              <w:top w:val="nil"/>
              <w:left w:val="nil"/>
              <w:bottom w:val="single" w:sz="4" w:space="0" w:color="auto"/>
              <w:right w:val="single" w:sz="4" w:space="0" w:color="auto"/>
            </w:tcBorders>
            <w:shd w:val="clear" w:color="auto" w:fill="auto"/>
            <w:noWrap/>
            <w:vAlign w:val="bottom"/>
            <w:hideMark/>
          </w:tcPr>
          <w:p w14:paraId="0E71E4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243</w:t>
            </w:r>
          </w:p>
        </w:tc>
        <w:tc>
          <w:tcPr>
            <w:tcW w:w="990" w:type="dxa"/>
            <w:tcBorders>
              <w:top w:val="nil"/>
              <w:left w:val="nil"/>
              <w:bottom w:val="single" w:sz="4" w:space="0" w:color="auto"/>
              <w:right w:val="single" w:sz="4" w:space="0" w:color="auto"/>
            </w:tcBorders>
            <w:shd w:val="clear" w:color="auto" w:fill="auto"/>
            <w:noWrap/>
            <w:vAlign w:val="bottom"/>
            <w:hideMark/>
          </w:tcPr>
          <w:p w14:paraId="4257F1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488617</w:t>
            </w:r>
          </w:p>
        </w:tc>
        <w:tc>
          <w:tcPr>
            <w:tcW w:w="1080" w:type="dxa"/>
            <w:tcBorders>
              <w:top w:val="nil"/>
              <w:left w:val="nil"/>
              <w:bottom w:val="single" w:sz="4" w:space="0" w:color="auto"/>
              <w:right w:val="single" w:sz="4" w:space="0" w:color="auto"/>
            </w:tcBorders>
            <w:shd w:val="clear" w:color="auto" w:fill="auto"/>
            <w:noWrap/>
            <w:vAlign w:val="bottom"/>
            <w:hideMark/>
          </w:tcPr>
          <w:p w14:paraId="42CEC33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4635804</w:t>
            </w:r>
          </w:p>
        </w:tc>
        <w:tc>
          <w:tcPr>
            <w:tcW w:w="540" w:type="dxa"/>
            <w:tcBorders>
              <w:top w:val="nil"/>
              <w:left w:val="nil"/>
              <w:bottom w:val="single" w:sz="4" w:space="0" w:color="auto"/>
              <w:right w:val="single" w:sz="4" w:space="0" w:color="auto"/>
            </w:tcBorders>
            <w:shd w:val="clear" w:color="auto" w:fill="auto"/>
            <w:noWrap/>
            <w:vAlign w:val="bottom"/>
            <w:hideMark/>
          </w:tcPr>
          <w:p w14:paraId="11232F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359</w:t>
            </w:r>
          </w:p>
        </w:tc>
        <w:tc>
          <w:tcPr>
            <w:tcW w:w="990" w:type="dxa"/>
            <w:tcBorders>
              <w:top w:val="nil"/>
              <w:left w:val="nil"/>
              <w:bottom w:val="single" w:sz="4" w:space="0" w:color="auto"/>
              <w:right w:val="single" w:sz="4" w:space="0" w:color="auto"/>
            </w:tcBorders>
            <w:shd w:val="clear" w:color="auto" w:fill="auto"/>
            <w:noWrap/>
            <w:vAlign w:val="bottom"/>
            <w:hideMark/>
          </w:tcPr>
          <w:p w14:paraId="0DE8E9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490970</w:t>
            </w:r>
          </w:p>
        </w:tc>
        <w:tc>
          <w:tcPr>
            <w:tcW w:w="1080" w:type="dxa"/>
            <w:tcBorders>
              <w:top w:val="nil"/>
              <w:left w:val="nil"/>
              <w:bottom w:val="single" w:sz="4" w:space="0" w:color="auto"/>
              <w:right w:val="single" w:sz="4" w:space="0" w:color="auto"/>
            </w:tcBorders>
            <w:shd w:val="clear" w:color="auto" w:fill="auto"/>
            <w:noWrap/>
            <w:vAlign w:val="bottom"/>
            <w:hideMark/>
          </w:tcPr>
          <w:p w14:paraId="3B60EA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4637974</w:t>
            </w:r>
          </w:p>
        </w:tc>
      </w:tr>
      <w:tr w:rsidR="0072623D" w:rsidRPr="00CB33AF" w14:paraId="7A0BB6C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A3EA7D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w:t>
            </w:r>
          </w:p>
        </w:tc>
        <w:tc>
          <w:tcPr>
            <w:tcW w:w="923" w:type="dxa"/>
            <w:tcBorders>
              <w:top w:val="nil"/>
              <w:left w:val="nil"/>
              <w:bottom w:val="single" w:sz="4" w:space="0" w:color="auto"/>
              <w:right w:val="single" w:sz="4" w:space="0" w:color="auto"/>
            </w:tcBorders>
            <w:shd w:val="clear" w:color="auto" w:fill="auto"/>
            <w:noWrap/>
            <w:vAlign w:val="bottom"/>
            <w:hideMark/>
          </w:tcPr>
          <w:p w14:paraId="50B98F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492104</w:t>
            </w:r>
          </w:p>
        </w:tc>
        <w:tc>
          <w:tcPr>
            <w:tcW w:w="1350" w:type="dxa"/>
            <w:tcBorders>
              <w:top w:val="nil"/>
              <w:left w:val="nil"/>
              <w:bottom w:val="single" w:sz="4" w:space="0" w:color="auto"/>
              <w:right w:val="single" w:sz="4" w:space="0" w:color="auto"/>
            </w:tcBorders>
            <w:shd w:val="clear" w:color="auto" w:fill="auto"/>
            <w:noWrap/>
            <w:vAlign w:val="bottom"/>
            <w:hideMark/>
          </w:tcPr>
          <w:p w14:paraId="79B330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4634792</w:t>
            </w:r>
          </w:p>
        </w:tc>
        <w:tc>
          <w:tcPr>
            <w:tcW w:w="517" w:type="dxa"/>
            <w:tcBorders>
              <w:top w:val="nil"/>
              <w:left w:val="nil"/>
              <w:bottom w:val="single" w:sz="4" w:space="0" w:color="auto"/>
              <w:right w:val="single" w:sz="4" w:space="0" w:color="auto"/>
            </w:tcBorders>
            <w:shd w:val="clear" w:color="auto" w:fill="auto"/>
            <w:noWrap/>
            <w:vAlign w:val="bottom"/>
            <w:hideMark/>
          </w:tcPr>
          <w:p w14:paraId="6A644B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128</w:t>
            </w:r>
          </w:p>
        </w:tc>
        <w:tc>
          <w:tcPr>
            <w:tcW w:w="923" w:type="dxa"/>
            <w:tcBorders>
              <w:top w:val="nil"/>
              <w:left w:val="nil"/>
              <w:bottom w:val="single" w:sz="4" w:space="0" w:color="auto"/>
              <w:right w:val="single" w:sz="4" w:space="0" w:color="auto"/>
            </w:tcBorders>
            <w:shd w:val="clear" w:color="auto" w:fill="auto"/>
            <w:noWrap/>
            <w:vAlign w:val="bottom"/>
            <w:hideMark/>
          </w:tcPr>
          <w:p w14:paraId="24B7AA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491939</w:t>
            </w:r>
          </w:p>
        </w:tc>
        <w:tc>
          <w:tcPr>
            <w:tcW w:w="1260" w:type="dxa"/>
            <w:tcBorders>
              <w:top w:val="nil"/>
              <w:left w:val="nil"/>
              <w:bottom w:val="single" w:sz="4" w:space="0" w:color="auto"/>
              <w:right w:val="single" w:sz="4" w:space="0" w:color="auto"/>
            </w:tcBorders>
            <w:shd w:val="clear" w:color="auto" w:fill="auto"/>
            <w:noWrap/>
            <w:vAlign w:val="bottom"/>
            <w:hideMark/>
          </w:tcPr>
          <w:p w14:paraId="350C20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4640074</w:t>
            </w:r>
          </w:p>
        </w:tc>
        <w:tc>
          <w:tcPr>
            <w:tcW w:w="540" w:type="dxa"/>
            <w:tcBorders>
              <w:top w:val="nil"/>
              <w:left w:val="nil"/>
              <w:bottom w:val="single" w:sz="4" w:space="0" w:color="auto"/>
              <w:right w:val="single" w:sz="4" w:space="0" w:color="auto"/>
            </w:tcBorders>
            <w:shd w:val="clear" w:color="auto" w:fill="auto"/>
            <w:noWrap/>
            <w:vAlign w:val="bottom"/>
            <w:hideMark/>
          </w:tcPr>
          <w:p w14:paraId="2D4351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244</w:t>
            </w:r>
          </w:p>
        </w:tc>
        <w:tc>
          <w:tcPr>
            <w:tcW w:w="990" w:type="dxa"/>
            <w:tcBorders>
              <w:top w:val="nil"/>
              <w:left w:val="nil"/>
              <w:bottom w:val="single" w:sz="4" w:space="0" w:color="auto"/>
              <w:right w:val="single" w:sz="4" w:space="0" w:color="auto"/>
            </w:tcBorders>
            <w:shd w:val="clear" w:color="auto" w:fill="auto"/>
            <w:noWrap/>
            <w:vAlign w:val="bottom"/>
            <w:hideMark/>
          </w:tcPr>
          <w:p w14:paraId="0A98A0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488818</w:t>
            </w:r>
          </w:p>
        </w:tc>
        <w:tc>
          <w:tcPr>
            <w:tcW w:w="1080" w:type="dxa"/>
            <w:tcBorders>
              <w:top w:val="nil"/>
              <w:left w:val="nil"/>
              <w:bottom w:val="single" w:sz="4" w:space="0" w:color="auto"/>
              <w:right w:val="single" w:sz="4" w:space="0" w:color="auto"/>
            </w:tcBorders>
            <w:shd w:val="clear" w:color="auto" w:fill="auto"/>
            <w:noWrap/>
            <w:vAlign w:val="bottom"/>
            <w:hideMark/>
          </w:tcPr>
          <w:p w14:paraId="1C5865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4635738</w:t>
            </w:r>
          </w:p>
        </w:tc>
        <w:tc>
          <w:tcPr>
            <w:tcW w:w="540" w:type="dxa"/>
            <w:tcBorders>
              <w:top w:val="nil"/>
              <w:left w:val="nil"/>
              <w:bottom w:val="single" w:sz="4" w:space="0" w:color="auto"/>
              <w:right w:val="single" w:sz="4" w:space="0" w:color="auto"/>
            </w:tcBorders>
            <w:shd w:val="clear" w:color="auto" w:fill="auto"/>
            <w:noWrap/>
            <w:vAlign w:val="bottom"/>
            <w:hideMark/>
          </w:tcPr>
          <w:p w14:paraId="062F9F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360</w:t>
            </w:r>
          </w:p>
        </w:tc>
        <w:tc>
          <w:tcPr>
            <w:tcW w:w="990" w:type="dxa"/>
            <w:tcBorders>
              <w:top w:val="nil"/>
              <w:left w:val="nil"/>
              <w:bottom w:val="single" w:sz="4" w:space="0" w:color="auto"/>
              <w:right w:val="single" w:sz="4" w:space="0" w:color="auto"/>
            </w:tcBorders>
            <w:shd w:val="clear" w:color="auto" w:fill="auto"/>
            <w:noWrap/>
            <w:vAlign w:val="bottom"/>
            <w:hideMark/>
          </w:tcPr>
          <w:p w14:paraId="6BF6D9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490873</w:t>
            </w:r>
          </w:p>
        </w:tc>
        <w:tc>
          <w:tcPr>
            <w:tcW w:w="1080" w:type="dxa"/>
            <w:tcBorders>
              <w:top w:val="nil"/>
              <w:left w:val="nil"/>
              <w:bottom w:val="single" w:sz="4" w:space="0" w:color="auto"/>
              <w:right w:val="single" w:sz="4" w:space="0" w:color="auto"/>
            </w:tcBorders>
            <w:shd w:val="clear" w:color="auto" w:fill="auto"/>
            <w:noWrap/>
            <w:vAlign w:val="bottom"/>
            <w:hideMark/>
          </w:tcPr>
          <w:p w14:paraId="7815DE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4638049</w:t>
            </w:r>
          </w:p>
        </w:tc>
      </w:tr>
      <w:tr w:rsidR="0072623D" w:rsidRPr="00CB33AF" w14:paraId="30310CC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E6F27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w:t>
            </w:r>
          </w:p>
        </w:tc>
        <w:tc>
          <w:tcPr>
            <w:tcW w:w="923" w:type="dxa"/>
            <w:tcBorders>
              <w:top w:val="nil"/>
              <w:left w:val="nil"/>
              <w:bottom w:val="single" w:sz="4" w:space="0" w:color="auto"/>
              <w:right w:val="single" w:sz="4" w:space="0" w:color="auto"/>
            </w:tcBorders>
            <w:shd w:val="clear" w:color="auto" w:fill="auto"/>
            <w:noWrap/>
            <w:vAlign w:val="bottom"/>
            <w:hideMark/>
          </w:tcPr>
          <w:p w14:paraId="7952647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492196</w:t>
            </w:r>
          </w:p>
        </w:tc>
        <w:tc>
          <w:tcPr>
            <w:tcW w:w="1350" w:type="dxa"/>
            <w:tcBorders>
              <w:top w:val="nil"/>
              <w:left w:val="nil"/>
              <w:bottom w:val="single" w:sz="4" w:space="0" w:color="auto"/>
              <w:right w:val="single" w:sz="4" w:space="0" w:color="auto"/>
            </w:tcBorders>
            <w:shd w:val="clear" w:color="auto" w:fill="auto"/>
            <w:noWrap/>
            <w:vAlign w:val="bottom"/>
            <w:hideMark/>
          </w:tcPr>
          <w:p w14:paraId="68E578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4634853</w:t>
            </w:r>
          </w:p>
        </w:tc>
        <w:tc>
          <w:tcPr>
            <w:tcW w:w="517" w:type="dxa"/>
            <w:tcBorders>
              <w:top w:val="nil"/>
              <w:left w:val="nil"/>
              <w:bottom w:val="single" w:sz="4" w:space="0" w:color="auto"/>
              <w:right w:val="single" w:sz="4" w:space="0" w:color="auto"/>
            </w:tcBorders>
            <w:shd w:val="clear" w:color="auto" w:fill="auto"/>
            <w:noWrap/>
            <w:vAlign w:val="bottom"/>
            <w:hideMark/>
          </w:tcPr>
          <w:p w14:paraId="464BF0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129</w:t>
            </w:r>
          </w:p>
        </w:tc>
        <w:tc>
          <w:tcPr>
            <w:tcW w:w="923" w:type="dxa"/>
            <w:tcBorders>
              <w:top w:val="nil"/>
              <w:left w:val="nil"/>
              <w:bottom w:val="single" w:sz="4" w:space="0" w:color="auto"/>
              <w:right w:val="single" w:sz="4" w:space="0" w:color="auto"/>
            </w:tcBorders>
            <w:shd w:val="clear" w:color="auto" w:fill="auto"/>
            <w:noWrap/>
            <w:vAlign w:val="bottom"/>
            <w:hideMark/>
          </w:tcPr>
          <w:p w14:paraId="6A5E2A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491784</w:t>
            </w:r>
          </w:p>
        </w:tc>
        <w:tc>
          <w:tcPr>
            <w:tcW w:w="1260" w:type="dxa"/>
            <w:tcBorders>
              <w:top w:val="nil"/>
              <w:left w:val="nil"/>
              <w:bottom w:val="single" w:sz="4" w:space="0" w:color="auto"/>
              <w:right w:val="single" w:sz="4" w:space="0" w:color="auto"/>
            </w:tcBorders>
            <w:shd w:val="clear" w:color="auto" w:fill="auto"/>
            <w:noWrap/>
            <w:vAlign w:val="bottom"/>
            <w:hideMark/>
          </w:tcPr>
          <w:p w14:paraId="398E1C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4640099</w:t>
            </w:r>
          </w:p>
        </w:tc>
        <w:tc>
          <w:tcPr>
            <w:tcW w:w="540" w:type="dxa"/>
            <w:tcBorders>
              <w:top w:val="nil"/>
              <w:left w:val="nil"/>
              <w:bottom w:val="single" w:sz="4" w:space="0" w:color="auto"/>
              <w:right w:val="single" w:sz="4" w:space="0" w:color="auto"/>
            </w:tcBorders>
            <w:shd w:val="clear" w:color="auto" w:fill="auto"/>
            <w:noWrap/>
            <w:vAlign w:val="bottom"/>
            <w:hideMark/>
          </w:tcPr>
          <w:p w14:paraId="1BE6FA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245</w:t>
            </w:r>
          </w:p>
        </w:tc>
        <w:tc>
          <w:tcPr>
            <w:tcW w:w="990" w:type="dxa"/>
            <w:tcBorders>
              <w:top w:val="nil"/>
              <w:left w:val="nil"/>
              <w:bottom w:val="single" w:sz="4" w:space="0" w:color="auto"/>
              <w:right w:val="single" w:sz="4" w:space="0" w:color="auto"/>
            </w:tcBorders>
            <w:shd w:val="clear" w:color="auto" w:fill="auto"/>
            <w:noWrap/>
            <w:vAlign w:val="bottom"/>
            <w:hideMark/>
          </w:tcPr>
          <w:p w14:paraId="07123D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489004</w:t>
            </w:r>
          </w:p>
        </w:tc>
        <w:tc>
          <w:tcPr>
            <w:tcW w:w="1080" w:type="dxa"/>
            <w:tcBorders>
              <w:top w:val="nil"/>
              <w:left w:val="nil"/>
              <w:bottom w:val="single" w:sz="4" w:space="0" w:color="auto"/>
              <w:right w:val="single" w:sz="4" w:space="0" w:color="auto"/>
            </w:tcBorders>
            <w:shd w:val="clear" w:color="auto" w:fill="auto"/>
            <w:noWrap/>
            <w:vAlign w:val="bottom"/>
            <w:hideMark/>
          </w:tcPr>
          <w:p w14:paraId="61D9AC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4635730</w:t>
            </w:r>
          </w:p>
        </w:tc>
        <w:tc>
          <w:tcPr>
            <w:tcW w:w="540" w:type="dxa"/>
            <w:tcBorders>
              <w:top w:val="nil"/>
              <w:left w:val="nil"/>
              <w:bottom w:val="single" w:sz="4" w:space="0" w:color="auto"/>
              <w:right w:val="single" w:sz="4" w:space="0" w:color="auto"/>
            </w:tcBorders>
            <w:shd w:val="clear" w:color="auto" w:fill="auto"/>
            <w:noWrap/>
            <w:vAlign w:val="bottom"/>
            <w:hideMark/>
          </w:tcPr>
          <w:p w14:paraId="76C8F6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361</w:t>
            </w:r>
          </w:p>
        </w:tc>
        <w:tc>
          <w:tcPr>
            <w:tcW w:w="990" w:type="dxa"/>
            <w:tcBorders>
              <w:top w:val="nil"/>
              <w:left w:val="nil"/>
              <w:bottom w:val="single" w:sz="4" w:space="0" w:color="auto"/>
              <w:right w:val="single" w:sz="4" w:space="0" w:color="auto"/>
            </w:tcBorders>
            <w:shd w:val="clear" w:color="auto" w:fill="auto"/>
            <w:noWrap/>
            <w:vAlign w:val="bottom"/>
            <w:hideMark/>
          </w:tcPr>
          <w:p w14:paraId="16ACD9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490921</w:t>
            </w:r>
          </w:p>
        </w:tc>
        <w:tc>
          <w:tcPr>
            <w:tcW w:w="1080" w:type="dxa"/>
            <w:tcBorders>
              <w:top w:val="nil"/>
              <w:left w:val="nil"/>
              <w:bottom w:val="single" w:sz="4" w:space="0" w:color="auto"/>
              <w:right w:val="single" w:sz="4" w:space="0" w:color="auto"/>
            </w:tcBorders>
            <w:shd w:val="clear" w:color="auto" w:fill="auto"/>
            <w:noWrap/>
            <w:vAlign w:val="bottom"/>
            <w:hideMark/>
          </w:tcPr>
          <w:p w14:paraId="002BED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4639279</w:t>
            </w:r>
          </w:p>
        </w:tc>
      </w:tr>
      <w:tr w:rsidR="0072623D" w:rsidRPr="00CB33AF" w14:paraId="06799BC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4C4AD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w:t>
            </w:r>
          </w:p>
        </w:tc>
        <w:tc>
          <w:tcPr>
            <w:tcW w:w="923" w:type="dxa"/>
            <w:tcBorders>
              <w:top w:val="nil"/>
              <w:left w:val="nil"/>
              <w:bottom w:val="single" w:sz="4" w:space="0" w:color="auto"/>
              <w:right w:val="single" w:sz="4" w:space="0" w:color="auto"/>
            </w:tcBorders>
            <w:shd w:val="clear" w:color="auto" w:fill="auto"/>
            <w:noWrap/>
            <w:vAlign w:val="bottom"/>
            <w:hideMark/>
          </w:tcPr>
          <w:p w14:paraId="683283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492183</w:t>
            </w:r>
          </w:p>
        </w:tc>
        <w:tc>
          <w:tcPr>
            <w:tcW w:w="1350" w:type="dxa"/>
            <w:tcBorders>
              <w:top w:val="nil"/>
              <w:left w:val="nil"/>
              <w:bottom w:val="single" w:sz="4" w:space="0" w:color="auto"/>
              <w:right w:val="single" w:sz="4" w:space="0" w:color="auto"/>
            </w:tcBorders>
            <w:shd w:val="clear" w:color="auto" w:fill="auto"/>
            <w:noWrap/>
            <w:vAlign w:val="bottom"/>
            <w:hideMark/>
          </w:tcPr>
          <w:p w14:paraId="74F0C3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4634923</w:t>
            </w:r>
          </w:p>
        </w:tc>
        <w:tc>
          <w:tcPr>
            <w:tcW w:w="517" w:type="dxa"/>
            <w:tcBorders>
              <w:top w:val="nil"/>
              <w:left w:val="nil"/>
              <w:bottom w:val="single" w:sz="4" w:space="0" w:color="auto"/>
              <w:right w:val="single" w:sz="4" w:space="0" w:color="auto"/>
            </w:tcBorders>
            <w:shd w:val="clear" w:color="auto" w:fill="auto"/>
            <w:noWrap/>
            <w:vAlign w:val="bottom"/>
            <w:hideMark/>
          </w:tcPr>
          <w:p w14:paraId="539B3D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130</w:t>
            </w:r>
          </w:p>
        </w:tc>
        <w:tc>
          <w:tcPr>
            <w:tcW w:w="923" w:type="dxa"/>
            <w:tcBorders>
              <w:top w:val="nil"/>
              <w:left w:val="nil"/>
              <w:bottom w:val="single" w:sz="4" w:space="0" w:color="auto"/>
              <w:right w:val="single" w:sz="4" w:space="0" w:color="auto"/>
            </w:tcBorders>
            <w:shd w:val="clear" w:color="auto" w:fill="auto"/>
            <w:noWrap/>
            <w:vAlign w:val="bottom"/>
            <w:hideMark/>
          </w:tcPr>
          <w:p w14:paraId="059D4A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491280</w:t>
            </w:r>
          </w:p>
        </w:tc>
        <w:tc>
          <w:tcPr>
            <w:tcW w:w="1260" w:type="dxa"/>
            <w:tcBorders>
              <w:top w:val="nil"/>
              <w:left w:val="nil"/>
              <w:bottom w:val="single" w:sz="4" w:space="0" w:color="auto"/>
              <w:right w:val="single" w:sz="4" w:space="0" w:color="auto"/>
            </w:tcBorders>
            <w:shd w:val="clear" w:color="auto" w:fill="auto"/>
            <w:noWrap/>
            <w:vAlign w:val="bottom"/>
            <w:hideMark/>
          </w:tcPr>
          <w:p w14:paraId="7E2F3B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4640268</w:t>
            </w:r>
          </w:p>
        </w:tc>
        <w:tc>
          <w:tcPr>
            <w:tcW w:w="540" w:type="dxa"/>
            <w:tcBorders>
              <w:top w:val="nil"/>
              <w:left w:val="nil"/>
              <w:bottom w:val="single" w:sz="4" w:space="0" w:color="auto"/>
              <w:right w:val="single" w:sz="4" w:space="0" w:color="auto"/>
            </w:tcBorders>
            <w:shd w:val="clear" w:color="auto" w:fill="auto"/>
            <w:noWrap/>
            <w:vAlign w:val="bottom"/>
            <w:hideMark/>
          </w:tcPr>
          <w:p w14:paraId="74F949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246</w:t>
            </w:r>
          </w:p>
        </w:tc>
        <w:tc>
          <w:tcPr>
            <w:tcW w:w="990" w:type="dxa"/>
            <w:tcBorders>
              <w:top w:val="nil"/>
              <w:left w:val="nil"/>
              <w:bottom w:val="single" w:sz="4" w:space="0" w:color="auto"/>
              <w:right w:val="single" w:sz="4" w:space="0" w:color="auto"/>
            </w:tcBorders>
            <w:shd w:val="clear" w:color="auto" w:fill="auto"/>
            <w:noWrap/>
            <w:vAlign w:val="bottom"/>
            <w:hideMark/>
          </w:tcPr>
          <w:p w14:paraId="1A857D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489148</w:t>
            </w:r>
          </w:p>
        </w:tc>
        <w:tc>
          <w:tcPr>
            <w:tcW w:w="1080" w:type="dxa"/>
            <w:tcBorders>
              <w:top w:val="nil"/>
              <w:left w:val="nil"/>
              <w:bottom w:val="single" w:sz="4" w:space="0" w:color="auto"/>
              <w:right w:val="single" w:sz="4" w:space="0" w:color="auto"/>
            </w:tcBorders>
            <w:shd w:val="clear" w:color="auto" w:fill="auto"/>
            <w:noWrap/>
            <w:vAlign w:val="bottom"/>
            <w:hideMark/>
          </w:tcPr>
          <w:p w14:paraId="0E1970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4635627</w:t>
            </w:r>
          </w:p>
        </w:tc>
        <w:tc>
          <w:tcPr>
            <w:tcW w:w="540" w:type="dxa"/>
            <w:tcBorders>
              <w:top w:val="nil"/>
              <w:left w:val="nil"/>
              <w:bottom w:val="single" w:sz="4" w:space="0" w:color="auto"/>
              <w:right w:val="single" w:sz="4" w:space="0" w:color="auto"/>
            </w:tcBorders>
            <w:shd w:val="clear" w:color="auto" w:fill="auto"/>
            <w:noWrap/>
            <w:vAlign w:val="bottom"/>
            <w:hideMark/>
          </w:tcPr>
          <w:p w14:paraId="00FF74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362</w:t>
            </w:r>
          </w:p>
        </w:tc>
        <w:tc>
          <w:tcPr>
            <w:tcW w:w="990" w:type="dxa"/>
            <w:tcBorders>
              <w:top w:val="nil"/>
              <w:left w:val="nil"/>
              <w:bottom w:val="single" w:sz="4" w:space="0" w:color="auto"/>
              <w:right w:val="single" w:sz="4" w:space="0" w:color="auto"/>
            </w:tcBorders>
            <w:shd w:val="clear" w:color="auto" w:fill="auto"/>
            <w:noWrap/>
            <w:vAlign w:val="bottom"/>
            <w:hideMark/>
          </w:tcPr>
          <w:p w14:paraId="633413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491046</w:t>
            </w:r>
          </w:p>
        </w:tc>
        <w:tc>
          <w:tcPr>
            <w:tcW w:w="1080" w:type="dxa"/>
            <w:tcBorders>
              <w:top w:val="nil"/>
              <w:left w:val="nil"/>
              <w:bottom w:val="single" w:sz="4" w:space="0" w:color="auto"/>
              <w:right w:val="single" w:sz="4" w:space="0" w:color="auto"/>
            </w:tcBorders>
            <w:shd w:val="clear" w:color="auto" w:fill="auto"/>
            <w:noWrap/>
            <w:vAlign w:val="bottom"/>
            <w:hideMark/>
          </w:tcPr>
          <w:p w14:paraId="5FEF9D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4639261</w:t>
            </w:r>
          </w:p>
        </w:tc>
      </w:tr>
      <w:tr w:rsidR="0072623D" w:rsidRPr="00CB33AF" w14:paraId="30D75A2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259F33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w:t>
            </w:r>
          </w:p>
        </w:tc>
        <w:tc>
          <w:tcPr>
            <w:tcW w:w="923" w:type="dxa"/>
            <w:tcBorders>
              <w:top w:val="nil"/>
              <w:left w:val="nil"/>
              <w:bottom w:val="single" w:sz="4" w:space="0" w:color="auto"/>
              <w:right w:val="single" w:sz="4" w:space="0" w:color="auto"/>
            </w:tcBorders>
            <w:shd w:val="clear" w:color="auto" w:fill="auto"/>
            <w:noWrap/>
            <w:vAlign w:val="bottom"/>
            <w:hideMark/>
          </w:tcPr>
          <w:p w14:paraId="4FD366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494815</w:t>
            </w:r>
          </w:p>
        </w:tc>
        <w:tc>
          <w:tcPr>
            <w:tcW w:w="1350" w:type="dxa"/>
            <w:tcBorders>
              <w:top w:val="nil"/>
              <w:left w:val="nil"/>
              <w:bottom w:val="single" w:sz="4" w:space="0" w:color="auto"/>
              <w:right w:val="single" w:sz="4" w:space="0" w:color="auto"/>
            </w:tcBorders>
            <w:shd w:val="clear" w:color="auto" w:fill="auto"/>
            <w:noWrap/>
            <w:vAlign w:val="bottom"/>
            <w:hideMark/>
          </w:tcPr>
          <w:p w14:paraId="7C18FC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4635917</w:t>
            </w:r>
          </w:p>
        </w:tc>
        <w:tc>
          <w:tcPr>
            <w:tcW w:w="517" w:type="dxa"/>
            <w:tcBorders>
              <w:top w:val="nil"/>
              <w:left w:val="nil"/>
              <w:bottom w:val="single" w:sz="4" w:space="0" w:color="auto"/>
              <w:right w:val="single" w:sz="4" w:space="0" w:color="auto"/>
            </w:tcBorders>
            <w:shd w:val="clear" w:color="auto" w:fill="auto"/>
            <w:noWrap/>
            <w:vAlign w:val="bottom"/>
            <w:hideMark/>
          </w:tcPr>
          <w:p w14:paraId="658E94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131</w:t>
            </w:r>
          </w:p>
        </w:tc>
        <w:tc>
          <w:tcPr>
            <w:tcW w:w="923" w:type="dxa"/>
            <w:tcBorders>
              <w:top w:val="nil"/>
              <w:left w:val="nil"/>
              <w:bottom w:val="single" w:sz="4" w:space="0" w:color="auto"/>
              <w:right w:val="single" w:sz="4" w:space="0" w:color="auto"/>
            </w:tcBorders>
            <w:shd w:val="clear" w:color="auto" w:fill="auto"/>
            <w:noWrap/>
            <w:vAlign w:val="bottom"/>
            <w:hideMark/>
          </w:tcPr>
          <w:p w14:paraId="29EE4E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490874</w:t>
            </w:r>
          </w:p>
        </w:tc>
        <w:tc>
          <w:tcPr>
            <w:tcW w:w="1260" w:type="dxa"/>
            <w:tcBorders>
              <w:top w:val="nil"/>
              <w:left w:val="nil"/>
              <w:bottom w:val="single" w:sz="4" w:space="0" w:color="auto"/>
              <w:right w:val="single" w:sz="4" w:space="0" w:color="auto"/>
            </w:tcBorders>
            <w:shd w:val="clear" w:color="auto" w:fill="auto"/>
            <w:noWrap/>
            <w:vAlign w:val="bottom"/>
            <w:hideMark/>
          </w:tcPr>
          <w:p w14:paraId="364E93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4639208</w:t>
            </w:r>
          </w:p>
        </w:tc>
        <w:tc>
          <w:tcPr>
            <w:tcW w:w="540" w:type="dxa"/>
            <w:tcBorders>
              <w:top w:val="nil"/>
              <w:left w:val="nil"/>
              <w:bottom w:val="single" w:sz="4" w:space="0" w:color="auto"/>
              <w:right w:val="single" w:sz="4" w:space="0" w:color="auto"/>
            </w:tcBorders>
            <w:shd w:val="clear" w:color="auto" w:fill="auto"/>
            <w:noWrap/>
            <w:vAlign w:val="bottom"/>
            <w:hideMark/>
          </w:tcPr>
          <w:p w14:paraId="7F8536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247</w:t>
            </w:r>
          </w:p>
        </w:tc>
        <w:tc>
          <w:tcPr>
            <w:tcW w:w="990" w:type="dxa"/>
            <w:tcBorders>
              <w:top w:val="nil"/>
              <w:left w:val="nil"/>
              <w:bottom w:val="single" w:sz="4" w:space="0" w:color="auto"/>
              <w:right w:val="single" w:sz="4" w:space="0" w:color="auto"/>
            </w:tcBorders>
            <w:shd w:val="clear" w:color="auto" w:fill="auto"/>
            <w:noWrap/>
            <w:vAlign w:val="bottom"/>
            <w:hideMark/>
          </w:tcPr>
          <w:p w14:paraId="348241D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489294</w:t>
            </w:r>
          </w:p>
        </w:tc>
        <w:tc>
          <w:tcPr>
            <w:tcW w:w="1080" w:type="dxa"/>
            <w:tcBorders>
              <w:top w:val="nil"/>
              <w:left w:val="nil"/>
              <w:bottom w:val="single" w:sz="4" w:space="0" w:color="auto"/>
              <w:right w:val="single" w:sz="4" w:space="0" w:color="auto"/>
            </w:tcBorders>
            <w:shd w:val="clear" w:color="auto" w:fill="auto"/>
            <w:noWrap/>
            <w:vAlign w:val="bottom"/>
            <w:hideMark/>
          </w:tcPr>
          <w:p w14:paraId="042452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4635576</w:t>
            </w:r>
          </w:p>
        </w:tc>
        <w:tc>
          <w:tcPr>
            <w:tcW w:w="540" w:type="dxa"/>
            <w:tcBorders>
              <w:top w:val="nil"/>
              <w:left w:val="nil"/>
              <w:bottom w:val="single" w:sz="4" w:space="0" w:color="auto"/>
              <w:right w:val="single" w:sz="4" w:space="0" w:color="auto"/>
            </w:tcBorders>
            <w:shd w:val="clear" w:color="auto" w:fill="auto"/>
            <w:noWrap/>
            <w:vAlign w:val="bottom"/>
            <w:hideMark/>
          </w:tcPr>
          <w:p w14:paraId="006BEBF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363</w:t>
            </w:r>
          </w:p>
        </w:tc>
        <w:tc>
          <w:tcPr>
            <w:tcW w:w="990" w:type="dxa"/>
            <w:tcBorders>
              <w:top w:val="nil"/>
              <w:left w:val="nil"/>
              <w:bottom w:val="single" w:sz="4" w:space="0" w:color="auto"/>
              <w:right w:val="single" w:sz="4" w:space="0" w:color="auto"/>
            </w:tcBorders>
            <w:shd w:val="clear" w:color="auto" w:fill="auto"/>
            <w:noWrap/>
            <w:vAlign w:val="bottom"/>
            <w:hideMark/>
          </w:tcPr>
          <w:p w14:paraId="4747AA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494030</w:t>
            </w:r>
          </w:p>
        </w:tc>
        <w:tc>
          <w:tcPr>
            <w:tcW w:w="1080" w:type="dxa"/>
            <w:tcBorders>
              <w:top w:val="nil"/>
              <w:left w:val="nil"/>
              <w:bottom w:val="single" w:sz="4" w:space="0" w:color="auto"/>
              <w:right w:val="single" w:sz="4" w:space="0" w:color="auto"/>
            </w:tcBorders>
            <w:shd w:val="clear" w:color="auto" w:fill="auto"/>
            <w:noWrap/>
            <w:vAlign w:val="bottom"/>
            <w:hideMark/>
          </w:tcPr>
          <w:p w14:paraId="23633A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4641626</w:t>
            </w:r>
          </w:p>
        </w:tc>
      </w:tr>
      <w:tr w:rsidR="0072623D" w:rsidRPr="00CB33AF" w14:paraId="55C2EC5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0AB5B4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lastRenderedPageBreak/>
              <w:t>16</w:t>
            </w:r>
          </w:p>
        </w:tc>
        <w:tc>
          <w:tcPr>
            <w:tcW w:w="923" w:type="dxa"/>
            <w:tcBorders>
              <w:top w:val="nil"/>
              <w:left w:val="nil"/>
              <w:bottom w:val="single" w:sz="4" w:space="0" w:color="auto"/>
              <w:right w:val="single" w:sz="4" w:space="0" w:color="auto"/>
            </w:tcBorders>
            <w:shd w:val="clear" w:color="auto" w:fill="auto"/>
            <w:noWrap/>
            <w:vAlign w:val="bottom"/>
            <w:hideMark/>
          </w:tcPr>
          <w:p w14:paraId="58D947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495287</w:t>
            </w:r>
          </w:p>
        </w:tc>
        <w:tc>
          <w:tcPr>
            <w:tcW w:w="1350" w:type="dxa"/>
            <w:tcBorders>
              <w:top w:val="nil"/>
              <w:left w:val="nil"/>
              <w:bottom w:val="single" w:sz="4" w:space="0" w:color="auto"/>
              <w:right w:val="single" w:sz="4" w:space="0" w:color="auto"/>
            </w:tcBorders>
            <w:shd w:val="clear" w:color="auto" w:fill="auto"/>
            <w:noWrap/>
            <w:vAlign w:val="bottom"/>
            <w:hideMark/>
          </w:tcPr>
          <w:p w14:paraId="229D8B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4635818</w:t>
            </w:r>
          </w:p>
        </w:tc>
        <w:tc>
          <w:tcPr>
            <w:tcW w:w="517" w:type="dxa"/>
            <w:tcBorders>
              <w:top w:val="nil"/>
              <w:left w:val="nil"/>
              <w:bottom w:val="single" w:sz="4" w:space="0" w:color="auto"/>
              <w:right w:val="single" w:sz="4" w:space="0" w:color="auto"/>
            </w:tcBorders>
            <w:shd w:val="clear" w:color="auto" w:fill="auto"/>
            <w:noWrap/>
            <w:vAlign w:val="bottom"/>
            <w:hideMark/>
          </w:tcPr>
          <w:p w14:paraId="11029C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132</w:t>
            </w:r>
          </w:p>
        </w:tc>
        <w:tc>
          <w:tcPr>
            <w:tcW w:w="923" w:type="dxa"/>
            <w:tcBorders>
              <w:top w:val="nil"/>
              <w:left w:val="nil"/>
              <w:bottom w:val="single" w:sz="4" w:space="0" w:color="auto"/>
              <w:right w:val="single" w:sz="4" w:space="0" w:color="auto"/>
            </w:tcBorders>
            <w:shd w:val="clear" w:color="auto" w:fill="auto"/>
            <w:noWrap/>
            <w:vAlign w:val="bottom"/>
            <w:hideMark/>
          </w:tcPr>
          <w:p w14:paraId="2C4500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491064</w:t>
            </w:r>
          </w:p>
        </w:tc>
        <w:tc>
          <w:tcPr>
            <w:tcW w:w="1260" w:type="dxa"/>
            <w:tcBorders>
              <w:top w:val="nil"/>
              <w:left w:val="nil"/>
              <w:bottom w:val="single" w:sz="4" w:space="0" w:color="auto"/>
              <w:right w:val="single" w:sz="4" w:space="0" w:color="auto"/>
            </w:tcBorders>
            <w:shd w:val="clear" w:color="auto" w:fill="auto"/>
            <w:noWrap/>
            <w:vAlign w:val="bottom"/>
            <w:hideMark/>
          </w:tcPr>
          <w:p w14:paraId="6E1E7A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4638811</w:t>
            </w:r>
          </w:p>
        </w:tc>
        <w:tc>
          <w:tcPr>
            <w:tcW w:w="540" w:type="dxa"/>
            <w:tcBorders>
              <w:top w:val="nil"/>
              <w:left w:val="nil"/>
              <w:bottom w:val="single" w:sz="4" w:space="0" w:color="auto"/>
              <w:right w:val="single" w:sz="4" w:space="0" w:color="auto"/>
            </w:tcBorders>
            <w:shd w:val="clear" w:color="auto" w:fill="auto"/>
            <w:noWrap/>
            <w:vAlign w:val="bottom"/>
            <w:hideMark/>
          </w:tcPr>
          <w:p w14:paraId="223F6A2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248</w:t>
            </w:r>
          </w:p>
        </w:tc>
        <w:tc>
          <w:tcPr>
            <w:tcW w:w="990" w:type="dxa"/>
            <w:tcBorders>
              <w:top w:val="nil"/>
              <w:left w:val="nil"/>
              <w:bottom w:val="single" w:sz="4" w:space="0" w:color="auto"/>
              <w:right w:val="single" w:sz="4" w:space="0" w:color="auto"/>
            </w:tcBorders>
            <w:shd w:val="clear" w:color="auto" w:fill="auto"/>
            <w:noWrap/>
            <w:vAlign w:val="bottom"/>
            <w:hideMark/>
          </w:tcPr>
          <w:p w14:paraId="75D815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489496</w:t>
            </w:r>
          </w:p>
        </w:tc>
        <w:tc>
          <w:tcPr>
            <w:tcW w:w="1080" w:type="dxa"/>
            <w:tcBorders>
              <w:top w:val="nil"/>
              <w:left w:val="nil"/>
              <w:bottom w:val="single" w:sz="4" w:space="0" w:color="auto"/>
              <w:right w:val="single" w:sz="4" w:space="0" w:color="auto"/>
            </w:tcBorders>
            <w:shd w:val="clear" w:color="auto" w:fill="auto"/>
            <w:noWrap/>
            <w:vAlign w:val="bottom"/>
            <w:hideMark/>
          </w:tcPr>
          <w:p w14:paraId="7DCC76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4635711</w:t>
            </w:r>
          </w:p>
        </w:tc>
        <w:tc>
          <w:tcPr>
            <w:tcW w:w="540" w:type="dxa"/>
            <w:tcBorders>
              <w:top w:val="nil"/>
              <w:left w:val="nil"/>
              <w:bottom w:val="single" w:sz="4" w:space="0" w:color="auto"/>
              <w:right w:val="single" w:sz="4" w:space="0" w:color="auto"/>
            </w:tcBorders>
            <w:shd w:val="clear" w:color="auto" w:fill="auto"/>
            <w:noWrap/>
            <w:vAlign w:val="bottom"/>
            <w:hideMark/>
          </w:tcPr>
          <w:p w14:paraId="27E694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364</w:t>
            </w:r>
          </w:p>
        </w:tc>
        <w:tc>
          <w:tcPr>
            <w:tcW w:w="990" w:type="dxa"/>
            <w:tcBorders>
              <w:top w:val="nil"/>
              <w:left w:val="nil"/>
              <w:bottom w:val="single" w:sz="4" w:space="0" w:color="auto"/>
              <w:right w:val="single" w:sz="4" w:space="0" w:color="auto"/>
            </w:tcBorders>
            <w:shd w:val="clear" w:color="auto" w:fill="auto"/>
            <w:noWrap/>
            <w:vAlign w:val="bottom"/>
            <w:hideMark/>
          </w:tcPr>
          <w:p w14:paraId="53D7DE3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494071</w:t>
            </w:r>
          </w:p>
        </w:tc>
        <w:tc>
          <w:tcPr>
            <w:tcW w:w="1080" w:type="dxa"/>
            <w:tcBorders>
              <w:top w:val="nil"/>
              <w:left w:val="nil"/>
              <w:bottom w:val="single" w:sz="4" w:space="0" w:color="auto"/>
              <w:right w:val="single" w:sz="4" w:space="0" w:color="auto"/>
            </w:tcBorders>
            <w:shd w:val="clear" w:color="auto" w:fill="auto"/>
            <w:noWrap/>
            <w:vAlign w:val="bottom"/>
            <w:hideMark/>
          </w:tcPr>
          <w:p w14:paraId="1B743F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4641390</w:t>
            </w:r>
          </w:p>
        </w:tc>
      </w:tr>
      <w:tr w:rsidR="0072623D" w:rsidRPr="00CB33AF" w14:paraId="377C388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1F24E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w:t>
            </w:r>
          </w:p>
        </w:tc>
        <w:tc>
          <w:tcPr>
            <w:tcW w:w="923" w:type="dxa"/>
            <w:tcBorders>
              <w:top w:val="nil"/>
              <w:left w:val="nil"/>
              <w:bottom w:val="single" w:sz="4" w:space="0" w:color="auto"/>
              <w:right w:val="single" w:sz="4" w:space="0" w:color="auto"/>
            </w:tcBorders>
            <w:shd w:val="clear" w:color="auto" w:fill="auto"/>
            <w:noWrap/>
            <w:vAlign w:val="bottom"/>
            <w:hideMark/>
          </w:tcPr>
          <w:p w14:paraId="37BC5B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496107</w:t>
            </w:r>
          </w:p>
        </w:tc>
        <w:tc>
          <w:tcPr>
            <w:tcW w:w="1350" w:type="dxa"/>
            <w:tcBorders>
              <w:top w:val="nil"/>
              <w:left w:val="nil"/>
              <w:bottom w:val="single" w:sz="4" w:space="0" w:color="auto"/>
              <w:right w:val="single" w:sz="4" w:space="0" w:color="auto"/>
            </w:tcBorders>
            <w:shd w:val="clear" w:color="auto" w:fill="auto"/>
            <w:noWrap/>
            <w:vAlign w:val="bottom"/>
            <w:hideMark/>
          </w:tcPr>
          <w:p w14:paraId="501C91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4635313</w:t>
            </w:r>
          </w:p>
        </w:tc>
        <w:tc>
          <w:tcPr>
            <w:tcW w:w="517" w:type="dxa"/>
            <w:tcBorders>
              <w:top w:val="nil"/>
              <w:left w:val="nil"/>
              <w:bottom w:val="single" w:sz="4" w:space="0" w:color="auto"/>
              <w:right w:val="single" w:sz="4" w:space="0" w:color="auto"/>
            </w:tcBorders>
            <w:shd w:val="clear" w:color="auto" w:fill="auto"/>
            <w:noWrap/>
            <w:vAlign w:val="bottom"/>
            <w:hideMark/>
          </w:tcPr>
          <w:p w14:paraId="731492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133</w:t>
            </w:r>
          </w:p>
        </w:tc>
        <w:tc>
          <w:tcPr>
            <w:tcW w:w="923" w:type="dxa"/>
            <w:tcBorders>
              <w:top w:val="nil"/>
              <w:left w:val="nil"/>
              <w:bottom w:val="single" w:sz="4" w:space="0" w:color="auto"/>
              <w:right w:val="single" w:sz="4" w:space="0" w:color="auto"/>
            </w:tcBorders>
            <w:shd w:val="clear" w:color="auto" w:fill="auto"/>
            <w:noWrap/>
            <w:vAlign w:val="bottom"/>
            <w:hideMark/>
          </w:tcPr>
          <w:p w14:paraId="774C6E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490889</w:t>
            </w:r>
          </w:p>
        </w:tc>
        <w:tc>
          <w:tcPr>
            <w:tcW w:w="1260" w:type="dxa"/>
            <w:tcBorders>
              <w:top w:val="nil"/>
              <w:left w:val="nil"/>
              <w:bottom w:val="single" w:sz="4" w:space="0" w:color="auto"/>
              <w:right w:val="single" w:sz="4" w:space="0" w:color="auto"/>
            </w:tcBorders>
            <w:shd w:val="clear" w:color="auto" w:fill="auto"/>
            <w:noWrap/>
            <w:vAlign w:val="bottom"/>
            <w:hideMark/>
          </w:tcPr>
          <w:p w14:paraId="4A2911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4638307</w:t>
            </w:r>
          </w:p>
        </w:tc>
        <w:tc>
          <w:tcPr>
            <w:tcW w:w="540" w:type="dxa"/>
            <w:tcBorders>
              <w:top w:val="nil"/>
              <w:left w:val="nil"/>
              <w:bottom w:val="single" w:sz="4" w:space="0" w:color="auto"/>
              <w:right w:val="single" w:sz="4" w:space="0" w:color="auto"/>
            </w:tcBorders>
            <w:shd w:val="clear" w:color="auto" w:fill="auto"/>
            <w:noWrap/>
            <w:vAlign w:val="bottom"/>
            <w:hideMark/>
          </w:tcPr>
          <w:p w14:paraId="24A063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249</w:t>
            </w:r>
          </w:p>
        </w:tc>
        <w:tc>
          <w:tcPr>
            <w:tcW w:w="990" w:type="dxa"/>
            <w:tcBorders>
              <w:top w:val="nil"/>
              <w:left w:val="nil"/>
              <w:bottom w:val="single" w:sz="4" w:space="0" w:color="auto"/>
              <w:right w:val="single" w:sz="4" w:space="0" w:color="auto"/>
            </w:tcBorders>
            <w:shd w:val="clear" w:color="auto" w:fill="auto"/>
            <w:noWrap/>
            <w:vAlign w:val="bottom"/>
            <w:hideMark/>
          </w:tcPr>
          <w:p w14:paraId="3812E8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489410</w:t>
            </w:r>
          </w:p>
        </w:tc>
        <w:tc>
          <w:tcPr>
            <w:tcW w:w="1080" w:type="dxa"/>
            <w:tcBorders>
              <w:top w:val="nil"/>
              <w:left w:val="nil"/>
              <w:bottom w:val="single" w:sz="4" w:space="0" w:color="auto"/>
              <w:right w:val="single" w:sz="4" w:space="0" w:color="auto"/>
            </w:tcBorders>
            <w:shd w:val="clear" w:color="auto" w:fill="auto"/>
            <w:noWrap/>
            <w:vAlign w:val="bottom"/>
            <w:hideMark/>
          </w:tcPr>
          <w:p w14:paraId="487E72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4635574</w:t>
            </w:r>
          </w:p>
        </w:tc>
        <w:tc>
          <w:tcPr>
            <w:tcW w:w="540" w:type="dxa"/>
            <w:tcBorders>
              <w:top w:val="nil"/>
              <w:left w:val="nil"/>
              <w:bottom w:val="single" w:sz="4" w:space="0" w:color="auto"/>
              <w:right w:val="single" w:sz="4" w:space="0" w:color="auto"/>
            </w:tcBorders>
            <w:shd w:val="clear" w:color="auto" w:fill="auto"/>
            <w:noWrap/>
            <w:vAlign w:val="bottom"/>
            <w:hideMark/>
          </w:tcPr>
          <w:p w14:paraId="35FCD2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365</w:t>
            </w:r>
          </w:p>
        </w:tc>
        <w:tc>
          <w:tcPr>
            <w:tcW w:w="990" w:type="dxa"/>
            <w:tcBorders>
              <w:top w:val="nil"/>
              <w:left w:val="nil"/>
              <w:bottom w:val="single" w:sz="4" w:space="0" w:color="auto"/>
              <w:right w:val="single" w:sz="4" w:space="0" w:color="auto"/>
            </w:tcBorders>
            <w:shd w:val="clear" w:color="auto" w:fill="auto"/>
            <w:noWrap/>
            <w:vAlign w:val="bottom"/>
            <w:hideMark/>
          </w:tcPr>
          <w:p w14:paraId="3F2745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493907</w:t>
            </w:r>
          </w:p>
        </w:tc>
        <w:tc>
          <w:tcPr>
            <w:tcW w:w="1080" w:type="dxa"/>
            <w:tcBorders>
              <w:top w:val="nil"/>
              <w:left w:val="nil"/>
              <w:bottom w:val="single" w:sz="4" w:space="0" w:color="auto"/>
              <w:right w:val="single" w:sz="4" w:space="0" w:color="auto"/>
            </w:tcBorders>
            <w:shd w:val="clear" w:color="auto" w:fill="auto"/>
            <w:noWrap/>
            <w:vAlign w:val="bottom"/>
            <w:hideMark/>
          </w:tcPr>
          <w:p w14:paraId="609B0E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4641471</w:t>
            </w:r>
          </w:p>
        </w:tc>
      </w:tr>
      <w:tr w:rsidR="0072623D" w:rsidRPr="00CB33AF" w14:paraId="610A95C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3908A6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w:t>
            </w:r>
          </w:p>
        </w:tc>
        <w:tc>
          <w:tcPr>
            <w:tcW w:w="923" w:type="dxa"/>
            <w:tcBorders>
              <w:top w:val="nil"/>
              <w:left w:val="nil"/>
              <w:bottom w:val="single" w:sz="4" w:space="0" w:color="auto"/>
              <w:right w:val="single" w:sz="4" w:space="0" w:color="auto"/>
            </w:tcBorders>
            <w:shd w:val="clear" w:color="auto" w:fill="auto"/>
            <w:noWrap/>
            <w:vAlign w:val="bottom"/>
            <w:hideMark/>
          </w:tcPr>
          <w:p w14:paraId="4B1952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496356</w:t>
            </w:r>
          </w:p>
        </w:tc>
        <w:tc>
          <w:tcPr>
            <w:tcW w:w="1350" w:type="dxa"/>
            <w:tcBorders>
              <w:top w:val="nil"/>
              <w:left w:val="nil"/>
              <w:bottom w:val="single" w:sz="4" w:space="0" w:color="auto"/>
              <w:right w:val="single" w:sz="4" w:space="0" w:color="auto"/>
            </w:tcBorders>
            <w:shd w:val="clear" w:color="auto" w:fill="auto"/>
            <w:noWrap/>
            <w:vAlign w:val="bottom"/>
            <w:hideMark/>
          </w:tcPr>
          <w:p w14:paraId="258778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4635261</w:t>
            </w:r>
          </w:p>
        </w:tc>
        <w:tc>
          <w:tcPr>
            <w:tcW w:w="517" w:type="dxa"/>
            <w:tcBorders>
              <w:top w:val="nil"/>
              <w:left w:val="nil"/>
              <w:bottom w:val="single" w:sz="4" w:space="0" w:color="auto"/>
              <w:right w:val="single" w:sz="4" w:space="0" w:color="auto"/>
            </w:tcBorders>
            <w:shd w:val="clear" w:color="auto" w:fill="auto"/>
            <w:noWrap/>
            <w:vAlign w:val="bottom"/>
            <w:hideMark/>
          </w:tcPr>
          <w:p w14:paraId="5933D7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134</w:t>
            </w:r>
          </w:p>
        </w:tc>
        <w:tc>
          <w:tcPr>
            <w:tcW w:w="923" w:type="dxa"/>
            <w:tcBorders>
              <w:top w:val="nil"/>
              <w:left w:val="nil"/>
              <w:bottom w:val="single" w:sz="4" w:space="0" w:color="auto"/>
              <w:right w:val="single" w:sz="4" w:space="0" w:color="auto"/>
            </w:tcBorders>
            <w:shd w:val="clear" w:color="auto" w:fill="auto"/>
            <w:noWrap/>
            <w:vAlign w:val="bottom"/>
            <w:hideMark/>
          </w:tcPr>
          <w:p w14:paraId="34CDEC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490916</w:t>
            </w:r>
          </w:p>
        </w:tc>
        <w:tc>
          <w:tcPr>
            <w:tcW w:w="1260" w:type="dxa"/>
            <w:tcBorders>
              <w:top w:val="nil"/>
              <w:left w:val="nil"/>
              <w:bottom w:val="single" w:sz="4" w:space="0" w:color="auto"/>
              <w:right w:val="single" w:sz="4" w:space="0" w:color="auto"/>
            </w:tcBorders>
            <w:shd w:val="clear" w:color="auto" w:fill="auto"/>
            <w:noWrap/>
            <w:vAlign w:val="bottom"/>
            <w:hideMark/>
          </w:tcPr>
          <w:p w14:paraId="5AFFA8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4637992</w:t>
            </w:r>
          </w:p>
        </w:tc>
        <w:tc>
          <w:tcPr>
            <w:tcW w:w="540" w:type="dxa"/>
            <w:tcBorders>
              <w:top w:val="nil"/>
              <w:left w:val="nil"/>
              <w:bottom w:val="single" w:sz="4" w:space="0" w:color="auto"/>
              <w:right w:val="single" w:sz="4" w:space="0" w:color="auto"/>
            </w:tcBorders>
            <w:shd w:val="clear" w:color="auto" w:fill="auto"/>
            <w:noWrap/>
            <w:vAlign w:val="bottom"/>
            <w:hideMark/>
          </w:tcPr>
          <w:p w14:paraId="1CDF37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250</w:t>
            </w:r>
          </w:p>
        </w:tc>
        <w:tc>
          <w:tcPr>
            <w:tcW w:w="990" w:type="dxa"/>
            <w:tcBorders>
              <w:top w:val="nil"/>
              <w:left w:val="nil"/>
              <w:bottom w:val="single" w:sz="4" w:space="0" w:color="auto"/>
              <w:right w:val="single" w:sz="4" w:space="0" w:color="auto"/>
            </w:tcBorders>
            <w:shd w:val="clear" w:color="auto" w:fill="auto"/>
            <w:noWrap/>
            <w:vAlign w:val="bottom"/>
            <w:hideMark/>
          </w:tcPr>
          <w:p w14:paraId="3A5CDF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490213</w:t>
            </w:r>
          </w:p>
        </w:tc>
        <w:tc>
          <w:tcPr>
            <w:tcW w:w="1080" w:type="dxa"/>
            <w:tcBorders>
              <w:top w:val="nil"/>
              <w:left w:val="nil"/>
              <w:bottom w:val="single" w:sz="4" w:space="0" w:color="auto"/>
              <w:right w:val="single" w:sz="4" w:space="0" w:color="auto"/>
            </w:tcBorders>
            <w:shd w:val="clear" w:color="auto" w:fill="auto"/>
            <w:noWrap/>
            <w:vAlign w:val="bottom"/>
            <w:hideMark/>
          </w:tcPr>
          <w:p w14:paraId="17F357B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4635625</w:t>
            </w:r>
          </w:p>
        </w:tc>
        <w:tc>
          <w:tcPr>
            <w:tcW w:w="540" w:type="dxa"/>
            <w:tcBorders>
              <w:top w:val="nil"/>
              <w:left w:val="nil"/>
              <w:bottom w:val="single" w:sz="4" w:space="0" w:color="auto"/>
              <w:right w:val="single" w:sz="4" w:space="0" w:color="auto"/>
            </w:tcBorders>
            <w:shd w:val="clear" w:color="auto" w:fill="auto"/>
            <w:noWrap/>
            <w:vAlign w:val="bottom"/>
            <w:hideMark/>
          </w:tcPr>
          <w:p w14:paraId="6D791D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366</w:t>
            </w:r>
          </w:p>
        </w:tc>
        <w:tc>
          <w:tcPr>
            <w:tcW w:w="990" w:type="dxa"/>
            <w:tcBorders>
              <w:top w:val="nil"/>
              <w:left w:val="nil"/>
              <w:bottom w:val="single" w:sz="4" w:space="0" w:color="auto"/>
              <w:right w:val="single" w:sz="4" w:space="0" w:color="auto"/>
            </w:tcBorders>
            <w:shd w:val="clear" w:color="auto" w:fill="auto"/>
            <w:noWrap/>
            <w:vAlign w:val="bottom"/>
            <w:hideMark/>
          </w:tcPr>
          <w:p w14:paraId="5A7B6F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493829</w:t>
            </w:r>
          </w:p>
        </w:tc>
        <w:tc>
          <w:tcPr>
            <w:tcW w:w="1080" w:type="dxa"/>
            <w:tcBorders>
              <w:top w:val="nil"/>
              <w:left w:val="nil"/>
              <w:bottom w:val="single" w:sz="4" w:space="0" w:color="auto"/>
              <w:right w:val="single" w:sz="4" w:space="0" w:color="auto"/>
            </w:tcBorders>
            <w:shd w:val="clear" w:color="auto" w:fill="auto"/>
            <w:noWrap/>
            <w:vAlign w:val="bottom"/>
            <w:hideMark/>
          </w:tcPr>
          <w:p w14:paraId="4C8338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4641366</w:t>
            </w:r>
          </w:p>
        </w:tc>
      </w:tr>
      <w:tr w:rsidR="0072623D" w:rsidRPr="00CB33AF" w14:paraId="084DF13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E20D6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w:t>
            </w:r>
          </w:p>
        </w:tc>
        <w:tc>
          <w:tcPr>
            <w:tcW w:w="923" w:type="dxa"/>
            <w:tcBorders>
              <w:top w:val="nil"/>
              <w:left w:val="nil"/>
              <w:bottom w:val="single" w:sz="4" w:space="0" w:color="auto"/>
              <w:right w:val="single" w:sz="4" w:space="0" w:color="auto"/>
            </w:tcBorders>
            <w:shd w:val="clear" w:color="auto" w:fill="auto"/>
            <w:noWrap/>
            <w:vAlign w:val="bottom"/>
            <w:hideMark/>
          </w:tcPr>
          <w:p w14:paraId="7CD492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497386</w:t>
            </w:r>
          </w:p>
        </w:tc>
        <w:tc>
          <w:tcPr>
            <w:tcW w:w="1350" w:type="dxa"/>
            <w:tcBorders>
              <w:top w:val="nil"/>
              <w:left w:val="nil"/>
              <w:bottom w:val="single" w:sz="4" w:space="0" w:color="auto"/>
              <w:right w:val="single" w:sz="4" w:space="0" w:color="auto"/>
            </w:tcBorders>
            <w:shd w:val="clear" w:color="auto" w:fill="auto"/>
            <w:noWrap/>
            <w:vAlign w:val="bottom"/>
            <w:hideMark/>
          </w:tcPr>
          <w:p w14:paraId="020DD4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4634743</w:t>
            </w:r>
          </w:p>
        </w:tc>
        <w:tc>
          <w:tcPr>
            <w:tcW w:w="517" w:type="dxa"/>
            <w:tcBorders>
              <w:top w:val="nil"/>
              <w:left w:val="nil"/>
              <w:bottom w:val="single" w:sz="4" w:space="0" w:color="auto"/>
              <w:right w:val="single" w:sz="4" w:space="0" w:color="auto"/>
            </w:tcBorders>
            <w:shd w:val="clear" w:color="auto" w:fill="auto"/>
            <w:noWrap/>
            <w:vAlign w:val="bottom"/>
            <w:hideMark/>
          </w:tcPr>
          <w:p w14:paraId="67A946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135</w:t>
            </w:r>
          </w:p>
        </w:tc>
        <w:tc>
          <w:tcPr>
            <w:tcW w:w="923" w:type="dxa"/>
            <w:tcBorders>
              <w:top w:val="nil"/>
              <w:left w:val="nil"/>
              <w:bottom w:val="single" w:sz="4" w:space="0" w:color="auto"/>
              <w:right w:val="single" w:sz="4" w:space="0" w:color="auto"/>
            </w:tcBorders>
            <w:shd w:val="clear" w:color="auto" w:fill="auto"/>
            <w:noWrap/>
            <w:vAlign w:val="bottom"/>
            <w:hideMark/>
          </w:tcPr>
          <w:p w14:paraId="641155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491327</w:t>
            </w:r>
          </w:p>
        </w:tc>
        <w:tc>
          <w:tcPr>
            <w:tcW w:w="1260" w:type="dxa"/>
            <w:tcBorders>
              <w:top w:val="nil"/>
              <w:left w:val="nil"/>
              <w:bottom w:val="single" w:sz="4" w:space="0" w:color="auto"/>
              <w:right w:val="single" w:sz="4" w:space="0" w:color="auto"/>
            </w:tcBorders>
            <w:shd w:val="clear" w:color="auto" w:fill="auto"/>
            <w:noWrap/>
            <w:vAlign w:val="bottom"/>
            <w:hideMark/>
          </w:tcPr>
          <w:p w14:paraId="081644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4637856</w:t>
            </w:r>
          </w:p>
        </w:tc>
        <w:tc>
          <w:tcPr>
            <w:tcW w:w="540" w:type="dxa"/>
            <w:tcBorders>
              <w:top w:val="nil"/>
              <w:left w:val="nil"/>
              <w:bottom w:val="single" w:sz="4" w:space="0" w:color="auto"/>
              <w:right w:val="single" w:sz="4" w:space="0" w:color="auto"/>
            </w:tcBorders>
            <w:shd w:val="clear" w:color="auto" w:fill="auto"/>
            <w:noWrap/>
            <w:vAlign w:val="bottom"/>
            <w:hideMark/>
          </w:tcPr>
          <w:p w14:paraId="59520C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251</w:t>
            </w:r>
          </w:p>
        </w:tc>
        <w:tc>
          <w:tcPr>
            <w:tcW w:w="990" w:type="dxa"/>
            <w:tcBorders>
              <w:top w:val="nil"/>
              <w:left w:val="nil"/>
              <w:bottom w:val="single" w:sz="4" w:space="0" w:color="auto"/>
              <w:right w:val="single" w:sz="4" w:space="0" w:color="auto"/>
            </w:tcBorders>
            <w:shd w:val="clear" w:color="auto" w:fill="auto"/>
            <w:noWrap/>
            <w:vAlign w:val="bottom"/>
            <w:hideMark/>
          </w:tcPr>
          <w:p w14:paraId="3BB76F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489615</w:t>
            </w:r>
          </w:p>
        </w:tc>
        <w:tc>
          <w:tcPr>
            <w:tcW w:w="1080" w:type="dxa"/>
            <w:tcBorders>
              <w:top w:val="nil"/>
              <w:left w:val="nil"/>
              <w:bottom w:val="single" w:sz="4" w:space="0" w:color="auto"/>
              <w:right w:val="single" w:sz="4" w:space="0" w:color="auto"/>
            </w:tcBorders>
            <w:shd w:val="clear" w:color="auto" w:fill="auto"/>
            <w:noWrap/>
            <w:vAlign w:val="bottom"/>
            <w:hideMark/>
          </w:tcPr>
          <w:p w14:paraId="073602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4635759</w:t>
            </w:r>
          </w:p>
        </w:tc>
        <w:tc>
          <w:tcPr>
            <w:tcW w:w="540" w:type="dxa"/>
            <w:tcBorders>
              <w:top w:val="nil"/>
              <w:left w:val="nil"/>
              <w:bottom w:val="single" w:sz="4" w:space="0" w:color="auto"/>
              <w:right w:val="single" w:sz="4" w:space="0" w:color="auto"/>
            </w:tcBorders>
            <w:shd w:val="clear" w:color="auto" w:fill="auto"/>
            <w:noWrap/>
            <w:vAlign w:val="bottom"/>
            <w:hideMark/>
          </w:tcPr>
          <w:p w14:paraId="3E0A58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367</w:t>
            </w:r>
          </w:p>
        </w:tc>
        <w:tc>
          <w:tcPr>
            <w:tcW w:w="990" w:type="dxa"/>
            <w:tcBorders>
              <w:top w:val="nil"/>
              <w:left w:val="nil"/>
              <w:bottom w:val="single" w:sz="4" w:space="0" w:color="auto"/>
              <w:right w:val="single" w:sz="4" w:space="0" w:color="auto"/>
            </w:tcBorders>
            <w:shd w:val="clear" w:color="auto" w:fill="auto"/>
            <w:noWrap/>
            <w:vAlign w:val="bottom"/>
            <w:hideMark/>
          </w:tcPr>
          <w:p w14:paraId="2DF66B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493781</w:t>
            </w:r>
          </w:p>
        </w:tc>
        <w:tc>
          <w:tcPr>
            <w:tcW w:w="1080" w:type="dxa"/>
            <w:tcBorders>
              <w:top w:val="nil"/>
              <w:left w:val="nil"/>
              <w:bottom w:val="single" w:sz="4" w:space="0" w:color="auto"/>
              <w:right w:val="single" w:sz="4" w:space="0" w:color="auto"/>
            </w:tcBorders>
            <w:shd w:val="clear" w:color="auto" w:fill="auto"/>
            <w:noWrap/>
            <w:vAlign w:val="bottom"/>
            <w:hideMark/>
          </w:tcPr>
          <w:p w14:paraId="6190BA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4641241</w:t>
            </w:r>
          </w:p>
        </w:tc>
      </w:tr>
      <w:tr w:rsidR="0072623D" w:rsidRPr="00CB33AF" w14:paraId="3750B67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12AEB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w:t>
            </w:r>
          </w:p>
        </w:tc>
        <w:tc>
          <w:tcPr>
            <w:tcW w:w="923" w:type="dxa"/>
            <w:tcBorders>
              <w:top w:val="nil"/>
              <w:left w:val="nil"/>
              <w:bottom w:val="single" w:sz="4" w:space="0" w:color="auto"/>
              <w:right w:val="single" w:sz="4" w:space="0" w:color="auto"/>
            </w:tcBorders>
            <w:shd w:val="clear" w:color="auto" w:fill="auto"/>
            <w:noWrap/>
            <w:vAlign w:val="bottom"/>
            <w:hideMark/>
          </w:tcPr>
          <w:p w14:paraId="5688FE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497779</w:t>
            </w:r>
          </w:p>
        </w:tc>
        <w:tc>
          <w:tcPr>
            <w:tcW w:w="1350" w:type="dxa"/>
            <w:tcBorders>
              <w:top w:val="nil"/>
              <w:left w:val="nil"/>
              <w:bottom w:val="single" w:sz="4" w:space="0" w:color="auto"/>
              <w:right w:val="single" w:sz="4" w:space="0" w:color="auto"/>
            </w:tcBorders>
            <w:shd w:val="clear" w:color="auto" w:fill="auto"/>
            <w:noWrap/>
            <w:vAlign w:val="bottom"/>
            <w:hideMark/>
          </w:tcPr>
          <w:p w14:paraId="609A98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4634599</w:t>
            </w:r>
          </w:p>
        </w:tc>
        <w:tc>
          <w:tcPr>
            <w:tcW w:w="517" w:type="dxa"/>
            <w:tcBorders>
              <w:top w:val="nil"/>
              <w:left w:val="nil"/>
              <w:bottom w:val="single" w:sz="4" w:space="0" w:color="auto"/>
              <w:right w:val="single" w:sz="4" w:space="0" w:color="auto"/>
            </w:tcBorders>
            <w:shd w:val="clear" w:color="auto" w:fill="auto"/>
            <w:noWrap/>
            <w:vAlign w:val="bottom"/>
            <w:hideMark/>
          </w:tcPr>
          <w:p w14:paraId="25E4DD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136</w:t>
            </w:r>
          </w:p>
        </w:tc>
        <w:tc>
          <w:tcPr>
            <w:tcW w:w="923" w:type="dxa"/>
            <w:tcBorders>
              <w:top w:val="nil"/>
              <w:left w:val="nil"/>
              <w:bottom w:val="single" w:sz="4" w:space="0" w:color="auto"/>
              <w:right w:val="single" w:sz="4" w:space="0" w:color="auto"/>
            </w:tcBorders>
            <w:shd w:val="clear" w:color="auto" w:fill="auto"/>
            <w:noWrap/>
            <w:vAlign w:val="bottom"/>
            <w:hideMark/>
          </w:tcPr>
          <w:p w14:paraId="5800D0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491770</w:t>
            </w:r>
          </w:p>
        </w:tc>
        <w:tc>
          <w:tcPr>
            <w:tcW w:w="1260" w:type="dxa"/>
            <w:tcBorders>
              <w:top w:val="nil"/>
              <w:left w:val="nil"/>
              <w:bottom w:val="single" w:sz="4" w:space="0" w:color="auto"/>
              <w:right w:val="single" w:sz="4" w:space="0" w:color="auto"/>
            </w:tcBorders>
            <w:shd w:val="clear" w:color="auto" w:fill="auto"/>
            <w:noWrap/>
            <w:vAlign w:val="bottom"/>
            <w:hideMark/>
          </w:tcPr>
          <w:p w14:paraId="3247DE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4637369</w:t>
            </w:r>
          </w:p>
        </w:tc>
        <w:tc>
          <w:tcPr>
            <w:tcW w:w="540" w:type="dxa"/>
            <w:tcBorders>
              <w:top w:val="nil"/>
              <w:left w:val="nil"/>
              <w:bottom w:val="single" w:sz="4" w:space="0" w:color="auto"/>
              <w:right w:val="single" w:sz="4" w:space="0" w:color="auto"/>
            </w:tcBorders>
            <w:shd w:val="clear" w:color="auto" w:fill="auto"/>
            <w:noWrap/>
            <w:vAlign w:val="bottom"/>
            <w:hideMark/>
          </w:tcPr>
          <w:p w14:paraId="0A2A01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252</w:t>
            </w:r>
          </w:p>
        </w:tc>
        <w:tc>
          <w:tcPr>
            <w:tcW w:w="990" w:type="dxa"/>
            <w:tcBorders>
              <w:top w:val="nil"/>
              <w:left w:val="nil"/>
              <w:bottom w:val="single" w:sz="4" w:space="0" w:color="auto"/>
              <w:right w:val="single" w:sz="4" w:space="0" w:color="auto"/>
            </w:tcBorders>
            <w:shd w:val="clear" w:color="auto" w:fill="auto"/>
            <w:noWrap/>
            <w:vAlign w:val="bottom"/>
            <w:hideMark/>
          </w:tcPr>
          <w:p w14:paraId="0895FC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492150</w:t>
            </w:r>
          </w:p>
        </w:tc>
        <w:tc>
          <w:tcPr>
            <w:tcW w:w="1080" w:type="dxa"/>
            <w:tcBorders>
              <w:top w:val="nil"/>
              <w:left w:val="nil"/>
              <w:bottom w:val="single" w:sz="4" w:space="0" w:color="auto"/>
              <w:right w:val="single" w:sz="4" w:space="0" w:color="auto"/>
            </w:tcBorders>
            <w:shd w:val="clear" w:color="auto" w:fill="auto"/>
            <w:noWrap/>
            <w:vAlign w:val="bottom"/>
            <w:hideMark/>
          </w:tcPr>
          <w:p w14:paraId="7CFB57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4635216</w:t>
            </w:r>
          </w:p>
        </w:tc>
        <w:tc>
          <w:tcPr>
            <w:tcW w:w="540" w:type="dxa"/>
            <w:tcBorders>
              <w:top w:val="nil"/>
              <w:left w:val="nil"/>
              <w:bottom w:val="single" w:sz="4" w:space="0" w:color="auto"/>
              <w:right w:val="single" w:sz="4" w:space="0" w:color="auto"/>
            </w:tcBorders>
            <w:shd w:val="clear" w:color="auto" w:fill="auto"/>
            <w:noWrap/>
            <w:vAlign w:val="bottom"/>
            <w:hideMark/>
          </w:tcPr>
          <w:p w14:paraId="515F70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368</w:t>
            </w:r>
          </w:p>
        </w:tc>
        <w:tc>
          <w:tcPr>
            <w:tcW w:w="990" w:type="dxa"/>
            <w:tcBorders>
              <w:top w:val="nil"/>
              <w:left w:val="nil"/>
              <w:bottom w:val="single" w:sz="4" w:space="0" w:color="auto"/>
              <w:right w:val="single" w:sz="4" w:space="0" w:color="auto"/>
            </w:tcBorders>
            <w:shd w:val="clear" w:color="auto" w:fill="auto"/>
            <w:noWrap/>
            <w:vAlign w:val="bottom"/>
            <w:hideMark/>
          </w:tcPr>
          <w:p w14:paraId="557254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493959</w:t>
            </w:r>
          </w:p>
        </w:tc>
        <w:tc>
          <w:tcPr>
            <w:tcW w:w="1080" w:type="dxa"/>
            <w:tcBorders>
              <w:top w:val="nil"/>
              <w:left w:val="nil"/>
              <w:bottom w:val="single" w:sz="4" w:space="0" w:color="auto"/>
              <w:right w:val="single" w:sz="4" w:space="0" w:color="auto"/>
            </w:tcBorders>
            <w:shd w:val="clear" w:color="auto" w:fill="auto"/>
            <w:noWrap/>
            <w:vAlign w:val="bottom"/>
            <w:hideMark/>
          </w:tcPr>
          <w:p w14:paraId="1E2CCA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4641065</w:t>
            </w:r>
          </w:p>
        </w:tc>
      </w:tr>
      <w:tr w:rsidR="0072623D" w:rsidRPr="00CB33AF" w14:paraId="1B83DB6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E7571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w:t>
            </w:r>
          </w:p>
        </w:tc>
        <w:tc>
          <w:tcPr>
            <w:tcW w:w="923" w:type="dxa"/>
            <w:tcBorders>
              <w:top w:val="nil"/>
              <w:left w:val="nil"/>
              <w:bottom w:val="single" w:sz="4" w:space="0" w:color="auto"/>
              <w:right w:val="single" w:sz="4" w:space="0" w:color="auto"/>
            </w:tcBorders>
            <w:shd w:val="clear" w:color="auto" w:fill="auto"/>
            <w:noWrap/>
            <w:vAlign w:val="bottom"/>
            <w:hideMark/>
          </w:tcPr>
          <w:p w14:paraId="6A8BC1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498711</w:t>
            </w:r>
          </w:p>
        </w:tc>
        <w:tc>
          <w:tcPr>
            <w:tcW w:w="1350" w:type="dxa"/>
            <w:tcBorders>
              <w:top w:val="nil"/>
              <w:left w:val="nil"/>
              <w:bottom w:val="single" w:sz="4" w:space="0" w:color="auto"/>
              <w:right w:val="single" w:sz="4" w:space="0" w:color="auto"/>
            </w:tcBorders>
            <w:shd w:val="clear" w:color="auto" w:fill="auto"/>
            <w:noWrap/>
            <w:vAlign w:val="bottom"/>
            <w:hideMark/>
          </w:tcPr>
          <w:p w14:paraId="0E8EF4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4634349</w:t>
            </w:r>
          </w:p>
        </w:tc>
        <w:tc>
          <w:tcPr>
            <w:tcW w:w="517" w:type="dxa"/>
            <w:tcBorders>
              <w:top w:val="nil"/>
              <w:left w:val="nil"/>
              <w:bottom w:val="single" w:sz="4" w:space="0" w:color="auto"/>
              <w:right w:val="single" w:sz="4" w:space="0" w:color="auto"/>
            </w:tcBorders>
            <w:shd w:val="clear" w:color="auto" w:fill="auto"/>
            <w:noWrap/>
            <w:vAlign w:val="bottom"/>
            <w:hideMark/>
          </w:tcPr>
          <w:p w14:paraId="1D3C59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137</w:t>
            </w:r>
          </w:p>
        </w:tc>
        <w:tc>
          <w:tcPr>
            <w:tcW w:w="923" w:type="dxa"/>
            <w:tcBorders>
              <w:top w:val="nil"/>
              <w:left w:val="nil"/>
              <w:bottom w:val="single" w:sz="4" w:space="0" w:color="auto"/>
              <w:right w:val="single" w:sz="4" w:space="0" w:color="auto"/>
            </w:tcBorders>
            <w:shd w:val="clear" w:color="auto" w:fill="auto"/>
            <w:noWrap/>
            <w:vAlign w:val="bottom"/>
            <w:hideMark/>
          </w:tcPr>
          <w:p w14:paraId="2F46E8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492948</w:t>
            </w:r>
          </w:p>
        </w:tc>
        <w:tc>
          <w:tcPr>
            <w:tcW w:w="1260" w:type="dxa"/>
            <w:tcBorders>
              <w:top w:val="nil"/>
              <w:left w:val="nil"/>
              <w:bottom w:val="single" w:sz="4" w:space="0" w:color="auto"/>
              <w:right w:val="single" w:sz="4" w:space="0" w:color="auto"/>
            </w:tcBorders>
            <w:shd w:val="clear" w:color="auto" w:fill="auto"/>
            <w:noWrap/>
            <w:vAlign w:val="bottom"/>
            <w:hideMark/>
          </w:tcPr>
          <w:p w14:paraId="4E562C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4637843</w:t>
            </w:r>
          </w:p>
        </w:tc>
        <w:tc>
          <w:tcPr>
            <w:tcW w:w="540" w:type="dxa"/>
            <w:tcBorders>
              <w:top w:val="nil"/>
              <w:left w:val="nil"/>
              <w:bottom w:val="single" w:sz="4" w:space="0" w:color="auto"/>
              <w:right w:val="single" w:sz="4" w:space="0" w:color="auto"/>
            </w:tcBorders>
            <w:shd w:val="clear" w:color="auto" w:fill="auto"/>
            <w:noWrap/>
            <w:vAlign w:val="bottom"/>
            <w:hideMark/>
          </w:tcPr>
          <w:p w14:paraId="5AF5C1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253</w:t>
            </w:r>
          </w:p>
        </w:tc>
        <w:tc>
          <w:tcPr>
            <w:tcW w:w="990" w:type="dxa"/>
            <w:tcBorders>
              <w:top w:val="nil"/>
              <w:left w:val="nil"/>
              <w:bottom w:val="single" w:sz="4" w:space="0" w:color="auto"/>
              <w:right w:val="single" w:sz="4" w:space="0" w:color="auto"/>
            </w:tcBorders>
            <w:shd w:val="clear" w:color="auto" w:fill="auto"/>
            <w:noWrap/>
            <w:vAlign w:val="bottom"/>
            <w:hideMark/>
          </w:tcPr>
          <w:p w14:paraId="2115E2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492148</w:t>
            </w:r>
          </w:p>
        </w:tc>
        <w:tc>
          <w:tcPr>
            <w:tcW w:w="1080" w:type="dxa"/>
            <w:tcBorders>
              <w:top w:val="nil"/>
              <w:left w:val="nil"/>
              <w:bottom w:val="single" w:sz="4" w:space="0" w:color="auto"/>
              <w:right w:val="single" w:sz="4" w:space="0" w:color="auto"/>
            </w:tcBorders>
            <w:shd w:val="clear" w:color="auto" w:fill="auto"/>
            <w:noWrap/>
            <w:vAlign w:val="bottom"/>
            <w:hideMark/>
          </w:tcPr>
          <w:p w14:paraId="5F9577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4635548</w:t>
            </w:r>
          </w:p>
        </w:tc>
        <w:tc>
          <w:tcPr>
            <w:tcW w:w="540" w:type="dxa"/>
            <w:tcBorders>
              <w:top w:val="nil"/>
              <w:left w:val="nil"/>
              <w:bottom w:val="single" w:sz="4" w:space="0" w:color="auto"/>
              <w:right w:val="single" w:sz="4" w:space="0" w:color="auto"/>
            </w:tcBorders>
            <w:shd w:val="clear" w:color="auto" w:fill="auto"/>
            <w:noWrap/>
            <w:vAlign w:val="bottom"/>
            <w:hideMark/>
          </w:tcPr>
          <w:p w14:paraId="0411C5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369</w:t>
            </w:r>
          </w:p>
        </w:tc>
        <w:tc>
          <w:tcPr>
            <w:tcW w:w="990" w:type="dxa"/>
            <w:tcBorders>
              <w:top w:val="nil"/>
              <w:left w:val="nil"/>
              <w:bottom w:val="single" w:sz="4" w:space="0" w:color="auto"/>
              <w:right w:val="single" w:sz="4" w:space="0" w:color="auto"/>
            </w:tcBorders>
            <w:shd w:val="clear" w:color="auto" w:fill="auto"/>
            <w:noWrap/>
            <w:vAlign w:val="bottom"/>
            <w:hideMark/>
          </w:tcPr>
          <w:p w14:paraId="38C0F3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493734</w:t>
            </w:r>
          </w:p>
        </w:tc>
        <w:tc>
          <w:tcPr>
            <w:tcW w:w="1080" w:type="dxa"/>
            <w:tcBorders>
              <w:top w:val="nil"/>
              <w:left w:val="nil"/>
              <w:bottom w:val="single" w:sz="4" w:space="0" w:color="auto"/>
              <w:right w:val="single" w:sz="4" w:space="0" w:color="auto"/>
            </w:tcBorders>
            <w:shd w:val="clear" w:color="auto" w:fill="auto"/>
            <w:noWrap/>
            <w:vAlign w:val="bottom"/>
            <w:hideMark/>
          </w:tcPr>
          <w:p w14:paraId="5D5185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4641057</w:t>
            </w:r>
          </w:p>
        </w:tc>
      </w:tr>
      <w:tr w:rsidR="0072623D" w:rsidRPr="00CB33AF" w14:paraId="26F09EE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C85E0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w:t>
            </w:r>
          </w:p>
        </w:tc>
        <w:tc>
          <w:tcPr>
            <w:tcW w:w="923" w:type="dxa"/>
            <w:tcBorders>
              <w:top w:val="nil"/>
              <w:left w:val="nil"/>
              <w:bottom w:val="single" w:sz="4" w:space="0" w:color="auto"/>
              <w:right w:val="single" w:sz="4" w:space="0" w:color="auto"/>
            </w:tcBorders>
            <w:shd w:val="clear" w:color="auto" w:fill="auto"/>
            <w:noWrap/>
            <w:vAlign w:val="bottom"/>
            <w:hideMark/>
          </w:tcPr>
          <w:p w14:paraId="2711E4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498862</w:t>
            </w:r>
          </w:p>
        </w:tc>
        <w:tc>
          <w:tcPr>
            <w:tcW w:w="1350" w:type="dxa"/>
            <w:tcBorders>
              <w:top w:val="nil"/>
              <w:left w:val="nil"/>
              <w:bottom w:val="single" w:sz="4" w:space="0" w:color="auto"/>
              <w:right w:val="single" w:sz="4" w:space="0" w:color="auto"/>
            </w:tcBorders>
            <w:shd w:val="clear" w:color="auto" w:fill="auto"/>
            <w:noWrap/>
            <w:vAlign w:val="bottom"/>
            <w:hideMark/>
          </w:tcPr>
          <w:p w14:paraId="748608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4634343</w:t>
            </w:r>
          </w:p>
        </w:tc>
        <w:tc>
          <w:tcPr>
            <w:tcW w:w="517" w:type="dxa"/>
            <w:tcBorders>
              <w:top w:val="nil"/>
              <w:left w:val="nil"/>
              <w:bottom w:val="single" w:sz="4" w:space="0" w:color="auto"/>
              <w:right w:val="single" w:sz="4" w:space="0" w:color="auto"/>
            </w:tcBorders>
            <w:shd w:val="clear" w:color="auto" w:fill="auto"/>
            <w:noWrap/>
            <w:vAlign w:val="bottom"/>
            <w:hideMark/>
          </w:tcPr>
          <w:p w14:paraId="550191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138</w:t>
            </w:r>
          </w:p>
        </w:tc>
        <w:tc>
          <w:tcPr>
            <w:tcW w:w="923" w:type="dxa"/>
            <w:tcBorders>
              <w:top w:val="nil"/>
              <w:left w:val="nil"/>
              <w:bottom w:val="single" w:sz="4" w:space="0" w:color="auto"/>
              <w:right w:val="single" w:sz="4" w:space="0" w:color="auto"/>
            </w:tcBorders>
            <w:shd w:val="clear" w:color="auto" w:fill="auto"/>
            <w:noWrap/>
            <w:vAlign w:val="bottom"/>
            <w:hideMark/>
          </w:tcPr>
          <w:p w14:paraId="3826D5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493305</w:t>
            </w:r>
          </w:p>
        </w:tc>
        <w:tc>
          <w:tcPr>
            <w:tcW w:w="1260" w:type="dxa"/>
            <w:tcBorders>
              <w:top w:val="nil"/>
              <w:left w:val="nil"/>
              <w:bottom w:val="single" w:sz="4" w:space="0" w:color="auto"/>
              <w:right w:val="single" w:sz="4" w:space="0" w:color="auto"/>
            </w:tcBorders>
            <w:shd w:val="clear" w:color="auto" w:fill="auto"/>
            <w:noWrap/>
            <w:vAlign w:val="bottom"/>
            <w:hideMark/>
          </w:tcPr>
          <w:p w14:paraId="44E7BB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4637997</w:t>
            </w:r>
          </w:p>
        </w:tc>
        <w:tc>
          <w:tcPr>
            <w:tcW w:w="540" w:type="dxa"/>
            <w:tcBorders>
              <w:top w:val="nil"/>
              <w:left w:val="nil"/>
              <w:bottom w:val="single" w:sz="4" w:space="0" w:color="auto"/>
              <w:right w:val="single" w:sz="4" w:space="0" w:color="auto"/>
            </w:tcBorders>
            <w:shd w:val="clear" w:color="auto" w:fill="auto"/>
            <w:noWrap/>
            <w:vAlign w:val="bottom"/>
            <w:hideMark/>
          </w:tcPr>
          <w:p w14:paraId="0916E8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254</w:t>
            </w:r>
          </w:p>
        </w:tc>
        <w:tc>
          <w:tcPr>
            <w:tcW w:w="990" w:type="dxa"/>
            <w:tcBorders>
              <w:top w:val="nil"/>
              <w:left w:val="nil"/>
              <w:bottom w:val="single" w:sz="4" w:space="0" w:color="auto"/>
              <w:right w:val="single" w:sz="4" w:space="0" w:color="auto"/>
            </w:tcBorders>
            <w:shd w:val="clear" w:color="auto" w:fill="auto"/>
            <w:noWrap/>
            <w:vAlign w:val="bottom"/>
            <w:hideMark/>
          </w:tcPr>
          <w:p w14:paraId="4ED815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492201</w:t>
            </w:r>
          </w:p>
        </w:tc>
        <w:tc>
          <w:tcPr>
            <w:tcW w:w="1080" w:type="dxa"/>
            <w:tcBorders>
              <w:top w:val="nil"/>
              <w:left w:val="nil"/>
              <w:bottom w:val="single" w:sz="4" w:space="0" w:color="auto"/>
              <w:right w:val="single" w:sz="4" w:space="0" w:color="auto"/>
            </w:tcBorders>
            <w:shd w:val="clear" w:color="auto" w:fill="auto"/>
            <w:noWrap/>
            <w:vAlign w:val="bottom"/>
            <w:hideMark/>
          </w:tcPr>
          <w:p w14:paraId="52B2F3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4634873</w:t>
            </w:r>
          </w:p>
        </w:tc>
        <w:tc>
          <w:tcPr>
            <w:tcW w:w="540" w:type="dxa"/>
            <w:tcBorders>
              <w:top w:val="nil"/>
              <w:left w:val="nil"/>
              <w:bottom w:val="single" w:sz="4" w:space="0" w:color="auto"/>
              <w:right w:val="single" w:sz="4" w:space="0" w:color="auto"/>
            </w:tcBorders>
            <w:shd w:val="clear" w:color="auto" w:fill="auto"/>
            <w:noWrap/>
            <w:vAlign w:val="bottom"/>
            <w:hideMark/>
          </w:tcPr>
          <w:p w14:paraId="36423C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370</w:t>
            </w:r>
          </w:p>
        </w:tc>
        <w:tc>
          <w:tcPr>
            <w:tcW w:w="990" w:type="dxa"/>
            <w:tcBorders>
              <w:top w:val="nil"/>
              <w:left w:val="nil"/>
              <w:bottom w:val="single" w:sz="4" w:space="0" w:color="auto"/>
              <w:right w:val="single" w:sz="4" w:space="0" w:color="auto"/>
            </w:tcBorders>
            <w:shd w:val="clear" w:color="auto" w:fill="auto"/>
            <w:noWrap/>
            <w:vAlign w:val="bottom"/>
            <w:hideMark/>
          </w:tcPr>
          <w:p w14:paraId="2606A5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493613</w:t>
            </w:r>
          </w:p>
        </w:tc>
        <w:tc>
          <w:tcPr>
            <w:tcW w:w="1080" w:type="dxa"/>
            <w:tcBorders>
              <w:top w:val="nil"/>
              <w:left w:val="nil"/>
              <w:bottom w:val="single" w:sz="4" w:space="0" w:color="auto"/>
              <w:right w:val="single" w:sz="4" w:space="0" w:color="auto"/>
            </w:tcBorders>
            <w:shd w:val="clear" w:color="auto" w:fill="auto"/>
            <w:noWrap/>
            <w:vAlign w:val="bottom"/>
            <w:hideMark/>
          </w:tcPr>
          <w:p w14:paraId="680BC7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4640951</w:t>
            </w:r>
          </w:p>
        </w:tc>
      </w:tr>
      <w:tr w:rsidR="0072623D" w:rsidRPr="00CB33AF" w14:paraId="0D5FC6B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80D39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w:t>
            </w:r>
          </w:p>
        </w:tc>
        <w:tc>
          <w:tcPr>
            <w:tcW w:w="923" w:type="dxa"/>
            <w:tcBorders>
              <w:top w:val="nil"/>
              <w:left w:val="nil"/>
              <w:bottom w:val="single" w:sz="4" w:space="0" w:color="auto"/>
              <w:right w:val="single" w:sz="4" w:space="0" w:color="auto"/>
            </w:tcBorders>
            <w:shd w:val="clear" w:color="auto" w:fill="auto"/>
            <w:noWrap/>
            <w:vAlign w:val="bottom"/>
            <w:hideMark/>
          </w:tcPr>
          <w:p w14:paraId="2E6B2E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499446</w:t>
            </w:r>
          </w:p>
        </w:tc>
        <w:tc>
          <w:tcPr>
            <w:tcW w:w="1350" w:type="dxa"/>
            <w:tcBorders>
              <w:top w:val="nil"/>
              <w:left w:val="nil"/>
              <w:bottom w:val="single" w:sz="4" w:space="0" w:color="auto"/>
              <w:right w:val="single" w:sz="4" w:space="0" w:color="auto"/>
            </w:tcBorders>
            <w:shd w:val="clear" w:color="auto" w:fill="auto"/>
            <w:noWrap/>
            <w:vAlign w:val="bottom"/>
            <w:hideMark/>
          </w:tcPr>
          <w:p w14:paraId="60E26C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4634225</w:t>
            </w:r>
          </w:p>
        </w:tc>
        <w:tc>
          <w:tcPr>
            <w:tcW w:w="517" w:type="dxa"/>
            <w:tcBorders>
              <w:top w:val="nil"/>
              <w:left w:val="nil"/>
              <w:bottom w:val="single" w:sz="4" w:space="0" w:color="auto"/>
              <w:right w:val="single" w:sz="4" w:space="0" w:color="auto"/>
            </w:tcBorders>
            <w:shd w:val="clear" w:color="auto" w:fill="auto"/>
            <w:noWrap/>
            <w:vAlign w:val="bottom"/>
            <w:hideMark/>
          </w:tcPr>
          <w:p w14:paraId="695A69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139</w:t>
            </w:r>
          </w:p>
        </w:tc>
        <w:tc>
          <w:tcPr>
            <w:tcW w:w="923" w:type="dxa"/>
            <w:tcBorders>
              <w:top w:val="nil"/>
              <w:left w:val="nil"/>
              <w:bottom w:val="single" w:sz="4" w:space="0" w:color="auto"/>
              <w:right w:val="single" w:sz="4" w:space="0" w:color="auto"/>
            </w:tcBorders>
            <w:shd w:val="clear" w:color="auto" w:fill="auto"/>
            <w:noWrap/>
            <w:vAlign w:val="bottom"/>
            <w:hideMark/>
          </w:tcPr>
          <w:p w14:paraId="4C7D13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494481</w:t>
            </w:r>
          </w:p>
        </w:tc>
        <w:tc>
          <w:tcPr>
            <w:tcW w:w="1260" w:type="dxa"/>
            <w:tcBorders>
              <w:top w:val="nil"/>
              <w:left w:val="nil"/>
              <w:bottom w:val="single" w:sz="4" w:space="0" w:color="auto"/>
              <w:right w:val="single" w:sz="4" w:space="0" w:color="auto"/>
            </w:tcBorders>
            <w:shd w:val="clear" w:color="auto" w:fill="auto"/>
            <w:noWrap/>
            <w:vAlign w:val="bottom"/>
            <w:hideMark/>
          </w:tcPr>
          <w:p w14:paraId="756AB8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4638119</w:t>
            </w:r>
          </w:p>
        </w:tc>
        <w:tc>
          <w:tcPr>
            <w:tcW w:w="540" w:type="dxa"/>
            <w:tcBorders>
              <w:top w:val="nil"/>
              <w:left w:val="nil"/>
              <w:bottom w:val="single" w:sz="4" w:space="0" w:color="auto"/>
              <w:right w:val="single" w:sz="4" w:space="0" w:color="auto"/>
            </w:tcBorders>
            <w:shd w:val="clear" w:color="auto" w:fill="auto"/>
            <w:noWrap/>
            <w:vAlign w:val="bottom"/>
            <w:hideMark/>
          </w:tcPr>
          <w:p w14:paraId="1A2225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255</w:t>
            </w:r>
          </w:p>
        </w:tc>
        <w:tc>
          <w:tcPr>
            <w:tcW w:w="990" w:type="dxa"/>
            <w:tcBorders>
              <w:top w:val="nil"/>
              <w:left w:val="nil"/>
              <w:bottom w:val="single" w:sz="4" w:space="0" w:color="auto"/>
              <w:right w:val="single" w:sz="4" w:space="0" w:color="auto"/>
            </w:tcBorders>
            <w:shd w:val="clear" w:color="auto" w:fill="auto"/>
            <w:noWrap/>
            <w:vAlign w:val="bottom"/>
            <w:hideMark/>
          </w:tcPr>
          <w:p w14:paraId="2AF54F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492180</w:t>
            </w:r>
          </w:p>
        </w:tc>
        <w:tc>
          <w:tcPr>
            <w:tcW w:w="1080" w:type="dxa"/>
            <w:tcBorders>
              <w:top w:val="nil"/>
              <w:left w:val="nil"/>
              <w:bottom w:val="single" w:sz="4" w:space="0" w:color="auto"/>
              <w:right w:val="single" w:sz="4" w:space="0" w:color="auto"/>
            </w:tcBorders>
            <w:shd w:val="clear" w:color="auto" w:fill="auto"/>
            <w:noWrap/>
            <w:vAlign w:val="bottom"/>
            <w:hideMark/>
          </w:tcPr>
          <w:p w14:paraId="2008F5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4635139</w:t>
            </w:r>
          </w:p>
        </w:tc>
        <w:tc>
          <w:tcPr>
            <w:tcW w:w="540" w:type="dxa"/>
            <w:tcBorders>
              <w:top w:val="nil"/>
              <w:left w:val="nil"/>
              <w:bottom w:val="single" w:sz="4" w:space="0" w:color="auto"/>
              <w:right w:val="single" w:sz="4" w:space="0" w:color="auto"/>
            </w:tcBorders>
            <w:shd w:val="clear" w:color="auto" w:fill="auto"/>
            <w:noWrap/>
            <w:vAlign w:val="bottom"/>
            <w:hideMark/>
          </w:tcPr>
          <w:p w14:paraId="12BAEE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371</w:t>
            </w:r>
          </w:p>
        </w:tc>
        <w:tc>
          <w:tcPr>
            <w:tcW w:w="990" w:type="dxa"/>
            <w:tcBorders>
              <w:top w:val="nil"/>
              <w:left w:val="nil"/>
              <w:bottom w:val="single" w:sz="4" w:space="0" w:color="auto"/>
              <w:right w:val="single" w:sz="4" w:space="0" w:color="auto"/>
            </w:tcBorders>
            <w:shd w:val="clear" w:color="auto" w:fill="auto"/>
            <w:noWrap/>
            <w:vAlign w:val="bottom"/>
            <w:hideMark/>
          </w:tcPr>
          <w:p w14:paraId="285E35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493654</w:t>
            </w:r>
          </w:p>
        </w:tc>
        <w:tc>
          <w:tcPr>
            <w:tcW w:w="1080" w:type="dxa"/>
            <w:tcBorders>
              <w:top w:val="nil"/>
              <w:left w:val="nil"/>
              <w:bottom w:val="single" w:sz="4" w:space="0" w:color="auto"/>
              <w:right w:val="single" w:sz="4" w:space="0" w:color="auto"/>
            </w:tcBorders>
            <w:shd w:val="clear" w:color="auto" w:fill="auto"/>
            <w:noWrap/>
            <w:vAlign w:val="bottom"/>
            <w:hideMark/>
          </w:tcPr>
          <w:p w14:paraId="41484A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4640840</w:t>
            </w:r>
          </w:p>
        </w:tc>
      </w:tr>
      <w:tr w:rsidR="0072623D" w:rsidRPr="00CB33AF" w14:paraId="0E43DF3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E56C0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24</w:t>
            </w:r>
          </w:p>
        </w:tc>
        <w:tc>
          <w:tcPr>
            <w:tcW w:w="923" w:type="dxa"/>
            <w:tcBorders>
              <w:top w:val="nil"/>
              <w:left w:val="nil"/>
              <w:bottom w:val="single" w:sz="4" w:space="0" w:color="auto"/>
              <w:right w:val="single" w:sz="4" w:space="0" w:color="auto"/>
            </w:tcBorders>
            <w:shd w:val="clear" w:color="auto" w:fill="auto"/>
            <w:noWrap/>
            <w:vAlign w:val="bottom"/>
            <w:hideMark/>
          </w:tcPr>
          <w:p w14:paraId="513446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500285</w:t>
            </w:r>
          </w:p>
        </w:tc>
        <w:tc>
          <w:tcPr>
            <w:tcW w:w="1350" w:type="dxa"/>
            <w:tcBorders>
              <w:top w:val="nil"/>
              <w:left w:val="nil"/>
              <w:bottom w:val="single" w:sz="4" w:space="0" w:color="auto"/>
              <w:right w:val="single" w:sz="4" w:space="0" w:color="auto"/>
            </w:tcBorders>
            <w:shd w:val="clear" w:color="auto" w:fill="auto"/>
            <w:noWrap/>
            <w:vAlign w:val="bottom"/>
            <w:hideMark/>
          </w:tcPr>
          <w:p w14:paraId="5D862B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4634159</w:t>
            </w:r>
          </w:p>
        </w:tc>
        <w:tc>
          <w:tcPr>
            <w:tcW w:w="517" w:type="dxa"/>
            <w:tcBorders>
              <w:top w:val="nil"/>
              <w:left w:val="nil"/>
              <w:bottom w:val="single" w:sz="4" w:space="0" w:color="auto"/>
              <w:right w:val="single" w:sz="4" w:space="0" w:color="auto"/>
            </w:tcBorders>
            <w:shd w:val="clear" w:color="auto" w:fill="auto"/>
            <w:noWrap/>
            <w:vAlign w:val="bottom"/>
            <w:hideMark/>
          </w:tcPr>
          <w:p w14:paraId="7F44D8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140</w:t>
            </w:r>
          </w:p>
        </w:tc>
        <w:tc>
          <w:tcPr>
            <w:tcW w:w="923" w:type="dxa"/>
            <w:tcBorders>
              <w:top w:val="nil"/>
              <w:left w:val="nil"/>
              <w:bottom w:val="single" w:sz="4" w:space="0" w:color="auto"/>
              <w:right w:val="single" w:sz="4" w:space="0" w:color="auto"/>
            </w:tcBorders>
            <w:shd w:val="clear" w:color="auto" w:fill="auto"/>
            <w:noWrap/>
            <w:vAlign w:val="bottom"/>
            <w:hideMark/>
          </w:tcPr>
          <w:p w14:paraId="0F436F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496005</w:t>
            </w:r>
          </w:p>
        </w:tc>
        <w:tc>
          <w:tcPr>
            <w:tcW w:w="1260" w:type="dxa"/>
            <w:tcBorders>
              <w:top w:val="nil"/>
              <w:left w:val="nil"/>
              <w:bottom w:val="single" w:sz="4" w:space="0" w:color="auto"/>
              <w:right w:val="single" w:sz="4" w:space="0" w:color="auto"/>
            </w:tcBorders>
            <w:shd w:val="clear" w:color="auto" w:fill="auto"/>
            <w:noWrap/>
            <w:vAlign w:val="bottom"/>
            <w:hideMark/>
          </w:tcPr>
          <w:p w14:paraId="2915211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4638055</w:t>
            </w:r>
          </w:p>
        </w:tc>
        <w:tc>
          <w:tcPr>
            <w:tcW w:w="540" w:type="dxa"/>
            <w:tcBorders>
              <w:top w:val="nil"/>
              <w:left w:val="nil"/>
              <w:bottom w:val="single" w:sz="4" w:space="0" w:color="auto"/>
              <w:right w:val="single" w:sz="4" w:space="0" w:color="auto"/>
            </w:tcBorders>
            <w:shd w:val="clear" w:color="auto" w:fill="auto"/>
            <w:noWrap/>
            <w:vAlign w:val="bottom"/>
            <w:hideMark/>
          </w:tcPr>
          <w:p w14:paraId="2AA2B6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256</w:t>
            </w:r>
          </w:p>
        </w:tc>
        <w:tc>
          <w:tcPr>
            <w:tcW w:w="990" w:type="dxa"/>
            <w:tcBorders>
              <w:top w:val="nil"/>
              <w:left w:val="nil"/>
              <w:bottom w:val="single" w:sz="4" w:space="0" w:color="auto"/>
              <w:right w:val="single" w:sz="4" w:space="0" w:color="auto"/>
            </w:tcBorders>
            <w:shd w:val="clear" w:color="auto" w:fill="auto"/>
            <w:noWrap/>
            <w:vAlign w:val="bottom"/>
            <w:hideMark/>
          </w:tcPr>
          <w:p w14:paraId="3F36F2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491477</w:t>
            </w:r>
          </w:p>
        </w:tc>
        <w:tc>
          <w:tcPr>
            <w:tcW w:w="1080" w:type="dxa"/>
            <w:tcBorders>
              <w:top w:val="nil"/>
              <w:left w:val="nil"/>
              <w:bottom w:val="single" w:sz="4" w:space="0" w:color="auto"/>
              <w:right w:val="single" w:sz="4" w:space="0" w:color="auto"/>
            </w:tcBorders>
            <w:shd w:val="clear" w:color="auto" w:fill="auto"/>
            <w:noWrap/>
            <w:vAlign w:val="bottom"/>
            <w:hideMark/>
          </w:tcPr>
          <w:p w14:paraId="39FFCB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4635717</w:t>
            </w:r>
          </w:p>
        </w:tc>
        <w:tc>
          <w:tcPr>
            <w:tcW w:w="540" w:type="dxa"/>
            <w:tcBorders>
              <w:top w:val="nil"/>
              <w:left w:val="nil"/>
              <w:bottom w:val="single" w:sz="4" w:space="0" w:color="auto"/>
              <w:right w:val="single" w:sz="4" w:space="0" w:color="auto"/>
            </w:tcBorders>
            <w:shd w:val="clear" w:color="auto" w:fill="auto"/>
            <w:noWrap/>
            <w:vAlign w:val="bottom"/>
            <w:hideMark/>
          </w:tcPr>
          <w:p w14:paraId="25305BF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372</w:t>
            </w:r>
          </w:p>
        </w:tc>
        <w:tc>
          <w:tcPr>
            <w:tcW w:w="990" w:type="dxa"/>
            <w:tcBorders>
              <w:top w:val="nil"/>
              <w:left w:val="nil"/>
              <w:bottom w:val="single" w:sz="4" w:space="0" w:color="auto"/>
              <w:right w:val="single" w:sz="4" w:space="0" w:color="auto"/>
            </w:tcBorders>
            <w:shd w:val="clear" w:color="auto" w:fill="auto"/>
            <w:noWrap/>
            <w:vAlign w:val="bottom"/>
            <w:hideMark/>
          </w:tcPr>
          <w:p w14:paraId="4B446B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493362</w:t>
            </w:r>
          </w:p>
        </w:tc>
        <w:tc>
          <w:tcPr>
            <w:tcW w:w="1080" w:type="dxa"/>
            <w:tcBorders>
              <w:top w:val="nil"/>
              <w:left w:val="nil"/>
              <w:bottom w:val="single" w:sz="4" w:space="0" w:color="auto"/>
              <w:right w:val="single" w:sz="4" w:space="0" w:color="auto"/>
            </w:tcBorders>
            <w:shd w:val="clear" w:color="auto" w:fill="auto"/>
            <w:noWrap/>
            <w:vAlign w:val="bottom"/>
            <w:hideMark/>
          </w:tcPr>
          <w:p w14:paraId="1AECEC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4640844</w:t>
            </w:r>
          </w:p>
        </w:tc>
      </w:tr>
      <w:tr w:rsidR="0072623D" w:rsidRPr="00CB33AF" w14:paraId="40D4DFD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CD7FE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w:t>
            </w:r>
          </w:p>
        </w:tc>
        <w:tc>
          <w:tcPr>
            <w:tcW w:w="923" w:type="dxa"/>
            <w:tcBorders>
              <w:top w:val="nil"/>
              <w:left w:val="nil"/>
              <w:bottom w:val="single" w:sz="4" w:space="0" w:color="auto"/>
              <w:right w:val="single" w:sz="4" w:space="0" w:color="auto"/>
            </w:tcBorders>
            <w:shd w:val="clear" w:color="auto" w:fill="auto"/>
            <w:noWrap/>
            <w:vAlign w:val="bottom"/>
            <w:hideMark/>
          </w:tcPr>
          <w:p w14:paraId="6543B3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500757</w:t>
            </w:r>
          </w:p>
        </w:tc>
        <w:tc>
          <w:tcPr>
            <w:tcW w:w="1350" w:type="dxa"/>
            <w:tcBorders>
              <w:top w:val="nil"/>
              <w:left w:val="nil"/>
              <w:bottom w:val="single" w:sz="4" w:space="0" w:color="auto"/>
              <w:right w:val="single" w:sz="4" w:space="0" w:color="auto"/>
            </w:tcBorders>
            <w:shd w:val="clear" w:color="auto" w:fill="auto"/>
            <w:noWrap/>
            <w:vAlign w:val="bottom"/>
            <w:hideMark/>
          </w:tcPr>
          <w:p w14:paraId="714371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4634094</w:t>
            </w:r>
          </w:p>
        </w:tc>
        <w:tc>
          <w:tcPr>
            <w:tcW w:w="517" w:type="dxa"/>
            <w:tcBorders>
              <w:top w:val="nil"/>
              <w:left w:val="nil"/>
              <w:bottom w:val="single" w:sz="4" w:space="0" w:color="auto"/>
              <w:right w:val="single" w:sz="4" w:space="0" w:color="auto"/>
            </w:tcBorders>
            <w:shd w:val="clear" w:color="auto" w:fill="auto"/>
            <w:noWrap/>
            <w:vAlign w:val="bottom"/>
            <w:hideMark/>
          </w:tcPr>
          <w:p w14:paraId="4371F9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141</w:t>
            </w:r>
          </w:p>
        </w:tc>
        <w:tc>
          <w:tcPr>
            <w:tcW w:w="923" w:type="dxa"/>
            <w:tcBorders>
              <w:top w:val="nil"/>
              <w:left w:val="nil"/>
              <w:bottom w:val="single" w:sz="4" w:space="0" w:color="auto"/>
              <w:right w:val="single" w:sz="4" w:space="0" w:color="auto"/>
            </w:tcBorders>
            <w:shd w:val="clear" w:color="auto" w:fill="auto"/>
            <w:noWrap/>
            <w:vAlign w:val="bottom"/>
            <w:hideMark/>
          </w:tcPr>
          <w:p w14:paraId="0675D6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496381</w:t>
            </w:r>
          </w:p>
        </w:tc>
        <w:tc>
          <w:tcPr>
            <w:tcW w:w="1260" w:type="dxa"/>
            <w:tcBorders>
              <w:top w:val="nil"/>
              <w:left w:val="nil"/>
              <w:bottom w:val="single" w:sz="4" w:space="0" w:color="auto"/>
              <w:right w:val="single" w:sz="4" w:space="0" w:color="auto"/>
            </w:tcBorders>
            <w:shd w:val="clear" w:color="auto" w:fill="auto"/>
            <w:noWrap/>
            <w:vAlign w:val="bottom"/>
            <w:hideMark/>
          </w:tcPr>
          <w:p w14:paraId="71AF79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4637998</w:t>
            </w:r>
          </w:p>
        </w:tc>
        <w:tc>
          <w:tcPr>
            <w:tcW w:w="540" w:type="dxa"/>
            <w:tcBorders>
              <w:top w:val="nil"/>
              <w:left w:val="nil"/>
              <w:bottom w:val="single" w:sz="4" w:space="0" w:color="auto"/>
              <w:right w:val="single" w:sz="4" w:space="0" w:color="auto"/>
            </w:tcBorders>
            <w:shd w:val="clear" w:color="auto" w:fill="auto"/>
            <w:noWrap/>
            <w:vAlign w:val="bottom"/>
            <w:hideMark/>
          </w:tcPr>
          <w:p w14:paraId="73D01BA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257</w:t>
            </w:r>
          </w:p>
        </w:tc>
        <w:tc>
          <w:tcPr>
            <w:tcW w:w="990" w:type="dxa"/>
            <w:tcBorders>
              <w:top w:val="nil"/>
              <w:left w:val="nil"/>
              <w:bottom w:val="single" w:sz="4" w:space="0" w:color="auto"/>
              <w:right w:val="single" w:sz="4" w:space="0" w:color="auto"/>
            </w:tcBorders>
            <w:shd w:val="clear" w:color="auto" w:fill="auto"/>
            <w:noWrap/>
            <w:vAlign w:val="bottom"/>
            <w:hideMark/>
          </w:tcPr>
          <w:p w14:paraId="11C2F14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491396</w:t>
            </w:r>
          </w:p>
        </w:tc>
        <w:tc>
          <w:tcPr>
            <w:tcW w:w="1080" w:type="dxa"/>
            <w:tcBorders>
              <w:top w:val="nil"/>
              <w:left w:val="nil"/>
              <w:bottom w:val="single" w:sz="4" w:space="0" w:color="auto"/>
              <w:right w:val="single" w:sz="4" w:space="0" w:color="auto"/>
            </w:tcBorders>
            <w:shd w:val="clear" w:color="auto" w:fill="auto"/>
            <w:noWrap/>
            <w:vAlign w:val="bottom"/>
            <w:hideMark/>
          </w:tcPr>
          <w:p w14:paraId="7EADF4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4635705</w:t>
            </w:r>
          </w:p>
        </w:tc>
        <w:tc>
          <w:tcPr>
            <w:tcW w:w="540" w:type="dxa"/>
            <w:tcBorders>
              <w:top w:val="nil"/>
              <w:left w:val="nil"/>
              <w:bottom w:val="single" w:sz="4" w:space="0" w:color="auto"/>
              <w:right w:val="single" w:sz="4" w:space="0" w:color="auto"/>
            </w:tcBorders>
            <w:shd w:val="clear" w:color="auto" w:fill="auto"/>
            <w:noWrap/>
            <w:vAlign w:val="bottom"/>
            <w:hideMark/>
          </w:tcPr>
          <w:p w14:paraId="728F5A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373</w:t>
            </w:r>
          </w:p>
        </w:tc>
        <w:tc>
          <w:tcPr>
            <w:tcW w:w="990" w:type="dxa"/>
            <w:tcBorders>
              <w:top w:val="nil"/>
              <w:left w:val="nil"/>
              <w:bottom w:val="single" w:sz="4" w:space="0" w:color="auto"/>
              <w:right w:val="single" w:sz="4" w:space="0" w:color="auto"/>
            </w:tcBorders>
            <w:shd w:val="clear" w:color="auto" w:fill="auto"/>
            <w:noWrap/>
            <w:vAlign w:val="bottom"/>
            <w:hideMark/>
          </w:tcPr>
          <w:p w14:paraId="0088E9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493224</w:t>
            </w:r>
          </w:p>
        </w:tc>
        <w:tc>
          <w:tcPr>
            <w:tcW w:w="1080" w:type="dxa"/>
            <w:tcBorders>
              <w:top w:val="nil"/>
              <w:left w:val="nil"/>
              <w:bottom w:val="single" w:sz="4" w:space="0" w:color="auto"/>
              <w:right w:val="single" w:sz="4" w:space="0" w:color="auto"/>
            </w:tcBorders>
            <w:shd w:val="clear" w:color="auto" w:fill="auto"/>
            <w:noWrap/>
            <w:vAlign w:val="bottom"/>
            <w:hideMark/>
          </w:tcPr>
          <w:p w14:paraId="1F7AB0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4640602</w:t>
            </w:r>
          </w:p>
        </w:tc>
      </w:tr>
      <w:tr w:rsidR="0072623D" w:rsidRPr="00CB33AF" w14:paraId="04132186"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19C9B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w:t>
            </w:r>
          </w:p>
        </w:tc>
        <w:tc>
          <w:tcPr>
            <w:tcW w:w="923" w:type="dxa"/>
            <w:tcBorders>
              <w:top w:val="nil"/>
              <w:left w:val="nil"/>
              <w:bottom w:val="single" w:sz="4" w:space="0" w:color="auto"/>
              <w:right w:val="single" w:sz="4" w:space="0" w:color="auto"/>
            </w:tcBorders>
            <w:shd w:val="clear" w:color="auto" w:fill="auto"/>
            <w:noWrap/>
            <w:vAlign w:val="bottom"/>
            <w:hideMark/>
          </w:tcPr>
          <w:p w14:paraId="300581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501079</w:t>
            </w:r>
          </w:p>
        </w:tc>
        <w:tc>
          <w:tcPr>
            <w:tcW w:w="1350" w:type="dxa"/>
            <w:tcBorders>
              <w:top w:val="nil"/>
              <w:left w:val="nil"/>
              <w:bottom w:val="single" w:sz="4" w:space="0" w:color="auto"/>
              <w:right w:val="single" w:sz="4" w:space="0" w:color="auto"/>
            </w:tcBorders>
            <w:shd w:val="clear" w:color="auto" w:fill="auto"/>
            <w:noWrap/>
            <w:vAlign w:val="bottom"/>
            <w:hideMark/>
          </w:tcPr>
          <w:p w14:paraId="5E42C7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4633976</w:t>
            </w:r>
          </w:p>
        </w:tc>
        <w:tc>
          <w:tcPr>
            <w:tcW w:w="517" w:type="dxa"/>
            <w:tcBorders>
              <w:top w:val="nil"/>
              <w:left w:val="nil"/>
              <w:bottom w:val="single" w:sz="4" w:space="0" w:color="auto"/>
              <w:right w:val="single" w:sz="4" w:space="0" w:color="auto"/>
            </w:tcBorders>
            <w:shd w:val="clear" w:color="auto" w:fill="auto"/>
            <w:noWrap/>
            <w:vAlign w:val="bottom"/>
            <w:hideMark/>
          </w:tcPr>
          <w:p w14:paraId="42EC6D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142</w:t>
            </w:r>
          </w:p>
        </w:tc>
        <w:tc>
          <w:tcPr>
            <w:tcW w:w="923" w:type="dxa"/>
            <w:tcBorders>
              <w:top w:val="nil"/>
              <w:left w:val="nil"/>
              <w:bottom w:val="single" w:sz="4" w:space="0" w:color="auto"/>
              <w:right w:val="single" w:sz="4" w:space="0" w:color="auto"/>
            </w:tcBorders>
            <w:shd w:val="clear" w:color="auto" w:fill="auto"/>
            <w:noWrap/>
            <w:vAlign w:val="bottom"/>
            <w:hideMark/>
          </w:tcPr>
          <w:p w14:paraId="032B75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496583</w:t>
            </w:r>
          </w:p>
        </w:tc>
        <w:tc>
          <w:tcPr>
            <w:tcW w:w="1260" w:type="dxa"/>
            <w:tcBorders>
              <w:top w:val="nil"/>
              <w:left w:val="nil"/>
              <w:bottom w:val="single" w:sz="4" w:space="0" w:color="auto"/>
              <w:right w:val="single" w:sz="4" w:space="0" w:color="auto"/>
            </w:tcBorders>
            <w:shd w:val="clear" w:color="auto" w:fill="auto"/>
            <w:noWrap/>
            <w:vAlign w:val="bottom"/>
            <w:hideMark/>
          </w:tcPr>
          <w:p w14:paraId="3543BF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4637963</w:t>
            </w:r>
          </w:p>
        </w:tc>
        <w:tc>
          <w:tcPr>
            <w:tcW w:w="540" w:type="dxa"/>
            <w:tcBorders>
              <w:top w:val="nil"/>
              <w:left w:val="nil"/>
              <w:bottom w:val="single" w:sz="4" w:space="0" w:color="auto"/>
              <w:right w:val="single" w:sz="4" w:space="0" w:color="auto"/>
            </w:tcBorders>
            <w:shd w:val="clear" w:color="auto" w:fill="auto"/>
            <w:noWrap/>
            <w:vAlign w:val="bottom"/>
            <w:hideMark/>
          </w:tcPr>
          <w:p w14:paraId="030C8A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258</w:t>
            </w:r>
          </w:p>
        </w:tc>
        <w:tc>
          <w:tcPr>
            <w:tcW w:w="990" w:type="dxa"/>
            <w:tcBorders>
              <w:top w:val="nil"/>
              <w:left w:val="nil"/>
              <w:bottom w:val="single" w:sz="4" w:space="0" w:color="auto"/>
              <w:right w:val="single" w:sz="4" w:space="0" w:color="auto"/>
            </w:tcBorders>
            <w:shd w:val="clear" w:color="auto" w:fill="auto"/>
            <w:noWrap/>
            <w:vAlign w:val="bottom"/>
            <w:hideMark/>
          </w:tcPr>
          <w:p w14:paraId="13305D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491657</w:t>
            </w:r>
          </w:p>
        </w:tc>
        <w:tc>
          <w:tcPr>
            <w:tcW w:w="1080" w:type="dxa"/>
            <w:tcBorders>
              <w:top w:val="nil"/>
              <w:left w:val="nil"/>
              <w:bottom w:val="single" w:sz="4" w:space="0" w:color="auto"/>
              <w:right w:val="single" w:sz="4" w:space="0" w:color="auto"/>
            </w:tcBorders>
            <w:shd w:val="clear" w:color="auto" w:fill="auto"/>
            <w:noWrap/>
            <w:vAlign w:val="bottom"/>
            <w:hideMark/>
          </w:tcPr>
          <w:p w14:paraId="418A29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4635685</w:t>
            </w:r>
          </w:p>
        </w:tc>
        <w:tc>
          <w:tcPr>
            <w:tcW w:w="540" w:type="dxa"/>
            <w:tcBorders>
              <w:top w:val="nil"/>
              <w:left w:val="nil"/>
              <w:bottom w:val="single" w:sz="4" w:space="0" w:color="auto"/>
              <w:right w:val="single" w:sz="4" w:space="0" w:color="auto"/>
            </w:tcBorders>
            <w:shd w:val="clear" w:color="auto" w:fill="auto"/>
            <w:noWrap/>
            <w:vAlign w:val="bottom"/>
            <w:hideMark/>
          </w:tcPr>
          <w:p w14:paraId="6C6264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374</w:t>
            </w:r>
          </w:p>
        </w:tc>
        <w:tc>
          <w:tcPr>
            <w:tcW w:w="990" w:type="dxa"/>
            <w:tcBorders>
              <w:top w:val="nil"/>
              <w:left w:val="nil"/>
              <w:bottom w:val="single" w:sz="4" w:space="0" w:color="auto"/>
              <w:right w:val="single" w:sz="4" w:space="0" w:color="auto"/>
            </w:tcBorders>
            <w:shd w:val="clear" w:color="auto" w:fill="auto"/>
            <w:noWrap/>
            <w:vAlign w:val="bottom"/>
            <w:hideMark/>
          </w:tcPr>
          <w:p w14:paraId="15C0E7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493328</w:t>
            </w:r>
          </w:p>
        </w:tc>
        <w:tc>
          <w:tcPr>
            <w:tcW w:w="1080" w:type="dxa"/>
            <w:tcBorders>
              <w:top w:val="nil"/>
              <w:left w:val="nil"/>
              <w:bottom w:val="single" w:sz="4" w:space="0" w:color="auto"/>
              <w:right w:val="single" w:sz="4" w:space="0" w:color="auto"/>
            </w:tcBorders>
            <w:shd w:val="clear" w:color="auto" w:fill="auto"/>
            <w:noWrap/>
            <w:vAlign w:val="bottom"/>
            <w:hideMark/>
          </w:tcPr>
          <w:p w14:paraId="247A54C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4640646</w:t>
            </w:r>
          </w:p>
        </w:tc>
      </w:tr>
      <w:tr w:rsidR="0072623D" w:rsidRPr="00CB33AF" w14:paraId="7A36C7D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CF9D3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w:t>
            </w:r>
          </w:p>
        </w:tc>
        <w:tc>
          <w:tcPr>
            <w:tcW w:w="923" w:type="dxa"/>
            <w:tcBorders>
              <w:top w:val="nil"/>
              <w:left w:val="nil"/>
              <w:bottom w:val="single" w:sz="4" w:space="0" w:color="auto"/>
              <w:right w:val="single" w:sz="4" w:space="0" w:color="auto"/>
            </w:tcBorders>
            <w:shd w:val="clear" w:color="auto" w:fill="auto"/>
            <w:noWrap/>
            <w:vAlign w:val="bottom"/>
            <w:hideMark/>
          </w:tcPr>
          <w:p w14:paraId="4729C8E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502078</w:t>
            </w:r>
          </w:p>
        </w:tc>
        <w:tc>
          <w:tcPr>
            <w:tcW w:w="1350" w:type="dxa"/>
            <w:tcBorders>
              <w:top w:val="nil"/>
              <w:left w:val="nil"/>
              <w:bottom w:val="single" w:sz="4" w:space="0" w:color="auto"/>
              <w:right w:val="single" w:sz="4" w:space="0" w:color="auto"/>
            </w:tcBorders>
            <w:shd w:val="clear" w:color="auto" w:fill="auto"/>
            <w:noWrap/>
            <w:vAlign w:val="bottom"/>
            <w:hideMark/>
          </w:tcPr>
          <w:p w14:paraId="290CA4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4633869</w:t>
            </w:r>
          </w:p>
        </w:tc>
        <w:tc>
          <w:tcPr>
            <w:tcW w:w="517" w:type="dxa"/>
            <w:tcBorders>
              <w:top w:val="nil"/>
              <w:left w:val="nil"/>
              <w:bottom w:val="single" w:sz="4" w:space="0" w:color="auto"/>
              <w:right w:val="single" w:sz="4" w:space="0" w:color="auto"/>
            </w:tcBorders>
            <w:shd w:val="clear" w:color="auto" w:fill="auto"/>
            <w:noWrap/>
            <w:vAlign w:val="bottom"/>
            <w:hideMark/>
          </w:tcPr>
          <w:p w14:paraId="651DFB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143</w:t>
            </w:r>
          </w:p>
        </w:tc>
        <w:tc>
          <w:tcPr>
            <w:tcW w:w="923" w:type="dxa"/>
            <w:tcBorders>
              <w:top w:val="nil"/>
              <w:left w:val="nil"/>
              <w:bottom w:val="single" w:sz="4" w:space="0" w:color="auto"/>
              <w:right w:val="single" w:sz="4" w:space="0" w:color="auto"/>
            </w:tcBorders>
            <w:shd w:val="clear" w:color="auto" w:fill="auto"/>
            <w:noWrap/>
            <w:vAlign w:val="bottom"/>
            <w:hideMark/>
          </w:tcPr>
          <w:p w14:paraId="4A3C59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496779</w:t>
            </w:r>
          </w:p>
        </w:tc>
        <w:tc>
          <w:tcPr>
            <w:tcW w:w="1260" w:type="dxa"/>
            <w:tcBorders>
              <w:top w:val="nil"/>
              <w:left w:val="nil"/>
              <w:bottom w:val="single" w:sz="4" w:space="0" w:color="auto"/>
              <w:right w:val="single" w:sz="4" w:space="0" w:color="auto"/>
            </w:tcBorders>
            <w:shd w:val="clear" w:color="auto" w:fill="auto"/>
            <w:noWrap/>
            <w:vAlign w:val="bottom"/>
            <w:hideMark/>
          </w:tcPr>
          <w:p w14:paraId="08429D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4638033</w:t>
            </w:r>
          </w:p>
        </w:tc>
        <w:tc>
          <w:tcPr>
            <w:tcW w:w="540" w:type="dxa"/>
            <w:tcBorders>
              <w:top w:val="nil"/>
              <w:left w:val="nil"/>
              <w:bottom w:val="single" w:sz="4" w:space="0" w:color="auto"/>
              <w:right w:val="single" w:sz="4" w:space="0" w:color="auto"/>
            </w:tcBorders>
            <w:shd w:val="clear" w:color="auto" w:fill="auto"/>
            <w:noWrap/>
            <w:vAlign w:val="bottom"/>
            <w:hideMark/>
          </w:tcPr>
          <w:p w14:paraId="7EAE94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259</w:t>
            </w:r>
          </w:p>
        </w:tc>
        <w:tc>
          <w:tcPr>
            <w:tcW w:w="990" w:type="dxa"/>
            <w:tcBorders>
              <w:top w:val="nil"/>
              <w:left w:val="nil"/>
              <w:bottom w:val="single" w:sz="4" w:space="0" w:color="auto"/>
              <w:right w:val="single" w:sz="4" w:space="0" w:color="auto"/>
            </w:tcBorders>
            <w:shd w:val="clear" w:color="auto" w:fill="auto"/>
            <w:noWrap/>
            <w:vAlign w:val="bottom"/>
            <w:hideMark/>
          </w:tcPr>
          <w:p w14:paraId="0A9435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491604</w:t>
            </w:r>
          </w:p>
        </w:tc>
        <w:tc>
          <w:tcPr>
            <w:tcW w:w="1080" w:type="dxa"/>
            <w:tcBorders>
              <w:top w:val="nil"/>
              <w:left w:val="nil"/>
              <w:bottom w:val="single" w:sz="4" w:space="0" w:color="auto"/>
              <w:right w:val="single" w:sz="4" w:space="0" w:color="auto"/>
            </w:tcBorders>
            <w:shd w:val="clear" w:color="auto" w:fill="auto"/>
            <w:noWrap/>
            <w:vAlign w:val="bottom"/>
            <w:hideMark/>
          </w:tcPr>
          <w:p w14:paraId="72C3C5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4635657</w:t>
            </w:r>
          </w:p>
        </w:tc>
        <w:tc>
          <w:tcPr>
            <w:tcW w:w="540" w:type="dxa"/>
            <w:tcBorders>
              <w:top w:val="nil"/>
              <w:left w:val="nil"/>
              <w:bottom w:val="single" w:sz="4" w:space="0" w:color="auto"/>
              <w:right w:val="single" w:sz="4" w:space="0" w:color="auto"/>
            </w:tcBorders>
            <w:shd w:val="clear" w:color="auto" w:fill="auto"/>
            <w:noWrap/>
            <w:vAlign w:val="bottom"/>
            <w:hideMark/>
          </w:tcPr>
          <w:p w14:paraId="5B6A9C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375</w:t>
            </w:r>
          </w:p>
        </w:tc>
        <w:tc>
          <w:tcPr>
            <w:tcW w:w="990" w:type="dxa"/>
            <w:tcBorders>
              <w:top w:val="nil"/>
              <w:left w:val="nil"/>
              <w:bottom w:val="single" w:sz="4" w:space="0" w:color="auto"/>
              <w:right w:val="single" w:sz="4" w:space="0" w:color="auto"/>
            </w:tcBorders>
            <w:shd w:val="clear" w:color="auto" w:fill="auto"/>
            <w:noWrap/>
            <w:vAlign w:val="bottom"/>
            <w:hideMark/>
          </w:tcPr>
          <w:p w14:paraId="23F61C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493398</w:t>
            </w:r>
          </w:p>
        </w:tc>
        <w:tc>
          <w:tcPr>
            <w:tcW w:w="1080" w:type="dxa"/>
            <w:tcBorders>
              <w:top w:val="nil"/>
              <w:left w:val="nil"/>
              <w:bottom w:val="single" w:sz="4" w:space="0" w:color="auto"/>
              <w:right w:val="single" w:sz="4" w:space="0" w:color="auto"/>
            </w:tcBorders>
            <w:shd w:val="clear" w:color="auto" w:fill="auto"/>
            <w:noWrap/>
            <w:vAlign w:val="bottom"/>
            <w:hideMark/>
          </w:tcPr>
          <w:p w14:paraId="33C07A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4640580</w:t>
            </w:r>
          </w:p>
        </w:tc>
      </w:tr>
      <w:tr w:rsidR="0072623D" w:rsidRPr="00CB33AF" w14:paraId="6A48294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29DE6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w:t>
            </w:r>
          </w:p>
        </w:tc>
        <w:tc>
          <w:tcPr>
            <w:tcW w:w="923" w:type="dxa"/>
            <w:tcBorders>
              <w:top w:val="nil"/>
              <w:left w:val="nil"/>
              <w:bottom w:val="single" w:sz="4" w:space="0" w:color="auto"/>
              <w:right w:val="single" w:sz="4" w:space="0" w:color="auto"/>
            </w:tcBorders>
            <w:shd w:val="clear" w:color="auto" w:fill="auto"/>
            <w:noWrap/>
            <w:vAlign w:val="bottom"/>
            <w:hideMark/>
          </w:tcPr>
          <w:p w14:paraId="1E9874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501893</w:t>
            </w:r>
          </w:p>
        </w:tc>
        <w:tc>
          <w:tcPr>
            <w:tcW w:w="1350" w:type="dxa"/>
            <w:tcBorders>
              <w:top w:val="nil"/>
              <w:left w:val="nil"/>
              <w:bottom w:val="single" w:sz="4" w:space="0" w:color="auto"/>
              <w:right w:val="single" w:sz="4" w:space="0" w:color="auto"/>
            </w:tcBorders>
            <w:shd w:val="clear" w:color="auto" w:fill="auto"/>
            <w:noWrap/>
            <w:vAlign w:val="bottom"/>
            <w:hideMark/>
          </w:tcPr>
          <w:p w14:paraId="59BB62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4633728</w:t>
            </w:r>
          </w:p>
        </w:tc>
        <w:tc>
          <w:tcPr>
            <w:tcW w:w="517" w:type="dxa"/>
            <w:tcBorders>
              <w:top w:val="nil"/>
              <w:left w:val="nil"/>
              <w:bottom w:val="single" w:sz="4" w:space="0" w:color="auto"/>
              <w:right w:val="single" w:sz="4" w:space="0" w:color="auto"/>
            </w:tcBorders>
            <w:shd w:val="clear" w:color="auto" w:fill="auto"/>
            <w:noWrap/>
            <w:vAlign w:val="bottom"/>
            <w:hideMark/>
          </w:tcPr>
          <w:p w14:paraId="04BD600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144</w:t>
            </w:r>
          </w:p>
        </w:tc>
        <w:tc>
          <w:tcPr>
            <w:tcW w:w="923" w:type="dxa"/>
            <w:tcBorders>
              <w:top w:val="nil"/>
              <w:left w:val="nil"/>
              <w:bottom w:val="single" w:sz="4" w:space="0" w:color="auto"/>
              <w:right w:val="single" w:sz="4" w:space="0" w:color="auto"/>
            </w:tcBorders>
            <w:shd w:val="clear" w:color="auto" w:fill="auto"/>
            <w:noWrap/>
            <w:vAlign w:val="bottom"/>
            <w:hideMark/>
          </w:tcPr>
          <w:p w14:paraId="7018A1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496921</w:t>
            </w:r>
          </w:p>
        </w:tc>
        <w:tc>
          <w:tcPr>
            <w:tcW w:w="1260" w:type="dxa"/>
            <w:tcBorders>
              <w:top w:val="nil"/>
              <w:left w:val="nil"/>
              <w:bottom w:val="single" w:sz="4" w:space="0" w:color="auto"/>
              <w:right w:val="single" w:sz="4" w:space="0" w:color="auto"/>
            </w:tcBorders>
            <w:shd w:val="clear" w:color="auto" w:fill="auto"/>
            <w:noWrap/>
            <w:vAlign w:val="bottom"/>
            <w:hideMark/>
          </w:tcPr>
          <w:p w14:paraId="7BFDC8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4637947</w:t>
            </w:r>
          </w:p>
        </w:tc>
        <w:tc>
          <w:tcPr>
            <w:tcW w:w="540" w:type="dxa"/>
            <w:tcBorders>
              <w:top w:val="nil"/>
              <w:left w:val="nil"/>
              <w:bottom w:val="single" w:sz="4" w:space="0" w:color="auto"/>
              <w:right w:val="single" w:sz="4" w:space="0" w:color="auto"/>
            </w:tcBorders>
            <w:shd w:val="clear" w:color="auto" w:fill="auto"/>
            <w:noWrap/>
            <w:vAlign w:val="bottom"/>
            <w:hideMark/>
          </w:tcPr>
          <w:p w14:paraId="520397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260</w:t>
            </w:r>
          </w:p>
        </w:tc>
        <w:tc>
          <w:tcPr>
            <w:tcW w:w="990" w:type="dxa"/>
            <w:tcBorders>
              <w:top w:val="nil"/>
              <w:left w:val="nil"/>
              <w:bottom w:val="single" w:sz="4" w:space="0" w:color="auto"/>
              <w:right w:val="single" w:sz="4" w:space="0" w:color="auto"/>
            </w:tcBorders>
            <w:shd w:val="clear" w:color="auto" w:fill="auto"/>
            <w:noWrap/>
            <w:vAlign w:val="bottom"/>
            <w:hideMark/>
          </w:tcPr>
          <w:p w14:paraId="6EC783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491610</w:t>
            </w:r>
          </w:p>
        </w:tc>
        <w:tc>
          <w:tcPr>
            <w:tcW w:w="1080" w:type="dxa"/>
            <w:tcBorders>
              <w:top w:val="nil"/>
              <w:left w:val="nil"/>
              <w:bottom w:val="single" w:sz="4" w:space="0" w:color="auto"/>
              <w:right w:val="single" w:sz="4" w:space="0" w:color="auto"/>
            </w:tcBorders>
            <w:shd w:val="clear" w:color="auto" w:fill="auto"/>
            <w:noWrap/>
            <w:vAlign w:val="bottom"/>
            <w:hideMark/>
          </w:tcPr>
          <w:p w14:paraId="770315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4635638</w:t>
            </w:r>
          </w:p>
        </w:tc>
        <w:tc>
          <w:tcPr>
            <w:tcW w:w="540" w:type="dxa"/>
            <w:tcBorders>
              <w:top w:val="nil"/>
              <w:left w:val="nil"/>
              <w:bottom w:val="single" w:sz="4" w:space="0" w:color="auto"/>
              <w:right w:val="single" w:sz="4" w:space="0" w:color="auto"/>
            </w:tcBorders>
            <w:shd w:val="clear" w:color="auto" w:fill="auto"/>
            <w:noWrap/>
            <w:vAlign w:val="bottom"/>
            <w:hideMark/>
          </w:tcPr>
          <w:p w14:paraId="4C6834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376</w:t>
            </w:r>
          </w:p>
        </w:tc>
        <w:tc>
          <w:tcPr>
            <w:tcW w:w="990" w:type="dxa"/>
            <w:tcBorders>
              <w:top w:val="nil"/>
              <w:left w:val="nil"/>
              <w:bottom w:val="single" w:sz="4" w:space="0" w:color="auto"/>
              <w:right w:val="single" w:sz="4" w:space="0" w:color="auto"/>
            </w:tcBorders>
            <w:shd w:val="clear" w:color="auto" w:fill="auto"/>
            <w:noWrap/>
            <w:vAlign w:val="bottom"/>
            <w:hideMark/>
          </w:tcPr>
          <w:p w14:paraId="54B353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492877</w:t>
            </w:r>
          </w:p>
        </w:tc>
        <w:tc>
          <w:tcPr>
            <w:tcW w:w="1080" w:type="dxa"/>
            <w:tcBorders>
              <w:top w:val="nil"/>
              <w:left w:val="nil"/>
              <w:bottom w:val="single" w:sz="4" w:space="0" w:color="auto"/>
              <w:right w:val="single" w:sz="4" w:space="0" w:color="auto"/>
            </w:tcBorders>
            <w:shd w:val="clear" w:color="auto" w:fill="auto"/>
            <w:noWrap/>
            <w:vAlign w:val="bottom"/>
            <w:hideMark/>
          </w:tcPr>
          <w:p w14:paraId="7EA064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4640397</w:t>
            </w:r>
          </w:p>
        </w:tc>
      </w:tr>
      <w:tr w:rsidR="0072623D" w:rsidRPr="00CB33AF" w14:paraId="1AFC7D5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D6529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w:t>
            </w:r>
          </w:p>
        </w:tc>
        <w:tc>
          <w:tcPr>
            <w:tcW w:w="923" w:type="dxa"/>
            <w:tcBorders>
              <w:top w:val="nil"/>
              <w:left w:val="nil"/>
              <w:bottom w:val="single" w:sz="4" w:space="0" w:color="auto"/>
              <w:right w:val="single" w:sz="4" w:space="0" w:color="auto"/>
            </w:tcBorders>
            <w:shd w:val="clear" w:color="auto" w:fill="auto"/>
            <w:noWrap/>
            <w:vAlign w:val="bottom"/>
            <w:hideMark/>
          </w:tcPr>
          <w:p w14:paraId="5CEA1B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501518</w:t>
            </w:r>
          </w:p>
        </w:tc>
        <w:tc>
          <w:tcPr>
            <w:tcW w:w="1350" w:type="dxa"/>
            <w:tcBorders>
              <w:top w:val="nil"/>
              <w:left w:val="nil"/>
              <w:bottom w:val="single" w:sz="4" w:space="0" w:color="auto"/>
              <w:right w:val="single" w:sz="4" w:space="0" w:color="auto"/>
            </w:tcBorders>
            <w:shd w:val="clear" w:color="auto" w:fill="auto"/>
            <w:noWrap/>
            <w:vAlign w:val="bottom"/>
            <w:hideMark/>
          </w:tcPr>
          <w:p w14:paraId="1C39BA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4633923</w:t>
            </w:r>
          </w:p>
        </w:tc>
        <w:tc>
          <w:tcPr>
            <w:tcW w:w="517" w:type="dxa"/>
            <w:tcBorders>
              <w:top w:val="nil"/>
              <w:left w:val="nil"/>
              <w:bottom w:val="single" w:sz="4" w:space="0" w:color="auto"/>
              <w:right w:val="single" w:sz="4" w:space="0" w:color="auto"/>
            </w:tcBorders>
            <w:shd w:val="clear" w:color="auto" w:fill="auto"/>
            <w:noWrap/>
            <w:vAlign w:val="bottom"/>
            <w:hideMark/>
          </w:tcPr>
          <w:p w14:paraId="6DADF2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145</w:t>
            </w:r>
          </w:p>
        </w:tc>
        <w:tc>
          <w:tcPr>
            <w:tcW w:w="923" w:type="dxa"/>
            <w:tcBorders>
              <w:top w:val="nil"/>
              <w:left w:val="nil"/>
              <w:bottom w:val="single" w:sz="4" w:space="0" w:color="auto"/>
              <w:right w:val="single" w:sz="4" w:space="0" w:color="auto"/>
            </w:tcBorders>
            <w:shd w:val="clear" w:color="auto" w:fill="auto"/>
            <w:noWrap/>
            <w:vAlign w:val="bottom"/>
            <w:hideMark/>
          </w:tcPr>
          <w:p w14:paraId="452D6A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497100</w:t>
            </w:r>
          </w:p>
        </w:tc>
        <w:tc>
          <w:tcPr>
            <w:tcW w:w="1260" w:type="dxa"/>
            <w:tcBorders>
              <w:top w:val="nil"/>
              <w:left w:val="nil"/>
              <w:bottom w:val="single" w:sz="4" w:space="0" w:color="auto"/>
              <w:right w:val="single" w:sz="4" w:space="0" w:color="auto"/>
            </w:tcBorders>
            <w:shd w:val="clear" w:color="auto" w:fill="auto"/>
            <w:noWrap/>
            <w:vAlign w:val="bottom"/>
            <w:hideMark/>
          </w:tcPr>
          <w:p w14:paraId="7A66D3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4638040</w:t>
            </w:r>
          </w:p>
        </w:tc>
        <w:tc>
          <w:tcPr>
            <w:tcW w:w="540" w:type="dxa"/>
            <w:tcBorders>
              <w:top w:val="nil"/>
              <w:left w:val="nil"/>
              <w:bottom w:val="single" w:sz="4" w:space="0" w:color="auto"/>
              <w:right w:val="single" w:sz="4" w:space="0" w:color="auto"/>
            </w:tcBorders>
            <w:shd w:val="clear" w:color="auto" w:fill="auto"/>
            <w:noWrap/>
            <w:vAlign w:val="bottom"/>
            <w:hideMark/>
          </w:tcPr>
          <w:p w14:paraId="55BE43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261</w:t>
            </w:r>
          </w:p>
        </w:tc>
        <w:tc>
          <w:tcPr>
            <w:tcW w:w="990" w:type="dxa"/>
            <w:tcBorders>
              <w:top w:val="nil"/>
              <w:left w:val="nil"/>
              <w:bottom w:val="single" w:sz="4" w:space="0" w:color="auto"/>
              <w:right w:val="single" w:sz="4" w:space="0" w:color="auto"/>
            </w:tcBorders>
            <w:shd w:val="clear" w:color="auto" w:fill="auto"/>
            <w:noWrap/>
            <w:vAlign w:val="bottom"/>
            <w:hideMark/>
          </w:tcPr>
          <w:p w14:paraId="7F26B2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492043</w:t>
            </w:r>
          </w:p>
        </w:tc>
        <w:tc>
          <w:tcPr>
            <w:tcW w:w="1080" w:type="dxa"/>
            <w:tcBorders>
              <w:top w:val="nil"/>
              <w:left w:val="nil"/>
              <w:bottom w:val="single" w:sz="4" w:space="0" w:color="auto"/>
              <w:right w:val="single" w:sz="4" w:space="0" w:color="auto"/>
            </w:tcBorders>
            <w:shd w:val="clear" w:color="auto" w:fill="auto"/>
            <w:noWrap/>
            <w:vAlign w:val="bottom"/>
            <w:hideMark/>
          </w:tcPr>
          <w:p w14:paraId="0AA690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4635646</w:t>
            </w:r>
          </w:p>
        </w:tc>
        <w:tc>
          <w:tcPr>
            <w:tcW w:w="540" w:type="dxa"/>
            <w:tcBorders>
              <w:top w:val="nil"/>
              <w:left w:val="nil"/>
              <w:bottom w:val="single" w:sz="4" w:space="0" w:color="auto"/>
              <w:right w:val="single" w:sz="4" w:space="0" w:color="auto"/>
            </w:tcBorders>
            <w:shd w:val="clear" w:color="auto" w:fill="auto"/>
            <w:noWrap/>
            <w:vAlign w:val="bottom"/>
            <w:hideMark/>
          </w:tcPr>
          <w:p w14:paraId="330C29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377</w:t>
            </w:r>
          </w:p>
        </w:tc>
        <w:tc>
          <w:tcPr>
            <w:tcW w:w="990" w:type="dxa"/>
            <w:tcBorders>
              <w:top w:val="nil"/>
              <w:left w:val="nil"/>
              <w:bottom w:val="single" w:sz="4" w:space="0" w:color="auto"/>
              <w:right w:val="single" w:sz="4" w:space="0" w:color="auto"/>
            </w:tcBorders>
            <w:shd w:val="clear" w:color="auto" w:fill="auto"/>
            <w:noWrap/>
            <w:vAlign w:val="bottom"/>
            <w:hideMark/>
          </w:tcPr>
          <w:p w14:paraId="7492E2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492772</w:t>
            </w:r>
          </w:p>
        </w:tc>
        <w:tc>
          <w:tcPr>
            <w:tcW w:w="1080" w:type="dxa"/>
            <w:tcBorders>
              <w:top w:val="nil"/>
              <w:left w:val="nil"/>
              <w:bottom w:val="single" w:sz="4" w:space="0" w:color="auto"/>
              <w:right w:val="single" w:sz="4" w:space="0" w:color="auto"/>
            </w:tcBorders>
            <w:shd w:val="clear" w:color="auto" w:fill="auto"/>
            <w:noWrap/>
            <w:vAlign w:val="bottom"/>
            <w:hideMark/>
          </w:tcPr>
          <w:p w14:paraId="41FCD1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4640217</w:t>
            </w:r>
          </w:p>
        </w:tc>
      </w:tr>
      <w:tr w:rsidR="0072623D" w:rsidRPr="00CB33AF" w14:paraId="6CE290B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361A5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w:t>
            </w:r>
          </w:p>
        </w:tc>
        <w:tc>
          <w:tcPr>
            <w:tcW w:w="923" w:type="dxa"/>
            <w:tcBorders>
              <w:top w:val="nil"/>
              <w:left w:val="nil"/>
              <w:bottom w:val="single" w:sz="4" w:space="0" w:color="auto"/>
              <w:right w:val="single" w:sz="4" w:space="0" w:color="auto"/>
            </w:tcBorders>
            <w:shd w:val="clear" w:color="auto" w:fill="auto"/>
            <w:noWrap/>
            <w:vAlign w:val="bottom"/>
            <w:hideMark/>
          </w:tcPr>
          <w:p w14:paraId="340CC9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500818</w:t>
            </w:r>
          </w:p>
        </w:tc>
        <w:tc>
          <w:tcPr>
            <w:tcW w:w="1350" w:type="dxa"/>
            <w:tcBorders>
              <w:top w:val="nil"/>
              <w:left w:val="nil"/>
              <w:bottom w:val="single" w:sz="4" w:space="0" w:color="auto"/>
              <w:right w:val="single" w:sz="4" w:space="0" w:color="auto"/>
            </w:tcBorders>
            <w:shd w:val="clear" w:color="auto" w:fill="auto"/>
            <w:noWrap/>
            <w:vAlign w:val="bottom"/>
            <w:hideMark/>
          </w:tcPr>
          <w:p w14:paraId="69A7E4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4633074</w:t>
            </w:r>
          </w:p>
        </w:tc>
        <w:tc>
          <w:tcPr>
            <w:tcW w:w="517" w:type="dxa"/>
            <w:tcBorders>
              <w:top w:val="nil"/>
              <w:left w:val="nil"/>
              <w:bottom w:val="single" w:sz="4" w:space="0" w:color="auto"/>
              <w:right w:val="single" w:sz="4" w:space="0" w:color="auto"/>
            </w:tcBorders>
            <w:shd w:val="clear" w:color="auto" w:fill="auto"/>
            <w:noWrap/>
            <w:vAlign w:val="bottom"/>
            <w:hideMark/>
          </w:tcPr>
          <w:p w14:paraId="69020A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146</w:t>
            </w:r>
          </w:p>
        </w:tc>
        <w:tc>
          <w:tcPr>
            <w:tcW w:w="923" w:type="dxa"/>
            <w:tcBorders>
              <w:top w:val="nil"/>
              <w:left w:val="nil"/>
              <w:bottom w:val="single" w:sz="4" w:space="0" w:color="auto"/>
              <w:right w:val="single" w:sz="4" w:space="0" w:color="auto"/>
            </w:tcBorders>
            <w:shd w:val="clear" w:color="auto" w:fill="auto"/>
            <w:noWrap/>
            <w:vAlign w:val="bottom"/>
            <w:hideMark/>
          </w:tcPr>
          <w:p w14:paraId="0E4A82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497433</w:t>
            </w:r>
          </w:p>
        </w:tc>
        <w:tc>
          <w:tcPr>
            <w:tcW w:w="1260" w:type="dxa"/>
            <w:tcBorders>
              <w:top w:val="nil"/>
              <w:left w:val="nil"/>
              <w:bottom w:val="single" w:sz="4" w:space="0" w:color="auto"/>
              <w:right w:val="single" w:sz="4" w:space="0" w:color="auto"/>
            </w:tcBorders>
            <w:shd w:val="clear" w:color="auto" w:fill="auto"/>
            <w:noWrap/>
            <w:vAlign w:val="bottom"/>
            <w:hideMark/>
          </w:tcPr>
          <w:p w14:paraId="5B6B26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4637950</w:t>
            </w:r>
          </w:p>
        </w:tc>
        <w:tc>
          <w:tcPr>
            <w:tcW w:w="540" w:type="dxa"/>
            <w:tcBorders>
              <w:top w:val="nil"/>
              <w:left w:val="nil"/>
              <w:bottom w:val="single" w:sz="4" w:space="0" w:color="auto"/>
              <w:right w:val="single" w:sz="4" w:space="0" w:color="auto"/>
            </w:tcBorders>
            <w:shd w:val="clear" w:color="auto" w:fill="auto"/>
            <w:noWrap/>
            <w:vAlign w:val="bottom"/>
            <w:hideMark/>
          </w:tcPr>
          <w:p w14:paraId="38B796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262</w:t>
            </w:r>
          </w:p>
        </w:tc>
        <w:tc>
          <w:tcPr>
            <w:tcW w:w="990" w:type="dxa"/>
            <w:tcBorders>
              <w:top w:val="nil"/>
              <w:left w:val="nil"/>
              <w:bottom w:val="single" w:sz="4" w:space="0" w:color="auto"/>
              <w:right w:val="single" w:sz="4" w:space="0" w:color="auto"/>
            </w:tcBorders>
            <w:shd w:val="clear" w:color="auto" w:fill="auto"/>
            <w:noWrap/>
            <w:vAlign w:val="bottom"/>
            <w:hideMark/>
          </w:tcPr>
          <w:p w14:paraId="761212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491810</w:t>
            </w:r>
          </w:p>
        </w:tc>
        <w:tc>
          <w:tcPr>
            <w:tcW w:w="1080" w:type="dxa"/>
            <w:tcBorders>
              <w:top w:val="nil"/>
              <w:left w:val="nil"/>
              <w:bottom w:val="single" w:sz="4" w:space="0" w:color="auto"/>
              <w:right w:val="single" w:sz="4" w:space="0" w:color="auto"/>
            </w:tcBorders>
            <w:shd w:val="clear" w:color="auto" w:fill="auto"/>
            <w:noWrap/>
            <w:vAlign w:val="bottom"/>
            <w:hideMark/>
          </w:tcPr>
          <w:p w14:paraId="2E61BE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4635648</w:t>
            </w:r>
          </w:p>
        </w:tc>
        <w:tc>
          <w:tcPr>
            <w:tcW w:w="540" w:type="dxa"/>
            <w:tcBorders>
              <w:top w:val="nil"/>
              <w:left w:val="nil"/>
              <w:bottom w:val="single" w:sz="4" w:space="0" w:color="auto"/>
              <w:right w:val="single" w:sz="4" w:space="0" w:color="auto"/>
            </w:tcBorders>
            <w:shd w:val="clear" w:color="auto" w:fill="auto"/>
            <w:noWrap/>
            <w:vAlign w:val="bottom"/>
            <w:hideMark/>
          </w:tcPr>
          <w:p w14:paraId="76D7D7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378</w:t>
            </w:r>
          </w:p>
        </w:tc>
        <w:tc>
          <w:tcPr>
            <w:tcW w:w="990" w:type="dxa"/>
            <w:tcBorders>
              <w:top w:val="nil"/>
              <w:left w:val="nil"/>
              <w:bottom w:val="single" w:sz="4" w:space="0" w:color="auto"/>
              <w:right w:val="single" w:sz="4" w:space="0" w:color="auto"/>
            </w:tcBorders>
            <w:shd w:val="clear" w:color="auto" w:fill="auto"/>
            <w:noWrap/>
            <w:vAlign w:val="bottom"/>
            <w:hideMark/>
          </w:tcPr>
          <w:p w14:paraId="517ADB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492532</w:t>
            </w:r>
          </w:p>
        </w:tc>
        <w:tc>
          <w:tcPr>
            <w:tcW w:w="1080" w:type="dxa"/>
            <w:tcBorders>
              <w:top w:val="nil"/>
              <w:left w:val="nil"/>
              <w:bottom w:val="single" w:sz="4" w:space="0" w:color="auto"/>
              <w:right w:val="single" w:sz="4" w:space="0" w:color="auto"/>
            </w:tcBorders>
            <w:shd w:val="clear" w:color="auto" w:fill="auto"/>
            <w:noWrap/>
            <w:vAlign w:val="bottom"/>
            <w:hideMark/>
          </w:tcPr>
          <w:p w14:paraId="7151DE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4640166</w:t>
            </w:r>
          </w:p>
        </w:tc>
      </w:tr>
      <w:tr w:rsidR="0072623D" w:rsidRPr="00CB33AF" w14:paraId="15B2CA5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AD70D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w:t>
            </w:r>
          </w:p>
        </w:tc>
        <w:tc>
          <w:tcPr>
            <w:tcW w:w="923" w:type="dxa"/>
            <w:tcBorders>
              <w:top w:val="nil"/>
              <w:left w:val="nil"/>
              <w:bottom w:val="single" w:sz="4" w:space="0" w:color="auto"/>
              <w:right w:val="single" w:sz="4" w:space="0" w:color="auto"/>
            </w:tcBorders>
            <w:shd w:val="clear" w:color="auto" w:fill="auto"/>
            <w:noWrap/>
            <w:vAlign w:val="bottom"/>
            <w:hideMark/>
          </w:tcPr>
          <w:p w14:paraId="371ACCA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500654</w:t>
            </w:r>
          </w:p>
        </w:tc>
        <w:tc>
          <w:tcPr>
            <w:tcW w:w="1350" w:type="dxa"/>
            <w:tcBorders>
              <w:top w:val="nil"/>
              <w:left w:val="nil"/>
              <w:bottom w:val="single" w:sz="4" w:space="0" w:color="auto"/>
              <w:right w:val="single" w:sz="4" w:space="0" w:color="auto"/>
            </w:tcBorders>
            <w:shd w:val="clear" w:color="auto" w:fill="auto"/>
            <w:noWrap/>
            <w:vAlign w:val="bottom"/>
            <w:hideMark/>
          </w:tcPr>
          <w:p w14:paraId="1A2B2F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4633226</w:t>
            </w:r>
          </w:p>
        </w:tc>
        <w:tc>
          <w:tcPr>
            <w:tcW w:w="517" w:type="dxa"/>
            <w:tcBorders>
              <w:top w:val="nil"/>
              <w:left w:val="nil"/>
              <w:bottom w:val="single" w:sz="4" w:space="0" w:color="auto"/>
              <w:right w:val="single" w:sz="4" w:space="0" w:color="auto"/>
            </w:tcBorders>
            <w:shd w:val="clear" w:color="auto" w:fill="auto"/>
            <w:noWrap/>
            <w:vAlign w:val="bottom"/>
            <w:hideMark/>
          </w:tcPr>
          <w:p w14:paraId="05DAE6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147</w:t>
            </w:r>
          </w:p>
        </w:tc>
        <w:tc>
          <w:tcPr>
            <w:tcW w:w="923" w:type="dxa"/>
            <w:tcBorders>
              <w:top w:val="nil"/>
              <w:left w:val="nil"/>
              <w:bottom w:val="single" w:sz="4" w:space="0" w:color="auto"/>
              <w:right w:val="single" w:sz="4" w:space="0" w:color="auto"/>
            </w:tcBorders>
            <w:shd w:val="clear" w:color="auto" w:fill="auto"/>
            <w:noWrap/>
            <w:vAlign w:val="bottom"/>
            <w:hideMark/>
          </w:tcPr>
          <w:p w14:paraId="39C0EE5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497602</w:t>
            </w:r>
          </w:p>
        </w:tc>
        <w:tc>
          <w:tcPr>
            <w:tcW w:w="1260" w:type="dxa"/>
            <w:tcBorders>
              <w:top w:val="nil"/>
              <w:left w:val="nil"/>
              <w:bottom w:val="single" w:sz="4" w:space="0" w:color="auto"/>
              <w:right w:val="single" w:sz="4" w:space="0" w:color="auto"/>
            </w:tcBorders>
            <w:shd w:val="clear" w:color="auto" w:fill="auto"/>
            <w:noWrap/>
            <w:vAlign w:val="bottom"/>
            <w:hideMark/>
          </w:tcPr>
          <w:p w14:paraId="39842A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4637992</w:t>
            </w:r>
          </w:p>
        </w:tc>
        <w:tc>
          <w:tcPr>
            <w:tcW w:w="540" w:type="dxa"/>
            <w:tcBorders>
              <w:top w:val="nil"/>
              <w:left w:val="nil"/>
              <w:bottom w:val="single" w:sz="4" w:space="0" w:color="auto"/>
              <w:right w:val="single" w:sz="4" w:space="0" w:color="auto"/>
            </w:tcBorders>
            <w:shd w:val="clear" w:color="auto" w:fill="auto"/>
            <w:noWrap/>
            <w:vAlign w:val="bottom"/>
            <w:hideMark/>
          </w:tcPr>
          <w:p w14:paraId="1E4F8D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263</w:t>
            </w:r>
          </w:p>
        </w:tc>
        <w:tc>
          <w:tcPr>
            <w:tcW w:w="990" w:type="dxa"/>
            <w:tcBorders>
              <w:top w:val="nil"/>
              <w:left w:val="nil"/>
              <w:bottom w:val="single" w:sz="4" w:space="0" w:color="auto"/>
              <w:right w:val="single" w:sz="4" w:space="0" w:color="auto"/>
            </w:tcBorders>
            <w:shd w:val="clear" w:color="auto" w:fill="auto"/>
            <w:noWrap/>
            <w:vAlign w:val="bottom"/>
            <w:hideMark/>
          </w:tcPr>
          <w:p w14:paraId="6D0086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494213</w:t>
            </w:r>
          </w:p>
        </w:tc>
        <w:tc>
          <w:tcPr>
            <w:tcW w:w="1080" w:type="dxa"/>
            <w:tcBorders>
              <w:top w:val="nil"/>
              <w:left w:val="nil"/>
              <w:bottom w:val="single" w:sz="4" w:space="0" w:color="auto"/>
              <w:right w:val="single" w:sz="4" w:space="0" w:color="auto"/>
            </w:tcBorders>
            <w:shd w:val="clear" w:color="auto" w:fill="auto"/>
            <w:noWrap/>
            <w:vAlign w:val="bottom"/>
            <w:hideMark/>
          </w:tcPr>
          <w:p w14:paraId="48340A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4635488</w:t>
            </w:r>
          </w:p>
        </w:tc>
        <w:tc>
          <w:tcPr>
            <w:tcW w:w="540" w:type="dxa"/>
            <w:tcBorders>
              <w:top w:val="nil"/>
              <w:left w:val="nil"/>
              <w:bottom w:val="single" w:sz="4" w:space="0" w:color="auto"/>
              <w:right w:val="single" w:sz="4" w:space="0" w:color="auto"/>
            </w:tcBorders>
            <w:shd w:val="clear" w:color="auto" w:fill="auto"/>
            <w:noWrap/>
            <w:vAlign w:val="bottom"/>
            <w:hideMark/>
          </w:tcPr>
          <w:p w14:paraId="0F8A81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379</w:t>
            </w:r>
          </w:p>
        </w:tc>
        <w:tc>
          <w:tcPr>
            <w:tcW w:w="990" w:type="dxa"/>
            <w:tcBorders>
              <w:top w:val="nil"/>
              <w:left w:val="nil"/>
              <w:bottom w:val="single" w:sz="4" w:space="0" w:color="auto"/>
              <w:right w:val="single" w:sz="4" w:space="0" w:color="auto"/>
            </w:tcBorders>
            <w:shd w:val="clear" w:color="auto" w:fill="auto"/>
            <w:noWrap/>
            <w:vAlign w:val="bottom"/>
            <w:hideMark/>
          </w:tcPr>
          <w:p w14:paraId="4F994E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492113</w:t>
            </w:r>
          </w:p>
        </w:tc>
        <w:tc>
          <w:tcPr>
            <w:tcW w:w="1080" w:type="dxa"/>
            <w:tcBorders>
              <w:top w:val="nil"/>
              <w:left w:val="nil"/>
              <w:bottom w:val="single" w:sz="4" w:space="0" w:color="auto"/>
              <w:right w:val="single" w:sz="4" w:space="0" w:color="auto"/>
            </w:tcBorders>
            <w:shd w:val="clear" w:color="auto" w:fill="auto"/>
            <w:noWrap/>
            <w:vAlign w:val="bottom"/>
            <w:hideMark/>
          </w:tcPr>
          <w:p w14:paraId="476C02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4639983</w:t>
            </w:r>
          </w:p>
        </w:tc>
      </w:tr>
      <w:tr w:rsidR="0072623D" w:rsidRPr="00CB33AF" w14:paraId="21F3ABC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709E4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w:t>
            </w:r>
          </w:p>
        </w:tc>
        <w:tc>
          <w:tcPr>
            <w:tcW w:w="923" w:type="dxa"/>
            <w:tcBorders>
              <w:top w:val="nil"/>
              <w:left w:val="nil"/>
              <w:bottom w:val="single" w:sz="4" w:space="0" w:color="auto"/>
              <w:right w:val="single" w:sz="4" w:space="0" w:color="auto"/>
            </w:tcBorders>
            <w:shd w:val="clear" w:color="auto" w:fill="auto"/>
            <w:noWrap/>
            <w:vAlign w:val="bottom"/>
            <w:hideMark/>
          </w:tcPr>
          <w:p w14:paraId="219EE4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500627</w:t>
            </w:r>
          </w:p>
        </w:tc>
        <w:tc>
          <w:tcPr>
            <w:tcW w:w="1350" w:type="dxa"/>
            <w:tcBorders>
              <w:top w:val="nil"/>
              <w:left w:val="nil"/>
              <w:bottom w:val="single" w:sz="4" w:space="0" w:color="auto"/>
              <w:right w:val="single" w:sz="4" w:space="0" w:color="auto"/>
            </w:tcBorders>
            <w:shd w:val="clear" w:color="auto" w:fill="auto"/>
            <w:noWrap/>
            <w:vAlign w:val="bottom"/>
            <w:hideMark/>
          </w:tcPr>
          <w:p w14:paraId="67BF74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4633227</w:t>
            </w:r>
          </w:p>
        </w:tc>
        <w:tc>
          <w:tcPr>
            <w:tcW w:w="517" w:type="dxa"/>
            <w:tcBorders>
              <w:top w:val="nil"/>
              <w:left w:val="nil"/>
              <w:bottom w:val="single" w:sz="4" w:space="0" w:color="auto"/>
              <w:right w:val="single" w:sz="4" w:space="0" w:color="auto"/>
            </w:tcBorders>
            <w:shd w:val="clear" w:color="auto" w:fill="auto"/>
            <w:noWrap/>
            <w:vAlign w:val="bottom"/>
            <w:hideMark/>
          </w:tcPr>
          <w:p w14:paraId="36ED56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148</w:t>
            </w:r>
          </w:p>
        </w:tc>
        <w:tc>
          <w:tcPr>
            <w:tcW w:w="923" w:type="dxa"/>
            <w:tcBorders>
              <w:top w:val="nil"/>
              <w:left w:val="nil"/>
              <w:bottom w:val="single" w:sz="4" w:space="0" w:color="auto"/>
              <w:right w:val="single" w:sz="4" w:space="0" w:color="auto"/>
            </w:tcBorders>
            <w:shd w:val="clear" w:color="auto" w:fill="auto"/>
            <w:noWrap/>
            <w:vAlign w:val="bottom"/>
            <w:hideMark/>
          </w:tcPr>
          <w:p w14:paraId="4A151F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497691</w:t>
            </w:r>
          </w:p>
        </w:tc>
        <w:tc>
          <w:tcPr>
            <w:tcW w:w="1260" w:type="dxa"/>
            <w:tcBorders>
              <w:top w:val="nil"/>
              <w:left w:val="nil"/>
              <w:bottom w:val="single" w:sz="4" w:space="0" w:color="auto"/>
              <w:right w:val="single" w:sz="4" w:space="0" w:color="auto"/>
            </w:tcBorders>
            <w:shd w:val="clear" w:color="auto" w:fill="auto"/>
            <w:noWrap/>
            <w:vAlign w:val="bottom"/>
            <w:hideMark/>
          </w:tcPr>
          <w:p w14:paraId="277920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4637763</w:t>
            </w:r>
          </w:p>
        </w:tc>
        <w:tc>
          <w:tcPr>
            <w:tcW w:w="540" w:type="dxa"/>
            <w:tcBorders>
              <w:top w:val="nil"/>
              <w:left w:val="nil"/>
              <w:bottom w:val="single" w:sz="4" w:space="0" w:color="auto"/>
              <w:right w:val="single" w:sz="4" w:space="0" w:color="auto"/>
            </w:tcBorders>
            <w:shd w:val="clear" w:color="auto" w:fill="auto"/>
            <w:noWrap/>
            <w:vAlign w:val="bottom"/>
            <w:hideMark/>
          </w:tcPr>
          <w:p w14:paraId="6CDEB9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264</w:t>
            </w:r>
          </w:p>
        </w:tc>
        <w:tc>
          <w:tcPr>
            <w:tcW w:w="990" w:type="dxa"/>
            <w:tcBorders>
              <w:top w:val="nil"/>
              <w:left w:val="nil"/>
              <w:bottom w:val="single" w:sz="4" w:space="0" w:color="auto"/>
              <w:right w:val="single" w:sz="4" w:space="0" w:color="auto"/>
            </w:tcBorders>
            <w:shd w:val="clear" w:color="auto" w:fill="auto"/>
            <w:noWrap/>
            <w:vAlign w:val="bottom"/>
            <w:hideMark/>
          </w:tcPr>
          <w:p w14:paraId="376E7A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494389</w:t>
            </w:r>
          </w:p>
        </w:tc>
        <w:tc>
          <w:tcPr>
            <w:tcW w:w="1080" w:type="dxa"/>
            <w:tcBorders>
              <w:top w:val="nil"/>
              <w:left w:val="nil"/>
              <w:bottom w:val="single" w:sz="4" w:space="0" w:color="auto"/>
              <w:right w:val="single" w:sz="4" w:space="0" w:color="auto"/>
            </w:tcBorders>
            <w:shd w:val="clear" w:color="auto" w:fill="auto"/>
            <w:noWrap/>
            <w:vAlign w:val="bottom"/>
            <w:hideMark/>
          </w:tcPr>
          <w:p w14:paraId="244FD2E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4634780</w:t>
            </w:r>
          </w:p>
        </w:tc>
        <w:tc>
          <w:tcPr>
            <w:tcW w:w="540" w:type="dxa"/>
            <w:tcBorders>
              <w:top w:val="nil"/>
              <w:left w:val="nil"/>
              <w:bottom w:val="single" w:sz="4" w:space="0" w:color="auto"/>
              <w:right w:val="single" w:sz="4" w:space="0" w:color="auto"/>
            </w:tcBorders>
            <w:shd w:val="clear" w:color="auto" w:fill="auto"/>
            <w:noWrap/>
            <w:vAlign w:val="bottom"/>
            <w:hideMark/>
          </w:tcPr>
          <w:p w14:paraId="255AA1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380</w:t>
            </w:r>
          </w:p>
        </w:tc>
        <w:tc>
          <w:tcPr>
            <w:tcW w:w="990" w:type="dxa"/>
            <w:tcBorders>
              <w:top w:val="nil"/>
              <w:left w:val="nil"/>
              <w:bottom w:val="single" w:sz="4" w:space="0" w:color="auto"/>
              <w:right w:val="single" w:sz="4" w:space="0" w:color="auto"/>
            </w:tcBorders>
            <w:shd w:val="clear" w:color="auto" w:fill="auto"/>
            <w:noWrap/>
            <w:vAlign w:val="bottom"/>
            <w:hideMark/>
          </w:tcPr>
          <w:p w14:paraId="20DFD9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492200</w:t>
            </w:r>
          </w:p>
        </w:tc>
        <w:tc>
          <w:tcPr>
            <w:tcW w:w="1080" w:type="dxa"/>
            <w:tcBorders>
              <w:top w:val="nil"/>
              <w:left w:val="nil"/>
              <w:bottom w:val="single" w:sz="4" w:space="0" w:color="auto"/>
              <w:right w:val="single" w:sz="4" w:space="0" w:color="auto"/>
            </w:tcBorders>
            <w:shd w:val="clear" w:color="auto" w:fill="auto"/>
            <w:noWrap/>
            <w:vAlign w:val="bottom"/>
            <w:hideMark/>
          </w:tcPr>
          <w:p w14:paraId="46AE25F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4639796</w:t>
            </w:r>
          </w:p>
        </w:tc>
      </w:tr>
      <w:tr w:rsidR="0072623D" w:rsidRPr="00CB33AF" w14:paraId="1B43412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C11E7D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w:t>
            </w:r>
          </w:p>
        </w:tc>
        <w:tc>
          <w:tcPr>
            <w:tcW w:w="923" w:type="dxa"/>
            <w:tcBorders>
              <w:top w:val="nil"/>
              <w:left w:val="nil"/>
              <w:bottom w:val="single" w:sz="4" w:space="0" w:color="auto"/>
              <w:right w:val="single" w:sz="4" w:space="0" w:color="auto"/>
            </w:tcBorders>
            <w:shd w:val="clear" w:color="auto" w:fill="auto"/>
            <w:noWrap/>
            <w:vAlign w:val="bottom"/>
            <w:hideMark/>
          </w:tcPr>
          <w:p w14:paraId="75F797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500615</w:t>
            </w:r>
          </w:p>
        </w:tc>
        <w:tc>
          <w:tcPr>
            <w:tcW w:w="1350" w:type="dxa"/>
            <w:tcBorders>
              <w:top w:val="nil"/>
              <w:left w:val="nil"/>
              <w:bottom w:val="single" w:sz="4" w:space="0" w:color="auto"/>
              <w:right w:val="single" w:sz="4" w:space="0" w:color="auto"/>
            </w:tcBorders>
            <w:shd w:val="clear" w:color="auto" w:fill="auto"/>
            <w:noWrap/>
            <w:vAlign w:val="bottom"/>
            <w:hideMark/>
          </w:tcPr>
          <w:p w14:paraId="367B90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4633198</w:t>
            </w:r>
          </w:p>
        </w:tc>
        <w:tc>
          <w:tcPr>
            <w:tcW w:w="517" w:type="dxa"/>
            <w:tcBorders>
              <w:top w:val="nil"/>
              <w:left w:val="nil"/>
              <w:bottom w:val="single" w:sz="4" w:space="0" w:color="auto"/>
              <w:right w:val="single" w:sz="4" w:space="0" w:color="auto"/>
            </w:tcBorders>
            <w:shd w:val="clear" w:color="auto" w:fill="auto"/>
            <w:noWrap/>
            <w:vAlign w:val="bottom"/>
            <w:hideMark/>
          </w:tcPr>
          <w:p w14:paraId="3D6AC0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149</w:t>
            </w:r>
          </w:p>
        </w:tc>
        <w:tc>
          <w:tcPr>
            <w:tcW w:w="923" w:type="dxa"/>
            <w:tcBorders>
              <w:top w:val="nil"/>
              <w:left w:val="nil"/>
              <w:bottom w:val="single" w:sz="4" w:space="0" w:color="auto"/>
              <w:right w:val="single" w:sz="4" w:space="0" w:color="auto"/>
            </w:tcBorders>
            <w:shd w:val="clear" w:color="auto" w:fill="auto"/>
            <w:noWrap/>
            <w:vAlign w:val="bottom"/>
            <w:hideMark/>
          </w:tcPr>
          <w:p w14:paraId="437809C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497938</w:t>
            </w:r>
          </w:p>
        </w:tc>
        <w:tc>
          <w:tcPr>
            <w:tcW w:w="1260" w:type="dxa"/>
            <w:tcBorders>
              <w:top w:val="nil"/>
              <w:left w:val="nil"/>
              <w:bottom w:val="single" w:sz="4" w:space="0" w:color="auto"/>
              <w:right w:val="single" w:sz="4" w:space="0" w:color="auto"/>
            </w:tcBorders>
            <w:shd w:val="clear" w:color="auto" w:fill="auto"/>
            <w:noWrap/>
            <w:vAlign w:val="bottom"/>
            <w:hideMark/>
          </w:tcPr>
          <w:p w14:paraId="6F1C14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4637670</w:t>
            </w:r>
          </w:p>
        </w:tc>
        <w:tc>
          <w:tcPr>
            <w:tcW w:w="540" w:type="dxa"/>
            <w:tcBorders>
              <w:top w:val="nil"/>
              <w:left w:val="nil"/>
              <w:bottom w:val="single" w:sz="4" w:space="0" w:color="auto"/>
              <w:right w:val="single" w:sz="4" w:space="0" w:color="auto"/>
            </w:tcBorders>
            <w:shd w:val="clear" w:color="auto" w:fill="auto"/>
            <w:noWrap/>
            <w:vAlign w:val="bottom"/>
            <w:hideMark/>
          </w:tcPr>
          <w:p w14:paraId="2350F9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265</w:t>
            </w:r>
          </w:p>
        </w:tc>
        <w:tc>
          <w:tcPr>
            <w:tcW w:w="990" w:type="dxa"/>
            <w:tcBorders>
              <w:top w:val="nil"/>
              <w:left w:val="nil"/>
              <w:bottom w:val="single" w:sz="4" w:space="0" w:color="auto"/>
              <w:right w:val="single" w:sz="4" w:space="0" w:color="auto"/>
            </w:tcBorders>
            <w:shd w:val="clear" w:color="auto" w:fill="auto"/>
            <w:noWrap/>
            <w:vAlign w:val="bottom"/>
            <w:hideMark/>
          </w:tcPr>
          <w:p w14:paraId="74890A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494231</w:t>
            </w:r>
          </w:p>
        </w:tc>
        <w:tc>
          <w:tcPr>
            <w:tcW w:w="1080" w:type="dxa"/>
            <w:tcBorders>
              <w:top w:val="nil"/>
              <w:left w:val="nil"/>
              <w:bottom w:val="single" w:sz="4" w:space="0" w:color="auto"/>
              <w:right w:val="single" w:sz="4" w:space="0" w:color="auto"/>
            </w:tcBorders>
            <w:shd w:val="clear" w:color="auto" w:fill="auto"/>
            <w:noWrap/>
            <w:vAlign w:val="bottom"/>
            <w:hideMark/>
          </w:tcPr>
          <w:p w14:paraId="486E016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4635008</w:t>
            </w:r>
          </w:p>
        </w:tc>
        <w:tc>
          <w:tcPr>
            <w:tcW w:w="540" w:type="dxa"/>
            <w:tcBorders>
              <w:top w:val="nil"/>
              <w:left w:val="nil"/>
              <w:bottom w:val="single" w:sz="4" w:space="0" w:color="auto"/>
              <w:right w:val="single" w:sz="4" w:space="0" w:color="auto"/>
            </w:tcBorders>
            <w:shd w:val="clear" w:color="auto" w:fill="auto"/>
            <w:noWrap/>
            <w:vAlign w:val="bottom"/>
            <w:hideMark/>
          </w:tcPr>
          <w:p w14:paraId="3F379E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381</w:t>
            </w:r>
          </w:p>
        </w:tc>
        <w:tc>
          <w:tcPr>
            <w:tcW w:w="990" w:type="dxa"/>
            <w:tcBorders>
              <w:top w:val="nil"/>
              <w:left w:val="nil"/>
              <w:bottom w:val="single" w:sz="4" w:space="0" w:color="auto"/>
              <w:right w:val="single" w:sz="4" w:space="0" w:color="auto"/>
            </w:tcBorders>
            <w:shd w:val="clear" w:color="auto" w:fill="auto"/>
            <w:noWrap/>
            <w:vAlign w:val="bottom"/>
            <w:hideMark/>
          </w:tcPr>
          <w:p w14:paraId="53C8CA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492191</w:t>
            </w:r>
          </w:p>
        </w:tc>
        <w:tc>
          <w:tcPr>
            <w:tcW w:w="1080" w:type="dxa"/>
            <w:tcBorders>
              <w:top w:val="nil"/>
              <w:left w:val="nil"/>
              <w:bottom w:val="single" w:sz="4" w:space="0" w:color="auto"/>
              <w:right w:val="single" w:sz="4" w:space="0" w:color="auto"/>
            </w:tcBorders>
            <w:shd w:val="clear" w:color="auto" w:fill="auto"/>
            <w:noWrap/>
            <w:vAlign w:val="bottom"/>
            <w:hideMark/>
          </w:tcPr>
          <w:p w14:paraId="591BD1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4639930</w:t>
            </w:r>
          </w:p>
        </w:tc>
      </w:tr>
      <w:tr w:rsidR="0072623D" w:rsidRPr="00CB33AF" w14:paraId="211E679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E2745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w:t>
            </w:r>
          </w:p>
        </w:tc>
        <w:tc>
          <w:tcPr>
            <w:tcW w:w="923" w:type="dxa"/>
            <w:tcBorders>
              <w:top w:val="nil"/>
              <w:left w:val="nil"/>
              <w:bottom w:val="single" w:sz="4" w:space="0" w:color="auto"/>
              <w:right w:val="single" w:sz="4" w:space="0" w:color="auto"/>
            </w:tcBorders>
            <w:shd w:val="clear" w:color="auto" w:fill="auto"/>
            <w:noWrap/>
            <w:vAlign w:val="bottom"/>
            <w:hideMark/>
          </w:tcPr>
          <w:p w14:paraId="43AA616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500798</w:t>
            </w:r>
          </w:p>
        </w:tc>
        <w:tc>
          <w:tcPr>
            <w:tcW w:w="1350" w:type="dxa"/>
            <w:tcBorders>
              <w:top w:val="nil"/>
              <w:left w:val="nil"/>
              <w:bottom w:val="single" w:sz="4" w:space="0" w:color="auto"/>
              <w:right w:val="single" w:sz="4" w:space="0" w:color="auto"/>
            </w:tcBorders>
            <w:shd w:val="clear" w:color="auto" w:fill="auto"/>
            <w:noWrap/>
            <w:vAlign w:val="bottom"/>
            <w:hideMark/>
          </w:tcPr>
          <w:p w14:paraId="7A68C5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4632914</w:t>
            </w:r>
          </w:p>
        </w:tc>
        <w:tc>
          <w:tcPr>
            <w:tcW w:w="517" w:type="dxa"/>
            <w:tcBorders>
              <w:top w:val="nil"/>
              <w:left w:val="nil"/>
              <w:bottom w:val="single" w:sz="4" w:space="0" w:color="auto"/>
              <w:right w:val="single" w:sz="4" w:space="0" w:color="auto"/>
            </w:tcBorders>
            <w:shd w:val="clear" w:color="auto" w:fill="auto"/>
            <w:noWrap/>
            <w:vAlign w:val="bottom"/>
            <w:hideMark/>
          </w:tcPr>
          <w:p w14:paraId="20603D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150</w:t>
            </w:r>
          </w:p>
        </w:tc>
        <w:tc>
          <w:tcPr>
            <w:tcW w:w="923" w:type="dxa"/>
            <w:tcBorders>
              <w:top w:val="nil"/>
              <w:left w:val="nil"/>
              <w:bottom w:val="single" w:sz="4" w:space="0" w:color="auto"/>
              <w:right w:val="single" w:sz="4" w:space="0" w:color="auto"/>
            </w:tcBorders>
            <w:shd w:val="clear" w:color="auto" w:fill="auto"/>
            <w:noWrap/>
            <w:vAlign w:val="bottom"/>
            <w:hideMark/>
          </w:tcPr>
          <w:p w14:paraId="271A1F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498279</w:t>
            </w:r>
          </w:p>
        </w:tc>
        <w:tc>
          <w:tcPr>
            <w:tcW w:w="1260" w:type="dxa"/>
            <w:tcBorders>
              <w:top w:val="nil"/>
              <w:left w:val="nil"/>
              <w:bottom w:val="single" w:sz="4" w:space="0" w:color="auto"/>
              <w:right w:val="single" w:sz="4" w:space="0" w:color="auto"/>
            </w:tcBorders>
            <w:shd w:val="clear" w:color="auto" w:fill="auto"/>
            <w:noWrap/>
            <w:vAlign w:val="bottom"/>
            <w:hideMark/>
          </w:tcPr>
          <w:p w14:paraId="303789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4637648</w:t>
            </w:r>
          </w:p>
        </w:tc>
        <w:tc>
          <w:tcPr>
            <w:tcW w:w="540" w:type="dxa"/>
            <w:tcBorders>
              <w:top w:val="nil"/>
              <w:left w:val="nil"/>
              <w:bottom w:val="single" w:sz="4" w:space="0" w:color="auto"/>
              <w:right w:val="single" w:sz="4" w:space="0" w:color="auto"/>
            </w:tcBorders>
            <w:shd w:val="clear" w:color="auto" w:fill="auto"/>
            <w:noWrap/>
            <w:vAlign w:val="bottom"/>
            <w:hideMark/>
          </w:tcPr>
          <w:p w14:paraId="5DA6CE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266</w:t>
            </w:r>
          </w:p>
        </w:tc>
        <w:tc>
          <w:tcPr>
            <w:tcW w:w="990" w:type="dxa"/>
            <w:tcBorders>
              <w:top w:val="nil"/>
              <w:left w:val="nil"/>
              <w:bottom w:val="single" w:sz="4" w:space="0" w:color="auto"/>
              <w:right w:val="single" w:sz="4" w:space="0" w:color="auto"/>
            </w:tcBorders>
            <w:shd w:val="clear" w:color="auto" w:fill="auto"/>
            <w:noWrap/>
            <w:vAlign w:val="bottom"/>
            <w:hideMark/>
          </w:tcPr>
          <w:p w14:paraId="6358AA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494493</w:t>
            </w:r>
          </w:p>
        </w:tc>
        <w:tc>
          <w:tcPr>
            <w:tcW w:w="1080" w:type="dxa"/>
            <w:tcBorders>
              <w:top w:val="nil"/>
              <w:left w:val="nil"/>
              <w:bottom w:val="single" w:sz="4" w:space="0" w:color="auto"/>
              <w:right w:val="single" w:sz="4" w:space="0" w:color="auto"/>
            </w:tcBorders>
            <w:shd w:val="clear" w:color="auto" w:fill="auto"/>
            <w:noWrap/>
            <w:vAlign w:val="bottom"/>
            <w:hideMark/>
          </w:tcPr>
          <w:p w14:paraId="5B8B04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4634921</w:t>
            </w:r>
          </w:p>
        </w:tc>
        <w:tc>
          <w:tcPr>
            <w:tcW w:w="540" w:type="dxa"/>
            <w:tcBorders>
              <w:top w:val="nil"/>
              <w:left w:val="nil"/>
              <w:bottom w:val="single" w:sz="4" w:space="0" w:color="auto"/>
              <w:right w:val="single" w:sz="4" w:space="0" w:color="auto"/>
            </w:tcBorders>
            <w:shd w:val="clear" w:color="auto" w:fill="auto"/>
            <w:noWrap/>
            <w:vAlign w:val="bottom"/>
            <w:hideMark/>
          </w:tcPr>
          <w:p w14:paraId="7F43ED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382</w:t>
            </w:r>
          </w:p>
        </w:tc>
        <w:tc>
          <w:tcPr>
            <w:tcW w:w="990" w:type="dxa"/>
            <w:tcBorders>
              <w:top w:val="nil"/>
              <w:left w:val="nil"/>
              <w:bottom w:val="single" w:sz="4" w:space="0" w:color="auto"/>
              <w:right w:val="single" w:sz="4" w:space="0" w:color="auto"/>
            </w:tcBorders>
            <w:shd w:val="clear" w:color="auto" w:fill="auto"/>
            <w:noWrap/>
            <w:vAlign w:val="bottom"/>
            <w:hideMark/>
          </w:tcPr>
          <w:p w14:paraId="6BF5C7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492305</w:t>
            </w:r>
          </w:p>
        </w:tc>
        <w:tc>
          <w:tcPr>
            <w:tcW w:w="1080" w:type="dxa"/>
            <w:tcBorders>
              <w:top w:val="nil"/>
              <w:left w:val="nil"/>
              <w:bottom w:val="single" w:sz="4" w:space="0" w:color="auto"/>
              <w:right w:val="single" w:sz="4" w:space="0" w:color="auto"/>
            </w:tcBorders>
            <w:shd w:val="clear" w:color="auto" w:fill="auto"/>
            <w:noWrap/>
            <w:vAlign w:val="bottom"/>
            <w:hideMark/>
          </w:tcPr>
          <w:p w14:paraId="4EFED4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4639708</w:t>
            </w:r>
          </w:p>
        </w:tc>
      </w:tr>
      <w:tr w:rsidR="0072623D" w:rsidRPr="00CB33AF" w14:paraId="35E6EA16"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678C9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35</w:t>
            </w:r>
          </w:p>
        </w:tc>
        <w:tc>
          <w:tcPr>
            <w:tcW w:w="923" w:type="dxa"/>
            <w:tcBorders>
              <w:top w:val="nil"/>
              <w:left w:val="nil"/>
              <w:bottom w:val="single" w:sz="4" w:space="0" w:color="auto"/>
              <w:right w:val="single" w:sz="4" w:space="0" w:color="auto"/>
            </w:tcBorders>
            <w:shd w:val="clear" w:color="auto" w:fill="auto"/>
            <w:noWrap/>
            <w:vAlign w:val="bottom"/>
            <w:hideMark/>
          </w:tcPr>
          <w:p w14:paraId="02E63F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500909</w:t>
            </w:r>
          </w:p>
        </w:tc>
        <w:tc>
          <w:tcPr>
            <w:tcW w:w="1350" w:type="dxa"/>
            <w:tcBorders>
              <w:top w:val="nil"/>
              <w:left w:val="nil"/>
              <w:bottom w:val="single" w:sz="4" w:space="0" w:color="auto"/>
              <w:right w:val="single" w:sz="4" w:space="0" w:color="auto"/>
            </w:tcBorders>
            <w:shd w:val="clear" w:color="auto" w:fill="auto"/>
            <w:noWrap/>
            <w:vAlign w:val="bottom"/>
            <w:hideMark/>
          </w:tcPr>
          <w:p w14:paraId="5617DA3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4632775</w:t>
            </w:r>
          </w:p>
        </w:tc>
        <w:tc>
          <w:tcPr>
            <w:tcW w:w="517" w:type="dxa"/>
            <w:tcBorders>
              <w:top w:val="nil"/>
              <w:left w:val="nil"/>
              <w:bottom w:val="single" w:sz="4" w:space="0" w:color="auto"/>
              <w:right w:val="single" w:sz="4" w:space="0" w:color="auto"/>
            </w:tcBorders>
            <w:shd w:val="clear" w:color="auto" w:fill="auto"/>
            <w:noWrap/>
            <w:vAlign w:val="bottom"/>
            <w:hideMark/>
          </w:tcPr>
          <w:p w14:paraId="6C1A8C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151</w:t>
            </w:r>
          </w:p>
        </w:tc>
        <w:tc>
          <w:tcPr>
            <w:tcW w:w="923" w:type="dxa"/>
            <w:tcBorders>
              <w:top w:val="nil"/>
              <w:left w:val="nil"/>
              <w:bottom w:val="single" w:sz="4" w:space="0" w:color="auto"/>
              <w:right w:val="single" w:sz="4" w:space="0" w:color="auto"/>
            </w:tcBorders>
            <w:shd w:val="clear" w:color="auto" w:fill="auto"/>
            <w:noWrap/>
            <w:vAlign w:val="bottom"/>
            <w:hideMark/>
          </w:tcPr>
          <w:p w14:paraId="519A6C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498550</w:t>
            </w:r>
          </w:p>
        </w:tc>
        <w:tc>
          <w:tcPr>
            <w:tcW w:w="1260" w:type="dxa"/>
            <w:tcBorders>
              <w:top w:val="nil"/>
              <w:left w:val="nil"/>
              <w:bottom w:val="single" w:sz="4" w:space="0" w:color="auto"/>
              <w:right w:val="single" w:sz="4" w:space="0" w:color="auto"/>
            </w:tcBorders>
            <w:shd w:val="clear" w:color="auto" w:fill="auto"/>
            <w:noWrap/>
            <w:vAlign w:val="bottom"/>
            <w:hideMark/>
          </w:tcPr>
          <w:p w14:paraId="2C32D4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4637596</w:t>
            </w:r>
          </w:p>
        </w:tc>
        <w:tc>
          <w:tcPr>
            <w:tcW w:w="540" w:type="dxa"/>
            <w:tcBorders>
              <w:top w:val="nil"/>
              <w:left w:val="nil"/>
              <w:bottom w:val="single" w:sz="4" w:space="0" w:color="auto"/>
              <w:right w:val="single" w:sz="4" w:space="0" w:color="auto"/>
            </w:tcBorders>
            <w:shd w:val="clear" w:color="auto" w:fill="auto"/>
            <w:noWrap/>
            <w:vAlign w:val="bottom"/>
            <w:hideMark/>
          </w:tcPr>
          <w:p w14:paraId="351D79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267</w:t>
            </w:r>
          </w:p>
        </w:tc>
        <w:tc>
          <w:tcPr>
            <w:tcW w:w="990" w:type="dxa"/>
            <w:tcBorders>
              <w:top w:val="nil"/>
              <w:left w:val="nil"/>
              <w:bottom w:val="single" w:sz="4" w:space="0" w:color="auto"/>
              <w:right w:val="single" w:sz="4" w:space="0" w:color="auto"/>
            </w:tcBorders>
            <w:shd w:val="clear" w:color="auto" w:fill="auto"/>
            <w:noWrap/>
            <w:vAlign w:val="bottom"/>
            <w:hideMark/>
          </w:tcPr>
          <w:p w14:paraId="46CFF0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495126</w:t>
            </w:r>
          </w:p>
        </w:tc>
        <w:tc>
          <w:tcPr>
            <w:tcW w:w="1080" w:type="dxa"/>
            <w:tcBorders>
              <w:top w:val="nil"/>
              <w:left w:val="nil"/>
              <w:bottom w:val="single" w:sz="4" w:space="0" w:color="auto"/>
              <w:right w:val="single" w:sz="4" w:space="0" w:color="auto"/>
            </w:tcBorders>
            <w:shd w:val="clear" w:color="auto" w:fill="auto"/>
            <w:noWrap/>
            <w:vAlign w:val="bottom"/>
            <w:hideMark/>
          </w:tcPr>
          <w:p w14:paraId="3250F8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4634676</w:t>
            </w:r>
          </w:p>
        </w:tc>
        <w:tc>
          <w:tcPr>
            <w:tcW w:w="540" w:type="dxa"/>
            <w:tcBorders>
              <w:top w:val="nil"/>
              <w:left w:val="nil"/>
              <w:bottom w:val="single" w:sz="4" w:space="0" w:color="auto"/>
              <w:right w:val="single" w:sz="4" w:space="0" w:color="auto"/>
            </w:tcBorders>
            <w:shd w:val="clear" w:color="auto" w:fill="auto"/>
            <w:noWrap/>
            <w:vAlign w:val="bottom"/>
            <w:hideMark/>
          </w:tcPr>
          <w:p w14:paraId="6767EB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383</w:t>
            </w:r>
          </w:p>
        </w:tc>
        <w:tc>
          <w:tcPr>
            <w:tcW w:w="990" w:type="dxa"/>
            <w:tcBorders>
              <w:top w:val="nil"/>
              <w:left w:val="nil"/>
              <w:bottom w:val="single" w:sz="4" w:space="0" w:color="auto"/>
              <w:right w:val="single" w:sz="4" w:space="0" w:color="auto"/>
            </w:tcBorders>
            <w:shd w:val="clear" w:color="auto" w:fill="auto"/>
            <w:noWrap/>
            <w:vAlign w:val="bottom"/>
            <w:hideMark/>
          </w:tcPr>
          <w:p w14:paraId="18D02B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492358</w:t>
            </w:r>
          </w:p>
        </w:tc>
        <w:tc>
          <w:tcPr>
            <w:tcW w:w="1080" w:type="dxa"/>
            <w:tcBorders>
              <w:top w:val="nil"/>
              <w:left w:val="nil"/>
              <w:bottom w:val="single" w:sz="4" w:space="0" w:color="auto"/>
              <w:right w:val="single" w:sz="4" w:space="0" w:color="auto"/>
            </w:tcBorders>
            <w:shd w:val="clear" w:color="auto" w:fill="auto"/>
            <w:noWrap/>
            <w:vAlign w:val="bottom"/>
            <w:hideMark/>
          </w:tcPr>
          <w:p w14:paraId="0530A2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4639550</w:t>
            </w:r>
          </w:p>
        </w:tc>
      </w:tr>
      <w:tr w:rsidR="0072623D" w:rsidRPr="00CB33AF" w14:paraId="42F5EE0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6AF2A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36</w:t>
            </w:r>
          </w:p>
        </w:tc>
        <w:tc>
          <w:tcPr>
            <w:tcW w:w="923" w:type="dxa"/>
            <w:tcBorders>
              <w:top w:val="nil"/>
              <w:left w:val="nil"/>
              <w:bottom w:val="single" w:sz="4" w:space="0" w:color="auto"/>
              <w:right w:val="single" w:sz="4" w:space="0" w:color="auto"/>
            </w:tcBorders>
            <w:shd w:val="clear" w:color="auto" w:fill="auto"/>
            <w:noWrap/>
            <w:vAlign w:val="bottom"/>
            <w:hideMark/>
          </w:tcPr>
          <w:p w14:paraId="38F3E3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500388</w:t>
            </w:r>
          </w:p>
        </w:tc>
        <w:tc>
          <w:tcPr>
            <w:tcW w:w="1350" w:type="dxa"/>
            <w:tcBorders>
              <w:top w:val="nil"/>
              <w:left w:val="nil"/>
              <w:bottom w:val="single" w:sz="4" w:space="0" w:color="auto"/>
              <w:right w:val="single" w:sz="4" w:space="0" w:color="auto"/>
            </w:tcBorders>
            <w:shd w:val="clear" w:color="auto" w:fill="auto"/>
            <w:noWrap/>
            <w:vAlign w:val="bottom"/>
            <w:hideMark/>
          </w:tcPr>
          <w:p w14:paraId="7F7B50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4632866</w:t>
            </w:r>
          </w:p>
        </w:tc>
        <w:tc>
          <w:tcPr>
            <w:tcW w:w="517" w:type="dxa"/>
            <w:tcBorders>
              <w:top w:val="nil"/>
              <w:left w:val="nil"/>
              <w:bottom w:val="single" w:sz="4" w:space="0" w:color="auto"/>
              <w:right w:val="single" w:sz="4" w:space="0" w:color="auto"/>
            </w:tcBorders>
            <w:shd w:val="clear" w:color="auto" w:fill="auto"/>
            <w:noWrap/>
            <w:vAlign w:val="bottom"/>
            <w:hideMark/>
          </w:tcPr>
          <w:p w14:paraId="38D630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152</w:t>
            </w:r>
          </w:p>
        </w:tc>
        <w:tc>
          <w:tcPr>
            <w:tcW w:w="923" w:type="dxa"/>
            <w:tcBorders>
              <w:top w:val="nil"/>
              <w:left w:val="nil"/>
              <w:bottom w:val="single" w:sz="4" w:space="0" w:color="auto"/>
              <w:right w:val="single" w:sz="4" w:space="0" w:color="auto"/>
            </w:tcBorders>
            <w:shd w:val="clear" w:color="auto" w:fill="auto"/>
            <w:noWrap/>
            <w:vAlign w:val="bottom"/>
            <w:hideMark/>
          </w:tcPr>
          <w:p w14:paraId="0C22465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500814</w:t>
            </w:r>
          </w:p>
        </w:tc>
        <w:tc>
          <w:tcPr>
            <w:tcW w:w="1260" w:type="dxa"/>
            <w:tcBorders>
              <w:top w:val="nil"/>
              <w:left w:val="nil"/>
              <w:bottom w:val="single" w:sz="4" w:space="0" w:color="auto"/>
              <w:right w:val="single" w:sz="4" w:space="0" w:color="auto"/>
            </w:tcBorders>
            <w:shd w:val="clear" w:color="auto" w:fill="auto"/>
            <w:noWrap/>
            <w:vAlign w:val="bottom"/>
            <w:hideMark/>
          </w:tcPr>
          <w:p w14:paraId="19F0FE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4637585</w:t>
            </w:r>
          </w:p>
        </w:tc>
        <w:tc>
          <w:tcPr>
            <w:tcW w:w="540" w:type="dxa"/>
            <w:tcBorders>
              <w:top w:val="nil"/>
              <w:left w:val="nil"/>
              <w:bottom w:val="single" w:sz="4" w:space="0" w:color="auto"/>
              <w:right w:val="single" w:sz="4" w:space="0" w:color="auto"/>
            </w:tcBorders>
            <w:shd w:val="clear" w:color="auto" w:fill="auto"/>
            <w:noWrap/>
            <w:vAlign w:val="bottom"/>
            <w:hideMark/>
          </w:tcPr>
          <w:p w14:paraId="4D5A83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268</w:t>
            </w:r>
          </w:p>
        </w:tc>
        <w:tc>
          <w:tcPr>
            <w:tcW w:w="990" w:type="dxa"/>
            <w:tcBorders>
              <w:top w:val="nil"/>
              <w:left w:val="nil"/>
              <w:bottom w:val="single" w:sz="4" w:space="0" w:color="auto"/>
              <w:right w:val="single" w:sz="4" w:space="0" w:color="auto"/>
            </w:tcBorders>
            <w:shd w:val="clear" w:color="auto" w:fill="auto"/>
            <w:noWrap/>
            <w:vAlign w:val="bottom"/>
            <w:hideMark/>
          </w:tcPr>
          <w:p w14:paraId="2473F0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495503</w:t>
            </w:r>
          </w:p>
        </w:tc>
        <w:tc>
          <w:tcPr>
            <w:tcW w:w="1080" w:type="dxa"/>
            <w:tcBorders>
              <w:top w:val="nil"/>
              <w:left w:val="nil"/>
              <w:bottom w:val="single" w:sz="4" w:space="0" w:color="auto"/>
              <w:right w:val="single" w:sz="4" w:space="0" w:color="auto"/>
            </w:tcBorders>
            <w:shd w:val="clear" w:color="auto" w:fill="auto"/>
            <w:noWrap/>
            <w:vAlign w:val="bottom"/>
            <w:hideMark/>
          </w:tcPr>
          <w:p w14:paraId="0EE371F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4634570</w:t>
            </w:r>
          </w:p>
        </w:tc>
        <w:tc>
          <w:tcPr>
            <w:tcW w:w="540" w:type="dxa"/>
            <w:tcBorders>
              <w:top w:val="nil"/>
              <w:left w:val="nil"/>
              <w:bottom w:val="single" w:sz="4" w:space="0" w:color="auto"/>
              <w:right w:val="single" w:sz="4" w:space="0" w:color="auto"/>
            </w:tcBorders>
            <w:shd w:val="clear" w:color="auto" w:fill="auto"/>
            <w:noWrap/>
            <w:vAlign w:val="bottom"/>
            <w:hideMark/>
          </w:tcPr>
          <w:p w14:paraId="4697AE8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384</w:t>
            </w:r>
          </w:p>
        </w:tc>
        <w:tc>
          <w:tcPr>
            <w:tcW w:w="990" w:type="dxa"/>
            <w:tcBorders>
              <w:top w:val="nil"/>
              <w:left w:val="nil"/>
              <w:bottom w:val="single" w:sz="4" w:space="0" w:color="auto"/>
              <w:right w:val="single" w:sz="4" w:space="0" w:color="auto"/>
            </w:tcBorders>
            <w:shd w:val="clear" w:color="auto" w:fill="auto"/>
            <w:noWrap/>
            <w:vAlign w:val="bottom"/>
            <w:hideMark/>
          </w:tcPr>
          <w:p w14:paraId="44103C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492691</w:t>
            </w:r>
          </w:p>
        </w:tc>
        <w:tc>
          <w:tcPr>
            <w:tcW w:w="1080" w:type="dxa"/>
            <w:tcBorders>
              <w:top w:val="nil"/>
              <w:left w:val="nil"/>
              <w:bottom w:val="single" w:sz="4" w:space="0" w:color="auto"/>
              <w:right w:val="single" w:sz="4" w:space="0" w:color="auto"/>
            </w:tcBorders>
            <w:shd w:val="clear" w:color="auto" w:fill="auto"/>
            <w:noWrap/>
            <w:vAlign w:val="bottom"/>
            <w:hideMark/>
          </w:tcPr>
          <w:p w14:paraId="3DE631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4639496</w:t>
            </w:r>
          </w:p>
        </w:tc>
      </w:tr>
      <w:tr w:rsidR="0072623D" w:rsidRPr="00CB33AF" w14:paraId="6386CDC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FB9AF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37</w:t>
            </w:r>
          </w:p>
        </w:tc>
        <w:tc>
          <w:tcPr>
            <w:tcW w:w="923" w:type="dxa"/>
            <w:tcBorders>
              <w:top w:val="nil"/>
              <w:left w:val="nil"/>
              <w:bottom w:val="single" w:sz="4" w:space="0" w:color="auto"/>
              <w:right w:val="single" w:sz="4" w:space="0" w:color="auto"/>
            </w:tcBorders>
            <w:shd w:val="clear" w:color="auto" w:fill="auto"/>
            <w:noWrap/>
            <w:vAlign w:val="bottom"/>
            <w:hideMark/>
          </w:tcPr>
          <w:p w14:paraId="4187FE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500353</w:t>
            </w:r>
          </w:p>
        </w:tc>
        <w:tc>
          <w:tcPr>
            <w:tcW w:w="1350" w:type="dxa"/>
            <w:tcBorders>
              <w:top w:val="nil"/>
              <w:left w:val="nil"/>
              <w:bottom w:val="single" w:sz="4" w:space="0" w:color="auto"/>
              <w:right w:val="single" w:sz="4" w:space="0" w:color="auto"/>
            </w:tcBorders>
            <w:shd w:val="clear" w:color="auto" w:fill="auto"/>
            <w:noWrap/>
            <w:vAlign w:val="bottom"/>
            <w:hideMark/>
          </w:tcPr>
          <w:p w14:paraId="192C54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4632940</w:t>
            </w:r>
          </w:p>
        </w:tc>
        <w:tc>
          <w:tcPr>
            <w:tcW w:w="517" w:type="dxa"/>
            <w:tcBorders>
              <w:top w:val="nil"/>
              <w:left w:val="nil"/>
              <w:bottom w:val="single" w:sz="4" w:space="0" w:color="auto"/>
              <w:right w:val="single" w:sz="4" w:space="0" w:color="auto"/>
            </w:tcBorders>
            <w:shd w:val="clear" w:color="auto" w:fill="auto"/>
            <w:noWrap/>
            <w:vAlign w:val="bottom"/>
            <w:hideMark/>
          </w:tcPr>
          <w:p w14:paraId="54C049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153</w:t>
            </w:r>
          </w:p>
        </w:tc>
        <w:tc>
          <w:tcPr>
            <w:tcW w:w="923" w:type="dxa"/>
            <w:tcBorders>
              <w:top w:val="nil"/>
              <w:left w:val="nil"/>
              <w:bottom w:val="single" w:sz="4" w:space="0" w:color="auto"/>
              <w:right w:val="single" w:sz="4" w:space="0" w:color="auto"/>
            </w:tcBorders>
            <w:shd w:val="clear" w:color="auto" w:fill="auto"/>
            <w:noWrap/>
            <w:vAlign w:val="bottom"/>
            <w:hideMark/>
          </w:tcPr>
          <w:p w14:paraId="6FDDE0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501111</w:t>
            </w:r>
          </w:p>
        </w:tc>
        <w:tc>
          <w:tcPr>
            <w:tcW w:w="1260" w:type="dxa"/>
            <w:tcBorders>
              <w:top w:val="nil"/>
              <w:left w:val="nil"/>
              <w:bottom w:val="single" w:sz="4" w:space="0" w:color="auto"/>
              <w:right w:val="single" w:sz="4" w:space="0" w:color="auto"/>
            </w:tcBorders>
            <w:shd w:val="clear" w:color="auto" w:fill="auto"/>
            <w:noWrap/>
            <w:vAlign w:val="bottom"/>
            <w:hideMark/>
          </w:tcPr>
          <w:p w14:paraId="2DEA15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4637384</w:t>
            </w:r>
          </w:p>
        </w:tc>
        <w:tc>
          <w:tcPr>
            <w:tcW w:w="540" w:type="dxa"/>
            <w:tcBorders>
              <w:top w:val="nil"/>
              <w:left w:val="nil"/>
              <w:bottom w:val="single" w:sz="4" w:space="0" w:color="auto"/>
              <w:right w:val="single" w:sz="4" w:space="0" w:color="auto"/>
            </w:tcBorders>
            <w:shd w:val="clear" w:color="auto" w:fill="auto"/>
            <w:noWrap/>
            <w:vAlign w:val="bottom"/>
            <w:hideMark/>
          </w:tcPr>
          <w:p w14:paraId="084270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269</w:t>
            </w:r>
          </w:p>
        </w:tc>
        <w:tc>
          <w:tcPr>
            <w:tcW w:w="990" w:type="dxa"/>
            <w:tcBorders>
              <w:top w:val="nil"/>
              <w:left w:val="nil"/>
              <w:bottom w:val="single" w:sz="4" w:space="0" w:color="auto"/>
              <w:right w:val="single" w:sz="4" w:space="0" w:color="auto"/>
            </w:tcBorders>
            <w:shd w:val="clear" w:color="auto" w:fill="auto"/>
            <w:noWrap/>
            <w:vAlign w:val="bottom"/>
            <w:hideMark/>
          </w:tcPr>
          <w:p w14:paraId="77DBC3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495640</w:t>
            </w:r>
          </w:p>
        </w:tc>
        <w:tc>
          <w:tcPr>
            <w:tcW w:w="1080" w:type="dxa"/>
            <w:tcBorders>
              <w:top w:val="nil"/>
              <w:left w:val="nil"/>
              <w:bottom w:val="single" w:sz="4" w:space="0" w:color="auto"/>
              <w:right w:val="single" w:sz="4" w:space="0" w:color="auto"/>
            </w:tcBorders>
            <w:shd w:val="clear" w:color="auto" w:fill="auto"/>
            <w:noWrap/>
            <w:vAlign w:val="bottom"/>
            <w:hideMark/>
          </w:tcPr>
          <w:p w14:paraId="44F9D4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4634550</w:t>
            </w:r>
          </w:p>
        </w:tc>
        <w:tc>
          <w:tcPr>
            <w:tcW w:w="540" w:type="dxa"/>
            <w:tcBorders>
              <w:top w:val="nil"/>
              <w:left w:val="nil"/>
              <w:bottom w:val="single" w:sz="4" w:space="0" w:color="auto"/>
              <w:right w:val="single" w:sz="4" w:space="0" w:color="auto"/>
            </w:tcBorders>
            <w:shd w:val="clear" w:color="auto" w:fill="auto"/>
            <w:noWrap/>
            <w:vAlign w:val="bottom"/>
            <w:hideMark/>
          </w:tcPr>
          <w:p w14:paraId="3F4E203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385</w:t>
            </w:r>
          </w:p>
        </w:tc>
        <w:tc>
          <w:tcPr>
            <w:tcW w:w="990" w:type="dxa"/>
            <w:tcBorders>
              <w:top w:val="nil"/>
              <w:left w:val="nil"/>
              <w:bottom w:val="single" w:sz="4" w:space="0" w:color="auto"/>
              <w:right w:val="single" w:sz="4" w:space="0" w:color="auto"/>
            </w:tcBorders>
            <w:shd w:val="clear" w:color="auto" w:fill="auto"/>
            <w:noWrap/>
            <w:vAlign w:val="bottom"/>
            <w:hideMark/>
          </w:tcPr>
          <w:p w14:paraId="33368B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492590</w:t>
            </w:r>
          </w:p>
        </w:tc>
        <w:tc>
          <w:tcPr>
            <w:tcW w:w="1080" w:type="dxa"/>
            <w:tcBorders>
              <w:top w:val="nil"/>
              <w:left w:val="nil"/>
              <w:bottom w:val="single" w:sz="4" w:space="0" w:color="auto"/>
              <w:right w:val="single" w:sz="4" w:space="0" w:color="auto"/>
            </w:tcBorders>
            <w:shd w:val="clear" w:color="auto" w:fill="auto"/>
            <w:noWrap/>
            <w:vAlign w:val="bottom"/>
            <w:hideMark/>
          </w:tcPr>
          <w:p w14:paraId="4E8871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4639291</w:t>
            </w:r>
          </w:p>
        </w:tc>
      </w:tr>
      <w:tr w:rsidR="0072623D" w:rsidRPr="00CB33AF" w14:paraId="06CEE656"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5927A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w:t>
            </w:r>
          </w:p>
        </w:tc>
        <w:tc>
          <w:tcPr>
            <w:tcW w:w="923" w:type="dxa"/>
            <w:tcBorders>
              <w:top w:val="nil"/>
              <w:left w:val="nil"/>
              <w:bottom w:val="single" w:sz="4" w:space="0" w:color="auto"/>
              <w:right w:val="single" w:sz="4" w:space="0" w:color="auto"/>
            </w:tcBorders>
            <w:shd w:val="clear" w:color="auto" w:fill="auto"/>
            <w:noWrap/>
            <w:vAlign w:val="bottom"/>
            <w:hideMark/>
          </w:tcPr>
          <w:p w14:paraId="1F614E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500058</w:t>
            </w:r>
          </w:p>
        </w:tc>
        <w:tc>
          <w:tcPr>
            <w:tcW w:w="1350" w:type="dxa"/>
            <w:tcBorders>
              <w:top w:val="nil"/>
              <w:left w:val="nil"/>
              <w:bottom w:val="single" w:sz="4" w:space="0" w:color="auto"/>
              <w:right w:val="single" w:sz="4" w:space="0" w:color="auto"/>
            </w:tcBorders>
            <w:shd w:val="clear" w:color="auto" w:fill="auto"/>
            <w:noWrap/>
            <w:vAlign w:val="bottom"/>
            <w:hideMark/>
          </w:tcPr>
          <w:p w14:paraId="7310D9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4633020</w:t>
            </w:r>
          </w:p>
        </w:tc>
        <w:tc>
          <w:tcPr>
            <w:tcW w:w="517" w:type="dxa"/>
            <w:tcBorders>
              <w:top w:val="nil"/>
              <w:left w:val="nil"/>
              <w:bottom w:val="single" w:sz="4" w:space="0" w:color="auto"/>
              <w:right w:val="single" w:sz="4" w:space="0" w:color="auto"/>
            </w:tcBorders>
            <w:shd w:val="clear" w:color="auto" w:fill="auto"/>
            <w:noWrap/>
            <w:vAlign w:val="bottom"/>
            <w:hideMark/>
          </w:tcPr>
          <w:p w14:paraId="6864FF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154</w:t>
            </w:r>
          </w:p>
        </w:tc>
        <w:tc>
          <w:tcPr>
            <w:tcW w:w="923" w:type="dxa"/>
            <w:tcBorders>
              <w:top w:val="nil"/>
              <w:left w:val="nil"/>
              <w:bottom w:val="single" w:sz="4" w:space="0" w:color="auto"/>
              <w:right w:val="single" w:sz="4" w:space="0" w:color="auto"/>
            </w:tcBorders>
            <w:shd w:val="clear" w:color="auto" w:fill="auto"/>
            <w:noWrap/>
            <w:vAlign w:val="bottom"/>
            <w:hideMark/>
          </w:tcPr>
          <w:p w14:paraId="05B826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501531</w:t>
            </w:r>
          </w:p>
        </w:tc>
        <w:tc>
          <w:tcPr>
            <w:tcW w:w="1260" w:type="dxa"/>
            <w:tcBorders>
              <w:top w:val="nil"/>
              <w:left w:val="nil"/>
              <w:bottom w:val="single" w:sz="4" w:space="0" w:color="auto"/>
              <w:right w:val="single" w:sz="4" w:space="0" w:color="auto"/>
            </w:tcBorders>
            <w:shd w:val="clear" w:color="auto" w:fill="auto"/>
            <w:noWrap/>
            <w:vAlign w:val="bottom"/>
            <w:hideMark/>
          </w:tcPr>
          <w:p w14:paraId="04AB35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4637309</w:t>
            </w:r>
          </w:p>
        </w:tc>
        <w:tc>
          <w:tcPr>
            <w:tcW w:w="540" w:type="dxa"/>
            <w:tcBorders>
              <w:top w:val="nil"/>
              <w:left w:val="nil"/>
              <w:bottom w:val="single" w:sz="4" w:space="0" w:color="auto"/>
              <w:right w:val="single" w:sz="4" w:space="0" w:color="auto"/>
            </w:tcBorders>
            <w:shd w:val="clear" w:color="auto" w:fill="auto"/>
            <w:noWrap/>
            <w:vAlign w:val="bottom"/>
            <w:hideMark/>
          </w:tcPr>
          <w:p w14:paraId="37315B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270</w:t>
            </w:r>
          </w:p>
        </w:tc>
        <w:tc>
          <w:tcPr>
            <w:tcW w:w="990" w:type="dxa"/>
            <w:tcBorders>
              <w:top w:val="nil"/>
              <w:left w:val="nil"/>
              <w:bottom w:val="single" w:sz="4" w:space="0" w:color="auto"/>
              <w:right w:val="single" w:sz="4" w:space="0" w:color="auto"/>
            </w:tcBorders>
            <w:shd w:val="clear" w:color="auto" w:fill="auto"/>
            <w:noWrap/>
            <w:vAlign w:val="bottom"/>
            <w:hideMark/>
          </w:tcPr>
          <w:p w14:paraId="7B81C7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496075</w:t>
            </w:r>
          </w:p>
        </w:tc>
        <w:tc>
          <w:tcPr>
            <w:tcW w:w="1080" w:type="dxa"/>
            <w:tcBorders>
              <w:top w:val="nil"/>
              <w:left w:val="nil"/>
              <w:bottom w:val="single" w:sz="4" w:space="0" w:color="auto"/>
              <w:right w:val="single" w:sz="4" w:space="0" w:color="auto"/>
            </w:tcBorders>
            <w:shd w:val="clear" w:color="auto" w:fill="auto"/>
            <w:noWrap/>
            <w:vAlign w:val="bottom"/>
            <w:hideMark/>
          </w:tcPr>
          <w:p w14:paraId="3CD7C9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4634130</w:t>
            </w:r>
          </w:p>
        </w:tc>
        <w:tc>
          <w:tcPr>
            <w:tcW w:w="540" w:type="dxa"/>
            <w:tcBorders>
              <w:top w:val="nil"/>
              <w:left w:val="nil"/>
              <w:bottom w:val="single" w:sz="4" w:space="0" w:color="auto"/>
              <w:right w:val="single" w:sz="4" w:space="0" w:color="auto"/>
            </w:tcBorders>
            <w:shd w:val="clear" w:color="auto" w:fill="auto"/>
            <w:noWrap/>
            <w:vAlign w:val="bottom"/>
            <w:hideMark/>
          </w:tcPr>
          <w:p w14:paraId="3D6067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386</w:t>
            </w:r>
          </w:p>
        </w:tc>
        <w:tc>
          <w:tcPr>
            <w:tcW w:w="990" w:type="dxa"/>
            <w:tcBorders>
              <w:top w:val="nil"/>
              <w:left w:val="nil"/>
              <w:bottom w:val="single" w:sz="4" w:space="0" w:color="auto"/>
              <w:right w:val="single" w:sz="4" w:space="0" w:color="auto"/>
            </w:tcBorders>
            <w:shd w:val="clear" w:color="auto" w:fill="auto"/>
            <w:noWrap/>
            <w:vAlign w:val="bottom"/>
            <w:hideMark/>
          </w:tcPr>
          <w:p w14:paraId="36671DE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492603</w:t>
            </w:r>
          </w:p>
        </w:tc>
        <w:tc>
          <w:tcPr>
            <w:tcW w:w="1080" w:type="dxa"/>
            <w:tcBorders>
              <w:top w:val="nil"/>
              <w:left w:val="nil"/>
              <w:bottom w:val="single" w:sz="4" w:space="0" w:color="auto"/>
              <w:right w:val="single" w:sz="4" w:space="0" w:color="auto"/>
            </w:tcBorders>
            <w:shd w:val="clear" w:color="auto" w:fill="auto"/>
            <w:noWrap/>
            <w:vAlign w:val="bottom"/>
            <w:hideMark/>
          </w:tcPr>
          <w:p w14:paraId="2CF3249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4639099</w:t>
            </w:r>
          </w:p>
        </w:tc>
      </w:tr>
      <w:tr w:rsidR="0072623D" w:rsidRPr="00CB33AF" w14:paraId="2A5759A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A6716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w:t>
            </w:r>
          </w:p>
        </w:tc>
        <w:tc>
          <w:tcPr>
            <w:tcW w:w="923" w:type="dxa"/>
            <w:tcBorders>
              <w:top w:val="nil"/>
              <w:left w:val="nil"/>
              <w:bottom w:val="single" w:sz="4" w:space="0" w:color="auto"/>
              <w:right w:val="single" w:sz="4" w:space="0" w:color="auto"/>
            </w:tcBorders>
            <w:shd w:val="clear" w:color="auto" w:fill="auto"/>
            <w:noWrap/>
            <w:vAlign w:val="bottom"/>
            <w:hideMark/>
          </w:tcPr>
          <w:p w14:paraId="6FE790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500000</w:t>
            </w:r>
          </w:p>
        </w:tc>
        <w:tc>
          <w:tcPr>
            <w:tcW w:w="1350" w:type="dxa"/>
            <w:tcBorders>
              <w:top w:val="nil"/>
              <w:left w:val="nil"/>
              <w:bottom w:val="single" w:sz="4" w:space="0" w:color="auto"/>
              <w:right w:val="single" w:sz="4" w:space="0" w:color="auto"/>
            </w:tcBorders>
            <w:shd w:val="clear" w:color="auto" w:fill="auto"/>
            <w:noWrap/>
            <w:vAlign w:val="bottom"/>
            <w:hideMark/>
          </w:tcPr>
          <w:p w14:paraId="21981D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4632993</w:t>
            </w:r>
          </w:p>
        </w:tc>
        <w:tc>
          <w:tcPr>
            <w:tcW w:w="517" w:type="dxa"/>
            <w:tcBorders>
              <w:top w:val="nil"/>
              <w:left w:val="nil"/>
              <w:bottom w:val="single" w:sz="4" w:space="0" w:color="auto"/>
              <w:right w:val="single" w:sz="4" w:space="0" w:color="auto"/>
            </w:tcBorders>
            <w:shd w:val="clear" w:color="auto" w:fill="auto"/>
            <w:noWrap/>
            <w:vAlign w:val="bottom"/>
            <w:hideMark/>
          </w:tcPr>
          <w:p w14:paraId="63AF0D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155</w:t>
            </w:r>
          </w:p>
        </w:tc>
        <w:tc>
          <w:tcPr>
            <w:tcW w:w="923" w:type="dxa"/>
            <w:tcBorders>
              <w:top w:val="nil"/>
              <w:left w:val="nil"/>
              <w:bottom w:val="single" w:sz="4" w:space="0" w:color="auto"/>
              <w:right w:val="single" w:sz="4" w:space="0" w:color="auto"/>
            </w:tcBorders>
            <w:shd w:val="clear" w:color="auto" w:fill="auto"/>
            <w:noWrap/>
            <w:vAlign w:val="bottom"/>
            <w:hideMark/>
          </w:tcPr>
          <w:p w14:paraId="4DB764E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501627</w:t>
            </w:r>
          </w:p>
        </w:tc>
        <w:tc>
          <w:tcPr>
            <w:tcW w:w="1260" w:type="dxa"/>
            <w:tcBorders>
              <w:top w:val="nil"/>
              <w:left w:val="nil"/>
              <w:bottom w:val="single" w:sz="4" w:space="0" w:color="auto"/>
              <w:right w:val="single" w:sz="4" w:space="0" w:color="auto"/>
            </w:tcBorders>
            <w:shd w:val="clear" w:color="auto" w:fill="auto"/>
            <w:noWrap/>
            <w:vAlign w:val="bottom"/>
            <w:hideMark/>
          </w:tcPr>
          <w:p w14:paraId="0FA666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4637301</w:t>
            </w:r>
          </w:p>
        </w:tc>
        <w:tc>
          <w:tcPr>
            <w:tcW w:w="540" w:type="dxa"/>
            <w:tcBorders>
              <w:top w:val="nil"/>
              <w:left w:val="nil"/>
              <w:bottom w:val="single" w:sz="4" w:space="0" w:color="auto"/>
              <w:right w:val="single" w:sz="4" w:space="0" w:color="auto"/>
            </w:tcBorders>
            <w:shd w:val="clear" w:color="auto" w:fill="auto"/>
            <w:noWrap/>
            <w:vAlign w:val="bottom"/>
            <w:hideMark/>
          </w:tcPr>
          <w:p w14:paraId="7DB551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271</w:t>
            </w:r>
          </w:p>
        </w:tc>
        <w:tc>
          <w:tcPr>
            <w:tcW w:w="990" w:type="dxa"/>
            <w:tcBorders>
              <w:top w:val="nil"/>
              <w:left w:val="nil"/>
              <w:bottom w:val="single" w:sz="4" w:space="0" w:color="auto"/>
              <w:right w:val="single" w:sz="4" w:space="0" w:color="auto"/>
            </w:tcBorders>
            <w:shd w:val="clear" w:color="auto" w:fill="auto"/>
            <w:noWrap/>
            <w:vAlign w:val="bottom"/>
            <w:hideMark/>
          </w:tcPr>
          <w:p w14:paraId="301786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496279</w:t>
            </w:r>
          </w:p>
        </w:tc>
        <w:tc>
          <w:tcPr>
            <w:tcW w:w="1080" w:type="dxa"/>
            <w:tcBorders>
              <w:top w:val="nil"/>
              <w:left w:val="nil"/>
              <w:bottom w:val="single" w:sz="4" w:space="0" w:color="auto"/>
              <w:right w:val="single" w:sz="4" w:space="0" w:color="auto"/>
            </w:tcBorders>
            <w:shd w:val="clear" w:color="auto" w:fill="auto"/>
            <w:noWrap/>
            <w:vAlign w:val="bottom"/>
            <w:hideMark/>
          </w:tcPr>
          <w:p w14:paraId="117D34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4634060</w:t>
            </w:r>
          </w:p>
        </w:tc>
        <w:tc>
          <w:tcPr>
            <w:tcW w:w="540" w:type="dxa"/>
            <w:tcBorders>
              <w:top w:val="nil"/>
              <w:left w:val="nil"/>
              <w:bottom w:val="single" w:sz="4" w:space="0" w:color="auto"/>
              <w:right w:val="single" w:sz="4" w:space="0" w:color="auto"/>
            </w:tcBorders>
            <w:shd w:val="clear" w:color="auto" w:fill="auto"/>
            <w:noWrap/>
            <w:vAlign w:val="bottom"/>
            <w:hideMark/>
          </w:tcPr>
          <w:p w14:paraId="0B4D2B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387</w:t>
            </w:r>
          </w:p>
        </w:tc>
        <w:tc>
          <w:tcPr>
            <w:tcW w:w="990" w:type="dxa"/>
            <w:tcBorders>
              <w:top w:val="nil"/>
              <w:left w:val="nil"/>
              <w:bottom w:val="single" w:sz="4" w:space="0" w:color="auto"/>
              <w:right w:val="single" w:sz="4" w:space="0" w:color="auto"/>
            </w:tcBorders>
            <w:shd w:val="clear" w:color="auto" w:fill="auto"/>
            <w:noWrap/>
            <w:vAlign w:val="bottom"/>
            <w:hideMark/>
          </w:tcPr>
          <w:p w14:paraId="2A7A1F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492452</w:t>
            </w:r>
          </w:p>
        </w:tc>
        <w:tc>
          <w:tcPr>
            <w:tcW w:w="1080" w:type="dxa"/>
            <w:tcBorders>
              <w:top w:val="nil"/>
              <w:left w:val="nil"/>
              <w:bottom w:val="single" w:sz="4" w:space="0" w:color="auto"/>
              <w:right w:val="single" w:sz="4" w:space="0" w:color="auto"/>
            </w:tcBorders>
            <w:shd w:val="clear" w:color="auto" w:fill="auto"/>
            <w:noWrap/>
            <w:vAlign w:val="bottom"/>
            <w:hideMark/>
          </w:tcPr>
          <w:p w14:paraId="2A2A0D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4638789</w:t>
            </w:r>
          </w:p>
        </w:tc>
      </w:tr>
      <w:tr w:rsidR="0072623D" w:rsidRPr="00CB33AF" w14:paraId="735C89A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4173D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w:t>
            </w:r>
          </w:p>
        </w:tc>
        <w:tc>
          <w:tcPr>
            <w:tcW w:w="923" w:type="dxa"/>
            <w:tcBorders>
              <w:top w:val="nil"/>
              <w:left w:val="nil"/>
              <w:bottom w:val="single" w:sz="4" w:space="0" w:color="auto"/>
              <w:right w:val="single" w:sz="4" w:space="0" w:color="auto"/>
            </w:tcBorders>
            <w:shd w:val="clear" w:color="auto" w:fill="auto"/>
            <w:noWrap/>
            <w:vAlign w:val="bottom"/>
            <w:hideMark/>
          </w:tcPr>
          <w:p w14:paraId="3AA5DF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499699</w:t>
            </w:r>
          </w:p>
        </w:tc>
        <w:tc>
          <w:tcPr>
            <w:tcW w:w="1350" w:type="dxa"/>
            <w:tcBorders>
              <w:top w:val="nil"/>
              <w:left w:val="nil"/>
              <w:bottom w:val="single" w:sz="4" w:space="0" w:color="auto"/>
              <w:right w:val="single" w:sz="4" w:space="0" w:color="auto"/>
            </w:tcBorders>
            <w:shd w:val="clear" w:color="auto" w:fill="auto"/>
            <w:noWrap/>
            <w:vAlign w:val="bottom"/>
            <w:hideMark/>
          </w:tcPr>
          <w:p w14:paraId="0887A0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4633067</w:t>
            </w:r>
          </w:p>
        </w:tc>
        <w:tc>
          <w:tcPr>
            <w:tcW w:w="517" w:type="dxa"/>
            <w:tcBorders>
              <w:top w:val="nil"/>
              <w:left w:val="nil"/>
              <w:bottom w:val="single" w:sz="4" w:space="0" w:color="auto"/>
              <w:right w:val="single" w:sz="4" w:space="0" w:color="auto"/>
            </w:tcBorders>
            <w:shd w:val="clear" w:color="auto" w:fill="auto"/>
            <w:noWrap/>
            <w:vAlign w:val="bottom"/>
            <w:hideMark/>
          </w:tcPr>
          <w:p w14:paraId="5615DD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156</w:t>
            </w:r>
          </w:p>
        </w:tc>
        <w:tc>
          <w:tcPr>
            <w:tcW w:w="923" w:type="dxa"/>
            <w:tcBorders>
              <w:top w:val="nil"/>
              <w:left w:val="nil"/>
              <w:bottom w:val="single" w:sz="4" w:space="0" w:color="auto"/>
              <w:right w:val="single" w:sz="4" w:space="0" w:color="auto"/>
            </w:tcBorders>
            <w:shd w:val="clear" w:color="auto" w:fill="auto"/>
            <w:noWrap/>
            <w:vAlign w:val="bottom"/>
            <w:hideMark/>
          </w:tcPr>
          <w:p w14:paraId="1FD068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501857</w:t>
            </w:r>
          </w:p>
        </w:tc>
        <w:tc>
          <w:tcPr>
            <w:tcW w:w="1260" w:type="dxa"/>
            <w:tcBorders>
              <w:top w:val="nil"/>
              <w:left w:val="nil"/>
              <w:bottom w:val="single" w:sz="4" w:space="0" w:color="auto"/>
              <w:right w:val="single" w:sz="4" w:space="0" w:color="auto"/>
            </w:tcBorders>
            <w:shd w:val="clear" w:color="auto" w:fill="auto"/>
            <w:noWrap/>
            <w:vAlign w:val="bottom"/>
            <w:hideMark/>
          </w:tcPr>
          <w:p w14:paraId="1956C3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4637143</w:t>
            </w:r>
          </w:p>
        </w:tc>
        <w:tc>
          <w:tcPr>
            <w:tcW w:w="540" w:type="dxa"/>
            <w:tcBorders>
              <w:top w:val="nil"/>
              <w:left w:val="nil"/>
              <w:bottom w:val="single" w:sz="4" w:space="0" w:color="auto"/>
              <w:right w:val="single" w:sz="4" w:space="0" w:color="auto"/>
            </w:tcBorders>
            <w:shd w:val="clear" w:color="auto" w:fill="auto"/>
            <w:noWrap/>
            <w:vAlign w:val="bottom"/>
            <w:hideMark/>
          </w:tcPr>
          <w:p w14:paraId="30918A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272</w:t>
            </w:r>
          </w:p>
        </w:tc>
        <w:tc>
          <w:tcPr>
            <w:tcW w:w="990" w:type="dxa"/>
            <w:tcBorders>
              <w:top w:val="nil"/>
              <w:left w:val="nil"/>
              <w:bottom w:val="single" w:sz="4" w:space="0" w:color="auto"/>
              <w:right w:val="single" w:sz="4" w:space="0" w:color="auto"/>
            </w:tcBorders>
            <w:shd w:val="clear" w:color="auto" w:fill="auto"/>
            <w:noWrap/>
            <w:vAlign w:val="bottom"/>
            <w:hideMark/>
          </w:tcPr>
          <w:p w14:paraId="5A6D92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496344</w:t>
            </w:r>
          </w:p>
        </w:tc>
        <w:tc>
          <w:tcPr>
            <w:tcW w:w="1080" w:type="dxa"/>
            <w:tcBorders>
              <w:top w:val="nil"/>
              <w:left w:val="nil"/>
              <w:bottom w:val="single" w:sz="4" w:space="0" w:color="auto"/>
              <w:right w:val="single" w:sz="4" w:space="0" w:color="auto"/>
            </w:tcBorders>
            <w:shd w:val="clear" w:color="auto" w:fill="auto"/>
            <w:noWrap/>
            <w:vAlign w:val="bottom"/>
            <w:hideMark/>
          </w:tcPr>
          <w:p w14:paraId="389DB34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4633987</w:t>
            </w:r>
          </w:p>
        </w:tc>
        <w:tc>
          <w:tcPr>
            <w:tcW w:w="540" w:type="dxa"/>
            <w:tcBorders>
              <w:top w:val="nil"/>
              <w:left w:val="nil"/>
              <w:bottom w:val="single" w:sz="4" w:space="0" w:color="auto"/>
              <w:right w:val="single" w:sz="4" w:space="0" w:color="auto"/>
            </w:tcBorders>
            <w:shd w:val="clear" w:color="auto" w:fill="auto"/>
            <w:noWrap/>
            <w:vAlign w:val="bottom"/>
            <w:hideMark/>
          </w:tcPr>
          <w:p w14:paraId="14F461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388</w:t>
            </w:r>
          </w:p>
        </w:tc>
        <w:tc>
          <w:tcPr>
            <w:tcW w:w="990" w:type="dxa"/>
            <w:tcBorders>
              <w:top w:val="nil"/>
              <w:left w:val="nil"/>
              <w:bottom w:val="single" w:sz="4" w:space="0" w:color="auto"/>
              <w:right w:val="single" w:sz="4" w:space="0" w:color="auto"/>
            </w:tcBorders>
            <w:shd w:val="clear" w:color="auto" w:fill="auto"/>
            <w:noWrap/>
            <w:vAlign w:val="bottom"/>
            <w:hideMark/>
          </w:tcPr>
          <w:p w14:paraId="7E5C6E9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492569</w:t>
            </w:r>
          </w:p>
        </w:tc>
        <w:tc>
          <w:tcPr>
            <w:tcW w:w="1080" w:type="dxa"/>
            <w:tcBorders>
              <w:top w:val="nil"/>
              <w:left w:val="nil"/>
              <w:bottom w:val="single" w:sz="4" w:space="0" w:color="auto"/>
              <w:right w:val="single" w:sz="4" w:space="0" w:color="auto"/>
            </w:tcBorders>
            <w:shd w:val="clear" w:color="auto" w:fill="auto"/>
            <w:noWrap/>
            <w:vAlign w:val="bottom"/>
            <w:hideMark/>
          </w:tcPr>
          <w:p w14:paraId="3B0CC13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4638977</w:t>
            </w:r>
          </w:p>
        </w:tc>
      </w:tr>
      <w:tr w:rsidR="0072623D" w:rsidRPr="00CB33AF" w14:paraId="3A73648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01AD5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w:t>
            </w:r>
          </w:p>
        </w:tc>
        <w:tc>
          <w:tcPr>
            <w:tcW w:w="923" w:type="dxa"/>
            <w:tcBorders>
              <w:top w:val="nil"/>
              <w:left w:val="nil"/>
              <w:bottom w:val="single" w:sz="4" w:space="0" w:color="auto"/>
              <w:right w:val="single" w:sz="4" w:space="0" w:color="auto"/>
            </w:tcBorders>
            <w:shd w:val="clear" w:color="auto" w:fill="auto"/>
            <w:noWrap/>
            <w:vAlign w:val="bottom"/>
            <w:hideMark/>
          </w:tcPr>
          <w:p w14:paraId="607751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499426</w:t>
            </w:r>
          </w:p>
        </w:tc>
        <w:tc>
          <w:tcPr>
            <w:tcW w:w="1350" w:type="dxa"/>
            <w:tcBorders>
              <w:top w:val="nil"/>
              <w:left w:val="nil"/>
              <w:bottom w:val="single" w:sz="4" w:space="0" w:color="auto"/>
              <w:right w:val="single" w:sz="4" w:space="0" w:color="auto"/>
            </w:tcBorders>
            <w:shd w:val="clear" w:color="auto" w:fill="auto"/>
            <w:noWrap/>
            <w:vAlign w:val="bottom"/>
            <w:hideMark/>
          </w:tcPr>
          <w:p w14:paraId="5C8384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4632994</w:t>
            </w:r>
          </w:p>
        </w:tc>
        <w:tc>
          <w:tcPr>
            <w:tcW w:w="517" w:type="dxa"/>
            <w:tcBorders>
              <w:top w:val="nil"/>
              <w:left w:val="nil"/>
              <w:bottom w:val="single" w:sz="4" w:space="0" w:color="auto"/>
              <w:right w:val="single" w:sz="4" w:space="0" w:color="auto"/>
            </w:tcBorders>
            <w:shd w:val="clear" w:color="auto" w:fill="auto"/>
            <w:noWrap/>
            <w:vAlign w:val="bottom"/>
            <w:hideMark/>
          </w:tcPr>
          <w:p w14:paraId="3C7841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157</w:t>
            </w:r>
          </w:p>
        </w:tc>
        <w:tc>
          <w:tcPr>
            <w:tcW w:w="923" w:type="dxa"/>
            <w:tcBorders>
              <w:top w:val="nil"/>
              <w:left w:val="nil"/>
              <w:bottom w:val="single" w:sz="4" w:space="0" w:color="auto"/>
              <w:right w:val="single" w:sz="4" w:space="0" w:color="auto"/>
            </w:tcBorders>
            <w:shd w:val="clear" w:color="auto" w:fill="auto"/>
            <w:noWrap/>
            <w:vAlign w:val="bottom"/>
            <w:hideMark/>
          </w:tcPr>
          <w:p w14:paraId="6C67C5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502106</w:t>
            </w:r>
          </w:p>
        </w:tc>
        <w:tc>
          <w:tcPr>
            <w:tcW w:w="1260" w:type="dxa"/>
            <w:tcBorders>
              <w:top w:val="nil"/>
              <w:left w:val="nil"/>
              <w:bottom w:val="single" w:sz="4" w:space="0" w:color="auto"/>
              <w:right w:val="single" w:sz="4" w:space="0" w:color="auto"/>
            </w:tcBorders>
            <w:shd w:val="clear" w:color="auto" w:fill="auto"/>
            <w:noWrap/>
            <w:vAlign w:val="bottom"/>
            <w:hideMark/>
          </w:tcPr>
          <w:p w14:paraId="64111E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4637051</w:t>
            </w:r>
          </w:p>
        </w:tc>
        <w:tc>
          <w:tcPr>
            <w:tcW w:w="540" w:type="dxa"/>
            <w:tcBorders>
              <w:top w:val="nil"/>
              <w:left w:val="nil"/>
              <w:bottom w:val="single" w:sz="4" w:space="0" w:color="auto"/>
              <w:right w:val="single" w:sz="4" w:space="0" w:color="auto"/>
            </w:tcBorders>
            <w:shd w:val="clear" w:color="auto" w:fill="auto"/>
            <w:noWrap/>
            <w:vAlign w:val="bottom"/>
            <w:hideMark/>
          </w:tcPr>
          <w:p w14:paraId="7FD40A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273</w:t>
            </w:r>
          </w:p>
        </w:tc>
        <w:tc>
          <w:tcPr>
            <w:tcW w:w="990" w:type="dxa"/>
            <w:tcBorders>
              <w:top w:val="nil"/>
              <w:left w:val="nil"/>
              <w:bottom w:val="single" w:sz="4" w:space="0" w:color="auto"/>
              <w:right w:val="single" w:sz="4" w:space="0" w:color="auto"/>
            </w:tcBorders>
            <w:shd w:val="clear" w:color="auto" w:fill="auto"/>
            <w:noWrap/>
            <w:vAlign w:val="bottom"/>
            <w:hideMark/>
          </w:tcPr>
          <w:p w14:paraId="049652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496378</w:t>
            </w:r>
          </w:p>
        </w:tc>
        <w:tc>
          <w:tcPr>
            <w:tcW w:w="1080" w:type="dxa"/>
            <w:tcBorders>
              <w:top w:val="nil"/>
              <w:left w:val="nil"/>
              <w:bottom w:val="single" w:sz="4" w:space="0" w:color="auto"/>
              <w:right w:val="single" w:sz="4" w:space="0" w:color="auto"/>
            </w:tcBorders>
            <w:shd w:val="clear" w:color="auto" w:fill="auto"/>
            <w:noWrap/>
            <w:vAlign w:val="bottom"/>
            <w:hideMark/>
          </w:tcPr>
          <w:p w14:paraId="15E545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4633968</w:t>
            </w:r>
          </w:p>
        </w:tc>
        <w:tc>
          <w:tcPr>
            <w:tcW w:w="540" w:type="dxa"/>
            <w:tcBorders>
              <w:top w:val="nil"/>
              <w:left w:val="nil"/>
              <w:bottom w:val="single" w:sz="4" w:space="0" w:color="auto"/>
              <w:right w:val="single" w:sz="4" w:space="0" w:color="auto"/>
            </w:tcBorders>
            <w:shd w:val="clear" w:color="auto" w:fill="auto"/>
            <w:noWrap/>
            <w:vAlign w:val="bottom"/>
            <w:hideMark/>
          </w:tcPr>
          <w:p w14:paraId="179F0C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389</w:t>
            </w:r>
          </w:p>
        </w:tc>
        <w:tc>
          <w:tcPr>
            <w:tcW w:w="990" w:type="dxa"/>
            <w:tcBorders>
              <w:top w:val="nil"/>
              <w:left w:val="nil"/>
              <w:bottom w:val="single" w:sz="4" w:space="0" w:color="auto"/>
              <w:right w:val="single" w:sz="4" w:space="0" w:color="auto"/>
            </w:tcBorders>
            <w:shd w:val="clear" w:color="auto" w:fill="auto"/>
            <w:noWrap/>
            <w:vAlign w:val="bottom"/>
            <w:hideMark/>
          </w:tcPr>
          <w:p w14:paraId="4BAEAF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492310</w:t>
            </w:r>
          </w:p>
        </w:tc>
        <w:tc>
          <w:tcPr>
            <w:tcW w:w="1080" w:type="dxa"/>
            <w:tcBorders>
              <w:top w:val="nil"/>
              <w:left w:val="nil"/>
              <w:bottom w:val="single" w:sz="4" w:space="0" w:color="auto"/>
              <w:right w:val="single" w:sz="4" w:space="0" w:color="auto"/>
            </w:tcBorders>
            <w:shd w:val="clear" w:color="auto" w:fill="auto"/>
            <w:noWrap/>
            <w:vAlign w:val="bottom"/>
            <w:hideMark/>
          </w:tcPr>
          <w:p w14:paraId="0782A7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4638868</w:t>
            </w:r>
          </w:p>
        </w:tc>
      </w:tr>
      <w:tr w:rsidR="0072623D" w:rsidRPr="00CB33AF" w14:paraId="72BB015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7E59F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w:t>
            </w:r>
          </w:p>
        </w:tc>
        <w:tc>
          <w:tcPr>
            <w:tcW w:w="923" w:type="dxa"/>
            <w:tcBorders>
              <w:top w:val="nil"/>
              <w:left w:val="nil"/>
              <w:bottom w:val="single" w:sz="4" w:space="0" w:color="auto"/>
              <w:right w:val="single" w:sz="4" w:space="0" w:color="auto"/>
            </w:tcBorders>
            <w:shd w:val="clear" w:color="auto" w:fill="auto"/>
            <w:noWrap/>
            <w:vAlign w:val="bottom"/>
            <w:hideMark/>
          </w:tcPr>
          <w:p w14:paraId="3F1200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499333</w:t>
            </w:r>
          </w:p>
        </w:tc>
        <w:tc>
          <w:tcPr>
            <w:tcW w:w="1350" w:type="dxa"/>
            <w:tcBorders>
              <w:top w:val="nil"/>
              <w:left w:val="nil"/>
              <w:bottom w:val="single" w:sz="4" w:space="0" w:color="auto"/>
              <w:right w:val="single" w:sz="4" w:space="0" w:color="auto"/>
            </w:tcBorders>
            <w:shd w:val="clear" w:color="auto" w:fill="auto"/>
            <w:noWrap/>
            <w:vAlign w:val="bottom"/>
            <w:hideMark/>
          </w:tcPr>
          <w:p w14:paraId="30A9C9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4632986</w:t>
            </w:r>
          </w:p>
        </w:tc>
        <w:tc>
          <w:tcPr>
            <w:tcW w:w="517" w:type="dxa"/>
            <w:tcBorders>
              <w:top w:val="nil"/>
              <w:left w:val="nil"/>
              <w:bottom w:val="single" w:sz="4" w:space="0" w:color="auto"/>
              <w:right w:val="single" w:sz="4" w:space="0" w:color="auto"/>
            </w:tcBorders>
            <w:shd w:val="clear" w:color="auto" w:fill="auto"/>
            <w:noWrap/>
            <w:vAlign w:val="bottom"/>
            <w:hideMark/>
          </w:tcPr>
          <w:p w14:paraId="7CB16F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158</w:t>
            </w:r>
          </w:p>
        </w:tc>
        <w:tc>
          <w:tcPr>
            <w:tcW w:w="923" w:type="dxa"/>
            <w:tcBorders>
              <w:top w:val="nil"/>
              <w:left w:val="nil"/>
              <w:bottom w:val="single" w:sz="4" w:space="0" w:color="auto"/>
              <w:right w:val="single" w:sz="4" w:space="0" w:color="auto"/>
            </w:tcBorders>
            <w:shd w:val="clear" w:color="auto" w:fill="auto"/>
            <w:noWrap/>
            <w:vAlign w:val="bottom"/>
            <w:hideMark/>
          </w:tcPr>
          <w:p w14:paraId="3E015B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502255</w:t>
            </w:r>
          </w:p>
        </w:tc>
        <w:tc>
          <w:tcPr>
            <w:tcW w:w="1260" w:type="dxa"/>
            <w:tcBorders>
              <w:top w:val="nil"/>
              <w:left w:val="nil"/>
              <w:bottom w:val="single" w:sz="4" w:space="0" w:color="auto"/>
              <w:right w:val="single" w:sz="4" w:space="0" w:color="auto"/>
            </w:tcBorders>
            <w:shd w:val="clear" w:color="auto" w:fill="auto"/>
            <w:noWrap/>
            <w:vAlign w:val="bottom"/>
            <w:hideMark/>
          </w:tcPr>
          <w:p w14:paraId="551B14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4636841</w:t>
            </w:r>
          </w:p>
        </w:tc>
        <w:tc>
          <w:tcPr>
            <w:tcW w:w="540" w:type="dxa"/>
            <w:tcBorders>
              <w:top w:val="nil"/>
              <w:left w:val="nil"/>
              <w:bottom w:val="single" w:sz="4" w:space="0" w:color="auto"/>
              <w:right w:val="single" w:sz="4" w:space="0" w:color="auto"/>
            </w:tcBorders>
            <w:shd w:val="clear" w:color="auto" w:fill="auto"/>
            <w:noWrap/>
            <w:vAlign w:val="bottom"/>
            <w:hideMark/>
          </w:tcPr>
          <w:p w14:paraId="0AE55C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274</w:t>
            </w:r>
          </w:p>
        </w:tc>
        <w:tc>
          <w:tcPr>
            <w:tcW w:w="990" w:type="dxa"/>
            <w:tcBorders>
              <w:top w:val="nil"/>
              <w:left w:val="nil"/>
              <w:bottom w:val="single" w:sz="4" w:space="0" w:color="auto"/>
              <w:right w:val="single" w:sz="4" w:space="0" w:color="auto"/>
            </w:tcBorders>
            <w:shd w:val="clear" w:color="auto" w:fill="auto"/>
            <w:noWrap/>
            <w:vAlign w:val="bottom"/>
            <w:hideMark/>
          </w:tcPr>
          <w:p w14:paraId="1C2803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496368</w:t>
            </w:r>
          </w:p>
        </w:tc>
        <w:tc>
          <w:tcPr>
            <w:tcW w:w="1080" w:type="dxa"/>
            <w:tcBorders>
              <w:top w:val="nil"/>
              <w:left w:val="nil"/>
              <w:bottom w:val="single" w:sz="4" w:space="0" w:color="auto"/>
              <w:right w:val="single" w:sz="4" w:space="0" w:color="auto"/>
            </w:tcBorders>
            <w:shd w:val="clear" w:color="auto" w:fill="auto"/>
            <w:noWrap/>
            <w:vAlign w:val="bottom"/>
            <w:hideMark/>
          </w:tcPr>
          <w:p w14:paraId="4619D8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4634021</w:t>
            </w:r>
          </w:p>
        </w:tc>
        <w:tc>
          <w:tcPr>
            <w:tcW w:w="540" w:type="dxa"/>
            <w:tcBorders>
              <w:top w:val="nil"/>
              <w:left w:val="nil"/>
              <w:bottom w:val="single" w:sz="4" w:space="0" w:color="auto"/>
              <w:right w:val="single" w:sz="4" w:space="0" w:color="auto"/>
            </w:tcBorders>
            <w:shd w:val="clear" w:color="auto" w:fill="auto"/>
            <w:noWrap/>
            <w:vAlign w:val="bottom"/>
            <w:hideMark/>
          </w:tcPr>
          <w:p w14:paraId="688533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390</w:t>
            </w:r>
          </w:p>
        </w:tc>
        <w:tc>
          <w:tcPr>
            <w:tcW w:w="990" w:type="dxa"/>
            <w:tcBorders>
              <w:top w:val="nil"/>
              <w:left w:val="nil"/>
              <w:bottom w:val="single" w:sz="4" w:space="0" w:color="auto"/>
              <w:right w:val="single" w:sz="4" w:space="0" w:color="auto"/>
            </w:tcBorders>
            <w:shd w:val="clear" w:color="auto" w:fill="auto"/>
            <w:noWrap/>
            <w:vAlign w:val="bottom"/>
            <w:hideMark/>
          </w:tcPr>
          <w:p w14:paraId="59040A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492057</w:t>
            </w:r>
          </w:p>
        </w:tc>
        <w:tc>
          <w:tcPr>
            <w:tcW w:w="1080" w:type="dxa"/>
            <w:tcBorders>
              <w:top w:val="nil"/>
              <w:left w:val="nil"/>
              <w:bottom w:val="single" w:sz="4" w:space="0" w:color="auto"/>
              <w:right w:val="single" w:sz="4" w:space="0" w:color="auto"/>
            </w:tcBorders>
            <w:shd w:val="clear" w:color="auto" w:fill="auto"/>
            <w:noWrap/>
            <w:vAlign w:val="bottom"/>
            <w:hideMark/>
          </w:tcPr>
          <w:p w14:paraId="0B19AA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4638849</w:t>
            </w:r>
          </w:p>
        </w:tc>
      </w:tr>
      <w:tr w:rsidR="0072623D" w:rsidRPr="00CB33AF" w14:paraId="27346E4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B2E88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w:t>
            </w:r>
          </w:p>
        </w:tc>
        <w:tc>
          <w:tcPr>
            <w:tcW w:w="923" w:type="dxa"/>
            <w:tcBorders>
              <w:top w:val="nil"/>
              <w:left w:val="nil"/>
              <w:bottom w:val="single" w:sz="4" w:space="0" w:color="auto"/>
              <w:right w:val="single" w:sz="4" w:space="0" w:color="auto"/>
            </w:tcBorders>
            <w:shd w:val="clear" w:color="auto" w:fill="auto"/>
            <w:noWrap/>
            <w:vAlign w:val="bottom"/>
            <w:hideMark/>
          </w:tcPr>
          <w:p w14:paraId="1328E5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498286</w:t>
            </w:r>
          </w:p>
        </w:tc>
        <w:tc>
          <w:tcPr>
            <w:tcW w:w="1350" w:type="dxa"/>
            <w:tcBorders>
              <w:top w:val="nil"/>
              <w:left w:val="nil"/>
              <w:bottom w:val="single" w:sz="4" w:space="0" w:color="auto"/>
              <w:right w:val="single" w:sz="4" w:space="0" w:color="auto"/>
            </w:tcBorders>
            <w:shd w:val="clear" w:color="auto" w:fill="auto"/>
            <w:noWrap/>
            <w:vAlign w:val="bottom"/>
            <w:hideMark/>
          </w:tcPr>
          <w:p w14:paraId="22F1A5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4633080</w:t>
            </w:r>
          </w:p>
        </w:tc>
        <w:tc>
          <w:tcPr>
            <w:tcW w:w="517" w:type="dxa"/>
            <w:tcBorders>
              <w:top w:val="nil"/>
              <w:left w:val="nil"/>
              <w:bottom w:val="single" w:sz="4" w:space="0" w:color="auto"/>
              <w:right w:val="single" w:sz="4" w:space="0" w:color="auto"/>
            </w:tcBorders>
            <w:shd w:val="clear" w:color="auto" w:fill="auto"/>
            <w:noWrap/>
            <w:vAlign w:val="bottom"/>
            <w:hideMark/>
          </w:tcPr>
          <w:p w14:paraId="2B5C44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159</w:t>
            </w:r>
          </w:p>
        </w:tc>
        <w:tc>
          <w:tcPr>
            <w:tcW w:w="923" w:type="dxa"/>
            <w:tcBorders>
              <w:top w:val="nil"/>
              <w:left w:val="nil"/>
              <w:bottom w:val="single" w:sz="4" w:space="0" w:color="auto"/>
              <w:right w:val="single" w:sz="4" w:space="0" w:color="auto"/>
            </w:tcBorders>
            <w:shd w:val="clear" w:color="auto" w:fill="auto"/>
            <w:noWrap/>
            <w:vAlign w:val="bottom"/>
            <w:hideMark/>
          </w:tcPr>
          <w:p w14:paraId="0DCC8A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491624</w:t>
            </w:r>
          </w:p>
        </w:tc>
        <w:tc>
          <w:tcPr>
            <w:tcW w:w="1260" w:type="dxa"/>
            <w:tcBorders>
              <w:top w:val="nil"/>
              <w:left w:val="nil"/>
              <w:bottom w:val="single" w:sz="4" w:space="0" w:color="auto"/>
              <w:right w:val="single" w:sz="4" w:space="0" w:color="auto"/>
            </w:tcBorders>
            <w:shd w:val="clear" w:color="auto" w:fill="auto"/>
            <w:noWrap/>
            <w:vAlign w:val="bottom"/>
            <w:hideMark/>
          </w:tcPr>
          <w:p w14:paraId="7AE040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4637375</w:t>
            </w:r>
          </w:p>
        </w:tc>
        <w:tc>
          <w:tcPr>
            <w:tcW w:w="540" w:type="dxa"/>
            <w:tcBorders>
              <w:top w:val="nil"/>
              <w:left w:val="nil"/>
              <w:bottom w:val="single" w:sz="4" w:space="0" w:color="auto"/>
              <w:right w:val="single" w:sz="4" w:space="0" w:color="auto"/>
            </w:tcBorders>
            <w:shd w:val="clear" w:color="auto" w:fill="auto"/>
            <w:noWrap/>
            <w:vAlign w:val="bottom"/>
            <w:hideMark/>
          </w:tcPr>
          <w:p w14:paraId="0806BA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275</w:t>
            </w:r>
          </w:p>
        </w:tc>
        <w:tc>
          <w:tcPr>
            <w:tcW w:w="990" w:type="dxa"/>
            <w:tcBorders>
              <w:top w:val="nil"/>
              <w:left w:val="nil"/>
              <w:bottom w:val="single" w:sz="4" w:space="0" w:color="auto"/>
              <w:right w:val="single" w:sz="4" w:space="0" w:color="auto"/>
            </w:tcBorders>
            <w:shd w:val="clear" w:color="auto" w:fill="auto"/>
            <w:noWrap/>
            <w:vAlign w:val="bottom"/>
            <w:hideMark/>
          </w:tcPr>
          <w:p w14:paraId="0526B6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496395</w:t>
            </w:r>
          </w:p>
        </w:tc>
        <w:tc>
          <w:tcPr>
            <w:tcW w:w="1080" w:type="dxa"/>
            <w:tcBorders>
              <w:top w:val="nil"/>
              <w:left w:val="nil"/>
              <w:bottom w:val="single" w:sz="4" w:space="0" w:color="auto"/>
              <w:right w:val="single" w:sz="4" w:space="0" w:color="auto"/>
            </w:tcBorders>
            <w:shd w:val="clear" w:color="auto" w:fill="auto"/>
            <w:noWrap/>
            <w:vAlign w:val="bottom"/>
            <w:hideMark/>
          </w:tcPr>
          <w:p w14:paraId="3929B2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4634088</w:t>
            </w:r>
          </w:p>
        </w:tc>
        <w:tc>
          <w:tcPr>
            <w:tcW w:w="540" w:type="dxa"/>
            <w:tcBorders>
              <w:top w:val="nil"/>
              <w:left w:val="nil"/>
              <w:bottom w:val="single" w:sz="4" w:space="0" w:color="auto"/>
              <w:right w:val="single" w:sz="4" w:space="0" w:color="auto"/>
            </w:tcBorders>
            <w:shd w:val="clear" w:color="auto" w:fill="auto"/>
            <w:noWrap/>
            <w:vAlign w:val="bottom"/>
            <w:hideMark/>
          </w:tcPr>
          <w:p w14:paraId="0FA354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391</w:t>
            </w:r>
          </w:p>
        </w:tc>
        <w:tc>
          <w:tcPr>
            <w:tcW w:w="990" w:type="dxa"/>
            <w:tcBorders>
              <w:top w:val="nil"/>
              <w:left w:val="nil"/>
              <w:bottom w:val="single" w:sz="4" w:space="0" w:color="auto"/>
              <w:right w:val="single" w:sz="4" w:space="0" w:color="auto"/>
            </w:tcBorders>
            <w:shd w:val="clear" w:color="auto" w:fill="auto"/>
            <w:noWrap/>
            <w:vAlign w:val="bottom"/>
            <w:hideMark/>
          </w:tcPr>
          <w:p w14:paraId="07EA11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491977</w:t>
            </w:r>
          </w:p>
        </w:tc>
        <w:tc>
          <w:tcPr>
            <w:tcW w:w="1080" w:type="dxa"/>
            <w:tcBorders>
              <w:top w:val="nil"/>
              <w:left w:val="nil"/>
              <w:bottom w:val="single" w:sz="4" w:space="0" w:color="auto"/>
              <w:right w:val="single" w:sz="4" w:space="0" w:color="auto"/>
            </w:tcBorders>
            <w:shd w:val="clear" w:color="auto" w:fill="auto"/>
            <w:noWrap/>
            <w:vAlign w:val="bottom"/>
            <w:hideMark/>
          </w:tcPr>
          <w:p w14:paraId="39A919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4638613</w:t>
            </w:r>
          </w:p>
        </w:tc>
      </w:tr>
      <w:tr w:rsidR="0072623D" w:rsidRPr="00CB33AF" w14:paraId="6485192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17896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w:t>
            </w:r>
          </w:p>
        </w:tc>
        <w:tc>
          <w:tcPr>
            <w:tcW w:w="923" w:type="dxa"/>
            <w:tcBorders>
              <w:top w:val="nil"/>
              <w:left w:val="nil"/>
              <w:bottom w:val="single" w:sz="4" w:space="0" w:color="auto"/>
              <w:right w:val="single" w:sz="4" w:space="0" w:color="auto"/>
            </w:tcBorders>
            <w:shd w:val="clear" w:color="auto" w:fill="auto"/>
            <w:noWrap/>
            <w:vAlign w:val="bottom"/>
            <w:hideMark/>
          </w:tcPr>
          <w:p w14:paraId="2A272A0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498166</w:t>
            </w:r>
          </w:p>
        </w:tc>
        <w:tc>
          <w:tcPr>
            <w:tcW w:w="1350" w:type="dxa"/>
            <w:tcBorders>
              <w:top w:val="nil"/>
              <w:left w:val="nil"/>
              <w:bottom w:val="single" w:sz="4" w:space="0" w:color="auto"/>
              <w:right w:val="single" w:sz="4" w:space="0" w:color="auto"/>
            </w:tcBorders>
            <w:shd w:val="clear" w:color="auto" w:fill="auto"/>
            <w:noWrap/>
            <w:vAlign w:val="bottom"/>
            <w:hideMark/>
          </w:tcPr>
          <w:p w14:paraId="3B8305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4633112</w:t>
            </w:r>
          </w:p>
        </w:tc>
        <w:tc>
          <w:tcPr>
            <w:tcW w:w="517" w:type="dxa"/>
            <w:tcBorders>
              <w:top w:val="nil"/>
              <w:left w:val="nil"/>
              <w:bottom w:val="single" w:sz="4" w:space="0" w:color="auto"/>
              <w:right w:val="single" w:sz="4" w:space="0" w:color="auto"/>
            </w:tcBorders>
            <w:shd w:val="clear" w:color="auto" w:fill="auto"/>
            <w:noWrap/>
            <w:vAlign w:val="bottom"/>
            <w:hideMark/>
          </w:tcPr>
          <w:p w14:paraId="2C6600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160</w:t>
            </w:r>
          </w:p>
        </w:tc>
        <w:tc>
          <w:tcPr>
            <w:tcW w:w="923" w:type="dxa"/>
            <w:tcBorders>
              <w:top w:val="nil"/>
              <w:left w:val="nil"/>
              <w:bottom w:val="single" w:sz="4" w:space="0" w:color="auto"/>
              <w:right w:val="single" w:sz="4" w:space="0" w:color="auto"/>
            </w:tcBorders>
            <w:shd w:val="clear" w:color="auto" w:fill="auto"/>
            <w:noWrap/>
            <w:vAlign w:val="bottom"/>
            <w:hideMark/>
          </w:tcPr>
          <w:p w14:paraId="601E64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492546</w:t>
            </w:r>
          </w:p>
        </w:tc>
        <w:tc>
          <w:tcPr>
            <w:tcW w:w="1260" w:type="dxa"/>
            <w:tcBorders>
              <w:top w:val="nil"/>
              <w:left w:val="nil"/>
              <w:bottom w:val="single" w:sz="4" w:space="0" w:color="auto"/>
              <w:right w:val="single" w:sz="4" w:space="0" w:color="auto"/>
            </w:tcBorders>
            <w:shd w:val="clear" w:color="auto" w:fill="auto"/>
            <w:noWrap/>
            <w:vAlign w:val="bottom"/>
            <w:hideMark/>
          </w:tcPr>
          <w:p w14:paraId="091281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4637138</w:t>
            </w:r>
          </w:p>
        </w:tc>
        <w:tc>
          <w:tcPr>
            <w:tcW w:w="540" w:type="dxa"/>
            <w:tcBorders>
              <w:top w:val="nil"/>
              <w:left w:val="nil"/>
              <w:bottom w:val="single" w:sz="4" w:space="0" w:color="auto"/>
              <w:right w:val="single" w:sz="4" w:space="0" w:color="auto"/>
            </w:tcBorders>
            <w:shd w:val="clear" w:color="auto" w:fill="auto"/>
            <w:noWrap/>
            <w:vAlign w:val="bottom"/>
            <w:hideMark/>
          </w:tcPr>
          <w:p w14:paraId="25F1CA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276</w:t>
            </w:r>
          </w:p>
        </w:tc>
        <w:tc>
          <w:tcPr>
            <w:tcW w:w="990" w:type="dxa"/>
            <w:tcBorders>
              <w:top w:val="nil"/>
              <w:left w:val="nil"/>
              <w:bottom w:val="single" w:sz="4" w:space="0" w:color="auto"/>
              <w:right w:val="single" w:sz="4" w:space="0" w:color="auto"/>
            </w:tcBorders>
            <w:shd w:val="clear" w:color="auto" w:fill="auto"/>
            <w:noWrap/>
            <w:vAlign w:val="bottom"/>
            <w:hideMark/>
          </w:tcPr>
          <w:p w14:paraId="47E12B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496387</w:t>
            </w:r>
          </w:p>
        </w:tc>
        <w:tc>
          <w:tcPr>
            <w:tcW w:w="1080" w:type="dxa"/>
            <w:tcBorders>
              <w:top w:val="nil"/>
              <w:left w:val="nil"/>
              <w:bottom w:val="single" w:sz="4" w:space="0" w:color="auto"/>
              <w:right w:val="single" w:sz="4" w:space="0" w:color="auto"/>
            </w:tcBorders>
            <w:shd w:val="clear" w:color="auto" w:fill="auto"/>
            <w:noWrap/>
            <w:vAlign w:val="bottom"/>
            <w:hideMark/>
          </w:tcPr>
          <w:p w14:paraId="244E41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4634151</w:t>
            </w:r>
          </w:p>
        </w:tc>
        <w:tc>
          <w:tcPr>
            <w:tcW w:w="540" w:type="dxa"/>
            <w:tcBorders>
              <w:top w:val="nil"/>
              <w:left w:val="nil"/>
              <w:bottom w:val="single" w:sz="4" w:space="0" w:color="auto"/>
              <w:right w:val="single" w:sz="4" w:space="0" w:color="auto"/>
            </w:tcBorders>
            <w:shd w:val="clear" w:color="auto" w:fill="auto"/>
            <w:noWrap/>
            <w:vAlign w:val="bottom"/>
            <w:hideMark/>
          </w:tcPr>
          <w:p w14:paraId="692B76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392</w:t>
            </w:r>
          </w:p>
        </w:tc>
        <w:tc>
          <w:tcPr>
            <w:tcW w:w="990" w:type="dxa"/>
            <w:tcBorders>
              <w:top w:val="nil"/>
              <w:left w:val="nil"/>
              <w:bottom w:val="single" w:sz="4" w:space="0" w:color="auto"/>
              <w:right w:val="single" w:sz="4" w:space="0" w:color="auto"/>
            </w:tcBorders>
            <w:shd w:val="clear" w:color="auto" w:fill="auto"/>
            <w:noWrap/>
            <w:vAlign w:val="bottom"/>
            <w:hideMark/>
          </w:tcPr>
          <w:p w14:paraId="436ACC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491686</w:t>
            </w:r>
          </w:p>
        </w:tc>
        <w:tc>
          <w:tcPr>
            <w:tcW w:w="1080" w:type="dxa"/>
            <w:tcBorders>
              <w:top w:val="nil"/>
              <w:left w:val="nil"/>
              <w:bottom w:val="single" w:sz="4" w:space="0" w:color="auto"/>
              <w:right w:val="single" w:sz="4" w:space="0" w:color="auto"/>
            </w:tcBorders>
            <w:shd w:val="clear" w:color="auto" w:fill="auto"/>
            <w:noWrap/>
            <w:vAlign w:val="bottom"/>
            <w:hideMark/>
          </w:tcPr>
          <w:p w14:paraId="7324C4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4638575</w:t>
            </w:r>
          </w:p>
        </w:tc>
      </w:tr>
      <w:tr w:rsidR="0072623D" w:rsidRPr="00CB33AF" w14:paraId="35B604D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122CE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w:t>
            </w:r>
          </w:p>
        </w:tc>
        <w:tc>
          <w:tcPr>
            <w:tcW w:w="923" w:type="dxa"/>
            <w:tcBorders>
              <w:top w:val="nil"/>
              <w:left w:val="nil"/>
              <w:bottom w:val="single" w:sz="4" w:space="0" w:color="auto"/>
              <w:right w:val="single" w:sz="4" w:space="0" w:color="auto"/>
            </w:tcBorders>
            <w:shd w:val="clear" w:color="auto" w:fill="auto"/>
            <w:noWrap/>
            <w:vAlign w:val="bottom"/>
            <w:hideMark/>
          </w:tcPr>
          <w:p w14:paraId="0F479D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498091</w:t>
            </w:r>
          </w:p>
        </w:tc>
        <w:tc>
          <w:tcPr>
            <w:tcW w:w="1350" w:type="dxa"/>
            <w:tcBorders>
              <w:top w:val="nil"/>
              <w:left w:val="nil"/>
              <w:bottom w:val="single" w:sz="4" w:space="0" w:color="auto"/>
              <w:right w:val="single" w:sz="4" w:space="0" w:color="auto"/>
            </w:tcBorders>
            <w:shd w:val="clear" w:color="auto" w:fill="auto"/>
            <w:noWrap/>
            <w:vAlign w:val="bottom"/>
            <w:hideMark/>
          </w:tcPr>
          <w:p w14:paraId="496829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4633256</w:t>
            </w:r>
          </w:p>
        </w:tc>
        <w:tc>
          <w:tcPr>
            <w:tcW w:w="517" w:type="dxa"/>
            <w:tcBorders>
              <w:top w:val="nil"/>
              <w:left w:val="nil"/>
              <w:bottom w:val="single" w:sz="4" w:space="0" w:color="auto"/>
              <w:right w:val="single" w:sz="4" w:space="0" w:color="auto"/>
            </w:tcBorders>
            <w:shd w:val="clear" w:color="auto" w:fill="auto"/>
            <w:noWrap/>
            <w:vAlign w:val="bottom"/>
            <w:hideMark/>
          </w:tcPr>
          <w:p w14:paraId="3C0021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161</w:t>
            </w:r>
          </w:p>
        </w:tc>
        <w:tc>
          <w:tcPr>
            <w:tcW w:w="923" w:type="dxa"/>
            <w:tcBorders>
              <w:top w:val="nil"/>
              <w:left w:val="nil"/>
              <w:bottom w:val="single" w:sz="4" w:space="0" w:color="auto"/>
              <w:right w:val="single" w:sz="4" w:space="0" w:color="auto"/>
            </w:tcBorders>
            <w:shd w:val="clear" w:color="auto" w:fill="auto"/>
            <w:noWrap/>
            <w:vAlign w:val="bottom"/>
            <w:hideMark/>
          </w:tcPr>
          <w:p w14:paraId="6C19AA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493031</w:t>
            </w:r>
          </w:p>
        </w:tc>
        <w:tc>
          <w:tcPr>
            <w:tcW w:w="1260" w:type="dxa"/>
            <w:tcBorders>
              <w:top w:val="nil"/>
              <w:left w:val="nil"/>
              <w:bottom w:val="single" w:sz="4" w:space="0" w:color="auto"/>
              <w:right w:val="single" w:sz="4" w:space="0" w:color="auto"/>
            </w:tcBorders>
            <w:shd w:val="clear" w:color="auto" w:fill="auto"/>
            <w:noWrap/>
            <w:vAlign w:val="bottom"/>
            <w:hideMark/>
          </w:tcPr>
          <w:p w14:paraId="2F9C3B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4637288</w:t>
            </w:r>
          </w:p>
        </w:tc>
        <w:tc>
          <w:tcPr>
            <w:tcW w:w="540" w:type="dxa"/>
            <w:tcBorders>
              <w:top w:val="nil"/>
              <w:left w:val="nil"/>
              <w:bottom w:val="single" w:sz="4" w:space="0" w:color="auto"/>
              <w:right w:val="single" w:sz="4" w:space="0" w:color="auto"/>
            </w:tcBorders>
            <w:shd w:val="clear" w:color="auto" w:fill="auto"/>
            <w:noWrap/>
            <w:vAlign w:val="bottom"/>
            <w:hideMark/>
          </w:tcPr>
          <w:p w14:paraId="1792A5F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277</w:t>
            </w:r>
          </w:p>
        </w:tc>
        <w:tc>
          <w:tcPr>
            <w:tcW w:w="990" w:type="dxa"/>
            <w:tcBorders>
              <w:top w:val="nil"/>
              <w:left w:val="nil"/>
              <w:bottom w:val="single" w:sz="4" w:space="0" w:color="auto"/>
              <w:right w:val="single" w:sz="4" w:space="0" w:color="auto"/>
            </w:tcBorders>
            <w:shd w:val="clear" w:color="auto" w:fill="auto"/>
            <w:noWrap/>
            <w:vAlign w:val="bottom"/>
            <w:hideMark/>
          </w:tcPr>
          <w:p w14:paraId="6FF59D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496222</w:t>
            </w:r>
          </w:p>
        </w:tc>
        <w:tc>
          <w:tcPr>
            <w:tcW w:w="1080" w:type="dxa"/>
            <w:tcBorders>
              <w:top w:val="nil"/>
              <w:left w:val="nil"/>
              <w:bottom w:val="single" w:sz="4" w:space="0" w:color="auto"/>
              <w:right w:val="single" w:sz="4" w:space="0" w:color="auto"/>
            </w:tcBorders>
            <w:shd w:val="clear" w:color="auto" w:fill="auto"/>
            <w:noWrap/>
            <w:vAlign w:val="bottom"/>
            <w:hideMark/>
          </w:tcPr>
          <w:p w14:paraId="3CA1FD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4634316</w:t>
            </w:r>
          </w:p>
        </w:tc>
        <w:tc>
          <w:tcPr>
            <w:tcW w:w="540" w:type="dxa"/>
            <w:tcBorders>
              <w:top w:val="nil"/>
              <w:left w:val="nil"/>
              <w:bottom w:val="single" w:sz="4" w:space="0" w:color="auto"/>
              <w:right w:val="single" w:sz="4" w:space="0" w:color="auto"/>
            </w:tcBorders>
            <w:shd w:val="clear" w:color="auto" w:fill="auto"/>
            <w:noWrap/>
            <w:vAlign w:val="bottom"/>
            <w:hideMark/>
          </w:tcPr>
          <w:p w14:paraId="2D8DC5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393</w:t>
            </w:r>
          </w:p>
        </w:tc>
        <w:tc>
          <w:tcPr>
            <w:tcW w:w="990" w:type="dxa"/>
            <w:tcBorders>
              <w:top w:val="nil"/>
              <w:left w:val="nil"/>
              <w:bottom w:val="single" w:sz="4" w:space="0" w:color="auto"/>
              <w:right w:val="single" w:sz="4" w:space="0" w:color="auto"/>
            </w:tcBorders>
            <w:shd w:val="clear" w:color="auto" w:fill="auto"/>
            <w:noWrap/>
            <w:vAlign w:val="bottom"/>
            <w:hideMark/>
          </w:tcPr>
          <w:p w14:paraId="32DB5F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491718</w:t>
            </w:r>
          </w:p>
        </w:tc>
        <w:tc>
          <w:tcPr>
            <w:tcW w:w="1080" w:type="dxa"/>
            <w:tcBorders>
              <w:top w:val="nil"/>
              <w:left w:val="nil"/>
              <w:bottom w:val="single" w:sz="4" w:space="0" w:color="auto"/>
              <w:right w:val="single" w:sz="4" w:space="0" w:color="auto"/>
            </w:tcBorders>
            <w:shd w:val="clear" w:color="auto" w:fill="auto"/>
            <w:noWrap/>
            <w:vAlign w:val="bottom"/>
            <w:hideMark/>
          </w:tcPr>
          <w:p w14:paraId="24DC62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4638258</w:t>
            </w:r>
          </w:p>
        </w:tc>
      </w:tr>
      <w:tr w:rsidR="0072623D" w:rsidRPr="00CB33AF" w14:paraId="7A304E0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2E486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w:t>
            </w:r>
          </w:p>
        </w:tc>
        <w:tc>
          <w:tcPr>
            <w:tcW w:w="923" w:type="dxa"/>
            <w:tcBorders>
              <w:top w:val="nil"/>
              <w:left w:val="nil"/>
              <w:bottom w:val="single" w:sz="4" w:space="0" w:color="auto"/>
              <w:right w:val="single" w:sz="4" w:space="0" w:color="auto"/>
            </w:tcBorders>
            <w:shd w:val="clear" w:color="auto" w:fill="auto"/>
            <w:noWrap/>
            <w:vAlign w:val="bottom"/>
            <w:hideMark/>
          </w:tcPr>
          <w:p w14:paraId="3404A5D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497978</w:t>
            </w:r>
          </w:p>
        </w:tc>
        <w:tc>
          <w:tcPr>
            <w:tcW w:w="1350" w:type="dxa"/>
            <w:tcBorders>
              <w:top w:val="nil"/>
              <w:left w:val="nil"/>
              <w:bottom w:val="single" w:sz="4" w:space="0" w:color="auto"/>
              <w:right w:val="single" w:sz="4" w:space="0" w:color="auto"/>
            </w:tcBorders>
            <w:shd w:val="clear" w:color="auto" w:fill="auto"/>
            <w:noWrap/>
            <w:vAlign w:val="bottom"/>
            <w:hideMark/>
          </w:tcPr>
          <w:p w14:paraId="3159DD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4633366</w:t>
            </w:r>
          </w:p>
        </w:tc>
        <w:tc>
          <w:tcPr>
            <w:tcW w:w="517" w:type="dxa"/>
            <w:tcBorders>
              <w:top w:val="nil"/>
              <w:left w:val="nil"/>
              <w:bottom w:val="single" w:sz="4" w:space="0" w:color="auto"/>
              <w:right w:val="single" w:sz="4" w:space="0" w:color="auto"/>
            </w:tcBorders>
            <w:shd w:val="clear" w:color="auto" w:fill="auto"/>
            <w:noWrap/>
            <w:vAlign w:val="bottom"/>
            <w:hideMark/>
          </w:tcPr>
          <w:p w14:paraId="5F88CA8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162</w:t>
            </w:r>
          </w:p>
        </w:tc>
        <w:tc>
          <w:tcPr>
            <w:tcW w:w="923" w:type="dxa"/>
            <w:tcBorders>
              <w:top w:val="nil"/>
              <w:left w:val="nil"/>
              <w:bottom w:val="single" w:sz="4" w:space="0" w:color="auto"/>
              <w:right w:val="single" w:sz="4" w:space="0" w:color="auto"/>
            </w:tcBorders>
            <w:shd w:val="clear" w:color="auto" w:fill="auto"/>
            <w:noWrap/>
            <w:vAlign w:val="bottom"/>
            <w:hideMark/>
          </w:tcPr>
          <w:p w14:paraId="1DCF13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493148</w:t>
            </w:r>
          </w:p>
        </w:tc>
        <w:tc>
          <w:tcPr>
            <w:tcW w:w="1260" w:type="dxa"/>
            <w:tcBorders>
              <w:top w:val="nil"/>
              <w:left w:val="nil"/>
              <w:bottom w:val="single" w:sz="4" w:space="0" w:color="auto"/>
              <w:right w:val="single" w:sz="4" w:space="0" w:color="auto"/>
            </w:tcBorders>
            <w:shd w:val="clear" w:color="auto" w:fill="auto"/>
            <w:noWrap/>
            <w:vAlign w:val="bottom"/>
            <w:hideMark/>
          </w:tcPr>
          <w:p w14:paraId="2C2B3F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4637243</w:t>
            </w:r>
          </w:p>
        </w:tc>
        <w:tc>
          <w:tcPr>
            <w:tcW w:w="540" w:type="dxa"/>
            <w:tcBorders>
              <w:top w:val="nil"/>
              <w:left w:val="nil"/>
              <w:bottom w:val="single" w:sz="4" w:space="0" w:color="auto"/>
              <w:right w:val="single" w:sz="4" w:space="0" w:color="auto"/>
            </w:tcBorders>
            <w:shd w:val="clear" w:color="auto" w:fill="auto"/>
            <w:noWrap/>
            <w:vAlign w:val="bottom"/>
            <w:hideMark/>
          </w:tcPr>
          <w:p w14:paraId="122F3D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278</w:t>
            </w:r>
          </w:p>
        </w:tc>
        <w:tc>
          <w:tcPr>
            <w:tcW w:w="990" w:type="dxa"/>
            <w:tcBorders>
              <w:top w:val="nil"/>
              <w:left w:val="nil"/>
              <w:bottom w:val="single" w:sz="4" w:space="0" w:color="auto"/>
              <w:right w:val="single" w:sz="4" w:space="0" w:color="auto"/>
            </w:tcBorders>
            <w:shd w:val="clear" w:color="auto" w:fill="auto"/>
            <w:noWrap/>
            <w:vAlign w:val="bottom"/>
            <w:hideMark/>
          </w:tcPr>
          <w:p w14:paraId="3962E5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496263</w:t>
            </w:r>
          </w:p>
        </w:tc>
        <w:tc>
          <w:tcPr>
            <w:tcW w:w="1080" w:type="dxa"/>
            <w:tcBorders>
              <w:top w:val="nil"/>
              <w:left w:val="nil"/>
              <w:bottom w:val="single" w:sz="4" w:space="0" w:color="auto"/>
              <w:right w:val="single" w:sz="4" w:space="0" w:color="auto"/>
            </w:tcBorders>
            <w:shd w:val="clear" w:color="auto" w:fill="auto"/>
            <w:noWrap/>
            <w:vAlign w:val="bottom"/>
            <w:hideMark/>
          </w:tcPr>
          <w:p w14:paraId="221694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4634340</w:t>
            </w:r>
          </w:p>
        </w:tc>
        <w:tc>
          <w:tcPr>
            <w:tcW w:w="540" w:type="dxa"/>
            <w:tcBorders>
              <w:top w:val="nil"/>
              <w:left w:val="nil"/>
              <w:bottom w:val="single" w:sz="4" w:space="0" w:color="auto"/>
              <w:right w:val="single" w:sz="4" w:space="0" w:color="auto"/>
            </w:tcBorders>
            <w:shd w:val="clear" w:color="auto" w:fill="auto"/>
            <w:noWrap/>
            <w:vAlign w:val="bottom"/>
            <w:hideMark/>
          </w:tcPr>
          <w:p w14:paraId="574836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394</w:t>
            </w:r>
          </w:p>
        </w:tc>
        <w:tc>
          <w:tcPr>
            <w:tcW w:w="990" w:type="dxa"/>
            <w:tcBorders>
              <w:top w:val="nil"/>
              <w:left w:val="nil"/>
              <w:bottom w:val="single" w:sz="4" w:space="0" w:color="auto"/>
              <w:right w:val="single" w:sz="4" w:space="0" w:color="auto"/>
            </w:tcBorders>
            <w:shd w:val="clear" w:color="auto" w:fill="auto"/>
            <w:noWrap/>
            <w:vAlign w:val="bottom"/>
            <w:hideMark/>
          </w:tcPr>
          <w:p w14:paraId="086707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491621</w:t>
            </w:r>
          </w:p>
        </w:tc>
        <w:tc>
          <w:tcPr>
            <w:tcW w:w="1080" w:type="dxa"/>
            <w:tcBorders>
              <w:top w:val="nil"/>
              <w:left w:val="nil"/>
              <w:bottom w:val="single" w:sz="4" w:space="0" w:color="auto"/>
              <w:right w:val="single" w:sz="4" w:space="0" w:color="auto"/>
            </w:tcBorders>
            <w:shd w:val="clear" w:color="auto" w:fill="auto"/>
            <w:noWrap/>
            <w:vAlign w:val="bottom"/>
            <w:hideMark/>
          </w:tcPr>
          <w:p w14:paraId="73896D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4638402</w:t>
            </w:r>
          </w:p>
        </w:tc>
      </w:tr>
      <w:tr w:rsidR="0072623D" w:rsidRPr="00CB33AF" w14:paraId="7B11B46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A2DEA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47</w:t>
            </w:r>
          </w:p>
        </w:tc>
        <w:tc>
          <w:tcPr>
            <w:tcW w:w="923" w:type="dxa"/>
            <w:tcBorders>
              <w:top w:val="nil"/>
              <w:left w:val="nil"/>
              <w:bottom w:val="single" w:sz="4" w:space="0" w:color="auto"/>
              <w:right w:val="single" w:sz="4" w:space="0" w:color="auto"/>
            </w:tcBorders>
            <w:shd w:val="clear" w:color="auto" w:fill="auto"/>
            <w:noWrap/>
            <w:vAlign w:val="bottom"/>
            <w:hideMark/>
          </w:tcPr>
          <w:p w14:paraId="3E921A5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497823</w:t>
            </w:r>
          </w:p>
        </w:tc>
        <w:tc>
          <w:tcPr>
            <w:tcW w:w="1350" w:type="dxa"/>
            <w:tcBorders>
              <w:top w:val="nil"/>
              <w:left w:val="nil"/>
              <w:bottom w:val="single" w:sz="4" w:space="0" w:color="auto"/>
              <w:right w:val="single" w:sz="4" w:space="0" w:color="auto"/>
            </w:tcBorders>
            <w:shd w:val="clear" w:color="auto" w:fill="auto"/>
            <w:noWrap/>
            <w:vAlign w:val="bottom"/>
            <w:hideMark/>
          </w:tcPr>
          <w:p w14:paraId="060852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4633425</w:t>
            </w:r>
          </w:p>
        </w:tc>
        <w:tc>
          <w:tcPr>
            <w:tcW w:w="517" w:type="dxa"/>
            <w:tcBorders>
              <w:top w:val="nil"/>
              <w:left w:val="nil"/>
              <w:bottom w:val="single" w:sz="4" w:space="0" w:color="auto"/>
              <w:right w:val="single" w:sz="4" w:space="0" w:color="auto"/>
            </w:tcBorders>
            <w:shd w:val="clear" w:color="auto" w:fill="auto"/>
            <w:noWrap/>
            <w:vAlign w:val="bottom"/>
            <w:hideMark/>
          </w:tcPr>
          <w:p w14:paraId="085FE6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163</w:t>
            </w:r>
          </w:p>
        </w:tc>
        <w:tc>
          <w:tcPr>
            <w:tcW w:w="923" w:type="dxa"/>
            <w:tcBorders>
              <w:top w:val="nil"/>
              <w:left w:val="nil"/>
              <w:bottom w:val="single" w:sz="4" w:space="0" w:color="auto"/>
              <w:right w:val="single" w:sz="4" w:space="0" w:color="auto"/>
            </w:tcBorders>
            <w:shd w:val="clear" w:color="auto" w:fill="auto"/>
            <w:noWrap/>
            <w:vAlign w:val="bottom"/>
            <w:hideMark/>
          </w:tcPr>
          <w:p w14:paraId="621658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490124</w:t>
            </w:r>
          </w:p>
        </w:tc>
        <w:tc>
          <w:tcPr>
            <w:tcW w:w="1260" w:type="dxa"/>
            <w:tcBorders>
              <w:top w:val="nil"/>
              <w:left w:val="nil"/>
              <w:bottom w:val="single" w:sz="4" w:space="0" w:color="auto"/>
              <w:right w:val="single" w:sz="4" w:space="0" w:color="auto"/>
            </w:tcBorders>
            <w:shd w:val="clear" w:color="auto" w:fill="auto"/>
            <w:noWrap/>
            <w:vAlign w:val="bottom"/>
            <w:hideMark/>
          </w:tcPr>
          <w:p w14:paraId="0E55CB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4633844</w:t>
            </w:r>
          </w:p>
        </w:tc>
        <w:tc>
          <w:tcPr>
            <w:tcW w:w="540" w:type="dxa"/>
            <w:tcBorders>
              <w:top w:val="nil"/>
              <w:left w:val="nil"/>
              <w:bottom w:val="single" w:sz="4" w:space="0" w:color="auto"/>
              <w:right w:val="single" w:sz="4" w:space="0" w:color="auto"/>
            </w:tcBorders>
            <w:shd w:val="clear" w:color="auto" w:fill="auto"/>
            <w:noWrap/>
            <w:vAlign w:val="bottom"/>
            <w:hideMark/>
          </w:tcPr>
          <w:p w14:paraId="0C5CA8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279</w:t>
            </w:r>
          </w:p>
        </w:tc>
        <w:tc>
          <w:tcPr>
            <w:tcW w:w="990" w:type="dxa"/>
            <w:tcBorders>
              <w:top w:val="nil"/>
              <w:left w:val="nil"/>
              <w:bottom w:val="single" w:sz="4" w:space="0" w:color="auto"/>
              <w:right w:val="single" w:sz="4" w:space="0" w:color="auto"/>
            </w:tcBorders>
            <w:shd w:val="clear" w:color="auto" w:fill="auto"/>
            <w:noWrap/>
            <w:vAlign w:val="bottom"/>
            <w:hideMark/>
          </w:tcPr>
          <w:p w14:paraId="59B3D9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496535</w:t>
            </w:r>
          </w:p>
        </w:tc>
        <w:tc>
          <w:tcPr>
            <w:tcW w:w="1080" w:type="dxa"/>
            <w:tcBorders>
              <w:top w:val="nil"/>
              <w:left w:val="nil"/>
              <w:bottom w:val="single" w:sz="4" w:space="0" w:color="auto"/>
              <w:right w:val="single" w:sz="4" w:space="0" w:color="auto"/>
            </w:tcBorders>
            <w:shd w:val="clear" w:color="auto" w:fill="auto"/>
            <w:noWrap/>
            <w:vAlign w:val="bottom"/>
            <w:hideMark/>
          </w:tcPr>
          <w:p w14:paraId="63A8AB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4634238</w:t>
            </w:r>
          </w:p>
        </w:tc>
        <w:tc>
          <w:tcPr>
            <w:tcW w:w="540" w:type="dxa"/>
            <w:tcBorders>
              <w:top w:val="nil"/>
              <w:left w:val="nil"/>
              <w:bottom w:val="single" w:sz="4" w:space="0" w:color="auto"/>
              <w:right w:val="single" w:sz="4" w:space="0" w:color="auto"/>
            </w:tcBorders>
            <w:shd w:val="clear" w:color="auto" w:fill="auto"/>
            <w:noWrap/>
            <w:vAlign w:val="bottom"/>
            <w:hideMark/>
          </w:tcPr>
          <w:p w14:paraId="58C248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395</w:t>
            </w:r>
          </w:p>
        </w:tc>
        <w:tc>
          <w:tcPr>
            <w:tcW w:w="990" w:type="dxa"/>
            <w:tcBorders>
              <w:top w:val="nil"/>
              <w:left w:val="nil"/>
              <w:bottom w:val="single" w:sz="4" w:space="0" w:color="auto"/>
              <w:right w:val="single" w:sz="4" w:space="0" w:color="auto"/>
            </w:tcBorders>
            <w:shd w:val="clear" w:color="auto" w:fill="auto"/>
            <w:noWrap/>
            <w:vAlign w:val="bottom"/>
            <w:hideMark/>
          </w:tcPr>
          <w:p w14:paraId="3055E8D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491998</w:t>
            </w:r>
          </w:p>
        </w:tc>
        <w:tc>
          <w:tcPr>
            <w:tcW w:w="1080" w:type="dxa"/>
            <w:tcBorders>
              <w:top w:val="nil"/>
              <w:left w:val="nil"/>
              <w:bottom w:val="single" w:sz="4" w:space="0" w:color="auto"/>
              <w:right w:val="single" w:sz="4" w:space="0" w:color="auto"/>
            </w:tcBorders>
            <w:shd w:val="clear" w:color="auto" w:fill="auto"/>
            <w:noWrap/>
            <w:vAlign w:val="bottom"/>
            <w:hideMark/>
          </w:tcPr>
          <w:p w14:paraId="6AD150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4638301</w:t>
            </w:r>
          </w:p>
        </w:tc>
      </w:tr>
      <w:tr w:rsidR="0072623D" w:rsidRPr="00CB33AF" w14:paraId="7EF7DDD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14291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w:t>
            </w:r>
          </w:p>
        </w:tc>
        <w:tc>
          <w:tcPr>
            <w:tcW w:w="923" w:type="dxa"/>
            <w:tcBorders>
              <w:top w:val="nil"/>
              <w:left w:val="nil"/>
              <w:bottom w:val="single" w:sz="4" w:space="0" w:color="auto"/>
              <w:right w:val="single" w:sz="4" w:space="0" w:color="auto"/>
            </w:tcBorders>
            <w:shd w:val="clear" w:color="auto" w:fill="auto"/>
            <w:noWrap/>
            <w:vAlign w:val="bottom"/>
            <w:hideMark/>
          </w:tcPr>
          <w:p w14:paraId="21C4BF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497500</w:t>
            </w:r>
          </w:p>
        </w:tc>
        <w:tc>
          <w:tcPr>
            <w:tcW w:w="1350" w:type="dxa"/>
            <w:tcBorders>
              <w:top w:val="nil"/>
              <w:left w:val="nil"/>
              <w:bottom w:val="single" w:sz="4" w:space="0" w:color="auto"/>
              <w:right w:val="single" w:sz="4" w:space="0" w:color="auto"/>
            </w:tcBorders>
            <w:shd w:val="clear" w:color="auto" w:fill="auto"/>
            <w:noWrap/>
            <w:vAlign w:val="bottom"/>
            <w:hideMark/>
          </w:tcPr>
          <w:p w14:paraId="13EDA8C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4633451</w:t>
            </w:r>
          </w:p>
        </w:tc>
        <w:tc>
          <w:tcPr>
            <w:tcW w:w="517" w:type="dxa"/>
            <w:tcBorders>
              <w:top w:val="nil"/>
              <w:left w:val="nil"/>
              <w:bottom w:val="single" w:sz="4" w:space="0" w:color="auto"/>
              <w:right w:val="single" w:sz="4" w:space="0" w:color="auto"/>
            </w:tcBorders>
            <w:shd w:val="clear" w:color="auto" w:fill="auto"/>
            <w:noWrap/>
            <w:vAlign w:val="bottom"/>
            <w:hideMark/>
          </w:tcPr>
          <w:p w14:paraId="1F6FAB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164</w:t>
            </w:r>
          </w:p>
        </w:tc>
        <w:tc>
          <w:tcPr>
            <w:tcW w:w="923" w:type="dxa"/>
            <w:tcBorders>
              <w:top w:val="nil"/>
              <w:left w:val="nil"/>
              <w:bottom w:val="single" w:sz="4" w:space="0" w:color="auto"/>
              <w:right w:val="single" w:sz="4" w:space="0" w:color="auto"/>
            </w:tcBorders>
            <w:shd w:val="clear" w:color="auto" w:fill="auto"/>
            <w:noWrap/>
            <w:vAlign w:val="bottom"/>
            <w:hideMark/>
          </w:tcPr>
          <w:p w14:paraId="1A0FB6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490274</w:t>
            </w:r>
          </w:p>
        </w:tc>
        <w:tc>
          <w:tcPr>
            <w:tcW w:w="1260" w:type="dxa"/>
            <w:tcBorders>
              <w:top w:val="nil"/>
              <w:left w:val="nil"/>
              <w:bottom w:val="single" w:sz="4" w:space="0" w:color="auto"/>
              <w:right w:val="single" w:sz="4" w:space="0" w:color="auto"/>
            </w:tcBorders>
            <w:shd w:val="clear" w:color="auto" w:fill="auto"/>
            <w:noWrap/>
            <w:vAlign w:val="bottom"/>
            <w:hideMark/>
          </w:tcPr>
          <w:p w14:paraId="67E9B5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4633487</w:t>
            </w:r>
          </w:p>
        </w:tc>
        <w:tc>
          <w:tcPr>
            <w:tcW w:w="540" w:type="dxa"/>
            <w:tcBorders>
              <w:top w:val="nil"/>
              <w:left w:val="nil"/>
              <w:bottom w:val="single" w:sz="4" w:space="0" w:color="auto"/>
              <w:right w:val="single" w:sz="4" w:space="0" w:color="auto"/>
            </w:tcBorders>
            <w:shd w:val="clear" w:color="auto" w:fill="auto"/>
            <w:noWrap/>
            <w:vAlign w:val="bottom"/>
            <w:hideMark/>
          </w:tcPr>
          <w:p w14:paraId="0BF273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280</w:t>
            </w:r>
          </w:p>
        </w:tc>
        <w:tc>
          <w:tcPr>
            <w:tcW w:w="990" w:type="dxa"/>
            <w:tcBorders>
              <w:top w:val="nil"/>
              <w:left w:val="nil"/>
              <w:bottom w:val="single" w:sz="4" w:space="0" w:color="auto"/>
              <w:right w:val="single" w:sz="4" w:space="0" w:color="auto"/>
            </w:tcBorders>
            <w:shd w:val="clear" w:color="auto" w:fill="auto"/>
            <w:noWrap/>
            <w:vAlign w:val="bottom"/>
            <w:hideMark/>
          </w:tcPr>
          <w:p w14:paraId="6F54C9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496563</w:t>
            </w:r>
          </w:p>
        </w:tc>
        <w:tc>
          <w:tcPr>
            <w:tcW w:w="1080" w:type="dxa"/>
            <w:tcBorders>
              <w:top w:val="nil"/>
              <w:left w:val="nil"/>
              <w:bottom w:val="single" w:sz="4" w:space="0" w:color="auto"/>
              <w:right w:val="single" w:sz="4" w:space="0" w:color="auto"/>
            </w:tcBorders>
            <w:shd w:val="clear" w:color="auto" w:fill="auto"/>
            <w:noWrap/>
            <w:vAlign w:val="bottom"/>
            <w:hideMark/>
          </w:tcPr>
          <w:p w14:paraId="22CE54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4634157</w:t>
            </w:r>
          </w:p>
        </w:tc>
        <w:tc>
          <w:tcPr>
            <w:tcW w:w="540" w:type="dxa"/>
            <w:tcBorders>
              <w:top w:val="nil"/>
              <w:left w:val="nil"/>
              <w:bottom w:val="single" w:sz="4" w:space="0" w:color="auto"/>
              <w:right w:val="single" w:sz="4" w:space="0" w:color="auto"/>
            </w:tcBorders>
            <w:shd w:val="clear" w:color="auto" w:fill="auto"/>
            <w:noWrap/>
            <w:vAlign w:val="bottom"/>
            <w:hideMark/>
          </w:tcPr>
          <w:p w14:paraId="607A5D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396</w:t>
            </w:r>
          </w:p>
        </w:tc>
        <w:tc>
          <w:tcPr>
            <w:tcW w:w="990" w:type="dxa"/>
            <w:tcBorders>
              <w:top w:val="nil"/>
              <w:left w:val="nil"/>
              <w:bottom w:val="single" w:sz="4" w:space="0" w:color="auto"/>
              <w:right w:val="single" w:sz="4" w:space="0" w:color="auto"/>
            </w:tcBorders>
            <w:shd w:val="clear" w:color="auto" w:fill="auto"/>
            <w:noWrap/>
            <w:vAlign w:val="bottom"/>
            <w:hideMark/>
          </w:tcPr>
          <w:p w14:paraId="5172D8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492260</w:t>
            </w:r>
          </w:p>
        </w:tc>
        <w:tc>
          <w:tcPr>
            <w:tcW w:w="1080" w:type="dxa"/>
            <w:tcBorders>
              <w:top w:val="nil"/>
              <w:left w:val="nil"/>
              <w:bottom w:val="single" w:sz="4" w:space="0" w:color="auto"/>
              <w:right w:val="single" w:sz="4" w:space="0" w:color="auto"/>
            </w:tcBorders>
            <w:shd w:val="clear" w:color="auto" w:fill="auto"/>
            <w:noWrap/>
            <w:vAlign w:val="bottom"/>
            <w:hideMark/>
          </w:tcPr>
          <w:p w14:paraId="3DF1C3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4638583</w:t>
            </w:r>
          </w:p>
        </w:tc>
      </w:tr>
      <w:tr w:rsidR="0072623D" w:rsidRPr="00CB33AF" w14:paraId="09940B5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606EF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w:t>
            </w:r>
          </w:p>
        </w:tc>
        <w:tc>
          <w:tcPr>
            <w:tcW w:w="923" w:type="dxa"/>
            <w:tcBorders>
              <w:top w:val="nil"/>
              <w:left w:val="nil"/>
              <w:bottom w:val="single" w:sz="4" w:space="0" w:color="auto"/>
              <w:right w:val="single" w:sz="4" w:space="0" w:color="auto"/>
            </w:tcBorders>
            <w:shd w:val="clear" w:color="auto" w:fill="auto"/>
            <w:noWrap/>
            <w:vAlign w:val="bottom"/>
            <w:hideMark/>
          </w:tcPr>
          <w:p w14:paraId="531D075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497607</w:t>
            </w:r>
          </w:p>
        </w:tc>
        <w:tc>
          <w:tcPr>
            <w:tcW w:w="1350" w:type="dxa"/>
            <w:tcBorders>
              <w:top w:val="nil"/>
              <w:left w:val="nil"/>
              <w:bottom w:val="single" w:sz="4" w:space="0" w:color="auto"/>
              <w:right w:val="single" w:sz="4" w:space="0" w:color="auto"/>
            </w:tcBorders>
            <w:shd w:val="clear" w:color="auto" w:fill="auto"/>
            <w:noWrap/>
            <w:vAlign w:val="bottom"/>
            <w:hideMark/>
          </w:tcPr>
          <w:p w14:paraId="1BAF52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4633488</w:t>
            </w:r>
          </w:p>
        </w:tc>
        <w:tc>
          <w:tcPr>
            <w:tcW w:w="517" w:type="dxa"/>
            <w:tcBorders>
              <w:top w:val="nil"/>
              <w:left w:val="nil"/>
              <w:bottom w:val="single" w:sz="4" w:space="0" w:color="auto"/>
              <w:right w:val="single" w:sz="4" w:space="0" w:color="auto"/>
            </w:tcBorders>
            <w:shd w:val="clear" w:color="auto" w:fill="auto"/>
            <w:noWrap/>
            <w:vAlign w:val="bottom"/>
            <w:hideMark/>
          </w:tcPr>
          <w:p w14:paraId="2FEB6E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165</w:t>
            </w:r>
          </w:p>
        </w:tc>
        <w:tc>
          <w:tcPr>
            <w:tcW w:w="923" w:type="dxa"/>
            <w:tcBorders>
              <w:top w:val="nil"/>
              <w:left w:val="nil"/>
              <w:bottom w:val="single" w:sz="4" w:space="0" w:color="auto"/>
              <w:right w:val="single" w:sz="4" w:space="0" w:color="auto"/>
            </w:tcBorders>
            <w:shd w:val="clear" w:color="auto" w:fill="auto"/>
            <w:noWrap/>
            <w:vAlign w:val="bottom"/>
            <w:hideMark/>
          </w:tcPr>
          <w:p w14:paraId="75EBA9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490629</w:t>
            </w:r>
          </w:p>
        </w:tc>
        <w:tc>
          <w:tcPr>
            <w:tcW w:w="1260" w:type="dxa"/>
            <w:tcBorders>
              <w:top w:val="nil"/>
              <w:left w:val="nil"/>
              <w:bottom w:val="single" w:sz="4" w:space="0" w:color="auto"/>
              <w:right w:val="single" w:sz="4" w:space="0" w:color="auto"/>
            </w:tcBorders>
            <w:shd w:val="clear" w:color="auto" w:fill="auto"/>
            <w:noWrap/>
            <w:vAlign w:val="bottom"/>
            <w:hideMark/>
          </w:tcPr>
          <w:p w14:paraId="6CDEB6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4633317</w:t>
            </w:r>
          </w:p>
        </w:tc>
        <w:tc>
          <w:tcPr>
            <w:tcW w:w="540" w:type="dxa"/>
            <w:tcBorders>
              <w:top w:val="nil"/>
              <w:left w:val="nil"/>
              <w:bottom w:val="single" w:sz="4" w:space="0" w:color="auto"/>
              <w:right w:val="single" w:sz="4" w:space="0" w:color="auto"/>
            </w:tcBorders>
            <w:shd w:val="clear" w:color="auto" w:fill="auto"/>
            <w:noWrap/>
            <w:vAlign w:val="bottom"/>
            <w:hideMark/>
          </w:tcPr>
          <w:p w14:paraId="371E7E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281</w:t>
            </w:r>
          </w:p>
        </w:tc>
        <w:tc>
          <w:tcPr>
            <w:tcW w:w="990" w:type="dxa"/>
            <w:tcBorders>
              <w:top w:val="nil"/>
              <w:left w:val="nil"/>
              <w:bottom w:val="single" w:sz="4" w:space="0" w:color="auto"/>
              <w:right w:val="single" w:sz="4" w:space="0" w:color="auto"/>
            </w:tcBorders>
            <w:shd w:val="clear" w:color="auto" w:fill="auto"/>
            <w:noWrap/>
            <w:vAlign w:val="bottom"/>
            <w:hideMark/>
          </w:tcPr>
          <w:p w14:paraId="27FABE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496775</w:t>
            </w:r>
          </w:p>
        </w:tc>
        <w:tc>
          <w:tcPr>
            <w:tcW w:w="1080" w:type="dxa"/>
            <w:tcBorders>
              <w:top w:val="nil"/>
              <w:left w:val="nil"/>
              <w:bottom w:val="single" w:sz="4" w:space="0" w:color="auto"/>
              <w:right w:val="single" w:sz="4" w:space="0" w:color="auto"/>
            </w:tcBorders>
            <w:shd w:val="clear" w:color="auto" w:fill="auto"/>
            <w:noWrap/>
            <w:vAlign w:val="bottom"/>
            <w:hideMark/>
          </w:tcPr>
          <w:p w14:paraId="597C40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4634044</w:t>
            </w:r>
          </w:p>
        </w:tc>
        <w:tc>
          <w:tcPr>
            <w:tcW w:w="540" w:type="dxa"/>
            <w:tcBorders>
              <w:top w:val="nil"/>
              <w:left w:val="nil"/>
              <w:bottom w:val="single" w:sz="4" w:space="0" w:color="auto"/>
              <w:right w:val="single" w:sz="4" w:space="0" w:color="auto"/>
            </w:tcBorders>
            <w:shd w:val="clear" w:color="auto" w:fill="auto"/>
            <w:noWrap/>
            <w:vAlign w:val="bottom"/>
            <w:hideMark/>
          </w:tcPr>
          <w:p w14:paraId="0EC722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397</w:t>
            </w:r>
          </w:p>
        </w:tc>
        <w:tc>
          <w:tcPr>
            <w:tcW w:w="990" w:type="dxa"/>
            <w:tcBorders>
              <w:top w:val="nil"/>
              <w:left w:val="nil"/>
              <w:bottom w:val="single" w:sz="4" w:space="0" w:color="auto"/>
              <w:right w:val="single" w:sz="4" w:space="0" w:color="auto"/>
            </w:tcBorders>
            <w:shd w:val="clear" w:color="auto" w:fill="auto"/>
            <w:noWrap/>
            <w:vAlign w:val="bottom"/>
            <w:hideMark/>
          </w:tcPr>
          <w:p w14:paraId="08965C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492463</w:t>
            </w:r>
          </w:p>
        </w:tc>
        <w:tc>
          <w:tcPr>
            <w:tcW w:w="1080" w:type="dxa"/>
            <w:tcBorders>
              <w:top w:val="nil"/>
              <w:left w:val="nil"/>
              <w:bottom w:val="single" w:sz="4" w:space="0" w:color="auto"/>
              <w:right w:val="single" w:sz="4" w:space="0" w:color="auto"/>
            </w:tcBorders>
            <w:shd w:val="clear" w:color="auto" w:fill="auto"/>
            <w:noWrap/>
            <w:vAlign w:val="bottom"/>
            <w:hideMark/>
          </w:tcPr>
          <w:p w14:paraId="0B6054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4638491</w:t>
            </w:r>
          </w:p>
        </w:tc>
      </w:tr>
      <w:tr w:rsidR="0072623D" w:rsidRPr="00CB33AF" w14:paraId="69E84E2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F8369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w:t>
            </w:r>
          </w:p>
        </w:tc>
        <w:tc>
          <w:tcPr>
            <w:tcW w:w="923" w:type="dxa"/>
            <w:tcBorders>
              <w:top w:val="nil"/>
              <w:left w:val="nil"/>
              <w:bottom w:val="single" w:sz="4" w:space="0" w:color="auto"/>
              <w:right w:val="single" w:sz="4" w:space="0" w:color="auto"/>
            </w:tcBorders>
            <w:shd w:val="clear" w:color="auto" w:fill="auto"/>
            <w:noWrap/>
            <w:vAlign w:val="bottom"/>
            <w:hideMark/>
          </w:tcPr>
          <w:p w14:paraId="3F7951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497448</w:t>
            </w:r>
          </w:p>
        </w:tc>
        <w:tc>
          <w:tcPr>
            <w:tcW w:w="1350" w:type="dxa"/>
            <w:tcBorders>
              <w:top w:val="nil"/>
              <w:left w:val="nil"/>
              <w:bottom w:val="single" w:sz="4" w:space="0" w:color="auto"/>
              <w:right w:val="single" w:sz="4" w:space="0" w:color="auto"/>
            </w:tcBorders>
            <w:shd w:val="clear" w:color="auto" w:fill="auto"/>
            <w:noWrap/>
            <w:vAlign w:val="bottom"/>
            <w:hideMark/>
          </w:tcPr>
          <w:p w14:paraId="2C3ABA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4633558</w:t>
            </w:r>
          </w:p>
        </w:tc>
        <w:tc>
          <w:tcPr>
            <w:tcW w:w="517" w:type="dxa"/>
            <w:tcBorders>
              <w:top w:val="nil"/>
              <w:left w:val="nil"/>
              <w:bottom w:val="single" w:sz="4" w:space="0" w:color="auto"/>
              <w:right w:val="single" w:sz="4" w:space="0" w:color="auto"/>
            </w:tcBorders>
            <w:shd w:val="clear" w:color="auto" w:fill="auto"/>
            <w:noWrap/>
            <w:vAlign w:val="bottom"/>
            <w:hideMark/>
          </w:tcPr>
          <w:p w14:paraId="6416B0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166</w:t>
            </w:r>
          </w:p>
        </w:tc>
        <w:tc>
          <w:tcPr>
            <w:tcW w:w="923" w:type="dxa"/>
            <w:tcBorders>
              <w:top w:val="nil"/>
              <w:left w:val="nil"/>
              <w:bottom w:val="single" w:sz="4" w:space="0" w:color="auto"/>
              <w:right w:val="single" w:sz="4" w:space="0" w:color="auto"/>
            </w:tcBorders>
            <w:shd w:val="clear" w:color="auto" w:fill="auto"/>
            <w:noWrap/>
            <w:vAlign w:val="bottom"/>
            <w:hideMark/>
          </w:tcPr>
          <w:p w14:paraId="558FE4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490684</w:t>
            </w:r>
          </w:p>
        </w:tc>
        <w:tc>
          <w:tcPr>
            <w:tcW w:w="1260" w:type="dxa"/>
            <w:tcBorders>
              <w:top w:val="nil"/>
              <w:left w:val="nil"/>
              <w:bottom w:val="single" w:sz="4" w:space="0" w:color="auto"/>
              <w:right w:val="single" w:sz="4" w:space="0" w:color="auto"/>
            </w:tcBorders>
            <w:shd w:val="clear" w:color="auto" w:fill="auto"/>
            <w:noWrap/>
            <w:vAlign w:val="bottom"/>
            <w:hideMark/>
          </w:tcPr>
          <w:p w14:paraId="0C4F03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4633347</w:t>
            </w:r>
          </w:p>
        </w:tc>
        <w:tc>
          <w:tcPr>
            <w:tcW w:w="540" w:type="dxa"/>
            <w:tcBorders>
              <w:top w:val="nil"/>
              <w:left w:val="nil"/>
              <w:bottom w:val="single" w:sz="4" w:space="0" w:color="auto"/>
              <w:right w:val="single" w:sz="4" w:space="0" w:color="auto"/>
            </w:tcBorders>
            <w:shd w:val="clear" w:color="auto" w:fill="auto"/>
            <w:noWrap/>
            <w:vAlign w:val="bottom"/>
            <w:hideMark/>
          </w:tcPr>
          <w:p w14:paraId="4E40CC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282</w:t>
            </w:r>
          </w:p>
        </w:tc>
        <w:tc>
          <w:tcPr>
            <w:tcW w:w="990" w:type="dxa"/>
            <w:tcBorders>
              <w:top w:val="nil"/>
              <w:left w:val="nil"/>
              <w:bottom w:val="single" w:sz="4" w:space="0" w:color="auto"/>
              <w:right w:val="single" w:sz="4" w:space="0" w:color="auto"/>
            </w:tcBorders>
            <w:shd w:val="clear" w:color="auto" w:fill="auto"/>
            <w:noWrap/>
            <w:vAlign w:val="bottom"/>
            <w:hideMark/>
          </w:tcPr>
          <w:p w14:paraId="26EE0E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496870</w:t>
            </w:r>
          </w:p>
        </w:tc>
        <w:tc>
          <w:tcPr>
            <w:tcW w:w="1080" w:type="dxa"/>
            <w:tcBorders>
              <w:top w:val="nil"/>
              <w:left w:val="nil"/>
              <w:bottom w:val="single" w:sz="4" w:space="0" w:color="auto"/>
              <w:right w:val="single" w:sz="4" w:space="0" w:color="auto"/>
            </w:tcBorders>
            <w:shd w:val="clear" w:color="auto" w:fill="auto"/>
            <w:noWrap/>
            <w:vAlign w:val="bottom"/>
            <w:hideMark/>
          </w:tcPr>
          <w:p w14:paraId="15B75C0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4633848</w:t>
            </w:r>
          </w:p>
        </w:tc>
        <w:tc>
          <w:tcPr>
            <w:tcW w:w="540" w:type="dxa"/>
            <w:tcBorders>
              <w:top w:val="nil"/>
              <w:left w:val="nil"/>
              <w:bottom w:val="single" w:sz="4" w:space="0" w:color="auto"/>
              <w:right w:val="single" w:sz="4" w:space="0" w:color="auto"/>
            </w:tcBorders>
            <w:shd w:val="clear" w:color="auto" w:fill="auto"/>
            <w:noWrap/>
            <w:vAlign w:val="bottom"/>
            <w:hideMark/>
          </w:tcPr>
          <w:p w14:paraId="365207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398</w:t>
            </w:r>
          </w:p>
        </w:tc>
        <w:tc>
          <w:tcPr>
            <w:tcW w:w="990" w:type="dxa"/>
            <w:tcBorders>
              <w:top w:val="nil"/>
              <w:left w:val="nil"/>
              <w:bottom w:val="single" w:sz="4" w:space="0" w:color="auto"/>
              <w:right w:val="single" w:sz="4" w:space="0" w:color="auto"/>
            </w:tcBorders>
            <w:shd w:val="clear" w:color="auto" w:fill="auto"/>
            <w:noWrap/>
            <w:vAlign w:val="bottom"/>
            <w:hideMark/>
          </w:tcPr>
          <w:p w14:paraId="0408EB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492505</w:t>
            </w:r>
          </w:p>
        </w:tc>
        <w:tc>
          <w:tcPr>
            <w:tcW w:w="1080" w:type="dxa"/>
            <w:tcBorders>
              <w:top w:val="nil"/>
              <w:left w:val="nil"/>
              <w:bottom w:val="single" w:sz="4" w:space="0" w:color="auto"/>
              <w:right w:val="single" w:sz="4" w:space="0" w:color="auto"/>
            </w:tcBorders>
            <w:shd w:val="clear" w:color="auto" w:fill="auto"/>
            <w:noWrap/>
            <w:vAlign w:val="bottom"/>
            <w:hideMark/>
          </w:tcPr>
          <w:p w14:paraId="6546D86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4638435</w:t>
            </w:r>
          </w:p>
        </w:tc>
      </w:tr>
      <w:tr w:rsidR="0072623D" w:rsidRPr="00CB33AF" w14:paraId="2A65FD7A"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00B99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51</w:t>
            </w:r>
          </w:p>
        </w:tc>
        <w:tc>
          <w:tcPr>
            <w:tcW w:w="923" w:type="dxa"/>
            <w:tcBorders>
              <w:top w:val="nil"/>
              <w:left w:val="nil"/>
              <w:bottom w:val="single" w:sz="4" w:space="0" w:color="auto"/>
              <w:right w:val="single" w:sz="4" w:space="0" w:color="auto"/>
            </w:tcBorders>
            <w:shd w:val="clear" w:color="auto" w:fill="auto"/>
            <w:noWrap/>
            <w:vAlign w:val="bottom"/>
            <w:hideMark/>
          </w:tcPr>
          <w:p w14:paraId="2804AB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497286</w:t>
            </w:r>
          </w:p>
        </w:tc>
        <w:tc>
          <w:tcPr>
            <w:tcW w:w="1350" w:type="dxa"/>
            <w:tcBorders>
              <w:top w:val="nil"/>
              <w:left w:val="nil"/>
              <w:bottom w:val="single" w:sz="4" w:space="0" w:color="auto"/>
              <w:right w:val="single" w:sz="4" w:space="0" w:color="auto"/>
            </w:tcBorders>
            <w:shd w:val="clear" w:color="auto" w:fill="auto"/>
            <w:noWrap/>
            <w:vAlign w:val="bottom"/>
            <w:hideMark/>
          </w:tcPr>
          <w:p w14:paraId="56395A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4633584</w:t>
            </w:r>
          </w:p>
        </w:tc>
        <w:tc>
          <w:tcPr>
            <w:tcW w:w="517" w:type="dxa"/>
            <w:tcBorders>
              <w:top w:val="nil"/>
              <w:left w:val="nil"/>
              <w:bottom w:val="single" w:sz="4" w:space="0" w:color="auto"/>
              <w:right w:val="single" w:sz="4" w:space="0" w:color="auto"/>
            </w:tcBorders>
            <w:shd w:val="clear" w:color="auto" w:fill="auto"/>
            <w:noWrap/>
            <w:vAlign w:val="bottom"/>
            <w:hideMark/>
          </w:tcPr>
          <w:p w14:paraId="714F6C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167</w:t>
            </w:r>
          </w:p>
        </w:tc>
        <w:tc>
          <w:tcPr>
            <w:tcW w:w="923" w:type="dxa"/>
            <w:tcBorders>
              <w:top w:val="nil"/>
              <w:left w:val="nil"/>
              <w:bottom w:val="single" w:sz="4" w:space="0" w:color="auto"/>
              <w:right w:val="single" w:sz="4" w:space="0" w:color="auto"/>
            </w:tcBorders>
            <w:shd w:val="clear" w:color="auto" w:fill="auto"/>
            <w:noWrap/>
            <w:vAlign w:val="bottom"/>
            <w:hideMark/>
          </w:tcPr>
          <w:p w14:paraId="0F0DE6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490626</w:t>
            </w:r>
          </w:p>
        </w:tc>
        <w:tc>
          <w:tcPr>
            <w:tcW w:w="1260" w:type="dxa"/>
            <w:tcBorders>
              <w:top w:val="nil"/>
              <w:left w:val="nil"/>
              <w:bottom w:val="single" w:sz="4" w:space="0" w:color="auto"/>
              <w:right w:val="single" w:sz="4" w:space="0" w:color="auto"/>
            </w:tcBorders>
            <w:shd w:val="clear" w:color="auto" w:fill="auto"/>
            <w:noWrap/>
            <w:vAlign w:val="bottom"/>
            <w:hideMark/>
          </w:tcPr>
          <w:p w14:paraId="235C9A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4632987</w:t>
            </w:r>
          </w:p>
        </w:tc>
        <w:tc>
          <w:tcPr>
            <w:tcW w:w="540" w:type="dxa"/>
            <w:tcBorders>
              <w:top w:val="nil"/>
              <w:left w:val="nil"/>
              <w:bottom w:val="single" w:sz="4" w:space="0" w:color="auto"/>
              <w:right w:val="single" w:sz="4" w:space="0" w:color="auto"/>
            </w:tcBorders>
            <w:shd w:val="clear" w:color="auto" w:fill="auto"/>
            <w:noWrap/>
            <w:vAlign w:val="bottom"/>
            <w:hideMark/>
          </w:tcPr>
          <w:p w14:paraId="32A39B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283</w:t>
            </w:r>
          </w:p>
        </w:tc>
        <w:tc>
          <w:tcPr>
            <w:tcW w:w="990" w:type="dxa"/>
            <w:tcBorders>
              <w:top w:val="nil"/>
              <w:left w:val="nil"/>
              <w:bottom w:val="single" w:sz="4" w:space="0" w:color="auto"/>
              <w:right w:val="single" w:sz="4" w:space="0" w:color="auto"/>
            </w:tcBorders>
            <w:shd w:val="clear" w:color="auto" w:fill="auto"/>
            <w:noWrap/>
            <w:vAlign w:val="bottom"/>
            <w:hideMark/>
          </w:tcPr>
          <w:p w14:paraId="499809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496883</w:t>
            </w:r>
          </w:p>
        </w:tc>
        <w:tc>
          <w:tcPr>
            <w:tcW w:w="1080" w:type="dxa"/>
            <w:tcBorders>
              <w:top w:val="nil"/>
              <w:left w:val="nil"/>
              <w:bottom w:val="single" w:sz="4" w:space="0" w:color="auto"/>
              <w:right w:val="single" w:sz="4" w:space="0" w:color="auto"/>
            </w:tcBorders>
            <w:shd w:val="clear" w:color="auto" w:fill="auto"/>
            <w:noWrap/>
            <w:vAlign w:val="bottom"/>
            <w:hideMark/>
          </w:tcPr>
          <w:p w14:paraId="68A7A8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4633767</w:t>
            </w:r>
          </w:p>
        </w:tc>
        <w:tc>
          <w:tcPr>
            <w:tcW w:w="540" w:type="dxa"/>
            <w:tcBorders>
              <w:top w:val="nil"/>
              <w:left w:val="nil"/>
              <w:bottom w:val="single" w:sz="4" w:space="0" w:color="auto"/>
              <w:right w:val="single" w:sz="4" w:space="0" w:color="auto"/>
            </w:tcBorders>
            <w:shd w:val="clear" w:color="auto" w:fill="auto"/>
            <w:noWrap/>
            <w:vAlign w:val="bottom"/>
            <w:hideMark/>
          </w:tcPr>
          <w:p w14:paraId="02E7DA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399</w:t>
            </w:r>
          </w:p>
        </w:tc>
        <w:tc>
          <w:tcPr>
            <w:tcW w:w="990" w:type="dxa"/>
            <w:tcBorders>
              <w:top w:val="nil"/>
              <w:left w:val="nil"/>
              <w:bottom w:val="single" w:sz="4" w:space="0" w:color="auto"/>
              <w:right w:val="single" w:sz="4" w:space="0" w:color="auto"/>
            </w:tcBorders>
            <w:shd w:val="clear" w:color="auto" w:fill="auto"/>
            <w:noWrap/>
            <w:vAlign w:val="bottom"/>
            <w:hideMark/>
          </w:tcPr>
          <w:p w14:paraId="13AB26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492366</w:t>
            </w:r>
          </w:p>
        </w:tc>
        <w:tc>
          <w:tcPr>
            <w:tcW w:w="1080" w:type="dxa"/>
            <w:tcBorders>
              <w:top w:val="nil"/>
              <w:left w:val="nil"/>
              <w:bottom w:val="single" w:sz="4" w:space="0" w:color="auto"/>
              <w:right w:val="single" w:sz="4" w:space="0" w:color="auto"/>
            </w:tcBorders>
            <w:shd w:val="clear" w:color="auto" w:fill="auto"/>
            <w:noWrap/>
            <w:vAlign w:val="bottom"/>
            <w:hideMark/>
          </w:tcPr>
          <w:p w14:paraId="27EC2C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4638009</w:t>
            </w:r>
          </w:p>
        </w:tc>
      </w:tr>
      <w:tr w:rsidR="0072623D" w:rsidRPr="00CB33AF" w14:paraId="6EA0F63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5BA05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52</w:t>
            </w:r>
          </w:p>
        </w:tc>
        <w:tc>
          <w:tcPr>
            <w:tcW w:w="923" w:type="dxa"/>
            <w:tcBorders>
              <w:top w:val="nil"/>
              <w:left w:val="nil"/>
              <w:bottom w:val="single" w:sz="4" w:space="0" w:color="auto"/>
              <w:right w:val="single" w:sz="4" w:space="0" w:color="auto"/>
            </w:tcBorders>
            <w:shd w:val="clear" w:color="auto" w:fill="auto"/>
            <w:noWrap/>
            <w:vAlign w:val="bottom"/>
            <w:hideMark/>
          </w:tcPr>
          <w:p w14:paraId="6C6220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497213</w:t>
            </w:r>
          </w:p>
        </w:tc>
        <w:tc>
          <w:tcPr>
            <w:tcW w:w="1350" w:type="dxa"/>
            <w:tcBorders>
              <w:top w:val="nil"/>
              <w:left w:val="nil"/>
              <w:bottom w:val="single" w:sz="4" w:space="0" w:color="auto"/>
              <w:right w:val="single" w:sz="4" w:space="0" w:color="auto"/>
            </w:tcBorders>
            <w:shd w:val="clear" w:color="auto" w:fill="auto"/>
            <w:noWrap/>
            <w:vAlign w:val="bottom"/>
            <w:hideMark/>
          </w:tcPr>
          <w:p w14:paraId="0B7413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4633640</w:t>
            </w:r>
          </w:p>
        </w:tc>
        <w:tc>
          <w:tcPr>
            <w:tcW w:w="517" w:type="dxa"/>
            <w:tcBorders>
              <w:top w:val="nil"/>
              <w:left w:val="nil"/>
              <w:bottom w:val="single" w:sz="4" w:space="0" w:color="auto"/>
              <w:right w:val="single" w:sz="4" w:space="0" w:color="auto"/>
            </w:tcBorders>
            <w:shd w:val="clear" w:color="auto" w:fill="auto"/>
            <w:noWrap/>
            <w:vAlign w:val="bottom"/>
            <w:hideMark/>
          </w:tcPr>
          <w:p w14:paraId="7F2D1AF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168</w:t>
            </w:r>
          </w:p>
        </w:tc>
        <w:tc>
          <w:tcPr>
            <w:tcW w:w="923" w:type="dxa"/>
            <w:tcBorders>
              <w:top w:val="nil"/>
              <w:left w:val="nil"/>
              <w:bottom w:val="single" w:sz="4" w:space="0" w:color="auto"/>
              <w:right w:val="single" w:sz="4" w:space="0" w:color="auto"/>
            </w:tcBorders>
            <w:shd w:val="clear" w:color="auto" w:fill="auto"/>
            <w:noWrap/>
            <w:vAlign w:val="bottom"/>
            <w:hideMark/>
          </w:tcPr>
          <w:p w14:paraId="0070C5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490598</w:t>
            </w:r>
          </w:p>
        </w:tc>
        <w:tc>
          <w:tcPr>
            <w:tcW w:w="1260" w:type="dxa"/>
            <w:tcBorders>
              <w:top w:val="nil"/>
              <w:left w:val="nil"/>
              <w:bottom w:val="single" w:sz="4" w:space="0" w:color="auto"/>
              <w:right w:val="single" w:sz="4" w:space="0" w:color="auto"/>
            </w:tcBorders>
            <w:shd w:val="clear" w:color="auto" w:fill="auto"/>
            <w:noWrap/>
            <w:vAlign w:val="bottom"/>
            <w:hideMark/>
          </w:tcPr>
          <w:p w14:paraId="014D3A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4632657</w:t>
            </w:r>
          </w:p>
        </w:tc>
        <w:tc>
          <w:tcPr>
            <w:tcW w:w="540" w:type="dxa"/>
            <w:tcBorders>
              <w:top w:val="nil"/>
              <w:left w:val="nil"/>
              <w:bottom w:val="single" w:sz="4" w:space="0" w:color="auto"/>
              <w:right w:val="single" w:sz="4" w:space="0" w:color="auto"/>
            </w:tcBorders>
            <w:shd w:val="clear" w:color="auto" w:fill="auto"/>
            <w:noWrap/>
            <w:vAlign w:val="bottom"/>
            <w:hideMark/>
          </w:tcPr>
          <w:p w14:paraId="0AD162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284</w:t>
            </w:r>
          </w:p>
        </w:tc>
        <w:tc>
          <w:tcPr>
            <w:tcW w:w="990" w:type="dxa"/>
            <w:tcBorders>
              <w:top w:val="nil"/>
              <w:left w:val="nil"/>
              <w:bottom w:val="single" w:sz="4" w:space="0" w:color="auto"/>
              <w:right w:val="single" w:sz="4" w:space="0" w:color="auto"/>
            </w:tcBorders>
            <w:shd w:val="clear" w:color="auto" w:fill="auto"/>
            <w:noWrap/>
            <w:vAlign w:val="bottom"/>
            <w:hideMark/>
          </w:tcPr>
          <w:p w14:paraId="1DBBE7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497016</w:t>
            </w:r>
          </w:p>
        </w:tc>
        <w:tc>
          <w:tcPr>
            <w:tcW w:w="1080" w:type="dxa"/>
            <w:tcBorders>
              <w:top w:val="nil"/>
              <w:left w:val="nil"/>
              <w:bottom w:val="single" w:sz="4" w:space="0" w:color="auto"/>
              <w:right w:val="single" w:sz="4" w:space="0" w:color="auto"/>
            </w:tcBorders>
            <w:shd w:val="clear" w:color="auto" w:fill="auto"/>
            <w:noWrap/>
            <w:vAlign w:val="bottom"/>
            <w:hideMark/>
          </w:tcPr>
          <w:p w14:paraId="4CA471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4633752</w:t>
            </w:r>
          </w:p>
        </w:tc>
        <w:tc>
          <w:tcPr>
            <w:tcW w:w="540" w:type="dxa"/>
            <w:tcBorders>
              <w:top w:val="nil"/>
              <w:left w:val="nil"/>
              <w:bottom w:val="single" w:sz="4" w:space="0" w:color="auto"/>
              <w:right w:val="single" w:sz="4" w:space="0" w:color="auto"/>
            </w:tcBorders>
            <w:shd w:val="clear" w:color="auto" w:fill="auto"/>
            <w:noWrap/>
            <w:vAlign w:val="bottom"/>
            <w:hideMark/>
          </w:tcPr>
          <w:p w14:paraId="5B957D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400</w:t>
            </w:r>
          </w:p>
        </w:tc>
        <w:tc>
          <w:tcPr>
            <w:tcW w:w="990" w:type="dxa"/>
            <w:tcBorders>
              <w:top w:val="nil"/>
              <w:left w:val="nil"/>
              <w:bottom w:val="single" w:sz="4" w:space="0" w:color="auto"/>
              <w:right w:val="single" w:sz="4" w:space="0" w:color="auto"/>
            </w:tcBorders>
            <w:shd w:val="clear" w:color="auto" w:fill="auto"/>
            <w:noWrap/>
            <w:vAlign w:val="bottom"/>
            <w:hideMark/>
          </w:tcPr>
          <w:p w14:paraId="1108B1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492417</w:t>
            </w:r>
          </w:p>
        </w:tc>
        <w:tc>
          <w:tcPr>
            <w:tcW w:w="1080" w:type="dxa"/>
            <w:tcBorders>
              <w:top w:val="nil"/>
              <w:left w:val="nil"/>
              <w:bottom w:val="single" w:sz="4" w:space="0" w:color="auto"/>
              <w:right w:val="single" w:sz="4" w:space="0" w:color="auto"/>
            </w:tcBorders>
            <w:shd w:val="clear" w:color="auto" w:fill="auto"/>
            <w:noWrap/>
            <w:vAlign w:val="bottom"/>
            <w:hideMark/>
          </w:tcPr>
          <w:p w14:paraId="159E22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4637676</w:t>
            </w:r>
          </w:p>
        </w:tc>
      </w:tr>
      <w:tr w:rsidR="0072623D" w:rsidRPr="00CB33AF" w14:paraId="3C35544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01322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53</w:t>
            </w:r>
          </w:p>
        </w:tc>
        <w:tc>
          <w:tcPr>
            <w:tcW w:w="923" w:type="dxa"/>
            <w:tcBorders>
              <w:top w:val="nil"/>
              <w:left w:val="nil"/>
              <w:bottom w:val="single" w:sz="4" w:space="0" w:color="auto"/>
              <w:right w:val="single" w:sz="4" w:space="0" w:color="auto"/>
            </w:tcBorders>
            <w:shd w:val="clear" w:color="auto" w:fill="auto"/>
            <w:noWrap/>
            <w:vAlign w:val="bottom"/>
            <w:hideMark/>
          </w:tcPr>
          <w:p w14:paraId="6917E1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496040</w:t>
            </w:r>
          </w:p>
        </w:tc>
        <w:tc>
          <w:tcPr>
            <w:tcW w:w="1350" w:type="dxa"/>
            <w:tcBorders>
              <w:top w:val="nil"/>
              <w:left w:val="nil"/>
              <w:bottom w:val="single" w:sz="4" w:space="0" w:color="auto"/>
              <w:right w:val="single" w:sz="4" w:space="0" w:color="auto"/>
            </w:tcBorders>
            <w:shd w:val="clear" w:color="auto" w:fill="auto"/>
            <w:noWrap/>
            <w:vAlign w:val="bottom"/>
            <w:hideMark/>
          </w:tcPr>
          <w:p w14:paraId="542C28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4634194</w:t>
            </w:r>
          </w:p>
        </w:tc>
        <w:tc>
          <w:tcPr>
            <w:tcW w:w="517" w:type="dxa"/>
            <w:tcBorders>
              <w:top w:val="nil"/>
              <w:left w:val="nil"/>
              <w:bottom w:val="single" w:sz="4" w:space="0" w:color="auto"/>
              <w:right w:val="single" w:sz="4" w:space="0" w:color="auto"/>
            </w:tcBorders>
            <w:shd w:val="clear" w:color="auto" w:fill="auto"/>
            <w:noWrap/>
            <w:vAlign w:val="bottom"/>
            <w:hideMark/>
          </w:tcPr>
          <w:p w14:paraId="3D2B35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169</w:t>
            </w:r>
          </w:p>
        </w:tc>
        <w:tc>
          <w:tcPr>
            <w:tcW w:w="923" w:type="dxa"/>
            <w:tcBorders>
              <w:top w:val="nil"/>
              <w:left w:val="nil"/>
              <w:bottom w:val="single" w:sz="4" w:space="0" w:color="auto"/>
              <w:right w:val="single" w:sz="4" w:space="0" w:color="auto"/>
            </w:tcBorders>
            <w:shd w:val="clear" w:color="auto" w:fill="auto"/>
            <w:noWrap/>
            <w:vAlign w:val="bottom"/>
            <w:hideMark/>
          </w:tcPr>
          <w:p w14:paraId="3DAAF0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490437</w:t>
            </w:r>
          </w:p>
        </w:tc>
        <w:tc>
          <w:tcPr>
            <w:tcW w:w="1260" w:type="dxa"/>
            <w:tcBorders>
              <w:top w:val="nil"/>
              <w:left w:val="nil"/>
              <w:bottom w:val="single" w:sz="4" w:space="0" w:color="auto"/>
              <w:right w:val="single" w:sz="4" w:space="0" w:color="auto"/>
            </w:tcBorders>
            <w:shd w:val="clear" w:color="auto" w:fill="auto"/>
            <w:noWrap/>
            <w:vAlign w:val="bottom"/>
            <w:hideMark/>
          </w:tcPr>
          <w:p w14:paraId="61E3BA6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4632415</w:t>
            </w:r>
          </w:p>
        </w:tc>
        <w:tc>
          <w:tcPr>
            <w:tcW w:w="540" w:type="dxa"/>
            <w:tcBorders>
              <w:top w:val="nil"/>
              <w:left w:val="nil"/>
              <w:bottom w:val="single" w:sz="4" w:space="0" w:color="auto"/>
              <w:right w:val="single" w:sz="4" w:space="0" w:color="auto"/>
            </w:tcBorders>
            <w:shd w:val="clear" w:color="auto" w:fill="auto"/>
            <w:noWrap/>
            <w:vAlign w:val="bottom"/>
            <w:hideMark/>
          </w:tcPr>
          <w:p w14:paraId="787350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285</w:t>
            </w:r>
          </w:p>
        </w:tc>
        <w:tc>
          <w:tcPr>
            <w:tcW w:w="990" w:type="dxa"/>
            <w:tcBorders>
              <w:top w:val="nil"/>
              <w:left w:val="nil"/>
              <w:bottom w:val="single" w:sz="4" w:space="0" w:color="auto"/>
              <w:right w:val="single" w:sz="4" w:space="0" w:color="auto"/>
            </w:tcBorders>
            <w:shd w:val="clear" w:color="auto" w:fill="auto"/>
            <w:noWrap/>
            <w:vAlign w:val="bottom"/>
            <w:hideMark/>
          </w:tcPr>
          <w:p w14:paraId="7AD95A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497109</w:t>
            </w:r>
          </w:p>
        </w:tc>
        <w:tc>
          <w:tcPr>
            <w:tcW w:w="1080" w:type="dxa"/>
            <w:tcBorders>
              <w:top w:val="nil"/>
              <w:left w:val="nil"/>
              <w:bottom w:val="single" w:sz="4" w:space="0" w:color="auto"/>
              <w:right w:val="single" w:sz="4" w:space="0" w:color="auto"/>
            </w:tcBorders>
            <w:shd w:val="clear" w:color="auto" w:fill="auto"/>
            <w:noWrap/>
            <w:vAlign w:val="bottom"/>
            <w:hideMark/>
          </w:tcPr>
          <w:p w14:paraId="7F7C1D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4633670</w:t>
            </w:r>
          </w:p>
        </w:tc>
        <w:tc>
          <w:tcPr>
            <w:tcW w:w="540" w:type="dxa"/>
            <w:tcBorders>
              <w:top w:val="nil"/>
              <w:left w:val="nil"/>
              <w:bottom w:val="single" w:sz="4" w:space="0" w:color="auto"/>
              <w:right w:val="single" w:sz="4" w:space="0" w:color="auto"/>
            </w:tcBorders>
            <w:shd w:val="clear" w:color="auto" w:fill="auto"/>
            <w:noWrap/>
            <w:vAlign w:val="bottom"/>
            <w:hideMark/>
          </w:tcPr>
          <w:p w14:paraId="577500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401</w:t>
            </w:r>
          </w:p>
        </w:tc>
        <w:tc>
          <w:tcPr>
            <w:tcW w:w="990" w:type="dxa"/>
            <w:tcBorders>
              <w:top w:val="nil"/>
              <w:left w:val="nil"/>
              <w:bottom w:val="single" w:sz="4" w:space="0" w:color="auto"/>
              <w:right w:val="single" w:sz="4" w:space="0" w:color="auto"/>
            </w:tcBorders>
            <w:shd w:val="clear" w:color="auto" w:fill="auto"/>
            <w:noWrap/>
            <w:vAlign w:val="bottom"/>
            <w:hideMark/>
          </w:tcPr>
          <w:p w14:paraId="3E9B66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492610</w:t>
            </w:r>
          </w:p>
        </w:tc>
        <w:tc>
          <w:tcPr>
            <w:tcW w:w="1080" w:type="dxa"/>
            <w:tcBorders>
              <w:top w:val="nil"/>
              <w:left w:val="nil"/>
              <w:bottom w:val="single" w:sz="4" w:space="0" w:color="auto"/>
              <w:right w:val="single" w:sz="4" w:space="0" w:color="auto"/>
            </w:tcBorders>
            <w:shd w:val="clear" w:color="auto" w:fill="auto"/>
            <w:noWrap/>
            <w:vAlign w:val="bottom"/>
            <w:hideMark/>
          </w:tcPr>
          <w:p w14:paraId="6AB4FC0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4637532</w:t>
            </w:r>
          </w:p>
        </w:tc>
      </w:tr>
      <w:tr w:rsidR="0072623D" w:rsidRPr="00CB33AF" w14:paraId="3252009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4EE5F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54</w:t>
            </w:r>
          </w:p>
        </w:tc>
        <w:tc>
          <w:tcPr>
            <w:tcW w:w="923" w:type="dxa"/>
            <w:tcBorders>
              <w:top w:val="nil"/>
              <w:left w:val="nil"/>
              <w:bottom w:val="single" w:sz="4" w:space="0" w:color="auto"/>
              <w:right w:val="single" w:sz="4" w:space="0" w:color="auto"/>
            </w:tcBorders>
            <w:shd w:val="clear" w:color="auto" w:fill="auto"/>
            <w:noWrap/>
            <w:vAlign w:val="bottom"/>
            <w:hideMark/>
          </w:tcPr>
          <w:p w14:paraId="27C96D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495938</w:t>
            </w:r>
          </w:p>
        </w:tc>
        <w:tc>
          <w:tcPr>
            <w:tcW w:w="1350" w:type="dxa"/>
            <w:tcBorders>
              <w:top w:val="nil"/>
              <w:left w:val="nil"/>
              <w:bottom w:val="single" w:sz="4" w:space="0" w:color="auto"/>
              <w:right w:val="single" w:sz="4" w:space="0" w:color="auto"/>
            </w:tcBorders>
            <w:shd w:val="clear" w:color="auto" w:fill="auto"/>
            <w:noWrap/>
            <w:vAlign w:val="bottom"/>
            <w:hideMark/>
          </w:tcPr>
          <w:p w14:paraId="7585160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4634160</w:t>
            </w:r>
          </w:p>
        </w:tc>
        <w:tc>
          <w:tcPr>
            <w:tcW w:w="517" w:type="dxa"/>
            <w:tcBorders>
              <w:top w:val="nil"/>
              <w:left w:val="nil"/>
              <w:bottom w:val="single" w:sz="4" w:space="0" w:color="auto"/>
              <w:right w:val="single" w:sz="4" w:space="0" w:color="auto"/>
            </w:tcBorders>
            <w:shd w:val="clear" w:color="auto" w:fill="auto"/>
            <w:noWrap/>
            <w:vAlign w:val="bottom"/>
            <w:hideMark/>
          </w:tcPr>
          <w:p w14:paraId="0DA9EC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170</w:t>
            </w:r>
          </w:p>
        </w:tc>
        <w:tc>
          <w:tcPr>
            <w:tcW w:w="923" w:type="dxa"/>
            <w:tcBorders>
              <w:top w:val="nil"/>
              <w:left w:val="nil"/>
              <w:bottom w:val="single" w:sz="4" w:space="0" w:color="auto"/>
              <w:right w:val="single" w:sz="4" w:space="0" w:color="auto"/>
            </w:tcBorders>
            <w:shd w:val="clear" w:color="auto" w:fill="auto"/>
            <w:noWrap/>
            <w:vAlign w:val="bottom"/>
            <w:hideMark/>
          </w:tcPr>
          <w:p w14:paraId="4ADDC1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489309</w:t>
            </w:r>
          </w:p>
        </w:tc>
        <w:tc>
          <w:tcPr>
            <w:tcW w:w="1260" w:type="dxa"/>
            <w:tcBorders>
              <w:top w:val="nil"/>
              <w:left w:val="nil"/>
              <w:bottom w:val="single" w:sz="4" w:space="0" w:color="auto"/>
              <w:right w:val="single" w:sz="4" w:space="0" w:color="auto"/>
            </w:tcBorders>
            <w:shd w:val="clear" w:color="auto" w:fill="auto"/>
            <w:noWrap/>
            <w:vAlign w:val="bottom"/>
            <w:hideMark/>
          </w:tcPr>
          <w:p w14:paraId="3851F5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4631980</w:t>
            </w:r>
          </w:p>
        </w:tc>
        <w:tc>
          <w:tcPr>
            <w:tcW w:w="540" w:type="dxa"/>
            <w:tcBorders>
              <w:top w:val="nil"/>
              <w:left w:val="nil"/>
              <w:bottom w:val="single" w:sz="4" w:space="0" w:color="auto"/>
              <w:right w:val="single" w:sz="4" w:space="0" w:color="auto"/>
            </w:tcBorders>
            <w:shd w:val="clear" w:color="auto" w:fill="auto"/>
            <w:noWrap/>
            <w:vAlign w:val="bottom"/>
            <w:hideMark/>
          </w:tcPr>
          <w:p w14:paraId="3B47AC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286</w:t>
            </w:r>
          </w:p>
        </w:tc>
        <w:tc>
          <w:tcPr>
            <w:tcW w:w="990" w:type="dxa"/>
            <w:tcBorders>
              <w:top w:val="nil"/>
              <w:left w:val="nil"/>
              <w:bottom w:val="single" w:sz="4" w:space="0" w:color="auto"/>
              <w:right w:val="single" w:sz="4" w:space="0" w:color="auto"/>
            </w:tcBorders>
            <w:shd w:val="clear" w:color="auto" w:fill="auto"/>
            <w:noWrap/>
            <w:vAlign w:val="bottom"/>
            <w:hideMark/>
          </w:tcPr>
          <w:p w14:paraId="47A7D9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498208</w:t>
            </w:r>
          </w:p>
        </w:tc>
        <w:tc>
          <w:tcPr>
            <w:tcW w:w="1080" w:type="dxa"/>
            <w:tcBorders>
              <w:top w:val="nil"/>
              <w:left w:val="nil"/>
              <w:bottom w:val="single" w:sz="4" w:space="0" w:color="auto"/>
              <w:right w:val="single" w:sz="4" w:space="0" w:color="auto"/>
            </w:tcBorders>
            <w:shd w:val="clear" w:color="auto" w:fill="auto"/>
            <w:noWrap/>
            <w:vAlign w:val="bottom"/>
            <w:hideMark/>
          </w:tcPr>
          <w:p w14:paraId="0D511E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4633070</w:t>
            </w:r>
          </w:p>
        </w:tc>
        <w:tc>
          <w:tcPr>
            <w:tcW w:w="540" w:type="dxa"/>
            <w:tcBorders>
              <w:top w:val="nil"/>
              <w:left w:val="nil"/>
              <w:bottom w:val="single" w:sz="4" w:space="0" w:color="auto"/>
              <w:right w:val="single" w:sz="4" w:space="0" w:color="auto"/>
            </w:tcBorders>
            <w:shd w:val="clear" w:color="auto" w:fill="auto"/>
            <w:noWrap/>
            <w:vAlign w:val="bottom"/>
            <w:hideMark/>
          </w:tcPr>
          <w:p w14:paraId="7C16B9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402</w:t>
            </w:r>
          </w:p>
        </w:tc>
        <w:tc>
          <w:tcPr>
            <w:tcW w:w="990" w:type="dxa"/>
            <w:tcBorders>
              <w:top w:val="nil"/>
              <w:left w:val="nil"/>
              <w:bottom w:val="single" w:sz="4" w:space="0" w:color="auto"/>
              <w:right w:val="single" w:sz="4" w:space="0" w:color="auto"/>
            </w:tcBorders>
            <w:shd w:val="clear" w:color="auto" w:fill="auto"/>
            <w:noWrap/>
            <w:vAlign w:val="bottom"/>
            <w:hideMark/>
          </w:tcPr>
          <w:p w14:paraId="0ED610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492772</w:t>
            </w:r>
          </w:p>
        </w:tc>
        <w:tc>
          <w:tcPr>
            <w:tcW w:w="1080" w:type="dxa"/>
            <w:tcBorders>
              <w:top w:val="nil"/>
              <w:left w:val="nil"/>
              <w:bottom w:val="single" w:sz="4" w:space="0" w:color="auto"/>
              <w:right w:val="single" w:sz="4" w:space="0" w:color="auto"/>
            </w:tcBorders>
            <w:shd w:val="clear" w:color="auto" w:fill="auto"/>
            <w:noWrap/>
            <w:vAlign w:val="bottom"/>
            <w:hideMark/>
          </w:tcPr>
          <w:p w14:paraId="45358C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4637846</w:t>
            </w:r>
          </w:p>
        </w:tc>
      </w:tr>
      <w:tr w:rsidR="0072623D" w:rsidRPr="00CB33AF" w14:paraId="4FFFA32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EED61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55</w:t>
            </w:r>
          </w:p>
        </w:tc>
        <w:tc>
          <w:tcPr>
            <w:tcW w:w="923" w:type="dxa"/>
            <w:tcBorders>
              <w:top w:val="nil"/>
              <w:left w:val="nil"/>
              <w:bottom w:val="single" w:sz="4" w:space="0" w:color="auto"/>
              <w:right w:val="single" w:sz="4" w:space="0" w:color="auto"/>
            </w:tcBorders>
            <w:shd w:val="clear" w:color="auto" w:fill="auto"/>
            <w:noWrap/>
            <w:vAlign w:val="bottom"/>
            <w:hideMark/>
          </w:tcPr>
          <w:p w14:paraId="43B1BC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495747</w:t>
            </w:r>
          </w:p>
        </w:tc>
        <w:tc>
          <w:tcPr>
            <w:tcW w:w="1350" w:type="dxa"/>
            <w:tcBorders>
              <w:top w:val="nil"/>
              <w:left w:val="nil"/>
              <w:bottom w:val="single" w:sz="4" w:space="0" w:color="auto"/>
              <w:right w:val="single" w:sz="4" w:space="0" w:color="auto"/>
            </w:tcBorders>
            <w:shd w:val="clear" w:color="auto" w:fill="auto"/>
            <w:noWrap/>
            <w:vAlign w:val="bottom"/>
            <w:hideMark/>
          </w:tcPr>
          <w:p w14:paraId="149BD6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4634269</w:t>
            </w:r>
          </w:p>
        </w:tc>
        <w:tc>
          <w:tcPr>
            <w:tcW w:w="517" w:type="dxa"/>
            <w:tcBorders>
              <w:top w:val="nil"/>
              <w:left w:val="nil"/>
              <w:bottom w:val="single" w:sz="4" w:space="0" w:color="auto"/>
              <w:right w:val="single" w:sz="4" w:space="0" w:color="auto"/>
            </w:tcBorders>
            <w:shd w:val="clear" w:color="auto" w:fill="auto"/>
            <w:noWrap/>
            <w:vAlign w:val="bottom"/>
            <w:hideMark/>
          </w:tcPr>
          <w:p w14:paraId="396E8B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171</w:t>
            </w:r>
          </w:p>
        </w:tc>
        <w:tc>
          <w:tcPr>
            <w:tcW w:w="923" w:type="dxa"/>
            <w:tcBorders>
              <w:top w:val="nil"/>
              <w:left w:val="nil"/>
              <w:bottom w:val="single" w:sz="4" w:space="0" w:color="auto"/>
              <w:right w:val="single" w:sz="4" w:space="0" w:color="auto"/>
            </w:tcBorders>
            <w:shd w:val="clear" w:color="auto" w:fill="auto"/>
            <w:noWrap/>
            <w:vAlign w:val="bottom"/>
            <w:hideMark/>
          </w:tcPr>
          <w:p w14:paraId="60F35F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489313</w:t>
            </w:r>
          </w:p>
        </w:tc>
        <w:tc>
          <w:tcPr>
            <w:tcW w:w="1260" w:type="dxa"/>
            <w:tcBorders>
              <w:top w:val="nil"/>
              <w:left w:val="nil"/>
              <w:bottom w:val="single" w:sz="4" w:space="0" w:color="auto"/>
              <w:right w:val="single" w:sz="4" w:space="0" w:color="auto"/>
            </w:tcBorders>
            <w:shd w:val="clear" w:color="auto" w:fill="auto"/>
            <w:noWrap/>
            <w:vAlign w:val="bottom"/>
            <w:hideMark/>
          </w:tcPr>
          <w:p w14:paraId="73AFE1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4632271</w:t>
            </w:r>
          </w:p>
        </w:tc>
        <w:tc>
          <w:tcPr>
            <w:tcW w:w="540" w:type="dxa"/>
            <w:tcBorders>
              <w:top w:val="nil"/>
              <w:left w:val="nil"/>
              <w:bottom w:val="single" w:sz="4" w:space="0" w:color="auto"/>
              <w:right w:val="single" w:sz="4" w:space="0" w:color="auto"/>
            </w:tcBorders>
            <w:shd w:val="clear" w:color="auto" w:fill="auto"/>
            <w:noWrap/>
            <w:vAlign w:val="bottom"/>
            <w:hideMark/>
          </w:tcPr>
          <w:p w14:paraId="3D75EEC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287</w:t>
            </w:r>
          </w:p>
        </w:tc>
        <w:tc>
          <w:tcPr>
            <w:tcW w:w="990" w:type="dxa"/>
            <w:tcBorders>
              <w:top w:val="nil"/>
              <w:left w:val="nil"/>
              <w:bottom w:val="single" w:sz="4" w:space="0" w:color="auto"/>
              <w:right w:val="single" w:sz="4" w:space="0" w:color="auto"/>
            </w:tcBorders>
            <w:shd w:val="clear" w:color="auto" w:fill="auto"/>
            <w:noWrap/>
            <w:vAlign w:val="bottom"/>
            <w:hideMark/>
          </w:tcPr>
          <w:p w14:paraId="705728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498220</w:t>
            </w:r>
          </w:p>
        </w:tc>
        <w:tc>
          <w:tcPr>
            <w:tcW w:w="1080" w:type="dxa"/>
            <w:tcBorders>
              <w:top w:val="nil"/>
              <w:left w:val="nil"/>
              <w:bottom w:val="single" w:sz="4" w:space="0" w:color="auto"/>
              <w:right w:val="single" w:sz="4" w:space="0" w:color="auto"/>
            </w:tcBorders>
            <w:shd w:val="clear" w:color="auto" w:fill="auto"/>
            <w:noWrap/>
            <w:vAlign w:val="bottom"/>
            <w:hideMark/>
          </w:tcPr>
          <w:p w14:paraId="5AB4FF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4633078</w:t>
            </w:r>
          </w:p>
        </w:tc>
        <w:tc>
          <w:tcPr>
            <w:tcW w:w="540" w:type="dxa"/>
            <w:tcBorders>
              <w:top w:val="nil"/>
              <w:left w:val="nil"/>
              <w:bottom w:val="single" w:sz="4" w:space="0" w:color="auto"/>
              <w:right w:val="single" w:sz="4" w:space="0" w:color="auto"/>
            </w:tcBorders>
            <w:shd w:val="clear" w:color="auto" w:fill="auto"/>
            <w:noWrap/>
            <w:vAlign w:val="bottom"/>
            <w:hideMark/>
          </w:tcPr>
          <w:p w14:paraId="6CB62D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403</w:t>
            </w:r>
          </w:p>
        </w:tc>
        <w:tc>
          <w:tcPr>
            <w:tcW w:w="990" w:type="dxa"/>
            <w:tcBorders>
              <w:top w:val="nil"/>
              <w:left w:val="nil"/>
              <w:bottom w:val="single" w:sz="4" w:space="0" w:color="auto"/>
              <w:right w:val="single" w:sz="4" w:space="0" w:color="auto"/>
            </w:tcBorders>
            <w:shd w:val="clear" w:color="auto" w:fill="auto"/>
            <w:noWrap/>
            <w:vAlign w:val="bottom"/>
            <w:hideMark/>
          </w:tcPr>
          <w:p w14:paraId="23EABB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492851</w:t>
            </w:r>
          </w:p>
        </w:tc>
        <w:tc>
          <w:tcPr>
            <w:tcW w:w="1080" w:type="dxa"/>
            <w:tcBorders>
              <w:top w:val="nil"/>
              <w:left w:val="nil"/>
              <w:bottom w:val="single" w:sz="4" w:space="0" w:color="auto"/>
              <w:right w:val="single" w:sz="4" w:space="0" w:color="auto"/>
            </w:tcBorders>
            <w:shd w:val="clear" w:color="auto" w:fill="auto"/>
            <w:noWrap/>
            <w:vAlign w:val="bottom"/>
            <w:hideMark/>
          </w:tcPr>
          <w:p w14:paraId="7F2F2D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4637821</w:t>
            </w:r>
          </w:p>
        </w:tc>
      </w:tr>
      <w:tr w:rsidR="0072623D" w:rsidRPr="00CB33AF" w14:paraId="4139208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D239C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56</w:t>
            </w:r>
          </w:p>
        </w:tc>
        <w:tc>
          <w:tcPr>
            <w:tcW w:w="923" w:type="dxa"/>
            <w:tcBorders>
              <w:top w:val="nil"/>
              <w:left w:val="nil"/>
              <w:bottom w:val="single" w:sz="4" w:space="0" w:color="auto"/>
              <w:right w:val="single" w:sz="4" w:space="0" w:color="auto"/>
            </w:tcBorders>
            <w:shd w:val="clear" w:color="auto" w:fill="auto"/>
            <w:noWrap/>
            <w:vAlign w:val="bottom"/>
            <w:hideMark/>
          </w:tcPr>
          <w:p w14:paraId="7A448D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495556</w:t>
            </w:r>
          </w:p>
        </w:tc>
        <w:tc>
          <w:tcPr>
            <w:tcW w:w="1350" w:type="dxa"/>
            <w:tcBorders>
              <w:top w:val="nil"/>
              <w:left w:val="nil"/>
              <w:bottom w:val="single" w:sz="4" w:space="0" w:color="auto"/>
              <w:right w:val="single" w:sz="4" w:space="0" w:color="auto"/>
            </w:tcBorders>
            <w:shd w:val="clear" w:color="auto" w:fill="auto"/>
            <w:noWrap/>
            <w:vAlign w:val="bottom"/>
            <w:hideMark/>
          </w:tcPr>
          <w:p w14:paraId="32E2B3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4634460</w:t>
            </w:r>
          </w:p>
        </w:tc>
        <w:tc>
          <w:tcPr>
            <w:tcW w:w="517" w:type="dxa"/>
            <w:tcBorders>
              <w:top w:val="nil"/>
              <w:left w:val="nil"/>
              <w:bottom w:val="single" w:sz="4" w:space="0" w:color="auto"/>
              <w:right w:val="single" w:sz="4" w:space="0" w:color="auto"/>
            </w:tcBorders>
            <w:shd w:val="clear" w:color="auto" w:fill="auto"/>
            <w:noWrap/>
            <w:vAlign w:val="bottom"/>
            <w:hideMark/>
          </w:tcPr>
          <w:p w14:paraId="3DFB3F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172</w:t>
            </w:r>
          </w:p>
        </w:tc>
        <w:tc>
          <w:tcPr>
            <w:tcW w:w="923" w:type="dxa"/>
            <w:tcBorders>
              <w:top w:val="nil"/>
              <w:left w:val="nil"/>
              <w:bottom w:val="single" w:sz="4" w:space="0" w:color="auto"/>
              <w:right w:val="single" w:sz="4" w:space="0" w:color="auto"/>
            </w:tcBorders>
            <w:shd w:val="clear" w:color="auto" w:fill="auto"/>
            <w:noWrap/>
            <w:vAlign w:val="bottom"/>
            <w:hideMark/>
          </w:tcPr>
          <w:p w14:paraId="6ABA4C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490434</w:t>
            </w:r>
          </w:p>
        </w:tc>
        <w:tc>
          <w:tcPr>
            <w:tcW w:w="1260" w:type="dxa"/>
            <w:tcBorders>
              <w:top w:val="nil"/>
              <w:left w:val="nil"/>
              <w:bottom w:val="single" w:sz="4" w:space="0" w:color="auto"/>
              <w:right w:val="single" w:sz="4" w:space="0" w:color="auto"/>
            </w:tcBorders>
            <w:shd w:val="clear" w:color="auto" w:fill="auto"/>
            <w:noWrap/>
            <w:vAlign w:val="bottom"/>
            <w:hideMark/>
          </w:tcPr>
          <w:p w14:paraId="0820CD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4632246</w:t>
            </w:r>
          </w:p>
        </w:tc>
        <w:tc>
          <w:tcPr>
            <w:tcW w:w="540" w:type="dxa"/>
            <w:tcBorders>
              <w:top w:val="nil"/>
              <w:left w:val="nil"/>
              <w:bottom w:val="single" w:sz="4" w:space="0" w:color="auto"/>
              <w:right w:val="single" w:sz="4" w:space="0" w:color="auto"/>
            </w:tcBorders>
            <w:shd w:val="clear" w:color="auto" w:fill="auto"/>
            <w:noWrap/>
            <w:vAlign w:val="bottom"/>
            <w:hideMark/>
          </w:tcPr>
          <w:p w14:paraId="6D6D2C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288</w:t>
            </w:r>
          </w:p>
        </w:tc>
        <w:tc>
          <w:tcPr>
            <w:tcW w:w="990" w:type="dxa"/>
            <w:tcBorders>
              <w:top w:val="nil"/>
              <w:left w:val="nil"/>
              <w:bottom w:val="single" w:sz="4" w:space="0" w:color="auto"/>
              <w:right w:val="single" w:sz="4" w:space="0" w:color="auto"/>
            </w:tcBorders>
            <w:shd w:val="clear" w:color="auto" w:fill="auto"/>
            <w:noWrap/>
            <w:vAlign w:val="bottom"/>
            <w:hideMark/>
          </w:tcPr>
          <w:p w14:paraId="104AE76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498323</w:t>
            </w:r>
          </w:p>
        </w:tc>
        <w:tc>
          <w:tcPr>
            <w:tcW w:w="1080" w:type="dxa"/>
            <w:tcBorders>
              <w:top w:val="nil"/>
              <w:left w:val="nil"/>
              <w:bottom w:val="single" w:sz="4" w:space="0" w:color="auto"/>
              <w:right w:val="single" w:sz="4" w:space="0" w:color="auto"/>
            </w:tcBorders>
            <w:shd w:val="clear" w:color="auto" w:fill="auto"/>
            <w:noWrap/>
            <w:vAlign w:val="bottom"/>
            <w:hideMark/>
          </w:tcPr>
          <w:p w14:paraId="249B9C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4633068</w:t>
            </w:r>
          </w:p>
        </w:tc>
        <w:tc>
          <w:tcPr>
            <w:tcW w:w="540" w:type="dxa"/>
            <w:tcBorders>
              <w:top w:val="nil"/>
              <w:left w:val="nil"/>
              <w:bottom w:val="single" w:sz="4" w:space="0" w:color="auto"/>
              <w:right w:val="single" w:sz="4" w:space="0" w:color="auto"/>
            </w:tcBorders>
            <w:shd w:val="clear" w:color="auto" w:fill="auto"/>
            <w:noWrap/>
            <w:vAlign w:val="bottom"/>
            <w:hideMark/>
          </w:tcPr>
          <w:p w14:paraId="00CDDF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404</w:t>
            </w:r>
          </w:p>
        </w:tc>
        <w:tc>
          <w:tcPr>
            <w:tcW w:w="990" w:type="dxa"/>
            <w:tcBorders>
              <w:top w:val="nil"/>
              <w:left w:val="nil"/>
              <w:bottom w:val="single" w:sz="4" w:space="0" w:color="auto"/>
              <w:right w:val="single" w:sz="4" w:space="0" w:color="auto"/>
            </w:tcBorders>
            <w:shd w:val="clear" w:color="auto" w:fill="auto"/>
            <w:noWrap/>
            <w:vAlign w:val="bottom"/>
            <w:hideMark/>
          </w:tcPr>
          <w:p w14:paraId="750A48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493164</w:t>
            </w:r>
          </w:p>
        </w:tc>
        <w:tc>
          <w:tcPr>
            <w:tcW w:w="1080" w:type="dxa"/>
            <w:tcBorders>
              <w:top w:val="nil"/>
              <w:left w:val="nil"/>
              <w:bottom w:val="single" w:sz="4" w:space="0" w:color="auto"/>
              <w:right w:val="single" w:sz="4" w:space="0" w:color="auto"/>
            </w:tcBorders>
            <w:shd w:val="clear" w:color="auto" w:fill="auto"/>
            <w:noWrap/>
            <w:vAlign w:val="bottom"/>
            <w:hideMark/>
          </w:tcPr>
          <w:p w14:paraId="268116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4637364</w:t>
            </w:r>
          </w:p>
        </w:tc>
      </w:tr>
      <w:tr w:rsidR="0072623D" w:rsidRPr="00CB33AF" w14:paraId="546B445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7A1F9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57</w:t>
            </w:r>
          </w:p>
        </w:tc>
        <w:tc>
          <w:tcPr>
            <w:tcW w:w="923" w:type="dxa"/>
            <w:tcBorders>
              <w:top w:val="nil"/>
              <w:left w:val="nil"/>
              <w:bottom w:val="single" w:sz="4" w:space="0" w:color="auto"/>
              <w:right w:val="single" w:sz="4" w:space="0" w:color="auto"/>
            </w:tcBorders>
            <w:shd w:val="clear" w:color="auto" w:fill="auto"/>
            <w:noWrap/>
            <w:vAlign w:val="bottom"/>
            <w:hideMark/>
          </w:tcPr>
          <w:p w14:paraId="2BF6BC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495480</w:t>
            </w:r>
          </w:p>
        </w:tc>
        <w:tc>
          <w:tcPr>
            <w:tcW w:w="1350" w:type="dxa"/>
            <w:tcBorders>
              <w:top w:val="nil"/>
              <w:left w:val="nil"/>
              <w:bottom w:val="single" w:sz="4" w:space="0" w:color="auto"/>
              <w:right w:val="single" w:sz="4" w:space="0" w:color="auto"/>
            </w:tcBorders>
            <w:shd w:val="clear" w:color="auto" w:fill="auto"/>
            <w:noWrap/>
            <w:vAlign w:val="bottom"/>
            <w:hideMark/>
          </w:tcPr>
          <w:p w14:paraId="33BA8D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4634512</w:t>
            </w:r>
          </w:p>
        </w:tc>
        <w:tc>
          <w:tcPr>
            <w:tcW w:w="517" w:type="dxa"/>
            <w:tcBorders>
              <w:top w:val="nil"/>
              <w:left w:val="nil"/>
              <w:bottom w:val="single" w:sz="4" w:space="0" w:color="auto"/>
              <w:right w:val="single" w:sz="4" w:space="0" w:color="auto"/>
            </w:tcBorders>
            <w:shd w:val="clear" w:color="auto" w:fill="auto"/>
            <w:noWrap/>
            <w:vAlign w:val="bottom"/>
            <w:hideMark/>
          </w:tcPr>
          <w:p w14:paraId="16E03E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173</w:t>
            </w:r>
          </w:p>
        </w:tc>
        <w:tc>
          <w:tcPr>
            <w:tcW w:w="923" w:type="dxa"/>
            <w:tcBorders>
              <w:top w:val="nil"/>
              <w:left w:val="nil"/>
              <w:bottom w:val="single" w:sz="4" w:space="0" w:color="auto"/>
              <w:right w:val="single" w:sz="4" w:space="0" w:color="auto"/>
            </w:tcBorders>
            <w:shd w:val="clear" w:color="auto" w:fill="auto"/>
            <w:noWrap/>
            <w:vAlign w:val="bottom"/>
            <w:hideMark/>
          </w:tcPr>
          <w:p w14:paraId="33C50D5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489436</w:t>
            </w:r>
          </w:p>
        </w:tc>
        <w:tc>
          <w:tcPr>
            <w:tcW w:w="1260" w:type="dxa"/>
            <w:tcBorders>
              <w:top w:val="nil"/>
              <w:left w:val="nil"/>
              <w:bottom w:val="single" w:sz="4" w:space="0" w:color="auto"/>
              <w:right w:val="single" w:sz="4" w:space="0" w:color="auto"/>
            </w:tcBorders>
            <w:shd w:val="clear" w:color="auto" w:fill="auto"/>
            <w:noWrap/>
            <w:vAlign w:val="bottom"/>
            <w:hideMark/>
          </w:tcPr>
          <w:p w14:paraId="299C91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4631824</w:t>
            </w:r>
          </w:p>
        </w:tc>
        <w:tc>
          <w:tcPr>
            <w:tcW w:w="540" w:type="dxa"/>
            <w:tcBorders>
              <w:top w:val="nil"/>
              <w:left w:val="nil"/>
              <w:bottom w:val="single" w:sz="4" w:space="0" w:color="auto"/>
              <w:right w:val="single" w:sz="4" w:space="0" w:color="auto"/>
            </w:tcBorders>
            <w:shd w:val="clear" w:color="auto" w:fill="auto"/>
            <w:noWrap/>
            <w:vAlign w:val="bottom"/>
            <w:hideMark/>
          </w:tcPr>
          <w:p w14:paraId="767D20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289</w:t>
            </w:r>
          </w:p>
        </w:tc>
        <w:tc>
          <w:tcPr>
            <w:tcW w:w="990" w:type="dxa"/>
            <w:tcBorders>
              <w:top w:val="nil"/>
              <w:left w:val="nil"/>
              <w:bottom w:val="single" w:sz="4" w:space="0" w:color="auto"/>
              <w:right w:val="single" w:sz="4" w:space="0" w:color="auto"/>
            </w:tcBorders>
            <w:shd w:val="clear" w:color="auto" w:fill="auto"/>
            <w:noWrap/>
            <w:vAlign w:val="bottom"/>
            <w:hideMark/>
          </w:tcPr>
          <w:p w14:paraId="394B86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498473</w:t>
            </w:r>
          </w:p>
        </w:tc>
        <w:tc>
          <w:tcPr>
            <w:tcW w:w="1080" w:type="dxa"/>
            <w:tcBorders>
              <w:top w:val="nil"/>
              <w:left w:val="nil"/>
              <w:bottom w:val="single" w:sz="4" w:space="0" w:color="auto"/>
              <w:right w:val="single" w:sz="4" w:space="0" w:color="auto"/>
            </w:tcBorders>
            <w:shd w:val="clear" w:color="auto" w:fill="auto"/>
            <w:noWrap/>
            <w:vAlign w:val="bottom"/>
            <w:hideMark/>
          </w:tcPr>
          <w:p w14:paraId="216B26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4632984</w:t>
            </w:r>
          </w:p>
        </w:tc>
        <w:tc>
          <w:tcPr>
            <w:tcW w:w="540" w:type="dxa"/>
            <w:tcBorders>
              <w:top w:val="nil"/>
              <w:left w:val="nil"/>
              <w:bottom w:val="single" w:sz="4" w:space="0" w:color="auto"/>
              <w:right w:val="single" w:sz="4" w:space="0" w:color="auto"/>
            </w:tcBorders>
            <w:shd w:val="clear" w:color="auto" w:fill="auto"/>
            <w:noWrap/>
            <w:vAlign w:val="bottom"/>
            <w:hideMark/>
          </w:tcPr>
          <w:p w14:paraId="26BDBF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405</w:t>
            </w:r>
          </w:p>
        </w:tc>
        <w:tc>
          <w:tcPr>
            <w:tcW w:w="990" w:type="dxa"/>
            <w:tcBorders>
              <w:top w:val="nil"/>
              <w:left w:val="nil"/>
              <w:bottom w:val="single" w:sz="4" w:space="0" w:color="auto"/>
              <w:right w:val="single" w:sz="4" w:space="0" w:color="auto"/>
            </w:tcBorders>
            <w:shd w:val="clear" w:color="auto" w:fill="auto"/>
            <w:noWrap/>
            <w:vAlign w:val="bottom"/>
            <w:hideMark/>
          </w:tcPr>
          <w:p w14:paraId="5873F01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493088</w:t>
            </w:r>
          </w:p>
        </w:tc>
        <w:tc>
          <w:tcPr>
            <w:tcW w:w="1080" w:type="dxa"/>
            <w:tcBorders>
              <w:top w:val="nil"/>
              <w:left w:val="nil"/>
              <w:bottom w:val="single" w:sz="4" w:space="0" w:color="auto"/>
              <w:right w:val="single" w:sz="4" w:space="0" w:color="auto"/>
            </w:tcBorders>
            <w:shd w:val="clear" w:color="auto" w:fill="auto"/>
            <w:noWrap/>
            <w:vAlign w:val="bottom"/>
            <w:hideMark/>
          </w:tcPr>
          <w:p w14:paraId="72CD98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4637475</w:t>
            </w:r>
          </w:p>
        </w:tc>
      </w:tr>
      <w:tr w:rsidR="0072623D" w:rsidRPr="00CB33AF" w14:paraId="6ED5A90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22998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lastRenderedPageBreak/>
              <w:t>58</w:t>
            </w:r>
          </w:p>
        </w:tc>
        <w:tc>
          <w:tcPr>
            <w:tcW w:w="923" w:type="dxa"/>
            <w:tcBorders>
              <w:top w:val="nil"/>
              <w:left w:val="nil"/>
              <w:bottom w:val="single" w:sz="4" w:space="0" w:color="auto"/>
              <w:right w:val="single" w:sz="4" w:space="0" w:color="auto"/>
            </w:tcBorders>
            <w:shd w:val="clear" w:color="auto" w:fill="auto"/>
            <w:noWrap/>
            <w:vAlign w:val="bottom"/>
            <w:hideMark/>
          </w:tcPr>
          <w:p w14:paraId="00BAC1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495109</w:t>
            </w:r>
          </w:p>
        </w:tc>
        <w:tc>
          <w:tcPr>
            <w:tcW w:w="1350" w:type="dxa"/>
            <w:tcBorders>
              <w:top w:val="nil"/>
              <w:left w:val="nil"/>
              <w:bottom w:val="single" w:sz="4" w:space="0" w:color="auto"/>
              <w:right w:val="single" w:sz="4" w:space="0" w:color="auto"/>
            </w:tcBorders>
            <w:shd w:val="clear" w:color="auto" w:fill="auto"/>
            <w:noWrap/>
            <w:vAlign w:val="bottom"/>
            <w:hideMark/>
          </w:tcPr>
          <w:p w14:paraId="178CEE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4634687</w:t>
            </w:r>
          </w:p>
        </w:tc>
        <w:tc>
          <w:tcPr>
            <w:tcW w:w="517" w:type="dxa"/>
            <w:tcBorders>
              <w:top w:val="nil"/>
              <w:left w:val="nil"/>
              <w:bottom w:val="single" w:sz="4" w:space="0" w:color="auto"/>
              <w:right w:val="single" w:sz="4" w:space="0" w:color="auto"/>
            </w:tcBorders>
            <w:shd w:val="clear" w:color="auto" w:fill="auto"/>
            <w:noWrap/>
            <w:vAlign w:val="bottom"/>
            <w:hideMark/>
          </w:tcPr>
          <w:p w14:paraId="14A6C2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174</w:t>
            </w:r>
          </w:p>
        </w:tc>
        <w:tc>
          <w:tcPr>
            <w:tcW w:w="923" w:type="dxa"/>
            <w:tcBorders>
              <w:top w:val="nil"/>
              <w:left w:val="nil"/>
              <w:bottom w:val="single" w:sz="4" w:space="0" w:color="auto"/>
              <w:right w:val="single" w:sz="4" w:space="0" w:color="auto"/>
            </w:tcBorders>
            <w:shd w:val="clear" w:color="auto" w:fill="auto"/>
            <w:noWrap/>
            <w:vAlign w:val="bottom"/>
            <w:hideMark/>
          </w:tcPr>
          <w:p w14:paraId="5C7E97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489003</w:t>
            </w:r>
          </w:p>
        </w:tc>
        <w:tc>
          <w:tcPr>
            <w:tcW w:w="1260" w:type="dxa"/>
            <w:tcBorders>
              <w:top w:val="nil"/>
              <w:left w:val="nil"/>
              <w:bottom w:val="single" w:sz="4" w:space="0" w:color="auto"/>
              <w:right w:val="single" w:sz="4" w:space="0" w:color="auto"/>
            </w:tcBorders>
            <w:shd w:val="clear" w:color="auto" w:fill="auto"/>
            <w:noWrap/>
            <w:vAlign w:val="bottom"/>
            <w:hideMark/>
          </w:tcPr>
          <w:p w14:paraId="7F7C34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4631545</w:t>
            </w:r>
          </w:p>
        </w:tc>
        <w:tc>
          <w:tcPr>
            <w:tcW w:w="540" w:type="dxa"/>
            <w:tcBorders>
              <w:top w:val="nil"/>
              <w:left w:val="nil"/>
              <w:bottom w:val="single" w:sz="4" w:space="0" w:color="auto"/>
              <w:right w:val="single" w:sz="4" w:space="0" w:color="auto"/>
            </w:tcBorders>
            <w:shd w:val="clear" w:color="auto" w:fill="auto"/>
            <w:noWrap/>
            <w:vAlign w:val="bottom"/>
            <w:hideMark/>
          </w:tcPr>
          <w:p w14:paraId="5B07F1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290</w:t>
            </w:r>
          </w:p>
        </w:tc>
        <w:tc>
          <w:tcPr>
            <w:tcW w:w="990" w:type="dxa"/>
            <w:tcBorders>
              <w:top w:val="nil"/>
              <w:left w:val="nil"/>
              <w:bottom w:val="single" w:sz="4" w:space="0" w:color="auto"/>
              <w:right w:val="single" w:sz="4" w:space="0" w:color="auto"/>
            </w:tcBorders>
            <w:shd w:val="clear" w:color="auto" w:fill="auto"/>
            <w:noWrap/>
            <w:vAlign w:val="bottom"/>
            <w:hideMark/>
          </w:tcPr>
          <w:p w14:paraId="5AD3D6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500838</w:t>
            </w:r>
          </w:p>
        </w:tc>
        <w:tc>
          <w:tcPr>
            <w:tcW w:w="1080" w:type="dxa"/>
            <w:tcBorders>
              <w:top w:val="nil"/>
              <w:left w:val="nil"/>
              <w:bottom w:val="single" w:sz="4" w:space="0" w:color="auto"/>
              <w:right w:val="single" w:sz="4" w:space="0" w:color="auto"/>
            </w:tcBorders>
            <w:shd w:val="clear" w:color="auto" w:fill="auto"/>
            <w:noWrap/>
            <w:vAlign w:val="bottom"/>
            <w:hideMark/>
          </w:tcPr>
          <w:p w14:paraId="0BD80F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4633060</w:t>
            </w:r>
          </w:p>
        </w:tc>
        <w:tc>
          <w:tcPr>
            <w:tcW w:w="540" w:type="dxa"/>
            <w:tcBorders>
              <w:top w:val="nil"/>
              <w:left w:val="nil"/>
              <w:bottom w:val="single" w:sz="4" w:space="0" w:color="auto"/>
              <w:right w:val="single" w:sz="4" w:space="0" w:color="auto"/>
            </w:tcBorders>
            <w:shd w:val="clear" w:color="auto" w:fill="auto"/>
            <w:noWrap/>
            <w:vAlign w:val="bottom"/>
            <w:hideMark/>
          </w:tcPr>
          <w:p w14:paraId="7AD524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406</w:t>
            </w:r>
          </w:p>
        </w:tc>
        <w:tc>
          <w:tcPr>
            <w:tcW w:w="990" w:type="dxa"/>
            <w:tcBorders>
              <w:top w:val="nil"/>
              <w:left w:val="nil"/>
              <w:bottom w:val="single" w:sz="4" w:space="0" w:color="auto"/>
              <w:right w:val="single" w:sz="4" w:space="0" w:color="auto"/>
            </w:tcBorders>
            <w:shd w:val="clear" w:color="auto" w:fill="auto"/>
            <w:noWrap/>
            <w:vAlign w:val="bottom"/>
            <w:hideMark/>
          </w:tcPr>
          <w:p w14:paraId="5DF7D3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492892</w:t>
            </w:r>
          </w:p>
        </w:tc>
        <w:tc>
          <w:tcPr>
            <w:tcW w:w="1080" w:type="dxa"/>
            <w:tcBorders>
              <w:top w:val="nil"/>
              <w:left w:val="nil"/>
              <w:bottom w:val="single" w:sz="4" w:space="0" w:color="auto"/>
              <w:right w:val="single" w:sz="4" w:space="0" w:color="auto"/>
            </w:tcBorders>
            <w:shd w:val="clear" w:color="auto" w:fill="auto"/>
            <w:noWrap/>
            <w:vAlign w:val="bottom"/>
            <w:hideMark/>
          </w:tcPr>
          <w:p w14:paraId="076954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4637651</w:t>
            </w:r>
          </w:p>
        </w:tc>
      </w:tr>
      <w:tr w:rsidR="0072623D" w:rsidRPr="00CB33AF" w14:paraId="3E35548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5C180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59</w:t>
            </w:r>
          </w:p>
        </w:tc>
        <w:tc>
          <w:tcPr>
            <w:tcW w:w="923" w:type="dxa"/>
            <w:tcBorders>
              <w:top w:val="nil"/>
              <w:left w:val="nil"/>
              <w:bottom w:val="single" w:sz="4" w:space="0" w:color="auto"/>
              <w:right w:val="single" w:sz="4" w:space="0" w:color="auto"/>
            </w:tcBorders>
            <w:shd w:val="clear" w:color="auto" w:fill="auto"/>
            <w:noWrap/>
            <w:vAlign w:val="bottom"/>
            <w:hideMark/>
          </w:tcPr>
          <w:p w14:paraId="3B7BDD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494611</w:t>
            </w:r>
          </w:p>
        </w:tc>
        <w:tc>
          <w:tcPr>
            <w:tcW w:w="1350" w:type="dxa"/>
            <w:tcBorders>
              <w:top w:val="nil"/>
              <w:left w:val="nil"/>
              <w:bottom w:val="single" w:sz="4" w:space="0" w:color="auto"/>
              <w:right w:val="single" w:sz="4" w:space="0" w:color="auto"/>
            </w:tcBorders>
            <w:shd w:val="clear" w:color="auto" w:fill="auto"/>
            <w:noWrap/>
            <w:vAlign w:val="bottom"/>
            <w:hideMark/>
          </w:tcPr>
          <w:p w14:paraId="19F852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4635423</w:t>
            </w:r>
          </w:p>
        </w:tc>
        <w:tc>
          <w:tcPr>
            <w:tcW w:w="517" w:type="dxa"/>
            <w:tcBorders>
              <w:top w:val="nil"/>
              <w:left w:val="nil"/>
              <w:bottom w:val="single" w:sz="4" w:space="0" w:color="auto"/>
              <w:right w:val="single" w:sz="4" w:space="0" w:color="auto"/>
            </w:tcBorders>
            <w:shd w:val="clear" w:color="auto" w:fill="auto"/>
            <w:noWrap/>
            <w:vAlign w:val="bottom"/>
            <w:hideMark/>
          </w:tcPr>
          <w:p w14:paraId="66732A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175</w:t>
            </w:r>
          </w:p>
        </w:tc>
        <w:tc>
          <w:tcPr>
            <w:tcW w:w="923" w:type="dxa"/>
            <w:tcBorders>
              <w:top w:val="nil"/>
              <w:left w:val="nil"/>
              <w:bottom w:val="single" w:sz="4" w:space="0" w:color="auto"/>
              <w:right w:val="single" w:sz="4" w:space="0" w:color="auto"/>
            </w:tcBorders>
            <w:shd w:val="clear" w:color="auto" w:fill="auto"/>
            <w:noWrap/>
            <w:vAlign w:val="bottom"/>
            <w:hideMark/>
          </w:tcPr>
          <w:p w14:paraId="6B3370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488972</w:t>
            </w:r>
          </w:p>
        </w:tc>
        <w:tc>
          <w:tcPr>
            <w:tcW w:w="1260" w:type="dxa"/>
            <w:tcBorders>
              <w:top w:val="nil"/>
              <w:left w:val="nil"/>
              <w:bottom w:val="single" w:sz="4" w:space="0" w:color="auto"/>
              <w:right w:val="single" w:sz="4" w:space="0" w:color="auto"/>
            </w:tcBorders>
            <w:shd w:val="clear" w:color="auto" w:fill="auto"/>
            <w:noWrap/>
            <w:vAlign w:val="bottom"/>
            <w:hideMark/>
          </w:tcPr>
          <w:p w14:paraId="2F7E60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4631492</w:t>
            </w:r>
          </w:p>
        </w:tc>
        <w:tc>
          <w:tcPr>
            <w:tcW w:w="540" w:type="dxa"/>
            <w:tcBorders>
              <w:top w:val="nil"/>
              <w:left w:val="nil"/>
              <w:bottom w:val="single" w:sz="4" w:space="0" w:color="auto"/>
              <w:right w:val="single" w:sz="4" w:space="0" w:color="auto"/>
            </w:tcBorders>
            <w:shd w:val="clear" w:color="auto" w:fill="auto"/>
            <w:noWrap/>
            <w:vAlign w:val="bottom"/>
            <w:hideMark/>
          </w:tcPr>
          <w:p w14:paraId="1E5826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291</w:t>
            </w:r>
          </w:p>
        </w:tc>
        <w:tc>
          <w:tcPr>
            <w:tcW w:w="990" w:type="dxa"/>
            <w:tcBorders>
              <w:top w:val="nil"/>
              <w:left w:val="nil"/>
              <w:bottom w:val="single" w:sz="4" w:space="0" w:color="auto"/>
              <w:right w:val="single" w:sz="4" w:space="0" w:color="auto"/>
            </w:tcBorders>
            <w:shd w:val="clear" w:color="auto" w:fill="auto"/>
            <w:noWrap/>
            <w:vAlign w:val="bottom"/>
            <w:hideMark/>
          </w:tcPr>
          <w:p w14:paraId="36C814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500955</w:t>
            </w:r>
          </w:p>
        </w:tc>
        <w:tc>
          <w:tcPr>
            <w:tcW w:w="1080" w:type="dxa"/>
            <w:tcBorders>
              <w:top w:val="nil"/>
              <w:left w:val="nil"/>
              <w:bottom w:val="single" w:sz="4" w:space="0" w:color="auto"/>
              <w:right w:val="single" w:sz="4" w:space="0" w:color="auto"/>
            </w:tcBorders>
            <w:shd w:val="clear" w:color="auto" w:fill="auto"/>
            <w:noWrap/>
            <w:vAlign w:val="bottom"/>
            <w:hideMark/>
          </w:tcPr>
          <w:p w14:paraId="34BD82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4633097</w:t>
            </w:r>
          </w:p>
        </w:tc>
        <w:tc>
          <w:tcPr>
            <w:tcW w:w="540" w:type="dxa"/>
            <w:tcBorders>
              <w:top w:val="nil"/>
              <w:left w:val="nil"/>
              <w:bottom w:val="single" w:sz="4" w:space="0" w:color="auto"/>
              <w:right w:val="single" w:sz="4" w:space="0" w:color="auto"/>
            </w:tcBorders>
            <w:shd w:val="clear" w:color="auto" w:fill="auto"/>
            <w:noWrap/>
            <w:vAlign w:val="bottom"/>
            <w:hideMark/>
          </w:tcPr>
          <w:p w14:paraId="65365C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407</w:t>
            </w:r>
          </w:p>
        </w:tc>
        <w:tc>
          <w:tcPr>
            <w:tcW w:w="990" w:type="dxa"/>
            <w:tcBorders>
              <w:top w:val="nil"/>
              <w:left w:val="nil"/>
              <w:bottom w:val="single" w:sz="4" w:space="0" w:color="auto"/>
              <w:right w:val="single" w:sz="4" w:space="0" w:color="auto"/>
            </w:tcBorders>
            <w:shd w:val="clear" w:color="auto" w:fill="auto"/>
            <w:noWrap/>
            <w:vAlign w:val="bottom"/>
            <w:hideMark/>
          </w:tcPr>
          <w:p w14:paraId="719971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489176</w:t>
            </w:r>
          </w:p>
        </w:tc>
        <w:tc>
          <w:tcPr>
            <w:tcW w:w="1080" w:type="dxa"/>
            <w:tcBorders>
              <w:top w:val="nil"/>
              <w:left w:val="nil"/>
              <w:bottom w:val="single" w:sz="4" w:space="0" w:color="auto"/>
              <w:right w:val="single" w:sz="4" w:space="0" w:color="auto"/>
            </w:tcBorders>
            <w:shd w:val="clear" w:color="auto" w:fill="auto"/>
            <w:noWrap/>
            <w:vAlign w:val="bottom"/>
            <w:hideMark/>
          </w:tcPr>
          <w:p w14:paraId="269BB3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4632256</w:t>
            </w:r>
          </w:p>
        </w:tc>
      </w:tr>
      <w:tr w:rsidR="0072623D" w:rsidRPr="00CB33AF" w14:paraId="6011AAF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EF9C6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60</w:t>
            </w:r>
          </w:p>
        </w:tc>
        <w:tc>
          <w:tcPr>
            <w:tcW w:w="923" w:type="dxa"/>
            <w:tcBorders>
              <w:top w:val="nil"/>
              <w:left w:val="nil"/>
              <w:bottom w:val="single" w:sz="4" w:space="0" w:color="auto"/>
              <w:right w:val="single" w:sz="4" w:space="0" w:color="auto"/>
            </w:tcBorders>
            <w:shd w:val="clear" w:color="auto" w:fill="auto"/>
            <w:noWrap/>
            <w:vAlign w:val="bottom"/>
            <w:hideMark/>
          </w:tcPr>
          <w:p w14:paraId="6F50FE7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494659</w:t>
            </w:r>
          </w:p>
        </w:tc>
        <w:tc>
          <w:tcPr>
            <w:tcW w:w="1350" w:type="dxa"/>
            <w:tcBorders>
              <w:top w:val="nil"/>
              <w:left w:val="nil"/>
              <w:bottom w:val="single" w:sz="4" w:space="0" w:color="auto"/>
              <w:right w:val="single" w:sz="4" w:space="0" w:color="auto"/>
            </w:tcBorders>
            <w:shd w:val="clear" w:color="auto" w:fill="auto"/>
            <w:noWrap/>
            <w:vAlign w:val="bottom"/>
            <w:hideMark/>
          </w:tcPr>
          <w:p w14:paraId="113ECD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4635489</w:t>
            </w:r>
          </w:p>
        </w:tc>
        <w:tc>
          <w:tcPr>
            <w:tcW w:w="517" w:type="dxa"/>
            <w:tcBorders>
              <w:top w:val="nil"/>
              <w:left w:val="nil"/>
              <w:bottom w:val="single" w:sz="4" w:space="0" w:color="auto"/>
              <w:right w:val="single" w:sz="4" w:space="0" w:color="auto"/>
            </w:tcBorders>
            <w:shd w:val="clear" w:color="auto" w:fill="auto"/>
            <w:noWrap/>
            <w:vAlign w:val="bottom"/>
            <w:hideMark/>
          </w:tcPr>
          <w:p w14:paraId="3161A9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176</w:t>
            </w:r>
          </w:p>
        </w:tc>
        <w:tc>
          <w:tcPr>
            <w:tcW w:w="923" w:type="dxa"/>
            <w:tcBorders>
              <w:top w:val="nil"/>
              <w:left w:val="nil"/>
              <w:bottom w:val="single" w:sz="4" w:space="0" w:color="auto"/>
              <w:right w:val="single" w:sz="4" w:space="0" w:color="auto"/>
            </w:tcBorders>
            <w:shd w:val="clear" w:color="auto" w:fill="auto"/>
            <w:noWrap/>
            <w:vAlign w:val="bottom"/>
            <w:hideMark/>
          </w:tcPr>
          <w:p w14:paraId="0AAB45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490732</w:t>
            </w:r>
          </w:p>
        </w:tc>
        <w:tc>
          <w:tcPr>
            <w:tcW w:w="1260" w:type="dxa"/>
            <w:tcBorders>
              <w:top w:val="nil"/>
              <w:left w:val="nil"/>
              <w:bottom w:val="single" w:sz="4" w:space="0" w:color="auto"/>
              <w:right w:val="single" w:sz="4" w:space="0" w:color="auto"/>
            </w:tcBorders>
            <w:shd w:val="clear" w:color="auto" w:fill="auto"/>
            <w:noWrap/>
            <w:vAlign w:val="bottom"/>
            <w:hideMark/>
          </w:tcPr>
          <w:p w14:paraId="679AFA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4630817</w:t>
            </w:r>
          </w:p>
        </w:tc>
        <w:tc>
          <w:tcPr>
            <w:tcW w:w="540" w:type="dxa"/>
            <w:tcBorders>
              <w:top w:val="nil"/>
              <w:left w:val="nil"/>
              <w:bottom w:val="single" w:sz="4" w:space="0" w:color="auto"/>
              <w:right w:val="single" w:sz="4" w:space="0" w:color="auto"/>
            </w:tcBorders>
            <w:shd w:val="clear" w:color="auto" w:fill="auto"/>
            <w:noWrap/>
            <w:vAlign w:val="bottom"/>
            <w:hideMark/>
          </w:tcPr>
          <w:p w14:paraId="3F7944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292</w:t>
            </w:r>
          </w:p>
        </w:tc>
        <w:tc>
          <w:tcPr>
            <w:tcW w:w="990" w:type="dxa"/>
            <w:tcBorders>
              <w:top w:val="nil"/>
              <w:left w:val="nil"/>
              <w:bottom w:val="single" w:sz="4" w:space="0" w:color="auto"/>
              <w:right w:val="single" w:sz="4" w:space="0" w:color="auto"/>
            </w:tcBorders>
            <w:shd w:val="clear" w:color="auto" w:fill="auto"/>
            <w:noWrap/>
            <w:vAlign w:val="bottom"/>
            <w:hideMark/>
          </w:tcPr>
          <w:p w14:paraId="2A5652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500914</w:t>
            </w:r>
          </w:p>
        </w:tc>
        <w:tc>
          <w:tcPr>
            <w:tcW w:w="1080" w:type="dxa"/>
            <w:tcBorders>
              <w:top w:val="nil"/>
              <w:left w:val="nil"/>
              <w:bottom w:val="single" w:sz="4" w:space="0" w:color="auto"/>
              <w:right w:val="single" w:sz="4" w:space="0" w:color="auto"/>
            </w:tcBorders>
            <w:shd w:val="clear" w:color="auto" w:fill="auto"/>
            <w:noWrap/>
            <w:vAlign w:val="bottom"/>
            <w:hideMark/>
          </w:tcPr>
          <w:p w14:paraId="4CBA05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4633121</w:t>
            </w:r>
          </w:p>
        </w:tc>
        <w:tc>
          <w:tcPr>
            <w:tcW w:w="540" w:type="dxa"/>
            <w:tcBorders>
              <w:top w:val="nil"/>
              <w:left w:val="nil"/>
              <w:bottom w:val="single" w:sz="4" w:space="0" w:color="auto"/>
              <w:right w:val="single" w:sz="4" w:space="0" w:color="auto"/>
            </w:tcBorders>
            <w:shd w:val="clear" w:color="auto" w:fill="auto"/>
            <w:noWrap/>
            <w:vAlign w:val="bottom"/>
            <w:hideMark/>
          </w:tcPr>
          <w:p w14:paraId="1775DB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408</w:t>
            </w:r>
          </w:p>
        </w:tc>
        <w:tc>
          <w:tcPr>
            <w:tcW w:w="990" w:type="dxa"/>
            <w:tcBorders>
              <w:top w:val="nil"/>
              <w:left w:val="nil"/>
              <w:bottom w:val="single" w:sz="4" w:space="0" w:color="auto"/>
              <w:right w:val="single" w:sz="4" w:space="0" w:color="auto"/>
            </w:tcBorders>
            <w:shd w:val="clear" w:color="auto" w:fill="auto"/>
            <w:noWrap/>
            <w:vAlign w:val="bottom"/>
            <w:hideMark/>
          </w:tcPr>
          <w:p w14:paraId="1F6F054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488905</w:t>
            </w:r>
          </w:p>
        </w:tc>
        <w:tc>
          <w:tcPr>
            <w:tcW w:w="1080" w:type="dxa"/>
            <w:tcBorders>
              <w:top w:val="nil"/>
              <w:left w:val="nil"/>
              <w:bottom w:val="single" w:sz="4" w:space="0" w:color="auto"/>
              <w:right w:val="single" w:sz="4" w:space="0" w:color="auto"/>
            </w:tcBorders>
            <w:shd w:val="clear" w:color="auto" w:fill="auto"/>
            <w:noWrap/>
            <w:vAlign w:val="bottom"/>
            <w:hideMark/>
          </w:tcPr>
          <w:p w14:paraId="012ABF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4632298</w:t>
            </w:r>
          </w:p>
        </w:tc>
      </w:tr>
      <w:tr w:rsidR="0072623D" w:rsidRPr="00CB33AF" w14:paraId="69D2303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0D94EC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61</w:t>
            </w:r>
          </w:p>
        </w:tc>
        <w:tc>
          <w:tcPr>
            <w:tcW w:w="923" w:type="dxa"/>
            <w:tcBorders>
              <w:top w:val="nil"/>
              <w:left w:val="nil"/>
              <w:bottom w:val="single" w:sz="4" w:space="0" w:color="auto"/>
              <w:right w:val="single" w:sz="4" w:space="0" w:color="auto"/>
            </w:tcBorders>
            <w:shd w:val="clear" w:color="auto" w:fill="auto"/>
            <w:noWrap/>
            <w:vAlign w:val="bottom"/>
            <w:hideMark/>
          </w:tcPr>
          <w:p w14:paraId="4BAF12D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494194</w:t>
            </w:r>
          </w:p>
        </w:tc>
        <w:tc>
          <w:tcPr>
            <w:tcW w:w="1350" w:type="dxa"/>
            <w:tcBorders>
              <w:top w:val="nil"/>
              <w:left w:val="nil"/>
              <w:bottom w:val="single" w:sz="4" w:space="0" w:color="auto"/>
              <w:right w:val="single" w:sz="4" w:space="0" w:color="auto"/>
            </w:tcBorders>
            <w:shd w:val="clear" w:color="auto" w:fill="auto"/>
            <w:noWrap/>
            <w:vAlign w:val="bottom"/>
            <w:hideMark/>
          </w:tcPr>
          <w:p w14:paraId="167181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4635408</w:t>
            </w:r>
          </w:p>
        </w:tc>
        <w:tc>
          <w:tcPr>
            <w:tcW w:w="517" w:type="dxa"/>
            <w:tcBorders>
              <w:top w:val="nil"/>
              <w:left w:val="nil"/>
              <w:bottom w:val="single" w:sz="4" w:space="0" w:color="auto"/>
              <w:right w:val="single" w:sz="4" w:space="0" w:color="auto"/>
            </w:tcBorders>
            <w:shd w:val="clear" w:color="auto" w:fill="auto"/>
            <w:noWrap/>
            <w:vAlign w:val="bottom"/>
            <w:hideMark/>
          </w:tcPr>
          <w:p w14:paraId="1B722C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177</w:t>
            </w:r>
          </w:p>
        </w:tc>
        <w:tc>
          <w:tcPr>
            <w:tcW w:w="923" w:type="dxa"/>
            <w:tcBorders>
              <w:top w:val="nil"/>
              <w:left w:val="nil"/>
              <w:bottom w:val="single" w:sz="4" w:space="0" w:color="auto"/>
              <w:right w:val="single" w:sz="4" w:space="0" w:color="auto"/>
            </w:tcBorders>
            <w:shd w:val="clear" w:color="auto" w:fill="auto"/>
            <w:noWrap/>
            <w:vAlign w:val="bottom"/>
            <w:hideMark/>
          </w:tcPr>
          <w:p w14:paraId="062D2E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490550</w:t>
            </w:r>
          </w:p>
        </w:tc>
        <w:tc>
          <w:tcPr>
            <w:tcW w:w="1260" w:type="dxa"/>
            <w:tcBorders>
              <w:top w:val="nil"/>
              <w:left w:val="nil"/>
              <w:bottom w:val="single" w:sz="4" w:space="0" w:color="auto"/>
              <w:right w:val="single" w:sz="4" w:space="0" w:color="auto"/>
            </w:tcBorders>
            <w:shd w:val="clear" w:color="auto" w:fill="auto"/>
            <w:noWrap/>
            <w:vAlign w:val="bottom"/>
            <w:hideMark/>
          </w:tcPr>
          <w:p w14:paraId="0E62A9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4632274</w:t>
            </w:r>
          </w:p>
        </w:tc>
        <w:tc>
          <w:tcPr>
            <w:tcW w:w="540" w:type="dxa"/>
            <w:tcBorders>
              <w:top w:val="nil"/>
              <w:left w:val="nil"/>
              <w:bottom w:val="single" w:sz="4" w:space="0" w:color="auto"/>
              <w:right w:val="single" w:sz="4" w:space="0" w:color="auto"/>
            </w:tcBorders>
            <w:shd w:val="clear" w:color="auto" w:fill="auto"/>
            <w:noWrap/>
            <w:vAlign w:val="bottom"/>
            <w:hideMark/>
          </w:tcPr>
          <w:p w14:paraId="7A1C23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293</w:t>
            </w:r>
          </w:p>
        </w:tc>
        <w:tc>
          <w:tcPr>
            <w:tcW w:w="990" w:type="dxa"/>
            <w:tcBorders>
              <w:top w:val="nil"/>
              <w:left w:val="nil"/>
              <w:bottom w:val="single" w:sz="4" w:space="0" w:color="auto"/>
              <w:right w:val="single" w:sz="4" w:space="0" w:color="auto"/>
            </w:tcBorders>
            <w:shd w:val="clear" w:color="auto" w:fill="auto"/>
            <w:noWrap/>
            <w:vAlign w:val="bottom"/>
            <w:hideMark/>
          </w:tcPr>
          <w:p w14:paraId="248370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500868</w:t>
            </w:r>
          </w:p>
        </w:tc>
        <w:tc>
          <w:tcPr>
            <w:tcW w:w="1080" w:type="dxa"/>
            <w:tcBorders>
              <w:top w:val="nil"/>
              <w:left w:val="nil"/>
              <w:bottom w:val="single" w:sz="4" w:space="0" w:color="auto"/>
              <w:right w:val="single" w:sz="4" w:space="0" w:color="auto"/>
            </w:tcBorders>
            <w:shd w:val="clear" w:color="auto" w:fill="auto"/>
            <w:noWrap/>
            <w:vAlign w:val="bottom"/>
            <w:hideMark/>
          </w:tcPr>
          <w:p w14:paraId="61755BE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4633099</w:t>
            </w:r>
          </w:p>
        </w:tc>
        <w:tc>
          <w:tcPr>
            <w:tcW w:w="540" w:type="dxa"/>
            <w:tcBorders>
              <w:top w:val="nil"/>
              <w:left w:val="nil"/>
              <w:bottom w:val="single" w:sz="4" w:space="0" w:color="auto"/>
              <w:right w:val="single" w:sz="4" w:space="0" w:color="auto"/>
            </w:tcBorders>
            <w:shd w:val="clear" w:color="auto" w:fill="auto"/>
            <w:noWrap/>
            <w:vAlign w:val="bottom"/>
            <w:hideMark/>
          </w:tcPr>
          <w:p w14:paraId="6E5295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409</w:t>
            </w:r>
          </w:p>
        </w:tc>
        <w:tc>
          <w:tcPr>
            <w:tcW w:w="990" w:type="dxa"/>
            <w:tcBorders>
              <w:top w:val="nil"/>
              <w:left w:val="nil"/>
              <w:bottom w:val="single" w:sz="4" w:space="0" w:color="auto"/>
              <w:right w:val="single" w:sz="4" w:space="0" w:color="auto"/>
            </w:tcBorders>
            <w:shd w:val="clear" w:color="auto" w:fill="auto"/>
            <w:noWrap/>
            <w:vAlign w:val="bottom"/>
            <w:hideMark/>
          </w:tcPr>
          <w:p w14:paraId="713AD2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488557</w:t>
            </w:r>
          </w:p>
        </w:tc>
        <w:tc>
          <w:tcPr>
            <w:tcW w:w="1080" w:type="dxa"/>
            <w:tcBorders>
              <w:top w:val="nil"/>
              <w:left w:val="nil"/>
              <w:bottom w:val="single" w:sz="4" w:space="0" w:color="auto"/>
              <w:right w:val="single" w:sz="4" w:space="0" w:color="auto"/>
            </w:tcBorders>
            <w:shd w:val="clear" w:color="auto" w:fill="auto"/>
            <w:noWrap/>
            <w:vAlign w:val="bottom"/>
            <w:hideMark/>
          </w:tcPr>
          <w:p w14:paraId="78B243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4632461</w:t>
            </w:r>
          </w:p>
        </w:tc>
      </w:tr>
      <w:tr w:rsidR="0072623D" w:rsidRPr="00CB33AF" w14:paraId="64C41BD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F90E3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62</w:t>
            </w:r>
          </w:p>
        </w:tc>
        <w:tc>
          <w:tcPr>
            <w:tcW w:w="923" w:type="dxa"/>
            <w:tcBorders>
              <w:top w:val="nil"/>
              <w:left w:val="nil"/>
              <w:bottom w:val="single" w:sz="4" w:space="0" w:color="auto"/>
              <w:right w:val="single" w:sz="4" w:space="0" w:color="auto"/>
            </w:tcBorders>
            <w:shd w:val="clear" w:color="auto" w:fill="auto"/>
            <w:noWrap/>
            <w:vAlign w:val="bottom"/>
            <w:hideMark/>
          </w:tcPr>
          <w:p w14:paraId="346FF6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494136</w:t>
            </w:r>
          </w:p>
        </w:tc>
        <w:tc>
          <w:tcPr>
            <w:tcW w:w="1350" w:type="dxa"/>
            <w:tcBorders>
              <w:top w:val="nil"/>
              <w:left w:val="nil"/>
              <w:bottom w:val="single" w:sz="4" w:space="0" w:color="auto"/>
              <w:right w:val="single" w:sz="4" w:space="0" w:color="auto"/>
            </w:tcBorders>
            <w:shd w:val="clear" w:color="auto" w:fill="auto"/>
            <w:noWrap/>
            <w:vAlign w:val="bottom"/>
            <w:hideMark/>
          </w:tcPr>
          <w:p w14:paraId="4660B1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4635307</w:t>
            </w:r>
          </w:p>
        </w:tc>
        <w:tc>
          <w:tcPr>
            <w:tcW w:w="517" w:type="dxa"/>
            <w:tcBorders>
              <w:top w:val="nil"/>
              <w:left w:val="nil"/>
              <w:bottom w:val="single" w:sz="4" w:space="0" w:color="auto"/>
              <w:right w:val="single" w:sz="4" w:space="0" w:color="auto"/>
            </w:tcBorders>
            <w:shd w:val="clear" w:color="auto" w:fill="auto"/>
            <w:noWrap/>
            <w:vAlign w:val="bottom"/>
            <w:hideMark/>
          </w:tcPr>
          <w:p w14:paraId="0678CA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178</w:t>
            </w:r>
          </w:p>
        </w:tc>
        <w:tc>
          <w:tcPr>
            <w:tcW w:w="923" w:type="dxa"/>
            <w:tcBorders>
              <w:top w:val="nil"/>
              <w:left w:val="nil"/>
              <w:bottom w:val="single" w:sz="4" w:space="0" w:color="auto"/>
              <w:right w:val="single" w:sz="4" w:space="0" w:color="auto"/>
            </w:tcBorders>
            <w:shd w:val="clear" w:color="auto" w:fill="auto"/>
            <w:noWrap/>
            <w:vAlign w:val="bottom"/>
            <w:hideMark/>
          </w:tcPr>
          <w:p w14:paraId="62FCBC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490507</w:t>
            </w:r>
          </w:p>
        </w:tc>
        <w:tc>
          <w:tcPr>
            <w:tcW w:w="1260" w:type="dxa"/>
            <w:tcBorders>
              <w:top w:val="nil"/>
              <w:left w:val="nil"/>
              <w:bottom w:val="single" w:sz="4" w:space="0" w:color="auto"/>
              <w:right w:val="single" w:sz="4" w:space="0" w:color="auto"/>
            </w:tcBorders>
            <w:shd w:val="clear" w:color="auto" w:fill="auto"/>
            <w:noWrap/>
            <w:vAlign w:val="bottom"/>
            <w:hideMark/>
          </w:tcPr>
          <w:p w14:paraId="14C74A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4631843</w:t>
            </w:r>
          </w:p>
        </w:tc>
        <w:tc>
          <w:tcPr>
            <w:tcW w:w="540" w:type="dxa"/>
            <w:tcBorders>
              <w:top w:val="nil"/>
              <w:left w:val="nil"/>
              <w:bottom w:val="single" w:sz="4" w:space="0" w:color="auto"/>
              <w:right w:val="single" w:sz="4" w:space="0" w:color="auto"/>
            </w:tcBorders>
            <w:shd w:val="clear" w:color="auto" w:fill="auto"/>
            <w:noWrap/>
            <w:vAlign w:val="bottom"/>
            <w:hideMark/>
          </w:tcPr>
          <w:p w14:paraId="3C7228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294</w:t>
            </w:r>
          </w:p>
        </w:tc>
        <w:tc>
          <w:tcPr>
            <w:tcW w:w="990" w:type="dxa"/>
            <w:tcBorders>
              <w:top w:val="nil"/>
              <w:left w:val="nil"/>
              <w:bottom w:val="single" w:sz="4" w:space="0" w:color="auto"/>
              <w:right w:val="single" w:sz="4" w:space="0" w:color="auto"/>
            </w:tcBorders>
            <w:shd w:val="clear" w:color="auto" w:fill="auto"/>
            <w:noWrap/>
            <w:vAlign w:val="bottom"/>
            <w:hideMark/>
          </w:tcPr>
          <w:p w14:paraId="02888F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500819</w:t>
            </w:r>
          </w:p>
        </w:tc>
        <w:tc>
          <w:tcPr>
            <w:tcW w:w="1080" w:type="dxa"/>
            <w:tcBorders>
              <w:top w:val="nil"/>
              <w:left w:val="nil"/>
              <w:bottom w:val="single" w:sz="4" w:space="0" w:color="auto"/>
              <w:right w:val="single" w:sz="4" w:space="0" w:color="auto"/>
            </w:tcBorders>
            <w:shd w:val="clear" w:color="auto" w:fill="auto"/>
            <w:noWrap/>
            <w:vAlign w:val="bottom"/>
            <w:hideMark/>
          </w:tcPr>
          <w:p w14:paraId="4BFC4C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4633163</w:t>
            </w:r>
          </w:p>
        </w:tc>
        <w:tc>
          <w:tcPr>
            <w:tcW w:w="540" w:type="dxa"/>
            <w:tcBorders>
              <w:top w:val="nil"/>
              <w:left w:val="nil"/>
              <w:bottom w:val="single" w:sz="4" w:space="0" w:color="auto"/>
              <w:right w:val="single" w:sz="4" w:space="0" w:color="auto"/>
            </w:tcBorders>
            <w:shd w:val="clear" w:color="auto" w:fill="auto"/>
            <w:noWrap/>
            <w:vAlign w:val="bottom"/>
            <w:hideMark/>
          </w:tcPr>
          <w:p w14:paraId="290D63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410</w:t>
            </w:r>
          </w:p>
        </w:tc>
        <w:tc>
          <w:tcPr>
            <w:tcW w:w="990" w:type="dxa"/>
            <w:tcBorders>
              <w:top w:val="nil"/>
              <w:left w:val="nil"/>
              <w:bottom w:val="single" w:sz="4" w:space="0" w:color="auto"/>
              <w:right w:val="single" w:sz="4" w:space="0" w:color="auto"/>
            </w:tcBorders>
            <w:shd w:val="clear" w:color="auto" w:fill="auto"/>
            <w:noWrap/>
            <w:vAlign w:val="bottom"/>
            <w:hideMark/>
          </w:tcPr>
          <w:p w14:paraId="01A24A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488382</w:t>
            </w:r>
          </w:p>
        </w:tc>
        <w:tc>
          <w:tcPr>
            <w:tcW w:w="1080" w:type="dxa"/>
            <w:tcBorders>
              <w:top w:val="nil"/>
              <w:left w:val="nil"/>
              <w:bottom w:val="single" w:sz="4" w:space="0" w:color="auto"/>
              <w:right w:val="single" w:sz="4" w:space="0" w:color="auto"/>
            </w:tcBorders>
            <w:shd w:val="clear" w:color="auto" w:fill="auto"/>
            <w:noWrap/>
            <w:vAlign w:val="bottom"/>
            <w:hideMark/>
          </w:tcPr>
          <w:p w14:paraId="4A100C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4632288</w:t>
            </w:r>
          </w:p>
        </w:tc>
      </w:tr>
      <w:tr w:rsidR="0072623D" w:rsidRPr="00CB33AF" w14:paraId="371D0A3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26C49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63</w:t>
            </w:r>
          </w:p>
        </w:tc>
        <w:tc>
          <w:tcPr>
            <w:tcW w:w="923" w:type="dxa"/>
            <w:tcBorders>
              <w:top w:val="nil"/>
              <w:left w:val="nil"/>
              <w:bottom w:val="single" w:sz="4" w:space="0" w:color="auto"/>
              <w:right w:val="single" w:sz="4" w:space="0" w:color="auto"/>
            </w:tcBorders>
            <w:shd w:val="clear" w:color="auto" w:fill="auto"/>
            <w:noWrap/>
            <w:vAlign w:val="bottom"/>
            <w:hideMark/>
          </w:tcPr>
          <w:p w14:paraId="1F3BDB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494110</w:t>
            </w:r>
          </w:p>
        </w:tc>
        <w:tc>
          <w:tcPr>
            <w:tcW w:w="1350" w:type="dxa"/>
            <w:tcBorders>
              <w:top w:val="nil"/>
              <w:left w:val="nil"/>
              <w:bottom w:val="single" w:sz="4" w:space="0" w:color="auto"/>
              <w:right w:val="single" w:sz="4" w:space="0" w:color="auto"/>
            </w:tcBorders>
            <w:shd w:val="clear" w:color="auto" w:fill="auto"/>
            <w:noWrap/>
            <w:vAlign w:val="bottom"/>
            <w:hideMark/>
          </w:tcPr>
          <w:p w14:paraId="566964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4634930</w:t>
            </w:r>
          </w:p>
        </w:tc>
        <w:tc>
          <w:tcPr>
            <w:tcW w:w="517" w:type="dxa"/>
            <w:tcBorders>
              <w:top w:val="nil"/>
              <w:left w:val="nil"/>
              <w:bottom w:val="single" w:sz="4" w:space="0" w:color="auto"/>
              <w:right w:val="single" w:sz="4" w:space="0" w:color="auto"/>
            </w:tcBorders>
            <w:shd w:val="clear" w:color="auto" w:fill="auto"/>
            <w:noWrap/>
            <w:vAlign w:val="bottom"/>
            <w:hideMark/>
          </w:tcPr>
          <w:p w14:paraId="2441A5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179</w:t>
            </w:r>
          </w:p>
        </w:tc>
        <w:tc>
          <w:tcPr>
            <w:tcW w:w="923" w:type="dxa"/>
            <w:tcBorders>
              <w:top w:val="nil"/>
              <w:left w:val="nil"/>
              <w:bottom w:val="single" w:sz="4" w:space="0" w:color="auto"/>
              <w:right w:val="single" w:sz="4" w:space="0" w:color="auto"/>
            </w:tcBorders>
            <w:shd w:val="clear" w:color="auto" w:fill="auto"/>
            <w:noWrap/>
            <w:vAlign w:val="bottom"/>
            <w:hideMark/>
          </w:tcPr>
          <w:p w14:paraId="057009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490543</w:t>
            </w:r>
          </w:p>
        </w:tc>
        <w:tc>
          <w:tcPr>
            <w:tcW w:w="1260" w:type="dxa"/>
            <w:tcBorders>
              <w:top w:val="nil"/>
              <w:left w:val="nil"/>
              <w:bottom w:val="single" w:sz="4" w:space="0" w:color="auto"/>
              <w:right w:val="single" w:sz="4" w:space="0" w:color="auto"/>
            </w:tcBorders>
            <w:shd w:val="clear" w:color="auto" w:fill="auto"/>
            <w:noWrap/>
            <w:vAlign w:val="bottom"/>
            <w:hideMark/>
          </w:tcPr>
          <w:p w14:paraId="362229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4631670</w:t>
            </w:r>
          </w:p>
        </w:tc>
        <w:tc>
          <w:tcPr>
            <w:tcW w:w="540" w:type="dxa"/>
            <w:tcBorders>
              <w:top w:val="nil"/>
              <w:left w:val="nil"/>
              <w:bottom w:val="single" w:sz="4" w:space="0" w:color="auto"/>
              <w:right w:val="single" w:sz="4" w:space="0" w:color="auto"/>
            </w:tcBorders>
            <w:shd w:val="clear" w:color="auto" w:fill="auto"/>
            <w:noWrap/>
            <w:vAlign w:val="bottom"/>
            <w:hideMark/>
          </w:tcPr>
          <w:p w14:paraId="57A626C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295</w:t>
            </w:r>
          </w:p>
        </w:tc>
        <w:tc>
          <w:tcPr>
            <w:tcW w:w="990" w:type="dxa"/>
            <w:tcBorders>
              <w:top w:val="nil"/>
              <w:left w:val="nil"/>
              <w:bottom w:val="single" w:sz="4" w:space="0" w:color="auto"/>
              <w:right w:val="single" w:sz="4" w:space="0" w:color="auto"/>
            </w:tcBorders>
            <w:shd w:val="clear" w:color="auto" w:fill="auto"/>
            <w:noWrap/>
            <w:vAlign w:val="bottom"/>
            <w:hideMark/>
          </w:tcPr>
          <w:p w14:paraId="1C2B1C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500828</w:t>
            </w:r>
          </w:p>
        </w:tc>
        <w:tc>
          <w:tcPr>
            <w:tcW w:w="1080" w:type="dxa"/>
            <w:tcBorders>
              <w:top w:val="nil"/>
              <w:left w:val="nil"/>
              <w:bottom w:val="single" w:sz="4" w:space="0" w:color="auto"/>
              <w:right w:val="single" w:sz="4" w:space="0" w:color="auto"/>
            </w:tcBorders>
            <w:shd w:val="clear" w:color="auto" w:fill="auto"/>
            <w:noWrap/>
            <w:vAlign w:val="bottom"/>
            <w:hideMark/>
          </w:tcPr>
          <w:p w14:paraId="3CE2E4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4633269</w:t>
            </w:r>
          </w:p>
        </w:tc>
        <w:tc>
          <w:tcPr>
            <w:tcW w:w="540" w:type="dxa"/>
            <w:tcBorders>
              <w:top w:val="nil"/>
              <w:left w:val="nil"/>
              <w:bottom w:val="single" w:sz="4" w:space="0" w:color="auto"/>
              <w:right w:val="single" w:sz="4" w:space="0" w:color="auto"/>
            </w:tcBorders>
            <w:shd w:val="clear" w:color="auto" w:fill="auto"/>
            <w:noWrap/>
            <w:vAlign w:val="bottom"/>
            <w:hideMark/>
          </w:tcPr>
          <w:p w14:paraId="6761D3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411</w:t>
            </w:r>
          </w:p>
        </w:tc>
        <w:tc>
          <w:tcPr>
            <w:tcW w:w="990" w:type="dxa"/>
            <w:tcBorders>
              <w:top w:val="nil"/>
              <w:left w:val="nil"/>
              <w:bottom w:val="single" w:sz="4" w:space="0" w:color="auto"/>
              <w:right w:val="single" w:sz="4" w:space="0" w:color="auto"/>
            </w:tcBorders>
            <w:shd w:val="clear" w:color="auto" w:fill="auto"/>
            <w:noWrap/>
            <w:vAlign w:val="bottom"/>
            <w:hideMark/>
          </w:tcPr>
          <w:p w14:paraId="2EEF84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488462</w:t>
            </w:r>
          </w:p>
        </w:tc>
        <w:tc>
          <w:tcPr>
            <w:tcW w:w="1080" w:type="dxa"/>
            <w:tcBorders>
              <w:top w:val="nil"/>
              <w:left w:val="nil"/>
              <w:bottom w:val="single" w:sz="4" w:space="0" w:color="auto"/>
              <w:right w:val="single" w:sz="4" w:space="0" w:color="auto"/>
            </w:tcBorders>
            <w:shd w:val="clear" w:color="auto" w:fill="auto"/>
            <w:noWrap/>
            <w:vAlign w:val="bottom"/>
            <w:hideMark/>
          </w:tcPr>
          <w:p w14:paraId="35C08E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4632353</w:t>
            </w:r>
          </w:p>
        </w:tc>
      </w:tr>
      <w:tr w:rsidR="0072623D" w:rsidRPr="00CB33AF" w14:paraId="0DBB8C30"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01D63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64</w:t>
            </w:r>
          </w:p>
        </w:tc>
        <w:tc>
          <w:tcPr>
            <w:tcW w:w="923" w:type="dxa"/>
            <w:tcBorders>
              <w:top w:val="nil"/>
              <w:left w:val="nil"/>
              <w:bottom w:val="single" w:sz="4" w:space="0" w:color="auto"/>
              <w:right w:val="single" w:sz="4" w:space="0" w:color="auto"/>
            </w:tcBorders>
            <w:shd w:val="clear" w:color="auto" w:fill="auto"/>
            <w:noWrap/>
            <w:vAlign w:val="bottom"/>
            <w:hideMark/>
          </w:tcPr>
          <w:p w14:paraId="327F13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494554</w:t>
            </w:r>
          </w:p>
        </w:tc>
        <w:tc>
          <w:tcPr>
            <w:tcW w:w="1350" w:type="dxa"/>
            <w:tcBorders>
              <w:top w:val="nil"/>
              <w:left w:val="nil"/>
              <w:bottom w:val="single" w:sz="4" w:space="0" w:color="auto"/>
              <w:right w:val="single" w:sz="4" w:space="0" w:color="auto"/>
            </w:tcBorders>
            <w:shd w:val="clear" w:color="auto" w:fill="auto"/>
            <w:noWrap/>
            <w:vAlign w:val="bottom"/>
            <w:hideMark/>
          </w:tcPr>
          <w:p w14:paraId="502CFA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4634866</w:t>
            </w:r>
          </w:p>
        </w:tc>
        <w:tc>
          <w:tcPr>
            <w:tcW w:w="517" w:type="dxa"/>
            <w:tcBorders>
              <w:top w:val="nil"/>
              <w:left w:val="nil"/>
              <w:bottom w:val="single" w:sz="4" w:space="0" w:color="auto"/>
              <w:right w:val="single" w:sz="4" w:space="0" w:color="auto"/>
            </w:tcBorders>
            <w:shd w:val="clear" w:color="auto" w:fill="auto"/>
            <w:noWrap/>
            <w:vAlign w:val="bottom"/>
            <w:hideMark/>
          </w:tcPr>
          <w:p w14:paraId="68A0C2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180</w:t>
            </w:r>
          </w:p>
        </w:tc>
        <w:tc>
          <w:tcPr>
            <w:tcW w:w="923" w:type="dxa"/>
            <w:tcBorders>
              <w:top w:val="nil"/>
              <w:left w:val="nil"/>
              <w:bottom w:val="single" w:sz="4" w:space="0" w:color="auto"/>
              <w:right w:val="single" w:sz="4" w:space="0" w:color="auto"/>
            </w:tcBorders>
            <w:shd w:val="clear" w:color="auto" w:fill="auto"/>
            <w:noWrap/>
            <w:vAlign w:val="bottom"/>
            <w:hideMark/>
          </w:tcPr>
          <w:p w14:paraId="7A602B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490613</w:t>
            </w:r>
          </w:p>
        </w:tc>
        <w:tc>
          <w:tcPr>
            <w:tcW w:w="1260" w:type="dxa"/>
            <w:tcBorders>
              <w:top w:val="nil"/>
              <w:left w:val="nil"/>
              <w:bottom w:val="single" w:sz="4" w:space="0" w:color="auto"/>
              <w:right w:val="single" w:sz="4" w:space="0" w:color="auto"/>
            </w:tcBorders>
            <w:shd w:val="clear" w:color="auto" w:fill="auto"/>
            <w:noWrap/>
            <w:vAlign w:val="bottom"/>
            <w:hideMark/>
          </w:tcPr>
          <w:p w14:paraId="567EC0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4631524</w:t>
            </w:r>
          </w:p>
        </w:tc>
        <w:tc>
          <w:tcPr>
            <w:tcW w:w="540" w:type="dxa"/>
            <w:tcBorders>
              <w:top w:val="nil"/>
              <w:left w:val="nil"/>
              <w:bottom w:val="single" w:sz="4" w:space="0" w:color="auto"/>
              <w:right w:val="single" w:sz="4" w:space="0" w:color="auto"/>
            </w:tcBorders>
            <w:shd w:val="clear" w:color="auto" w:fill="auto"/>
            <w:noWrap/>
            <w:vAlign w:val="bottom"/>
            <w:hideMark/>
          </w:tcPr>
          <w:p w14:paraId="57AFCA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296</w:t>
            </w:r>
          </w:p>
        </w:tc>
        <w:tc>
          <w:tcPr>
            <w:tcW w:w="990" w:type="dxa"/>
            <w:tcBorders>
              <w:top w:val="nil"/>
              <w:left w:val="nil"/>
              <w:bottom w:val="single" w:sz="4" w:space="0" w:color="auto"/>
              <w:right w:val="single" w:sz="4" w:space="0" w:color="auto"/>
            </w:tcBorders>
            <w:shd w:val="clear" w:color="auto" w:fill="auto"/>
            <w:noWrap/>
            <w:vAlign w:val="bottom"/>
            <w:hideMark/>
          </w:tcPr>
          <w:p w14:paraId="0DFA98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500801</w:t>
            </w:r>
          </w:p>
        </w:tc>
        <w:tc>
          <w:tcPr>
            <w:tcW w:w="1080" w:type="dxa"/>
            <w:tcBorders>
              <w:top w:val="nil"/>
              <w:left w:val="nil"/>
              <w:bottom w:val="single" w:sz="4" w:space="0" w:color="auto"/>
              <w:right w:val="single" w:sz="4" w:space="0" w:color="auto"/>
            </w:tcBorders>
            <w:shd w:val="clear" w:color="auto" w:fill="auto"/>
            <w:noWrap/>
            <w:vAlign w:val="bottom"/>
            <w:hideMark/>
          </w:tcPr>
          <w:p w14:paraId="61A73A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4633289</w:t>
            </w:r>
          </w:p>
        </w:tc>
        <w:tc>
          <w:tcPr>
            <w:tcW w:w="540" w:type="dxa"/>
            <w:tcBorders>
              <w:top w:val="nil"/>
              <w:left w:val="nil"/>
              <w:bottom w:val="single" w:sz="4" w:space="0" w:color="auto"/>
              <w:right w:val="single" w:sz="4" w:space="0" w:color="auto"/>
            </w:tcBorders>
            <w:shd w:val="clear" w:color="auto" w:fill="auto"/>
            <w:noWrap/>
            <w:vAlign w:val="bottom"/>
            <w:hideMark/>
          </w:tcPr>
          <w:p w14:paraId="6783F6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412</w:t>
            </w:r>
          </w:p>
        </w:tc>
        <w:tc>
          <w:tcPr>
            <w:tcW w:w="990" w:type="dxa"/>
            <w:tcBorders>
              <w:top w:val="nil"/>
              <w:left w:val="nil"/>
              <w:bottom w:val="single" w:sz="4" w:space="0" w:color="auto"/>
              <w:right w:val="single" w:sz="4" w:space="0" w:color="auto"/>
            </w:tcBorders>
            <w:shd w:val="clear" w:color="auto" w:fill="auto"/>
            <w:noWrap/>
            <w:vAlign w:val="bottom"/>
            <w:hideMark/>
          </w:tcPr>
          <w:p w14:paraId="4C901C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487737</w:t>
            </w:r>
          </w:p>
        </w:tc>
        <w:tc>
          <w:tcPr>
            <w:tcW w:w="1080" w:type="dxa"/>
            <w:tcBorders>
              <w:top w:val="nil"/>
              <w:left w:val="nil"/>
              <w:bottom w:val="single" w:sz="4" w:space="0" w:color="auto"/>
              <w:right w:val="single" w:sz="4" w:space="0" w:color="auto"/>
            </w:tcBorders>
            <w:shd w:val="clear" w:color="auto" w:fill="auto"/>
            <w:noWrap/>
            <w:vAlign w:val="bottom"/>
            <w:hideMark/>
          </w:tcPr>
          <w:p w14:paraId="4FA1D0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4632338</w:t>
            </w:r>
          </w:p>
        </w:tc>
      </w:tr>
      <w:tr w:rsidR="0072623D" w:rsidRPr="00CB33AF" w14:paraId="233B30D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EFDD8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65</w:t>
            </w:r>
          </w:p>
        </w:tc>
        <w:tc>
          <w:tcPr>
            <w:tcW w:w="923" w:type="dxa"/>
            <w:tcBorders>
              <w:top w:val="nil"/>
              <w:left w:val="nil"/>
              <w:bottom w:val="single" w:sz="4" w:space="0" w:color="auto"/>
              <w:right w:val="single" w:sz="4" w:space="0" w:color="auto"/>
            </w:tcBorders>
            <w:shd w:val="clear" w:color="auto" w:fill="auto"/>
            <w:noWrap/>
            <w:vAlign w:val="bottom"/>
            <w:hideMark/>
          </w:tcPr>
          <w:p w14:paraId="1B625A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502500</w:t>
            </w:r>
          </w:p>
        </w:tc>
        <w:tc>
          <w:tcPr>
            <w:tcW w:w="1350" w:type="dxa"/>
            <w:tcBorders>
              <w:top w:val="nil"/>
              <w:left w:val="nil"/>
              <w:bottom w:val="single" w:sz="4" w:space="0" w:color="auto"/>
              <w:right w:val="single" w:sz="4" w:space="0" w:color="auto"/>
            </w:tcBorders>
            <w:shd w:val="clear" w:color="auto" w:fill="auto"/>
            <w:noWrap/>
            <w:vAlign w:val="bottom"/>
            <w:hideMark/>
          </w:tcPr>
          <w:p w14:paraId="272B3E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4636849</w:t>
            </w:r>
          </w:p>
        </w:tc>
        <w:tc>
          <w:tcPr>
            <w:tcW w:w="517" w:type="dxa"/>
            <w:tcBorders>
              <w:top w:val="nil"/>
              <w:left w:val="nil"/>
              <w:bottom w:val="single" w:sz="4" w:space="0" w:color="auto"/>
              <w:right w:val="single" w:sz="4" w:space="0" w:color="auto"/>
            </w:tcBorders>
            <w:shd w:val="clear" w:color="auto" w:fill="auto"/>
            <w:noWrap/>
            <w:vAlign w:val="bottom"/>
            <w:hideMark/>
          </w:tcPr>
          <w:p w14:paraId="4107BF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181</w:t>
            </w:r>
          </w:p>
        </w:tc>
        <w:tc>
          <w:tcPr>
            <w:tcW w:w="923" w:type="dxa"/>
            <w:tcBorders>
              <w:top w:val="nil"/>
              <w:left w:val="nil"/>
              <w:bottom w:val="single" w:sz="4" w:space="0" w:color="auto"/>
              <w:right w:val="single" w:sz="4" w:space="0" w:color="auto"/>
            </w:tcBorders>
            <w:shd w:val="clear" w:color="auto" w:fill="auto"/>
            <w:noWrap/>
            <w:vAlign w:val="bottom"/>
            <w:hideMark/>
          </w:tcPr>
          <w:p w14:paraId="614AB0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491030</w:t>
            </w:r>
          </w:p>
        </w:tc>
        <w:tc>
          <w:tcPr>
            <w:tcW w:w="1260" w:type="dxa"/>
            <w:tcBorders>
              <w:top w:val="nil"/>
              <w:left w:val="nil"/>
              <w:bottom w:val="single" w:sz="4" w:space="0" w:color="auto"/>
              <w:right w:val="single" w:sz="4" w:space="0" w:color="auto"/>
            </w:tcBorders>
            <w:shd w:val="clear" w:color="auto" w:fill="auto"/>
            <w:noWrap/>
            <w:vAlign w:val="bottom"/>
            <w:hideMark/>
          </w:tcPr>
          <w:p w14:paraId="095383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4631229</w:t>
            </w:r>
          </w:p>
        </w:tc>
        <w:tc>
          <w:tcPr>
            <w:tcW w:w="540" w:type="dxa"/>
            <w:tcBorders>
              <w:top w:val="nil"/>
              <w:left w:val="nil"/>
              <w:bottom w:val="single" w:sz="4" w:space="0" w:color="auto"/>
              <w:right w:val="single" w:sz="4" w:space="0" w:color="auto"/>
            </w:tcBorders>
            <w:shd w:val="clear" w:color="auto" w:fill="auto"/>
            <w:noWrap/>
            <w:vAlign w:val="bottom"/>
            <w:hideMark/>
          </w:tcPr>
          <w:p w14:paraId="63EAC6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297</w:t>
            </w:r>
          </w:p>
        </w:tc>
        <w:tc>
          <w:tcPr>
            <w:tcW w:w="990" w:type="dxa"/>
            <w:tcBorders>
              <w:top w:val="nil"/>
              <w:left w:val="nil"/>
              <w:bottom w:val="single" w:sz="4" w:space="0" w:color="auto"/>
              <w:right w:val="single" w:sz="4" w:space="0" w:color="auto"/>
            </w:tcBorders>
            <w:shd w:val="clear" w:color="auto" w:fill="auto"/>
            <w:noWrap/>
            <w:vAlign w:val="bottom"/>
            <w:hideMark/>
          </w:tcPr>
          <w:p w14:paraId="40D9E6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500762</w:t>
            </w:r>
          </w:p>
        </w:tc>
        <w:tc>
          <w:tcPr>
            <w:tcW w:w="1080" w:type="dxa"/>
            <w:tcBorders>
              <w:top w:val="nil"/>
              <w:left w:val="nil"/>
              <w:bottom w:val="single" w:sz="4" w:space="0" w:color="auto"/>
              <w:right w:val="single" w:sz="4" w:space="0" w:color="auto"/>
            </w:tcBorders>
            <w:shd w:val="clear" w:color="auto" w:fill="auto"/>
            <w:noWrap/>
            <w:vAlign w:val="bottom"/>
            <w:hideMark/>
          </w:tcPr>
          <w:p w14:paraId="026A3E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4633335</w:t>
            </w:r>
          </w:p>
        </w:tc>
        <w:tc>
          <w:tcPr>
            <w:tcW w:w="540" w:type="dxa"/>
            <w:tcBorders>
              <w:top w:val="nil"/>
              <w:left w:val="nil"/>
              <w:bottom w:val="single" w:sz="4" w:space="0" w:color="auto"/>
              <w:right w:val="single" w:sz="4" w:space="0" w:color="auto"/>
            </w:tcBorders>
            <w:shd w:val="clear" w:color="auto" w:fill="auto"/>
            <w:noWrap/>
            <w:vAlign w:val="bottom"/>
            <w:hideMark/>
          </w:tcPr>
          <w:p w14:paraId="40EB24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413</w:t>
            </w:r>
          </w:p>
        </w:tc>
        <w:tc>
          <w:tcPr>
            <w:tcW w:w="990" w:type="dxa"/>
            <w:tcBorders>
              <w:top w:val="nil"/>
              <w:left w:val="nil"/>
              <w:bottom w:val="single" w:sz="4" w:space="0" w:color="auto"/>
              <w:right w:val="single" w:sz="4" w:space="0" w:color="auto"/>
            </w:tcBorders>
            <w:shd w:val="clear" w:color="auto" w:fill="auto"/>
            <w:noWrap/>
            <w:vAlign w:val="bottom"/>
            <w:hideMark/>
          </w:tcPr>
          <w:p w14:paraId="17EA418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487322</w:t>
            </w:r>
          </w:p>
        </w:tc>
        <w:tc>
          <w:tcPr>
            <w:tcW w:w="1080" w:type="dxa"/>
            <w:tcBorders>
              <w:top w:val="nil"/>
              <w:left w:val="nil"/>
              <w:bottom w:val="single" w:sz="4" w:space="0" w:color="auto"/>
              <w:right w:val="single" w:sz="4" w:space="0" w:color="auto"/>
            </w:tcBorders>
            <w:shd w:val="clear" w:color="auto" w:fill="auto"/>
            <w:noWrap/>
            <w:vAlign w:val="bottom"/>
            <w:hideMark/>
          </w:tcPr>
          <w:p w14:paraId="10E102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4632520</w:t>
            </w:r>
          </w:p>
        </w:tc>
      </w:tr>
      <w:tr w:rsidR="0072623D" w:rsidRPr="00CB33AF" w14:paraId="13D1DBD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0CD9F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66</w:t>
            </w:r>
          </w:p>
        </w:tc>
        <w:tc>
          <w:tcPr>
            <w:tcW w:w="923" w:type="dxa"/>
            <w:tcBorders>
              <w:top w:val="nil"/>
              <w:left w:val="nil"/>
              <w:bottom w:val="single" w:sz="4" w:space="0" w:color="auto"/>
              <w:right w:val="single" w:sz="4" w:space="0" w:color="auto"/>
            </w:tcBorders>
            <w:shd w:val="clear" w:color="auto" w:fill="auto"/>
            <w:noWrap/>
            <w:vAlign w:val="bottom"/>
            <w:hideMark/>
          </w:tcPr>
          <w:p w14:paraId="5B5A40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502631</w:t>
            </w:r>
          </w:p>
        </w:tc>
        <w:tc>
          <w:tcPr>
            <w:tcW w:w="1350" w:type="dxa"/>
            <w:tcBorders>
              <w:top w:val="nil"/>
              <w:left w:val="nil"/>
              <w:bottom w:val="single" w:sz="4" w:space="0" w:color="auto"/>
              <w:right w:val="single" w:sz="4" w:space="0" w:color="auto"/>
            </w:tcBorders>
            <w:shd w:val="clear" w:color="auto" w:fill="auto"/>
            <w:noWrap/>
            <w:vAlign w:val="bottom"/>
            <w:hideMark/>
          </w:tcPr>
          <w:p w14:paraId="3065BB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4637233</w:t>
            </w:r>
          </w:p>
        </w:tc>
        <w:tc>
          <w:tcPr>
            <w:tcW w:w="517" w:type="dxa"/>
            <w:tcBorders>
              <w:top w:val="nil"/>
              <w:left w:val="nil"/>
              <w:bottom w:val="single" w:sz="4" w:space="0" w:color="auto"/>
              <w:right w:val="single" w:sz="4" w:space="0" w:color="auto"/>
            </w:tcBorders>
            <w:shd w:val="clear" w:color="auto" w:fill="auto"/>
            <w:noWrap/>
            <w:vAlign w:val="bottom"/>
            <w:hideMark/>
          </w:tcPr>
          <w:p w14:paraId="49D5640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182</w:t>
            </w:r>
          </w:p>
        </w:tc>
        <w:tc>
          <w:tcPr>
            <w:tcW w:w="923" w:type="dxa"/>
            <w:tcBorders>
              <w:top w:val="nil"/>
              <w:left w:val="nil"/>
              <w:bottom w:val="single" w:sz="4" w:space="0" w:color="auto"/>
              <w:right w:val="single" w:sz="4" w:space="0" w:color="auto"/>
            </w:tcBorders>
            <w:shd w:val="clear" w:color="auto" w:fill="auto"/>
            <w:noWrap/>
            <w:vAlign w:val="bottom"/>
            <w:hideMark/>
          </w:tcPr>
          <w:p w14:paraId="1A6A2E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490820</w:t>
            </w:r>
          </w:p>
        </w:tc>
        <w:tc>
          <w:tcPr>
            <w:tcW w:w="1260" w:type="dxa"/>
            <w:tcBorders>
              <w:top w:val="nil"/>
              <w:left w:val="nil"/>
              <w:bottom w:val="single" w:sz="4" w:space="0" w:color="auto"/>
              <w:right w:val="single" w:sz="4" w:space="0" w:color="auto"/>
            </w:tcBorders>
            <w:shd w:val="clear" w:color="auto" w:fill="auto"/>
            <w:noWrap/>
            <w:vAlign w:val="bottom"/>
            <w:hideMark/>
          </w:tcPr>
          <w:p w14:paraId="768461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4630829</w:t>
            </w:r>
          </w:p>
        </w:tc>
        <w:tc>
          <w:tcPr>
            <w:tcW w:w="540" w:type="dxa"/>
            <w:tcBorders>
              <w:top w:val="nil"/>
              <w:left w:val="nil"/>
              <w:bottom w:val="single" w:sz="4" w:space="0" w:color="auto"/>
              <w:right w:val="single" w:sz="4" w:space="0" w:color="auto"/>
            </w:tcBorders>
            <w:shd w:val="clear" w:color="auto" w:fill="auto"/>
            <w:noWrap/>
            <w:vAlign w:val="bottom"/>
            <w:hideMark/>
          </w:tcPr>
          <w:p w14:paraId="4FA694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298</w:t>
            </w:r>
          </w:p>
        </w:tc>
        <w:tc>
          <w:tcPr>
            <w:tcW w:w="990" w:type="dxa"/>
            <w:tcBorders>
              <w:top w:val="nil"/>
              <w:left w:val="nil"/>
              <w:bottom w:val="single" w:sz="4" w:space="0" w:color="auto"/>
              <w:right w:val="single" w:sz="4" w:space="0" w:color="auto"/>
            </w:tcBorders>
            <w:shd w:val="clear" w:color="auto" w:fill="auto"/>
            <w:noWrap/>
            <w:vAlign w:val="bottom"/>
            <w:hideMark/>
          </w:tcPr>
          <w:p w14:paraId="44A79A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500766</w:t>
            </w:r>
          </w:p>
        </w:tc>
        <w:tc>
          <w:tcPr>
            <w:tcW w:w="1080" w:type="dxa"/>
            <w:tcBorders>
              <w:top w:val="nil"/>
              <w:left w:val="nil"/>
              <w:bottom w:val="single" w:sz="4" w:space="0" w:color="auto"/>
              <w:right w:val="single" w:sz="4" w:space="0" w:color="auto"/>
            </w:tcBorders>
            <w:shd w:val="clear" w:color="auto" w:fill="auto"/>
            <w:noWrap/>
            <w:vAlign w:val="bottom"/>
            <w:hideMark/>
          </w:tcPr>
          <w:p w14:paraId="6CDED7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4633381</w:t>
            </w:r>
          </w:p>
        </w:tc>
        <w:tc>
          <w:tcPr>
            <w:tcW w:w="540" w:type="dxa"/>
            <w:tcBorders>
              <w:top w:val="nil"/>
              <w:left w:val="nil"/>
              <w:bottom w:val="single" w:sz="4" w:space="0" w:color="auto"/>
              <w:right w:val="single" w:sz="4" w:space="0" w:color="auto"/>
            </w:tcBorders>
            <w:shd w:val="clear" w:color="auto" w:fill="auto"/>
            <w:noWrap/>
            <w:vAlign w:val="bottom"/>
            <w:hideMark/>
          </w:tcPr>
          <w:p w14:paraId="3BECCA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414</w:t>
            </w:r>
          </w:p>
        </w:tc>
        <w:tc>
          <w:tcPr>
            <w:tcW w:w="990" w:type="dxa"/>
            <w:tcBorders>
              <w:top w:val="nil"/>
              <w:left w:val="nil"/>
              <w:bottom w:val="single" w:sz="4" w:space="0" w:color="auto"/>
              <w:right w:val="single" w:sz="4" w:space="0" w:color="auto"/>
            </w:tcBorders>
            <w:shd w:val="clear" w:color="auto" w:fill="auto"/>
            <w:noWrap/>
            <w:vAlign w:val="bottom"/>
            <w:hideMark/>
          </w:tcPr>
          <w:p w14:paraId="061583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487240</w:t>
            </w:r>
          </w:p>
        </w:tc>
        <w:tc>
          <w:tcPr>
            <w:tcW w:w="1080" w:type="dxa"/>
            <w:tcBorders>
              <w:top w:val="nil"/>
              <w:left w:val="nil"/>
              <w:bottom w:val="single" w:sz="4" w:space="0" w:color="auto"/>
              <w:right w:val="single" w:sz="4" w:space="0" w:color="auto"/>
            </w:tcBorders>
            <w:shd w:val="clear" w:color="auto" w:fill="auto"/>
            <w:noWrap/>
            <w:vAlign w:val="bottom"/>
            <w:hideMark/>
          </w:tcPr>
          <w:p w14:paraId="026C67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4632731</w:t>
            </w:r>
          </w:p>
        </w:tc>
      </w:tr>
      <w:tr w:rsidR="0072623D" w:rsidRPr="00CB33AF" w14:paraId="5C694EA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4EAD2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67</w:t>
            </w:r>
          </w:p>
        </w:tc>
        <w:tc>
          <w:tcPr>
            <w:tcW w:w="923" w:type="dxa"/>
            <w:tcBorders>
              <w:top w:val="nil"/>
              <w:left w:val="nil"/>
              <w:bottom w:val="single" w:sz="4" w:space="0" w:color="auto"/>
              <w:right w:val="single" w:sz="4" w:space="0" w:color="auto"/>
            </w:tcBorders>
            <w:shd w:val="clear" w:color="auto" w:fill="auto"/>
            <w:noWrap/>
            <w:vAlign w:val="bottom"/>
            <w:hideMark/>
          </w:tcPr>
          <w:p w14:paraId="6FA690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502327</w:t>
            </w:r>
          </w:p>
        </w:tc>
        <w:tc>
          <w:tcPr>
            <w:tcW w:w="1350" w:type="dxa"/>
            <w:tcBorders>
              <w:top w:val="nil"/>
              <w:left w:val="nil"/>
              <w:bottom w:val="single" w:sz="4" w:space="0" w:color="auto"/>
              <w:right w:val="single" w:sz="4" w:space="0" w:color="auto"/>
            </w:tcBorders>
            <w:shd w:val="clear" w:color="auto" w:fill="auto"/>
            <w:noWrap/>
            <w:vAlign w:val="bottom"/>
            <w:hideMark/>
          </w:tcPr>
          <w:p w14:paraId="63FD241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4637191</w:t>
            </w:r>
          </w:p>
        </w:tc>
        <w:tc>
          <w:tcPr>
            <w:tcW w:w="517" w:type="dxa"/>
            <w:tcBorders>
              <w:top w:val="nil"/>
              <w:left w:val="nil"/>
              <w:bottom w:val="single" w:sz="4" w:space="0" w:color="auto"/>
              <w:right w:val="single" w:sz="4" w:space="0" w:color="auto"/>
            </w:tcBorders>
            <w:shd w:val="clear" w:color="auto" w:fill="auto"/>
            <w:noWrap/>
            <w:vAlign w:val="bottom"/>
            <w:hideMark/>
          </w:tcPr>
          <w:p w14:paraId="015F4E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183</w:t>
            </w:r>
          </w:p>
        </w:tc>
        <w:tc>
          <w:tcPr>
            <w:tcW w:w="923" w:type="dxa"/>
            <w:tcBorders>
              <w:top w:val="nil"/>
              <w:left w:val="nil"/>
              <w:bottom w:val="single" w:sz="4" w:space="0" w:color="auto"/>
              <w:right w:val="single" w:sz="4" w:space="0" w:color="auto"/>
            </w:tcBorders>
            <w:shd w:val="clear" w:color="auto" w:fill="auto"/>
            <w:noWrap/>
            <w:vAlign w:val="bottom"/>
            <w:hideMark/>
          </w:tcPr>
          <w:p w14:paraId="405D94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490962</w:t>
            </w:r>
          </w:p>
        </w:tc>
        <w:tc>
          <w:tcPr>
            <w:tcW w:w="1260" w:type="dxa"/>
            <w:tcBorders>
              <w:top w:val="nil"/>
              <w:left w:val="nil"/>
              <w:bottom w:val="single" w:sz="4" w:space="0" w:color="auto"/>
              <w:right w:val="single" w:sz="4" w:space="0" w:color="auto"/>
            </w:tcBorders>
            <w:shd w:val="clear" w:color="auto" w:fill="auto"/>
            <w:noWrap/>
            <w:vAlign w:val="bottom"/>
            <w:hideMark/>
          </w:tcPr>
          <w:p w14:paraId="610602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4630992</w:t>
            </w:r>
          </w:p>
        </w:tc>
        <w:tc>
          <w:tcPr>
            <w:tcW w:w="540" w:type="dxa"/>
            <w:tcBorders>
              <w:top w:val="nil"/>
              <w:left w:val="nil"/>
              <w:bottom w:val="single" w:sz="4" w:space="0" w:color="auto"/>
              <w:right w:val="single" w:sz="4" w:space="0" w:color="auto"/>
            </w:tcBorders>
            <w:shd w:val="clear" w:color="auto" w:fill="auto"/>
            <w:noWrap/>
            <w:vAlign w:val="bottom"/>
            <w:hideMark/>
          </w:tcPr>
          <w:p w14:paraId="3E87BD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299</w:t>
            </w:r>
          </w:p>
        </w:tc>
        <w:tc>
          <w:tcPr>
            <w:tcW w:w="990" w:type="dxa"/>
            <w:tcBorders>
              <w:top w:val="nil"/>
              <w:left w:val="nil"/>
              <w:bottom w:val="single" w:sz="4" w:space="0" w:color="auto"/>
              <w:right w:val="single" w:sz="4" w:space="0" w:color="auto"/>
            </w:tcBorders>
            <w:shd w:val="clear" w:color="auto" w:fill="auto"/>
            <w:noWrap/>
            <w:vAlign w:val="bottom"/>
            <w:hideMark/>
          </w:tcPr>
          <w:p w14:paraId="788368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500664</w:t>
            </w:r>
          </w:p>
        </w:tc>
        <w:tc>
          <w:tcPr>
            <w:tcW w:w="1080" w:type="dxa"/>
            <w:tcBorders>
              <w:top w:val="nil"/>
              <w:left w:val="nil"/>
              <w:bottom w:val="single" w:sz="4" w:space="0" w:color="auto"/>
              <w:right w:val="single" w:sz="4" w:space="0" w:color="auto"/>
            </w:tcBorders>
            <w:shd w:val="clear" w:color="auto" w:fill="auto"/>
            <w:noWrap/>
            <w:vAlign w:val="bottom"/>
            <w:hideMark/>
          </w:tcPr>
          <w:p w14:paraId="64512A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4633489</w:t>
            </w:r>
          </w:p>
        </w:tc>
        <w:tc>
          <w:tcPr>
            <w:tcW w:w="540" w:type="dxa"/>
            <w:tcBorders>
              <w:top w:val="nil"/>
              <w:left w:val="nil"/>
              <w:bottom w:val="single" w:sz="4" w:space="0" w:color="auto"/>
              <w:right w:val="single" w:sz="4" w:space="0" w:color="auto"/>
            </w:tcBorders>
            <w:shd w:val="clear" w:color="auto" w:fill="auto"/>
            <w:noWrap/>
            <w:vAlign w:val="bottom"/>
            <w:hideMark/>
          </w:tcPr>
          <w:p w14:paraId="18DEE8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415</w:t>
            </w:r>
          </w:p>
        </w:tc>
        <w:tc>
          <w:tcPr>
            <w:tcW w:w="990" w:type="dxa"/>
            <w:tcBorders>
              <w:top w:val="nil"/>
              <w:left w:val="nil"/>
              <w:bottom w:val="single" w:sz="4" w:space="0" w:color="auto"/>
              <w:right w:val="single" w:sz="4" w:space="0" w:color="auto"/>
            </w:tcBorders>
            <w:shd w:val="clear" w:color="auto" w:fill="auto"/>
            <w:noWrap/>
            <w:vAlign w:val="bottom"/>
            <w:hideMark/>
          </w:tcPr>
          <w:p w14:paraId="3A77D1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487232</w:t>
            </w:r>
          </w:p>
        </w:tc>
        <w:tc>
          <w:tcPr>
            <w:tcW w:w="1080" w:type="dxa"/>
            <w:tcBorders>
              <w:top w:val="nil"/>
              <w:left w:val="nil"/>
              <w:bottom w:val="single" w:sz="4" w:space="0" w:color="auto"/>
              <w:right w:val="single" w:sz="4" w:space="0" w:color="auto"/>
            </w:tcBorders>
            <w:shd w:val="clear" w:color="auto" w:fill="auto"/>
            <w:noWrap/>
            <w:vAlign w:val="bottom"/>
            <w:hideMark/>
          </w:tcPr>
          <w:p w14:paraId="21BFF6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4632753</w:t>
            </w:r>
          </w:p>
        </w:tc>
      </w:tr>
      <w:tr w:rsidR="0072623D" w:rsidRPr="00CB33AF" w14:paraId="4ECC9ED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EFA698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68</w:t>
            </w:r>
          </w:p>
        </w:tc>
        <w:tc>
          <w:tcPr>
            <w:tcW w:w="923" w:type="dxa"/>
            <w:tcBorders>
              <w:top w:val="nil"/>
              <w:left w:val="nil"/>
              <w:bottom w:val="single" w:sz="4" w:space="0" w:color="auto"/>
              <w:right w:val="single" w:sz="4" w:space="0" w:color="auto"/>
            </w:tcBorders>
            <w:shd w:val="clear" w:color="auto" w:fill="auto"/>
            <w:noWrap/>
            <w:vAlign w:val="bottom"/>
            <w:hideMark/>
          </w:tcPr>
          <w:p w14:paraId="77AE4C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502198</w:t>
            </w:r>
          </w:p>
        </w:tc>
        <w:tc>
          <w:tcPr>
            <w:tcW w:w="1350" w:type="dxa"/>
            <w:tcBorders>
              <w:top w:val="nil"/>
              <w:left w:val="nil"/>
              <w:bottom w:val="single" w:sz="4" w:space="0" w:color="auto"/>
              <w:right w:val="single" w:sz="4" w:space="0" w:color="auto"/>
            </w:tcBorders>
            <w:shd w:val="clear" w:color="auto" w:fill="auto"/>
            <w:noWrap/>
            <w:vAlign w:val="bottom"/>
            <w:hideMark/>
          </w:tcPr>
          <w:p w14:paraId="74C29E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4637571</w:t>
            </w:r>
          </w:p>
        </w:tc>
        <w:tc>
          <w:tcPr>
            <w:tcW w:w="517" w:type="dxa"/>
            <w:tcBorders>
              <w:top w:val="nil"/>
              <w:left w:val="nil"/>
              <w:bottom w:val="single" w:sz="4" w:space="0" w:color="auto"/>
              <w:right w:val="single" w:sz="4" w:space="0" w:color="auto"/>
            </w:tcBorders>
            <w:shd w:val="clear" w:color="auto" w:fill="auto"/>
            <w:noWrap/>
            <w:vAlign w:val="bottom"/>
            <w:hideMark/>
          </w:tcPr>
          <w:p w14:paraId="6937B1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184</w:t>
            </w:r>
          </w:p>
        </w:tc>
        <w:tc>
          <w:tcPr>
            <w:tcW w:w="923" w:type="dxa"/>
            <w:tcBorders>
              <w:top w:val="nil"/>
              <w:left w:val="nil"/>
              <w:bottom w:val="single" w:sz="4" w:space="0" w:color="auto"/>
              <w:right w:val="single" w:sz="4" w:space="0" w:color="auto"/>
            </w:tcBorders>
            <w:shd w:val="clear" w:color="auto" w:fill="auto"/>
            <w:noWrap/>
            <w:vAlign w:val="bottom"/>
            <w:hideMark/>
          </w:tcPr>
          <w:p w14:paraId="189F3B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489560</w:t>
            </w:r>
          </w:p>
        </w:tc>
        <w:tc>
          <w:tcPr>
            <w:tcW w:w="1260" w:type="dxa"/>
            <w:tcBorders>
              <w:top w:val="nil"/>
              <w:left w:val="nil"/>
              <w:bottom w:val="single" w:sz="4" w:space="0" w:color="auto"/>
              <w:right w:val="single" w:sz="4" w:space="0" w:color="auto"/>
            </w:tcBorders>
            <w:shd w:val="clear" w:color="auto" w:fill="auto"/>
            <w:noWrap/>
            <w:vAlign w:val="bottom"/>
            <w:hideMark/>
          </w:tcPr>
          <w:p w14:paraId="2FAF1D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4631312</w:t>
            </w:r>
          </w:p>
        </w:tc>
        <w:tc>
          <w:tcPr>
            <w:tcW w:w="540" w:type="dxa"/>
            <w:tcBorders>
              <w:top w:val="nil"/>
              <w:left w:val="nil"/>
              <w:bottom w:val="single" w:sz="4" w:space="0" w:color="auto"/>
              <w:right w:val="single" w:sz="4" w:space="0" w:color="auto"/>
            </w:tcBorders>
            <w:shd w:val="clear" w:color="auto" w:fill="auto"/>
            <w:noWrap/>
            <w:vAlign w:val="bottom"/>
            <w:hideMark/>
          </w:tcPr>
          <w:p w14:paraId="6BFC0E7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300</w:t>
            </w:r>
          </w:p>
        </w:tc>
        <w:tc>
          <w:tcPr>
            <w:tcW w:w="990" w:type="dxa"/>
            <w:tcBorders>
              <w:top w:val="nil"/>
              <w:left w:val="nil"/>
              <w:bottom w:val="single" w:sz="4" w:space="0" w:color="auto"/>
              <w:right w:val="single" w:sz="4" w:space="0" w:color="auto"/>
            </w:tcBorders>
            <w:shd w:val="clear" w:color="auto" w:fill="auto"/>
            <w:noWrap/>
            <w:vAlign w:val="bottom"/>
            <w:hideMark/>
          </w:tcPr>
          <w:p w14:paraId="3FC2CE0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500590</w:t>
            </w:r>
          </w:p>
        </w:tc>
        <w:tc>
          <w:tcPr>
            <w:tcW w:w="1080" w:type="dxa"/>
            <w:tcBorders>
              <w:top w:val="nil"/>
              <w:left w:val="nil"/>
              <w:bottom w:val="single" w:sz="4" w:space="0" w:color="auto"/>
              <w:right w:val="single" w:sz="4" w:space="0" w:color="auto"/>
            </w:tcBorders>
            <w:shd w:val="clear" w:color="auto" w:fill="auto"/>
            <w:noWrap/>
            <w:vAlign w:val="bottom"/>
            <w:hideMark/>
          </w:tcPr>
          <w:p w14:paraId="2F66DFC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4633534</w:t>
            </w:r>
          </w:p>
        </w:tc>
        <w:tc>
          <w:tcPr>
            <w:tcW w:w="540" w:type="dxa"/>
            <w:tcBorders>
              <w:top w:val="nil"/>
              <w:left w:val="nil"/>
              <w:bottom w:val="single" w:sz="4" w:space="0" w:color="auto"/>
              <w:right w:val="single" w:sz="4" w:space="0" w:color="auto"/>
            </w:tcBorders>
            <w:shd w:val="clear" w:color="auto" w:fill="auto"/>
            <w:noWrap/>
            <w:vAlign w:val="bottom"/>
            <w:hideMark/>
          </w:tcPr>
          <w:p w14:paraId="18A290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416</w:t>
            </w:r>
          </w:p>
        </w:tc>
        <w:tc>
          <w:tcPr>
            <w:tcW w:w="990" w:type="dxa"/>
            <w:tcBorders>
              <w:top w:val="nil"/>
              <w:left w:val="nil"/>
              <w:bottom w:val="single" w:sz="4" w:space="0" w:color="auto"/>
              <w:right w:val="single" w:sz="4" w:space="0" w:color="auto"/>
            </w:tcBorders>
            <w:shd w:val="clear" w:color="auto" w:fill="auto"/>
            <w:noWrap/>
            <w:vAlign w:val="bottom"/>
            <w:hideMark/>
          </w:tcPr>
          <w:p w14:paraId="2F840C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487263</w:t>
            </w:r>
          </w:p>
        </w:tc>
        <w:tc>
          <w:tcPr>
            <w:tcW w:w="1080" w:type="dxa"/>
            <w:tcBorders>
              <w:top w:val="nil"/>
              <w:left w:val="nil"/>
              <w:bottom w:val="single" w:sz="4" w:space="0" w:color="auto"/>
              <w:right w:val="single" w:sz="4" w:space="0" w:color="auto"/>
            </w:tcBorders>
            <w:shd w:val="clear" w:color="auto" w:fill="auto"/>
            <w:noWrap/>
            <w:vAlign w:val="bottom"/>
            <w:hideMark/>
          </w:tcPr>
          <w:p w14:paraId="77D559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4632746</w:t>
            </w:r>
          </w:p>
        </w:tc>
      </w:tr>
      <w:tr w:rsidR="0072623D" w:rsidRPr="00CB33AF" w14:paraId="3A658C3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AF7AF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69</w:t>
            </w:r>
          </w:p>
        </w:tc>
        <w:tc>
          <w:tcPr>
            <w:tcW w:w="923" w:type="dxa"/>
            <w:tcBorders>
              <w:top w:val="nil"/>
              <w:left w:val="nil"/>
              <w:bottom w:val="single" w:sz="4" w:space="0" w:color="auto"/>
              <w:right w:val="single" w:sz="4" w:space="0" w:color="auto"/>
            </w:tcBorders>
            <w:shd w:val="clear" w:color="auto" w:fill="auto"/>
            <w:noWrap/>
            <w:vAlign w:val="bottom"/>
            <w:hideMark/>
          </w:tcPr>
          <w:p w14:paraId="2B1A36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501962</w:t>
            </w:r>
          </w:p>
        </w:tc>
        <w:tc>
          <w:tcPr>
            <w:tcW w:w="1350" w:type="dxa"/>
            <w:tcBorders>
              <w:top w:val="nil"/>
              <w:left w:val="nil"/>
              <w:bottom w:val="single" w:sz="4" w:space="0" w:color="auto"/>
              <w:right w:val="single" w:sz="4" w:space="0" w:color="auto"/>
            </w:tcBorders>
            <w:shd w:val="clear" w:color="auto" w:fill="auto"/>
            <w:noWrap/>
            <w:vAlign w:val="bottom"/>
            <w:hideMark/>
          </w:tcPr>
          <w:p w14:paraId="27AD1D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4637660</w:t>
            </w:r>
          </w:p>
        </w:tc>
        <w:tc>
          <w:tcPr>
            <w:tcW w:w="517" w:type="dxa"/>
            <w:tcBorders>
              <w:top w:val="nil"/>
              <w:left w:val="nil"/>
              <w:bottom w:val="single" w:sz="4" w:space="0" w:color="auto"/>
              <w:right w:val="single" w:sz="4" w:space="0" w:color="auto"/>
            </w:tcBorders>
            <w:shd w:val="clear" w:color="auto" w:fill="auto"/>
            <w:noWrap/>
            <w:vAlign w:val="bottom"/>
            <w:hideMark/>
          </w:tcPr>
          <w:p w14:paraId="373FEE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185</w:t>
            </w:r>
          </w:p>
        </w:tc>
        <w:tc>
          <w:tcPr>
            <w:tcW w:w="923" w:type="dxa"/>
            <w:tcBorders>
              <w:top w:val="nil"/>
              <w:left w:val="nil"/>
              <w:bottom w:val="single" w:sz="4" w:space="0" w:color="auto"/>
              <w:right w:val="single" w:sz="4" w:space="0" w:color="auto"/>
            </w:tcBorders>
            <w:shd w:val="clear" w:color="auto" w:fill="auto"/>
            <w:noWrap/>
            <w:vAlign w:val="bottom"/>
            <w:hideMark/>
          </w:tcPr>
          <w:p w14:paraId="2ABA584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489440</w:t>
            </w:r>
          </w:p>
        </w:tc>
        <w:tc>
          <w:tcPr>
            <w:tcW w:w="1260" w:type="dxa"/>
            <w:tcBorders>
              <w:top w:val="nil"/>
              <w:left w:val="nil"/>
              <w:bottom w:val="single" w:sz="4" w:space="0" w:color="auto"/>
              <w:right w:val="single" w:sz="4" w:space="0" w:color="auto"/>
            </w:tcBorders>
            <w:shd w:val="clear" w:color="auto" w:fill="auto"/>
            <w:noWrap/>
            <w:vAlign w:val="bottom"/>
            <w:hideMark/>
          </w:tcPr>
          <w:p w14:paraId="49D9F2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4631339</w:t>
            </w:r>
          </w:p>
        </w:tc>
        <w:tc>
          <w:tcPr>
            <w:tcW w:w="540" w:type="dxa"/>
            <w:tcBorders>
              <w:top w:val="nil"/>
              <w:left w:val="nil"/>
              <w:bottom w:val="single" w:sz="4" w:space="0" w:color="auto"/>
              <w:right w:val="single" w:sz="4" w:space="0" w:color="auto"/>
            </w:tcBorders>
            <w:shd w:val="clear" w:color="auto" w:fill="auto"/>
            <w:noWrap/>
            <w:vAlign w:val="bottom"/>
            <w:hideMark/>
          </w:tcPr>
          <w:p w14:paraId="4945E1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301</w:t>
            </w:r>
          </w:p>
        </w:tc>
        <w:tc>
          <w:tcPr>
            <w:tcW w:w="990" w:type="dxa"/>
            <w:tcBorders>
              <w:top w:val="nil"/>
              <w:left w:val="nil"/>
              <w:bottom w:val="single" w:sz="4" w:space="0" w:color="auto"/>
              <w:right w:val="single" w:sz="4" w:space="0" w:color="auto"/>
            </w:tcBorders>
            <w:shd w:val="clear" w:color="auto" w:fill="auto"/>
            <w:noWrap/>
            <w:vAlign w:val="bottom"/>
            <w:hideMark/>
          </w:tcPr>
          <w:p w14:paraId="18E5B2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500781</w:t>
            </w:r>
          </w:p>
        </w:tc>
        <w:tc>
          <w:tcPr>
            <w:tcW w:w="1080" w:type="dxa"/>
            <w:tcBorders>
              <w:top w:val="nil"/>
              <w:left w:val="nil"/>
              <w:bottom w:val="single" w:sz="4" w:space="0" w:color="auto"/>
              <w:right w:val="single" w:sz="4" w:space="0" w:color="auto"/>
            </w:tcBorders>
            <w:shd w:val="clear" w:color="auto" w:fill="auto"/>
            <w:noWrap/>
            <w:vAlign w:val="bottom"/>
            <w:hideMark/>
          </w:tcPr>
          <w:p w14:paraId="3EF89A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4633688</w:t>
            </w:r>
          </w:p>
        </w:tc>
        <w:tc>
          <w:tcPr>
            <w:tcW w:w="540" w:type="dxa"/>
            <w:tcBorders>
              <w:top w:val="nil"/>
              <w:left w:val="nil"/>
              <w:bottom w:val="single" w:sz="4" w:space="0" w:color="auto"/>
              <w:right w:val="single" w:sz="4" w:space="0" w:color="auto"/>
            </w:tcBorders>
            <w:shd w:val="clear" w:color="auto" w:fill="auto"/>
            <w:noWrap/>
            <w:vAlign w:val="bottom"/>
            <w:hideMark/>
          </w:tcPr>
          <w:p w14:paraId="624F4F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417</w:t>
            </w:r>
          </w:p>
        </w:tc>
        <w:tc>
          <w:tcPr>
            <w:tcW w:w="990" w:type="dxa"/>
            <w:tcBorders>
              <w:top w:val="nil"/>
              <w:left w:val="nil"/>
              <w:bottom w:val="single" w:sz="4" w:space="0" w:color="auto"/>
              <w:right w:val="single" w:sz="4" w:space="0" w:color="auto"/>
            </w:tcBorders>
            <w:shd w:val="clear" w:color="auto" w:fill="auto"/>
            <w:noWrap/>
            <w:vAlign w:val="bottom"/>
            <w:hideMark/>
          </w:tcPr>
          <w:p w14:paraId="17AB8C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487216</w:t>
            </w:r>
          </w:p>
        </w:tc>
        <w:tc>
          <w:tcPr>
            <w:tcW w:w="1080" w:type="dxa"/>
            <w:tcBorders>
              <w:top w:val="nil"/>
              <w:left w:val="nil"/>
              <w:bottom w:val="single" w:sz="4" w:space="0" w:color="auto"/>
              <w:right w:val="single" w:sz="4" w:space="0" w:color="auto"/>
            </w:tcBorders>
            <w:shd w:val="clear" w:color="auto" w:fill="auto"/>
            <w:noWrap/>
            <w:vAlign w:val="bottom"/>
            <w:hideMark/>
          </w:tcPr>
          <w:p w14:paraId="2B3F672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4632825</w:t>
            </w:r>
          </w:p>
        </w:tc>
      </w:tr>
      <w:tr w:rsidR="0072623D" w:rsidRPr="00CB33AF" w14:paraId="6D7398A0"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4C067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70</w:t>
            </w:r>
          </w:p>
        </w:tc>
        <w:tc>
          <w:tcPr>
            <w:tcW w:w="923" w:type="dxa"/>
            <w:tcBorders>
              <w:top w:val="nil"/>
              <w:left w:val="nil"/>
              <w:bottom w:val="single" w:sz="4" w:space="0" w:color="auto"/>
              <w:right w:val="single" w:sz="4" w:space="0" w:color="auto"/>
            </w:tcBorders>
            <w:shd w:val="clear" w:color="auto" w:fill="auto"/>
            <w:noWrap/>
            <w:vAlign w:val="bottom"/>
            <w:hideMark/>
          </w:tcPr>
          <w:p w14:paraId="444EA3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501970</w:t>
            </w:r>
          </w:p>
        </w:tc>
        <w:tc>
          <w:tcPr>
            <w:tcW w:w="1350" w:type="dxa"/>
            <w:tcBorders>
              <w:top w:val="nil"/>
              <w:left w:val="nil"/>
              <w:bottom w:val="single" w:sz="4" w:space="0" w:color="auto"/>
              <w:right w:val="single" w:sz="4" w:space="0" w:color="auto"/>
            </w:tcBorders>
            <w:shd w:val="clear" w:color="auto" w:fill="auto"/>
            <w:noWrap/>
            <w:vAlign w:val="bottom"/>
            <w:hideMark/>
          </w:tcPr>
          <w:p w14:paraId="17D7498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4637517</w:t>
            </w:r>
          </w:p>
        </w:tc>
        <w:tc>
          <w:tcPr>
            <w:tcW w:w="517" w:type="dxa"/>
            <w:tcBorders>
              <w:top w:val="nil"/>
              <w:left w:val="nil"/>
              <w:bottom w:val="single" w:sz="4" w:space="0" w:color="auto"/>
              <w:right w:val="single" w:sz="4" w:space="0" w:color="auto"/>
            </w:tcBorders>
            <w:shd w:val="clear" w:color="auto" w:fill="auto"/>
            <w:noWrap/>
            <w:vAlign w:val="bottom"/>
            <w:hideMark/>
          </w:tcPr>
          <w:p w14:paraId="392D42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186</w:t>
            </w:r>
          </w:p>
        </w:tc>
        <w:tc>
          <w:tcPr>
            <w:tcW w:w="923" w:type="dxa"/>
            <w:tcBorders>
              <w:top w:val="nil"/>
              <w:left w:val="nil"/>
              <w:bottom w:val="single" w:sz="4" w:space="0" w:color="auto"/>
              <w:right w:val="single" w:sz="4" w:space="0" w:color="auto"/>
            </w:tcBorders>
            <w:shd w:val="clear" w:color="auto" w:fill="auto"/>
            <w:noWrap/>
            <w:vAlign w:val="bottom"/>
            <w:hideMark/>
          </w:tcPr>
          <w:p w14:paraId="186D21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489220</w:t>
            </w:r>
          </w:p>
        </w:tc>
        <w:tc>
          <w:tcPr>
            <w:tcW w:w="1260" w:type="dxa"/>
            <w:tcBorders>
              <w:top w:val="nil"/>
              <w:left w:val="nil"/>
              <w:bottom w:val="single" w:sz="4" w:space="0" w:color="auto"/>
              <w:right w:val="single" w:sz="4" w:space="0" w:color="auto"/>
            </w:tcBorders>
            <w:shd w:val="clear" w:color="auto" w:fill="auto"/>
            <w:noWrap/>
            <w:vAlign w:val="bottom"/>
            <w:hideMark/>
          </w:tcPr>
          <w:p w14:paraId="2D9862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4631242</w:t>
            </w:r>
          </w:p>
        </w:tc>
        <w:tc>
          <w:tcPr>
            <w:tcW w:w="540" w:type="dxa"/>
            <w:tcBorders>
              <w:top w:val="nil"/>
              <w:left w:val="nil"/>
              <w:bottom w:val="single" w:sz="4" w:space="0" w:color="auto"/>
              <w:right w:val="single" w:sz="4" w:space="0" w:color="auto"/>
            </w:tcBorders>
            <w:shd w:val="clear" w:color="auto" w:fill="auto"/>
            <w:noWrap/>
            <w:vAlign w:val="bottom"/>
            <w:hideMark/>
          </w:tcPr>
          <w:p w14:paraId="4A0D96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302</w:t>
            </w:r>
          </w:p>
        </w:tc>
        <w:tc>
          <w:tcPr>
            <w:tcW w:w="990" w:type="dxa"/>
            <w:tcBorders>
              <w:top w:val="nil"/>
              <w:left w:val="nil"/>
              <w:bottom w:val="single" w:sz="4" w:space="0" w:color="auto"/>
              <w:right w:val="single" w:sz="4" w:space="0" w:color="auto"/>
            </w:tcBorders>
            <w:shd w:val="clear" w:color="auto" w:fill="auto"/>
            <w:noWrap/>
            <w:vAlign w:val="bottom"/>
            <w:hideMark/>
          </w:tcPr>
          <w:p w14:paraId="0651CE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501123</w:t>
            </w:r>
          </w:p>
        </w:tc>
        <w:tc>
          <w:tcPr>
            <w:tcW w:w="1080" w:type="dxa"/>
            <w:tcBorders>
              <w:top w:val="nil"/>
              <w:left w:val="nil"/>
              <w:bottom w:val="single" w:sz="4" w:space="0" w:color="auto"/>
              <w:right w:val="single" w:sz="4" w:space="0" w:color="auto"/>
            </w:tcBorders>
            <w:shd w:val="clear" w:color="auto" w:fill="auto"/>
            <w:noWrap/>
            <w:vAlign w:val="bottom"/>
            <w:hideMark/>
          </w:tcPr>
          <w:p w14:paraId="0B72002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4633566</w:t>
            </w:r>
          </w:p>
        </w:tc>
        <w:tc>
          <w:tcPr>
            <w:tcW w:w="540" w:type="dxa"/>
            <w:tcBorders>
              <w:top w:val="nil"/>
              <w:left w:val="nil"/>
              <w:bottom w:val="single" w:sz="4" w:space="0" w:color="auto"/>
              <w:right w:val="single" w:sz="4" w:space="0" w:color="auto"/>
            </w:tcBorders>
            <w:shd w:val="clear" w:color="auto" w:fill="auto"/>
            <w:noWrap/>
            <w:vAlign w:val="bottom"/>
            <w:hideMark/>
          </w:tcPr>
          <w:p w14:paraId="2F7D0B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418</w:t>
            </w:r>
          </w:p>
        </w:tc>
        <w:tc>
          <w:tcPr>
            <w:tcW w:w="990" w:type="dxa"/>
            <w:tcBorders>
              <w:top w:val="nil"/>
              <w:left w:val="nil"/>
              <w:bottom w:val="single" w:sz="4" w:space="0" w:color="auto"/>
              <w:right w:val="single" w:sz="4" w:space="0" w:color="auto"/>
            </w:tcBorders>
            <w:shd w:val="clear" w:color="auto" w:fill="auto"/>
            <w:noWrap/>
            <w:vAlign w:val="bottom"/>
            <w:hideMark/>
          </w:tcPr>
          <w:p w14:paraId="6B396D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487150</w:t>
            </w:r>
          </w:p>
        </w:tc>
        <w:tc>
          <w:tcPr>
            <w:tcW w:w="1080" w:type="dxa"/>
            <w:tcBorders>
              <w:top w:val="nil"/>
              <w:left w:val="nil"/>
              <w:bottom w:val="single" w:sz="4" w:space="0" w:color="auto"/>
              <w:right w:val="single" w:sz="4" w:space="0" w:color="auto"/>
            </w:tcBorders>
            <w:shd w:val="clear" w:color="auto" w:fill="auto"/>
            <w:noWrap/>
            <w:vAlign w:val="bottom"/>
            <w:hideMark/>
          </w:tcPr>
          <w:p w14:paraId="152953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4632868</w:t>
            </w:r>
          </w:p>
        </w:tc>
      </w:tr>
      <w:tr w:rsidR="0072623D" w:rsidRPr="00CB33AF" w14:paraId="1BF1966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6B32C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71</w:t>
            </w:r>
          </w:p>
        </w:tc>
        <w:tc>
          <w:tcPr>
            <w:tcW w:w="923" w:type="dxa"/>
            <w:tcBorders>
              <w:top w:val="nil"/>
              <w:left w:val="nil"/>
              <w:bottom w:val="single" w:sz="4" w:space="0" w:color="auto"/>
              <w:right w:val="single" w:sz="4" w:space="0" w:color="auto"/>
            </w:tcBorders>
            <w:shd w:val="clear" w:color="auto" w:fill="auto"/>
            <w:noWrap/>
            <w:vAlign w:val="bottom"/>
            <w:hideMark/>
          </w:tcPr>
          <w:p w14:paraId="22B5BC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502728</w:t>
            </w:r>
          </w:p>
        </w:tc>
        <w:tc>
          <w:tcPr>
            <w:tcW w:w="1350" w:type="dxa"/>
            <w:tcBorders>
              <w:top w:val="nil"/>
              <w:left w:val="nil"/>
              <w:bottom w:val="single" w:sz="4" w:space="0" w:color="auto"/>
              <w:right w:val="single" w:sz="4" w:space="0" w:color="auto"/>
            </w:tcBorders>
            <w:shd w:val="clear" w:color="auto" w:fill="auto"/>
            <w:noWrap/>
            <w:vAlign w:val="bottom"/>
            <w:hideMark/>
          </w:tcPr>
          <w:p w14:paraId="311953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4637158</w:t>
            </w:r>
          </w:p>
        </w:tc>
        <w:tc>
          <w:tcPr>
            <w:tcW w:w="517" w:type="dxa"/>
            <w:tcBorders>
              <w:top w:val="nil"/>
              <w:left w:val="nil"/>
              <w:bottom w:val="single" w:sz="4" w:space="0" w:color="auto"/>
              <w:right w:val="single" w:sz="4" w:space="0" w:color="auto"/>
            </w:tcBorders>
            <w:shd w:val="clear" w:color="auto" w:fill="auto"/>
            <w:noWrap/>
            <w:vAlign w:val="bottom"/>
            <w:hideMark/>
          </w:tcPr>
          <w:p w14:paraId="33A24A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187</w:t>
            </w:r>
          </w:p>
        </w:tc>
        <w:tc>
          <w:tcPr>
            <w:tcW w:w="923" w:type="dxa"/>
            <w:tcBorders>
              <w:top w:val="nil"/>
              <w:left w:val="nil"/>
              <w:bottom w:val="single" w:sz="4" w:space="0" w:color="auto"/>
              <w:right w:val="single" w:sz="4" w:space="0" w:color="auto"/>
            </w:tcBorders>
            <w:shd w:val="clear" w:color="auto" w:fill="auto"/>
            <w:noWrap/>
            <w:vAlign w:val="bottom"/>
            <w:hideMark/>
          </w:tcPr>
          <w:p w14:paraId="7414AC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489411</w:t>
            </w:r>
          </w:p>
        </w:tc>
        <w:tc>
          <w:tcPr>
            <w:tcW w:w="1260" w:type="dxa"/>
            <w:tcBorders>
              <w:top w:val="nil"/>
              <w:left w:val="nil"/>
              <w:bottom w:val="single" w:sz="4" w:space="0" w:color="auto"/>
              <w:right w:val="single" w:sz="4" w:space="0" w:color="auto"/>
            </w:tcBorders>
            <w:shd w:val="clear" w:color="auto" w:fill="auto"/>
            <w:noWrap/>
            <w:vAlign w:val="bottom"/>
            <w:hideMark/>
          </w:tcPr>
          <w:p w14:paraId="5835C0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4631145</w:t>
            </w:r>
          </w:p>
        </w:tc>
        <w:tc>
          <w:tcPr>
            <w:tcW w:w="540" w:type="dxa"/>
            <w:tcBorders>
              <w:top w:val="nil"/>
              <w:left w:val="nil"/>
              <w:bottom w:val="single" w:sz="4" w:space="0" w:color="auto"/>
              <w:right w:val="single" w:sz="4" w:space="0" w:color="auto"/>
            </w:tcBorders>
            <w:shd w:val="clear" w:color="auto" w:fill="auto"/>
            <w:noWrap/>
            <w:vAlign w:val="bottom"/>
            <w:hideMark/>
          </w:tcPr>
          <w:p w14:paraId="2116EB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303</w:t>
            </w:r>
          </w:p>
        </w:tc>
        <w:tc>
          <w:tcPr>
            <w:tcW w:w="990" w:type="dxa"/>
            <w:tcBorders>
              <w:top w:val="nil"/>
              <w:left w:val="nil"/>
              <w:bottom w:val="single" w:sz="4" w:space="0" w:color="auto"/>
              <w:right w:val="single" w:sz="4" w:space="0" w:color="auto"/>
            </w:tcBorders>
            <w:shd w:val="clear" w:color="auto" w:fill="auto"/>
            <w:noWrap/>
            <w:vAlign w:val="bottom"/>
            <w:hideMark/>
          </w:tcPr>
          <w:p w14:paraId="0761E3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501244</w:t>
            </w:r>
          </w:p>
        </w:tc>
        <w:tc>
          <w:tcPr>
            <w:tcW w:w="1080" w:type="dxa"/>
            <w:tcBorders>
              <w:top w:val="nil"/>
              <w:left w:val="nil"/>
              <w:bottom w:val="single" w:sz="4" w:space="0" w:color="auto"/>
              <w:right w:val="single" w:sz="4" w:space="0" w:color="auto"/>
            </w:tcBorders>
            <w:shd w:val="clear" w:color="auto" w:fill="auto"/>
            <w:noWrap/>
            <w:vAlign w:val="bottom"/>
            <w:hideMark/>
          </w:tcPr>
          <w:p w14:paraId="516959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4633624</w:t>
            </w:r>
          </w:p>
        </w:tc>
        <w:tc>
          <w:tcPr>
            <w:tcW w:w="540" w:type="dxa"/>
            <w:tcBorders>
              <w:top w:val="nil"/>
              <w:left w:val="nil"/>
              <w:bottom w:val="single" w:sz="4" w:space="0" w:color="auto"/>
              <w:right w:val="single" w:sz="4" w:space="0" w:color="auto"/>
            </w:tcBorders>
            <w:shd w:val="clear" w:color="auto" w:fill="auto"/>
            <w:noWrap/>
            <w:vAlign w:val="bottom"/>
            <w:hideMark/>
          </w:tcPr>
          <w:p w14:paraId="519630F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419</w:t>
            </w:r>
          </w:p>
        </w:tc>
        <w:tc>
          <w:tcPr>
            <w:tcW w:w="990" w:type="dxa"/>
            <w:tcBorders>
              <w:top w:val="nil"/>
              <w:left w:val="nil"/>
              <w:bottom w:val="single" w:sz="4" w:space="0" w:color="auto"/>
              <w:right w:val="single" w:sz="4" w:space="0" w:color="auto"/>
            </w:tcBorders>
            <w:shd w:val="clear" w:color="auto" w:fill="auto"/>
            <w:noWrap/>
            <w:vAlign w:val="bottom"/>
            <w:hideMark/>
          </w:tcPr>
          <w:p w14:paraId="09E1F2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486970</w:t>
            </w:r>
          </w:p>
        </w:tc>
        <w:tc>
          <w:tcPr>
            <w:tcW w:w="1080" w:type="dxa"/>
            <w:tcBorders>
              <w:top w:val="nil"/>
              <w:left w:val="nil"/>
              <w:bottom w:val="single" w:sz="4" w:space="0" w:color="auto"/>
              <w:right w:val="single" w:sz="4" w:space="0" w:color="auto"/>
            </w:tcBorders>
            <w:shd w:val="clear" w:color="auto" w:fill="auto"/>
            <w:noWrap/>
            <w:vAlign w:val="bottom"/>
            <w:hideMark/>
          </w:tcPr>
          <w:p w14:paraId="3C120F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4632841</w:t>
            </w:r>
          </w:p>
        </w:tc>
      </w:tr>
      <w:tr w:rsidR="0072623D" w:rsidRPr="00CB33AF" w14:paraId="6936862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E23CC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72</w:t>
            </w:r>
          </w:p>
        </w:tc>
        <w:tc>
          <w:tcPr>
            <w:tcW w:w="923" w:type="dxa"/>
            <w:tcBorders>
              <w:top w:val="nil"/>
              <w:left w:val="nil"/>
              <w:bottom w:val="single" w:sz="4" w:space="0" w:color="auto"/>
              <w:right w:val="single" w:sz="4" w:space="0" w:color="auto"/>
            </w:tcBorders>
            <w:shd w:val="clear" w:color="auto" w:fill="auto"/>
            <w:noWrap/>
            <w:vAlign w:val="bottom"/>
            <w:hideMark/>
          </w:tcPr>
          <w:p w14:paraId="5E71D7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502145</w:t>
            </w:r>
          </w:p>
        </w:tc>
        <w:tc>
          <w:tcPr>
            <w:tcW w:w="1350" w:type="dxa"/>
            <w:tcBorders>
              <w:top w:val="nil"/>
              <w:left w:val="nil"/>
              <w:bottom w:val="single" w:sz="4" w:space="0" w:color="auto"/>
              <w:right w:val="single" w:sz="4" w:space="0" w:color="auto"/>
            </w:tcBorders>
            <w:shd w:val="clear" w:color="auto" w:fill="auto"/>
            <w:noWrap/>
            <w:vAlign w:val="bottom"/>
            <w:hideMark/>
          </w:tcPr>
          <w:p w14:paraId="5059EB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4638077</w:t>
            </w:r>
          </w:p>
        </w:tc>
        <w:tc>
          <w:tcPr>
            <w:tcW w:w="517" w:type="dxa"/>
            <w:tcBorders>
              <w:top w:val="nil"/>
              <w:left w:val="nil"/>
              <w:bottom w:val="single" w:sz="4" w:space="0" w:color="auto"/>
              <w:right w:val="single" w:sz="4" w:space="0" w:color="auto"/>
            </w:tcBorders>
            <w:shd w:val="clear" w:color="auto" w:fill="auto"/>
            <w:noWrap/>
            <w:vAlign w:val="bottom"/>
            <w:hideMark/>
          </w:tcPr>
          <w:p w14:paraId="24B48E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188</w:t>
            </w:r>
          </w:p>
        </w:tc>
        <w:tc>
          <w:tcPr>
            <w:tcW w:w="923" w:type="dxa"/>
            <w:tcBorders>
              <w:top w:val="nil"/>
              <w:left w:val="nil"/>
              <w:bottom w:val="single" w:sz="4" w:space="0" w:color="auto"/>
              <w:right w:val="single" w:sz="4" w:space="0" w:color="auto"/>
            </w:tcBorders>
            <w:shd w:val="clear" w:color="auto" w:fill="auto"/>
            <w:noWrap/>
            <w:vAlign w:val="bottom"/>
            <w:hideMark/>
          </w:tcPr>
          <w:p w14:paraId="3DD2F3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489627</w:t>
            </w:r>
          </w:p>
        </w:tc>
        <w:tc>
          <w:tcPr>
            <w:tcW w:w="1260" w:type="dxa"/>
            <w:tcBorders>
              <w:top w:val="nil"/>
              <w:left w:val="nil"/>
              <w:bottom w:val="single" w:sz="4" w:space="0" w:color="auto"/>
              <w:right w:val="single" w:sz="4" w:space="0" w:color="auto"/>
            </w:tcBorders>
            <w:shd w:val="clear" w:color="auto" w:fill="auto"/>
            <w:noWrap/>
            <w:vAlign w:val="bottom"/>
            <w:hideMark/>
          </w:tcPr>
          <w:p w14:paraId="60D4F9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4630190</w:t>
            </w:r>
          </w:p>
        </w:tc>
        <w:tc>
          <w:tcPr>
            <w:tcW w:w="540" w:type="dxa"/>
            <w:tcBorders>
              <w:top w:val="nil"/>
              <w:left w:val="nil"/>
              <w:bottom w:val="single" w:sz="4" w:space="0" w:color="auto"/>
              <w:right w:val="single" w:sz="4" w:space="0" w:color="auto"/>
            </w:tcBorders>
            <w:shd w:val="clear" w:color="auto" w:fill="auto"/>
            <w:noWrap/>
            <w:vAlign w:val="bottom"/>
            <w:hideMark/>
          </w:tcPr>
          <w:p w14:paraId="656BE8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304</w:t>
            </w:r>
          </w:p>
        </w:tc>
        <w:tc>
          <w:tcPr>
            <w:tcW w:w="990" w:type="dxa"/>
            <w:tcBorders>
              <w:top w:val="nil"/>
              <w:left w:val="nil"/>
              <w:bottom w:val="single" w:sz="4" w:space="0" w:color="auto"/>
              <w:right w:val="single" w:sz="4" w:space="0" w:color="auto"/>
            </w:tcBorders>
            <w:shd w:val="clear" w:color="auto" w:fill="auto"/>
            <w:noWrap/>
            <w:vAlign w:val="bottom"/>
            <w:hideMark/>
          </w:tcPr>
          <w:p w14:paraId="77D533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501354</w:t>
            </w:r>
          </w:p>
        </w:tc>
        <w:tc>
          <w:tcPr>
            <w:tcW w:w="1080" w:type="dxa"/>
            <w:tcBorders>
              <w:top w:val="nil"/>
              <w:left w:val="nil"/>
              <w:bottom w:val="single" w:sz="4" w:space="0" w:color="auto"/>
              <w:right w:val="single" w:sz="4" w:space="0" w:color="auto"/>
            </w:tcBorders>
            <w:shd w:val="clear" w:color="auto" w:fill="auto"/>
            <w:noWrap/>
            <w:vAlign w:val="bottom"/>
            <w:hideMark/>
          </w:tcPr>
          <w:p w14:paraId="491A4C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4633566</w:t>
            </w:r>
          </w:p>
        </w:tc>
        <w:tc>
          <w:tcPr>
            <w:tcW w:w="540" w:type="dxa"/>
            <w:tcBorders>
              <w:top w:val="nil"/>
              <w:left w:val="nil"/>
              <w:bottom w:val="single" w:sz="4" w:space="0" w:color="auto"/>
              <w:right w:val="single" w:sz="4" w:space="0" w:color="auto"/>
            </w:tcBorders>
            <w:shd w:val="clear" w:color="auto" w:fill="auto"/>
            <w:noWrap/>
            <w:vAlign w:val="bottom"/>
            <w:hideMark/>
          </w:tcPr>
          <w:p w14:paraId="10E91E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420</w:t>
            </w:r>
          </w:p>
        </w:tc>
        <w:tc>
          <w:tcPr>
            <w:tcW w:w="990" w:type="dxa"/>
            <w:tcBorders>
              <w:top w:val="nil"/>
              <w:left w:val="nil"/>
              <w:bottom w:val="single" w:sz="4" w:space="0" w:color="auto"/>
              <w:right w:val="single" w:sz="4" w:space="0" w:color="auto"/>
            </w:tcBorders>
            <w:shd w:val="clear" w:color="auto" w:fill="auto"/>
            <w:noWrap/>
            <w:vAlign w:val="bottom"/>
            <w:hideMark/>
          </w:tcPr>
          <w:p w14:paraId="5A480C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486822</w:t>
            </w:r>
          </w:p>
        </w:tc>
        <w:tc>
          <w:tcPr>
            <w:tcW w:w="1080" w:type="dxa"/>
            <w:tcBorders>
              <w:top w:val="nil"/>
              <w:left w:val="nil"/>
              <w:bottom w:val="single" w:sz="4" w:space="0" w:color="auto"/>
              <w:right w:val="single" w:sz="4" w:space="0" w:color="auto"/>
            </w:tcBorders>
            <w:shd w:val="clear" w:color="auto" w:fill="auto"/>
            <w:noWrap/>
            <w:vAlign w:val="bottom"/>
            <w:hideMark/>
          </w:tcPr>
          <w:p w14:paraId="190ED6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4632782</w:t>
            </w:r>
          </w:p>
        </w:tc>
      </w:tr>
      <w:tr w:rsidR="0072623D" w:rsidRPr="00CB33AF" w14:paraId="71381490"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BC4EF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73</w:t>
            </w:r>
          </w:p>
        </w:tc>
        <w:tc>
          <w:tcPr>
            <w:tcW w:w="923" w:type="dxa"/>
            <w:tcBorders>
              <w:top w:val="nil"/>
              <w:left w:val="nil"/>
              <w:bottom w:val="single" w:sz="4" w:space="0" w:color="auto"/>
              <w:right w:val="single" w:sz="4" w:space="0" w:color="auto"/>
            </w:tcBorders>
            <w:shd w:val="clear" w:color="auto" w:fill="auto"/>
            <w:noWrap/>
            <w:vAlign w:val="bottom"/>
            <w:hideMark/>
          </w:tcPr>
          <w:p w14:paraId="7D2940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502585</w:t>
            </w:r>
          </w:p>
        </w:tc>
        <w:tc>
          <w:tcPr>
            <w:tcW w:w="1350" w:type="dxa"/>
            <w:tcBorders>
              <w:top w:val="nil"/>
              <w:left w:val="nil"/>
              <w:bottom w:val="single" w:sz="4" w:space="0" w:color="auto"/>
              <w:right w:val="single" w:sz="4" w:space="0" w:color="auto"/>
            </w:tcBorders>
            <w:shd w:val="clear" w:color="auto" w:fill="auto"/>
            <w:noWrap/>
            <w:vAlign w:val="bottom"/>
            <w:hideMark/>
          </w:tcPr>
          <w:p w14:paraId="3297F4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4638471</w:t>
            </w:r>
          </w:p>
        </w:tc>
        <w:tc>
          <w:tcPr>
            <w:tcW w:w="517" w:type="dxa"/>
            <w:tcBorders>
              <w:top w:val="nil"/>
              <w:left w:val="nil"/>
              <w:bottom w:val="single" w:sz="4" w:space="0" w:color="auto"/>
              <w:right w:val="single" w:sz="4" w:space="0" w:color="auto"/>
            </w:tcBorders>
            <w:shd w:val="clear" w:color="auto" w:fill="auto"/>
            <w:noWrap/>
            <w:vAlign w:val="bottom"/>
            <w:hideMark/>
          </w:tcPr>
          <w:p w14:paraId="0A8F7B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189</w:t>
            </w:r>
          </w:p>
        </w:tc>
        <w:tc>
          <w:tcPr>
            <w:tcW w:w="923" w:type="dxa"/>
            <w:tcBorders>
              <w:top w:val="nil"/>
              <w:left w:val="nil"/>
              <w:bottom w:val="single" w:sz="4" w:space="0" w:color="auto"/>
              <w:right w:val="single" w:sz="4" w:space="0" w:color="auto"/>
            </w:tcBorders>
            <w:shd w:val="clear" w:color="auto" w:fill="auto"/>
            <w:noWrap/>
            <w:vAlign w:val="bottom"/>
            <w:hideMark/>
          </w:tcPr>
          <w:p w14:paraId="3D7A44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489867</w:t>
            </w:r>
          </w:p>
        </w:tc>
        <w:tc>
          <w:tcPr>
            <w:tcW w:w="1260" w:type="dxa"/>
            <w:tcBorders>
              <w:top w:val="nil"/>
              <w:left w:val="nil"/>
              <w:bottom w:val="single" w:sz="4" w:space="0" w:color="auto"/>
              <w:right w:val="single" w:sz="4" w:space="0" w:color="auto"/>
            </w:tcBorders>
            <w:shd w:val="clear" w:color="auto" w:fill="auto"/>
            <w:noWrap/>
            <w:vAlign w:val="bottom"/>
            <w:hideMark/>
          </w:tcPr>
          <w:p w14:paraId="16A251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4630738</w:t>
            </w:r>
          </w:p>
        </w:tc>
        <w:tc>
          <w:tcPr>
            <w:tcW w:w="540" w:type="dxa"/>
            <w:tcBorders>
              <w:top w:val="nil"/>
              <w:left w:val="nil"/>
              <w:bottom w:val="single" w:sz="4" w:space="0" w:color="auto"/>
              <w:right w:val="single" w:sz="4" w:space="0" w:color="auto"/>
            </w:tcBorders>
            <w:shd w:val="clear" w:color="auto" w:fill="auto"/>
            <w:noWrap/>
            <w:vAlign w:val="bottom"/>
            <w:hideMark/>
          </w:tcPr>
          <w:p w14:paraId="6C1D1F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305</w:t>
            </w:r>
          </w:p>
        </w:tc>
        <w:tc>
          <w:tcPr>
            <w:tcW w:w="990" w:type="dxa"/>
            <w:tcBorders>
              <w:top w:val="nil"/>
              <w:left w:val="nil"/>
              <w:bottom w:val="single" w:sz="4" w:space="0" w:color="auto"/>
              <w:right w:val="single" w:sz="4" w:space="0" w:color="auto"/>
            </w:tcBorders>
            <w:shd w:val="clear" w:color="auto" w:fill="auto"/>
            <w:noWrap/>
            <w:vAlign w:val="bottom"/>
            <w:hideMark/>
          </w:tcPr>
          <w:p w14:paraId="3455D01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501501</w:t>
            </w:r>
          </w:p>
        </w:tc>
        <w:tc>
          <w:tcPr>
            <w:tcW w:w="1080" w:type="dxa"/>
            <w:tcBorders>
              <w:top w:val="nil"/>
              <w:left w:val="nil"/>
              <w:bottom w:val="single" w:sz="4" w:space="0" w:color="auto"/>
              <w:right w:val="single" w:sz="4" w:space="0" w:color="auto"/>
            </w:tcBorders>
            <w:shd w:val="clear" w:color="auto" w:fill="auto"/>
            <w:noWrap/>
            <w:vAlign w:val="bottom"/>
            <w:hideMark/>
          </w:tcPr>
          <w:p w14:paraId="5B1D20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4633605</w:t>
            </w:r>
          </w:p>
        </w:tc>
        <w:tc>
          <w:tcPr>
            <w:tcW w:w="540" w:type="dxa"/>
            <w:tcBorders>
              <w:top w:val="nil"/>
              <w:left w:val="nil"/>
              <w:bottom w:val="single" w:sz="4" w:space="0" w:color="auto"/>
              <w:right w:val="single" w:sz="4" w:space="0" w:color="auto"/>
            </w:tcBorders>
            <w:shd w:val="clear" w:color="auto" w:fill="auto"/>
            <w:noWrap/>
            <w:vAlign w:val="bottom"/>
            <w:hideMark/>
          </w:tcPr>
          <w:p w14:paraId="076A466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421</w:t>
            </w:r>
          </w:p>
        </w:tc>
        <w:tc>
          <w:tcPr>
            <w:tcW w:w="990" w:type="dxa"/>
            <w:tcBorders>
              <w:top w:val="nil"/>
              <w:left w:val="nil"/>
              <w:bottom w:val="single" w:sz="4" w:space="0" w:color="auto"/>
              <w:right w:val="single" w:sz="4" w:space="0" w:color="auto"/>
            </w:tcBorders>
            <w:shd w:val="clear" w:color="auto" w:fill="auto"/>
            <w:noWrap/>
            <w:vAlign w:val="bottom"/>
            <w:hideMark/>
          </w:tcPr>
          <w:p w14:paraId="131BEED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486723</w:t>
            </w:r>
          </w:p>
        </w:tc>
        <w:tc>
          <w:tcPr>
            <w:tcW w:w="1080" w:type="dxa"/>
            <w:tcBorders>
              <w:top w:val="nil"/>
              <w:left w:val="nil"/>
              <w:bottom w:val="single" w:sz="4" w:space="0" w:color="auto"/>
              <w:right w:val="single" w:sz="4" w:space="0" w:color="auto"/>
            </w:tcBorders>
            <w:shd w:val="clear" w:color="auto" w:fill="auto"/>
            <w:noWrap/>
            <w:vAlign w:val="bottom"/>
            <w:hideMark/>
          </w:tcPr>
          <w:p w14:paraId="31A710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4632909</w:t>
            </w:r>
          </w:p>
        </w:tc>
      </w:tr>
      <w:tr w:rsidR="0072623D" w:rsidRPr="00CB33AF" w14:paraId="61EF773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F79D6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74</w:t>
            </w:r>
          </w:p>
        </w:tc>
        <w:tc>
          <w:tcPr>
            <w:tcW w:w="923" w:type="dxa"/>
            <w:tcBorders>
              <w:top w:val="nil"/>
              <w:left w:val="nil"/>
              <w:bottom w:val="single" w:sz="4" w:space="0" w:color="auto"/>
              <w:right w:val="single" w:sz="4" w:space="0" w:color="auto"/>
            </w:tcBorders>
            <w:shd w:val="clear" w:color="auto" w:fill="auto"/>
            <w:noWrap/>
            <w:vAlign w:val="bottom"/>
            <w:hideMark/>
          </w:tcPr>
          <w:p w14:paraId="5020B5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502593</w:t>
            </w:r>
          </w:p>
        </w:tc>
        <w:tc>
          <w:tcPr>
            <w:tcW w:w="1350" w:type="dxa"/>
            <w:tcBorders>
              <w:top w:val="nil"/>
              <w:left w:val="nil"/>
              <w:bottom w:val="single" w:sz="4" w:space="0" w:color="auto"/>
              <w:right w:val="single" w:sz="4" w:space="0" w:color="auto"/>
            </w:tcBorders>
            <w:shd w:val="clear" w:color="auto" w:fill="auto"/>
            <w:noWrap/>
            <w:vAlign w:val="bottom"/>
            <w:hideMark/>
          </w:tcPr>
          <w:p w14:paraId="11E0C1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4638548</w:t>
            </w:r>
          </w:p>
        </w:tc>
        <w:tc>
          <w:tcPr>
            <w:tcW w:w="517" w:type="dxa"/>
            <w:tcBorders>
              <w:top w:val="nil"/>
              <w:left w:val="nil"/>
              <w:bottom w:val="single" w:sz="4" w:space="0" w:color="auto"/>
              <w:right w:val="single" w:sz="4" w:space="0" w:color="auto"/>
            </w:tcBorders>
            <w:shd w:val="clear" w:color="auto" w:fill="auto"/>
            <w:noWrap/>
            <w:vAlign w:val="bottom"/>
            <w:hideMark/>
          </w:tcPr>
          <w:p w14:paraId="7669541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190</w:t>
            </w:r>
          </w:p>
        </w:tc>
        <w:tc>
          <w:tcPr>
            <w:tcW w:w="923" w:type="dxa"/>
            <w:tcBorders>
              <w:top w:val="nil"/>
              <w:left w:val="nil"/>
              <w:bottom w:val="single" w:sz="4" w:space="0" w:color="auto"/>
              <w:right w:val="single" w:sz="4" w:space="0" w:color="auto"/>
            </w:tcBorders>
            <w:shd w:val="clear" w:color="auto" w:fill="auto"/>
            <w:noWrap/>
            <w:vAlign w:val="bottom"/>
            <w:hideMark/>
          </w:tcPr>
          <w:p w14:paraId="41CB69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487940</w:t>
            </w:r>
          </w:p>
        </w:tc>
        <w:tc>
          <w:tcPr>
            <w:tcW w:w="1260" w:type="dxa"/>
            <w:tcBorders>
              <w:top w:val="nil"/>
              <w:left w:val="nil"/>
              <w:bottom w:val="single" w:sz="4" w:space="0" w:color="auto"/>
              <w:right w:val="single" w:sz="4" w:space="0" w:color="auto"/>
            </w:tcBorders>
            <w:shd w:val="clear" w:color="auto" w:fill="auto"/>
            <w:noWrap/>
            <w:vAlign w:val="bottom"/>
            <w:hideMark/>
          </w:tcPr>
          <w:p w14:paraId="338E71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4630709</w:t>
            </w:r>
          </w:p>
        </w:tc>
        <w:tc>
          <w:tcPr>
            <w:tcW w:w="540" w:type="dxa"/>
            <w:tcBorders>
              <w:top w:val="nil"/>
              <w:left w:val="nil"/>
              <w:bottom w:val="single" w:sz="4" w:space="0" w:color="auto"/>
              <w:right w:val="single" w:sz="4" w:space="0" w:color="auto"/>
            </w:tcBorders>
            <w:shd w:val="clear" w:color="auto" w:fill="auto"/>
            <w:noWrap/>
            <w:vAlign w:val="bottom"/>
            <w:hideMark/>
          </w:tcPr>
          <w:p w14:paraId="7AAB2E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306</w:t>
            </w:r>
          </w:p>
        </w:tc>
        <w:tc>
          <w:tcPr>
            <w:tcW w:w="990" w:type="dxa"/>
            <w:tcBorders>
              <w:top w:val="nil"/>
              <w:left w:val="nil"/>
              <w:bottom w:val="single" w:sz="4" w:space="0" w:color="auto"/>
              <w:right w:val="single" w:sz="4" w:space="0" w:color="auto"/>
            </w:tcBorders>
            <w:shd w:val="clear" w:color="auto" w:fill="auto"/>
            <w:noWrap/>
            <w:vAlign w:val="bottom"/>
            <w:hideMark/>
          </w:tcPr>
          <w:p w14:paraId="142295C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501750</w:t>
            </w:r>
          </w:p>
        </w:tc>
        <w:tc>
          <w:tcPr>
            <w:tcW w:w="1080" w:type="dxa"/>
            <w:tcBorders>
              <w:top w:val="nil"/>
              <w:left w:val="nil"/>
              <w:bottom w:val="single" w:sz="4" w:space="0" w:color="auto"/>
              <w:right w:val="single" w:sz="4" w:space="0" w:color="auto"/>
            </w:tcBorders>
            <w:shd w:val="clear" w:color="auto" w:fill="auto"/>
            <w:noWrap/>
            <w:vAlign w:val="bottom"/>
            <w:hideMark/>
          </w:tcPr>
          <w:p w14:paraId="0DD8A1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4633599</w:t>
            </w:r>
          </w:p>
        </w:tc>
        <w:tc>
          <w:tcPr>
            <w:tcW w:w="540" w:type="dxa"/>
            <w:tcBorders>
              <w:top w:val="nil"/>
              <w:left w:val="nil"/>
              <w:bottom w:val="single" w:sz="4" w:space="0" w:color="auto"/>
              <w:right w:val="single" w:sz="4" w:space="0" w:color="auto"/>
            </w:tcBorders>
            <w:shd w:val="clear" w:color="auto" w:fill="auto"/>
            <w:noWrap/>
            <w:vAlign w:val="bottom"/>
            <w:hideMark/>
          </w:tcPr>
          <w:p w14:paraId="4AADEE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422</w:t>
            </w:r>
          </w:p>
        </w:tc>
        <w:tc>
          <w:tcPr>
            <w:tcW w:w="990" w:type="dxa"/>
            <w:tcBorders>
              <w:top w:val="nil"/>
              <w:left w:val="nil"/>
              <w:bottom w:val="single" w:sz="4" w:space="0" w:color="auto"/>
              <w:right w:val="single" w:sz="4" w:space="0" w:color="auto"/>
            </w:tcBorders>
            <w:shd w:val="clear" w:color="auto" w:fill="auto"/>
            <w:noWrap/>
            <w:vAlign w:val="bottom"/>
            <w:hideMark/>
          </w:tcPr>
          <w:p w14:paraId="0DAF52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487914</w:t>
            </w:r>
          </w:p>
        </w:tc>
        <w:tc>
          <w:tcPr>
            <w:tcW w:w="1080" w:type="dxa"/>
            <w:tcBorders>
              <w:top w:val="nil"/>
              <w:left w:val="nil"/>
              <w:bottom w:val="single" w:sz="4" w:space="0" w:color="auto"/>
              <w:right w:val="single" w:sz="4" w:space="0" w:color="auto"/>
            </w:tcBorders>
            <w:shd w:val="clear" w:color="auto" w:fill="auto"/>
            <w:noWrap/>
            <w:vAlign w:val="bottom"/>
            <w:hideMark/>
          </w:tcPr>
          <w:p w14:paraId="1A0236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4635483</w:t>
            </w:r>
          </w:p>
        </w:tc>
      </w:tr>
      <w:tr w:rsidR="0072623D" w:rsidRPr="00CB33AF" w14:paraId="337EE19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ABDAE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75</w:t>
            </w:r>
          </w:p>
        </w:tc>
        <w:tc>
          <w:tcPr>
            <w:tcW w:w="923" w:type="dxa"/>
            <w:tcBorders>
              <w:top w:val="nil"/>
              <w:left w:val="nil"/>
              <w:bottom w:val="single" w:sz="4" w:space="0" w:color="auto"/>
              <w:right w:val="single" w:sz="4" w:space="0" w:color="auto"/>
            </w:tcBorders>
            <w:shd w:val="clear" w:color="auto" w:fill="auto"/>
            <w:noWrap/>
            <w:vAlign w:val="bottom"/>
            <w:hideMark/>
          </w:tcPr>
          <w:p w14:paraId="19D4D6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502459</w:t>
            </w:r>
          </w:p>
        </w:tc>
        <w:tc>
          <w:tcPr>
            <w:tcW w:w="1350" w:type="dxa"/>
            <w:tcBorders>
              <w:top w:val="nil"/>
              <w:left w:val="nil"/>
              <w:bottom w:val="single" w:sz="4" w:space="0" w:color="auto"/>
              <w:right w:val="single" w:sz="4" w:space="0" w:color="auto"/>
            </w:tcBorders>
            <w:shd w:val="clear" w:color="auto" w:fill="auto"/>
            <w:noWrap/>
            <w:vAlign w:val="bottom"/>
            <w:hideMark/>
          </w:tcPr>
          <w:p w14:paraId="1524AA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4638741</w:t>
            </w:r>
          </w:p>
        </w:tc>
        <w:tc>
          <w:tcPr>
            <w:tcW w:w="517" w:type="dxa"/>
            <w:tcBorders>
              <w:top w:val="nil"/>
              <w:left w:val="nil"/>
              <w:bottom w:val="single" w:sz="4" w:space="0" w:color="auto"/>
              <w:right w:val="single" w:sz="4" w:space="0" w:color="auto"/>
            </w:tcBorders>
            <w:shd w:val="clear" w:color="auto" w:fill="auto"/>
            <w:noWrap/>
            <w:vAlign w:val="bottom"/>
            <w:hideMark/>
          </w:tcPr>
          <w:p w14:paraId="3AA471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191</w:t>
            </w:r>
          </w:p>
        </w:tc>
        <w:tc>
          <w:tcPr>
            <w:tcW w:w="923" w:type="dxa"/>
            <w:tcBorders>
              <w:top w:val="nil"/>
              <w:left w:val="nil"/>
              <w:bottom w:val="single" w:sz="4" w:space="0" w:color="auto"/>
              <w:right w:val="single" w:sz="4" w:space="0" w:color="auto"/>
            </w:tcBorders>
            <w:shd w:val="clear" w:color="auto" w:fill="auto"/>
            <w:noWrap/>
            <w:vAlign w:val="bottom"/>
            <w:hideMark/>
          </w:tcPr>
          <w:p w14:paraId="519A9F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489009</w:t>
            </w:r>
          </w:p>
        </w:tc>
        <w:tc>
          <w:tcPr>
            <w:tcW w:w="1260" w:type="dxa"/>
            <w:tcBorders>
              <w:top w:val="nil"/>
              <w:left w:val="nil"/>
              <w:bottom w:val="single" w:sz="4" w:space="0" w:color="auto"/>
              <w:right w:val="single" w:sz="4" w:space="0" w:color="auto"/>
            </w:tcBorders>
            <w:shd w:val="clear" w:color="auto" w:fill="auto"/>
            <w:noWrap/>
            <w:vAlign w:val="bottom"/>
            <w:hideMark/>
          </w:tcPr>
          <w:p w14:paraId="33ECF6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4631502</w:t>
            </w:r>
          </w:p>
        </w:tc>
        <w:tc>
          <w:tcPr>
            <w:tcW w:w="540" w:type="dxa"/>
            <w:tcBorders>
              <w:top w:val="nil"/>
              <w:left w:val="nil"/>
              <w:bottom w:val="single" w:sz="4" w:space="0" w:color="auto"/>
              <w:right w:val="single" w:sz="4" w:space="0" w:color="auto"/>
            </w:tcBorders>
            <w:shd w:val="clear" w:color="auto" w:fill="auto"/>
            <w:noWrap/>
            <w:vAlign w:val="bottom"/>
            <w:hideMark/>
          </w:tcPr>
          <w:p w14:paraId="24AD3B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307</w:t>
            </w:r>
          </w:p>
        </w:tc>
        <w:tc>
          <w:tcPr>
            <w:tcW w:w="990" w:type="dxa"/>
            <w:tcBorders>
              <w:top w:val="nil"/>
              <w:left w:val="nil"/>
              <w:bottom w:val="single" w:sz="4" w:space="0" w:color="auto"/>
              <w:right w:val="single" w:sz="4" w:space="0" w:color="auto"/>
            </w:tcBorders>
            <w:shd w:val="clear" w:color="auto" w:fill="auto"/>
            <w:noWrap/>
            <w:vAlign w:val="bottom"/>
            <w:hideMark/>
          </w:tcPr>
          <w:p w14:paraId="24CA89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501663</w:t>
            </w:r>
          </w:p>
        </w:tc>
        <w:tc>
          <w:tcPr>
            <w:tcW w:w="1080" w:type="dxa"/>
            <w:tcBorders>
              <w:top w:val="nil"/>
              <w:left w:val="nil"/>
              <w:bottom w:val="single" w:sz="4" w:space="0" w:color="auto"/>
              <w:right w:val="single" w:sz="4" w:space="0" w:color="auto"/>
            </w:tcBorders>
            <w:shd w:val="clear" w:color="auto" w:fill="auto"/>
            <w:noWrap/>
            <w:vAlign w:val="bottom"/>
            <w:hideMark/>
          </w:tcPr>
          <w:p w14:paraId="091311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4633713</w:t>
            </w:r>
          </w:p>
        </w:tc>
        <w:tc>
          <w:tcPr>
            <w:tcW w:w="540" w:type="dxa"/>
            <w:tcBorders>
              <w:top w:val="nil"/>
              <w:left w:val="nil"/>
              <w:bottom w:val="single" w:sz="4" w:space="0" w:color="auto"/>
              <w:right w:val="single" w:sz="4" w:space="0" w:color="auto"/>
            </w:tcBorders>
            <w:shd w:val="clear" w:color="auto" w:fill="auto"/>
            <w:noWrap/>
            <w:vAlign w:val="bottom"/>
            <w:hideMark/>
          </w:tcPr>
          <w:p w14:paraId="3B98B5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423</w:t>
            </w:r>
          </w:p>
        </w:tc>
        <w:tc>
          <w:tcPr>
            <w:tcW w:w="990" w:type="dxa"/>
            <w:tcBorders>
              <w:top w:val="nil"/>
              <w:left w:val="nil"/>
              <w:bottom w:val="single" w:sz="4" w:space="0" w:color="auto"/>
              <w:right w:val="single" w:sz="4" w:space="0" w:color="auto"/>
            </w:tcBorders>
            <w:shd w:val="clear" w:color="auto" w:fill="auto"/>
            <w:noWrap/>
            <w:vAlign w:val="bottom"/>
            <w:hideMark/>
          </w:tcPr>
          <w:p w14:paraId="6C7F1D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488106</w:t>
            </w:r>
          </w:p>
        </w:tc>
        <w:tc>
          <w:tcPr>
            <w:tcW w:w="1080" w:type="dxa"/>
            <w:tcBorders>
              <w:top w:val="nil"/>
              <w:left w:val="nil"/>
              <w:bottom w:val="single" w:sz="4" w:space="0" w:color="auto"/>
              <w:right w:val="single" w:sz="4" w:space="0" w:color="auto"/>
            </w:tcBorders>
            <w:shd w:val="clear" w:color="auto" w:fill="auto"/>
            <w:noWrap/>
            <w:vAlign w:val="bottom"/>
            <w:hideMark/>
          </w:tcPr>
          <w:p w14:paraId="639A5A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4635832</w:t>
            </w:r>
          </w:p>
        </w:tc>
      </w:tr>
      <w:tr w:rsidR="0072623D" w:rsidRPr="00CB33AF" w14:paraId="199AA42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5A087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76</w:t>
            </w:r>
          </w:p>
        </w:tc>
        <w:tc>
          <w:tcPr>
            <w:tcW w:w="923" w:type="dxa"/>
            <w:tcBorders>
              <w:top w:val="nil"/>
              <w:left w:val="nil"/>
              <w:bottom w:val="single" w:sz="4" w:space="0" w:color="auto"/>
              <w:right w:val="single" w:sz="4" w:space="0" w:color="auto"/>
            </w:tcBorders>
            <w:shd w:val="clear" w:color="auto" w:fill="auto"/>
            <w:noWrap/>
            <w:vAlign w:val="bottom"/>
            <w:hideMark/>
          </w:tcPr>
          <w:p w14:paraId="1A7109E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502108</w:t>
            </w:r>
          </w:p>
        </w:tc>
        <w:tc>
          <w:tcPr>
            <w:tcW w:w="1350" w:type="dxa"/>
            <w:tcBorders>
              <w:top w:val="nil"/>
              <w:left w:val="nil"/>
              <w:bottom w:val="single" w:sz="4" w:space="0" w:color="auto"/>
              <w:right w:val="single" w:sz="4" w:space="0" w:color="auto"/>
            </w:tcBorders>
            <w:shd w:val="clear" w:color="auto" w:fill="auto"/>
            <w:noWrap/>
            <w:vAlign w:val="bottom"/>
            <w:hideMark/>
          </w:tcPr>
          <w:p w14:paraId="7D9595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4639028</w:t>
            </w:r>
          </w:p>
        </w:tc>
        <w:tc>
          <w:tcPr>
            <w:tcW w:w="517" w:type="dxa"/>
            <w:tcBorders>
              <w:top w:val="nil"/>
              <w:left w:val="nil"/>
              <w:bottom w:val="single" w:sz="4" w:space="0" w:color="auto"/>
              <w:right w:val="single" w:sz="4" w:space="0" w:color="auto"/>
            </w:tcBorders>
            <w:shd w:val="clear" w:color="auto" w:fill="auto"/>
            <w:noWrap/>
            <w:vAlign w:val="bottom"/>
            <w:hideMark/>
          </w:tcPr>
          <w:p w14:paraId="6E86948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192</w:t>
            </w:r>
          </w:p>
        </w:tc>
        <w:tc>
          <w:tcPr>
            <w:tcW w:w="923" w:type="dxa"/>
            <w:tcBorders>
              <w:top w:val="nil"/>
              <w:left w:val="nil"/>
              <w:bottom w:val="single" w:sz="4" w:space="0" w:color="auto"/>
              <w:right w:val="single" w:sz="4" w:space="0" w:color="auto"/>
            </w:tcBorders>
            <w:shd w:val="clear" w:color="auto" w:fill="auto"/>
            <w:noWrap/>
            <w:vAlign w:val="bottom"/>
            <w:hideMark/>
          </w:tcPr>
          <w:p w14:paraId="3BFE2B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488458</w:t>
            </w:r>
          </w:p>
        </w:tc>
        <w:tc>
          <w:tcPr>
            <w:tcW w:w="1260" w:type="dxa"/>
            <w:tcBorders>
              <w:top w:val="nil"/>
              <w:left w:val="nil"/>
              <w:bottom w:val="single" w:sz="4" w:space="0" w:color="auto"/>
              <w:right w:val="single" w:sz="4" w:space="0" w:color="auto"/>
            </w:tcBorders>
            <w:shd w:val="clear" w:color="auto" w:fill="auto"/>
            <w:noWrap/>
            <w:vAlign w:val="bottom"/>
            <w:hideMark/>
          </w:tcPr>
          <w:p w14:paraId="20C8A01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4630909</w:t>
            </w:r>
          </w:p>
        </w:tc>
        <w:tc>
          <w:tcPr>
            <w:tcW w:w="540" w:type="dxa"/>
            <w:tcBorders>
              <w:top w:val="nil"/>
              <w:left w:val="nil"/>
              <w:bottom w:val="single" w:sz="4" w:space="0" w:color="auto"/>
              <w:right w:val="single" w:sz="4" w:space="0" w:color="auto"/>
            </w:tcBorders>
            <w:shd w:val="clear" w:color="auto" w:fill="auto"/>
            <w:noWrap/>
            <w:vAlign w:val="bottom"/>
            <w:hideMark/>
          </w:tcPr>
          <w:p w14:paraId="4BB1B6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308</w:t>
            </w:r>
          </w:p>
        </w:tc>
        <w:tc>
          <w:tcPr>
            <w:tcW w:w="990" w:type="dxa"/>
            <w:tcBorders>
              <w:top w:val="nil"/>
              <w:left w:val="nil"/>
              <w:bottom w:val="single" w:sz="4" w:space="0" w:color="auto"/>
              <w:right w:val="single" w:sz="4" w:space="0" w:color="auto"/>
            </w:tcBorders>
            <w:shd w:val="clear" w:color="auto" w:fill="auto"/>
            <w:noWrap/>
            <w:vAlign w:val="bottom"/>
            <w:hideMark/>
          </w:tcPr>
          <w:p w14:paraId="7BB8A5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501783</w:t>
            </w:r>
          </w:p>
        </w:tc>
        <w:tc>
          <w:tcPr>
            <w:tcW w:w="1080" w:type="dxa"/>
            <w:tcBorders>
              <w:top w:val="nil"/>
              <w:left w:val="nil"/>
              <w:bottom w:val="single" w:sz="4" w:space="0" w:color="auto"/>
              <w:right w:val="single" w:sz="4" w:space="0" w:color="auto"/>
            </w:tcBorders>
            <w:shd w:val="clear" w:color="auto" w:fill="auto"/>
            <w:noWrap/>
            <w:vAlign w:val="bottom"/>
            <w:hideMark/>
          </w:tcPr>
          <w:p w14:paraId="75A62D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4633749</w:t>
            </w:r>
          </w:p>
        </w:tc>
        <w:tc>
          <w:tcPr>
            <w:tcW w:w="540" w:type="dxa"/>
            <w:tcBorders>
              <w:top w:val="nil"/>
              <w:left w:val="nil"/>
              <w:bottom w:val="single" w:sz="4" w:space="0" w:color="auto"/>
              <w:right w:val="single" w:sz="4" w:space="0" w:color="auto"/>
            </w:tcBorders>
            <w:shd w:val="clear" w:color="auto" w:fill="auto"/>
            <w:noWrap/>
            <w:vAlign w:val="bottom"/>
            <w:hideMark/>
          </w:tcPr>
          <w:p w14:paraId="031B4D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424</w:t>
            </w:r>
          </w:p>
        </w:tc>
        <w:tc>
          <w:tcPr>
            <w:tcW w:w="990" w:type="dxa"/>
            <w:tcBorders>
              <w:top w:val="nil"/>
              <w:left w:val="nil"/>
              <w:bottom w:val="single" w:sz="4" w:space="0" w:color="auto"/>
              <w:right w:val="single" w:sz="4" w:space="0" w:color="auto"/>
            </w:tcBorders>
            <w:shd w:val="clear" w:color="auto" w:fill="auto"/>
            <w:noWrap/>
            <w:vAlign w:val="bottom"/>
            <w:hideMark/>
          </w:tcPr>
          <w:p w14:paraId="497612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487711</w:t>
            </w:r>
          </w:p>
        </w:tc>
        <w:tc>
          <w:tcPr>
            <w:tcW w:w="1080" w:type="dxa"/>
            <w:tcBorders>
              <w:top w:val="nil"/>
              <w:left w:val="nil"/>
              <w:bottom w:val="single" w:sz="4" w:space="0" w:color="auto"/>
              <w:right w:val="single" w:sz="4" w:space="0" w:color="auto"/>
            </w:tcBorders>
            <w:shd w:val="clear" w:color="auto" w:fill="auto"/>
            <w:noWrap/>
            <w:vAlign w:val="bottom"/>
            <w:hideMark/>
          </w:tcPr>
          <w:p w14:paraId="51A748A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4634825</w:t>
            </w:r>
          </w:p>
        </w:tc>
      </w:tr>
      <w:tr w:rsidR="0072623D" w:rsidRPr="00CB33AF" w14:paraId="17F2C6E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C9942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77</w:t>
            </w:r>
          </w:p>
        </w:tc>
        <w:tc>
          <w:tcPr>
            <w:tcW w:w="923" w:type="dxa"/>
            <w:tcBorders>
              <w:top w:val="nil"/>
              <w:left w:val="nil"/>
              <w:bottom w:val="single" w:sz="4" w:space="0" w:color="auto"/>
              <w:right w:val="single" w:sz="4" w:space="0" w:color="auto"/>
            </w:tcBorders>
            <w:shd w:val="clear" w:color="auto" w:fill="auto"/>
            <w:noWrap/>
            <w:vAlign w:val="bottom"/>
            <w:hideMark/>
          </w:tcPr>
          <w:p w14:paraId="7E8859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501929</w:t>
            </w:r>
          </w:p>
        </w:tc>
        <w:tc>
          <w:tcPr>
            <w:tcW w:w="1350" w:type="dxa"/>
            <w:tcBorders>
              <w:top w:val="nil"/>
              <w:left w:val="nil"/>
              <w:bottom w:val="single" w:sz="4" w:space="0" w:color="auto"/>
              <w:right w:val="single" w:sz="4" w:space="0" w:color="auto"/>
            </w:tcBorders>
            <w:shd w:val="clear" w:color="auto" w:fill="auto"/>
            <w:noWrap/>
            <w:vAlign w:val="bottom"/>
            <w:hideMark/>
          </w:tcPr>
          <w:p w14:paraId="4FD876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4639285</w:t>
            </w:r>
          </w:p>
        </w:tc>
        <w:tc>
          <w:tcPr>
            <w:tcW w:w="517" w:type="dxa"/>
            <w:tcBorders>
              <w:top w:val="nil"/>
              <w:left w:val="nil"/>
              <w:bottom w:val="single" w:sz="4" w:space="0" w:color="auto"/>
              <w:right w:val="single" w:sz="4" w:space="0" w:color="auto"/>
            </w:tcBorders>
            <w:shd w:val="clear" w:color="auto" w:fill="auto"/>
            <w:noWrap/>
            <w:vAlign w:val="bottom"/>
            <w:hideMark/>
          </w:tcPr>
          <w:p w14:paraId="3E4C13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193</w:t>
            </w:r>
          </w:p>
        </w:tc>
        <w:tc>
          <w:tcPr>
            <w:tcW w:w="923" w:type="dxa"/>
            <w:tcBorders>
              <w:top w:val="nil"/>
              <w:left w:val="nil"/>
              <w:bottom w:val="single" w:sz="4" w:space="0" w:color="auto"/>
              <w:right w:val="single" w:sz="4" w:space="0" w:color="auto"/>
            </w:tcBorders>
            <w:shd w:val="clear" w:color="auto" w:fill="auto"/>
            <w:noWrap/>
            <w:vAlign w:val="bottom"/>
            <w:hideMark/>
          </w:tcPr>
          <w:p w14:paraId="07A139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488598</w:t>
            </w:r>
          </w:p>
        </w:tc>
        <w:tc>
          <w:tcPr>
            <w:tcW w:w="1260" w:type="dxa"/>
            <w:tcBorders>
              <w:top w:val="nil"/>
              <w:left w:val="nil"/>
              <w:bottom w:val="single" w:sz="4" w:space="0" w:color="auto"/>
              <w:right w:val="single" w:sz="4" w:space="0" w:color="auto"/>
            </w:tcBorders>
            <w:shd w:val="clear" w:color="auto" w:fill="auto"/>
            <w:noWrap/>
            <w:vAlign w:val="bottom"/>
            <w:hideMark/>
          </w:tcPr>
          <w:p w14:paraId="4F27D8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4630919</w:t>
            </w:r>
          </w:p>
        </w:tc>
        <w:tc>
          <w:tcPr>
            <w:tcW w:w="540" w:type="dxa"/>
            <w:tcBorders>
              <w:top w:val="nil"/>
              <w:left w:val="nil"/>
              <w:bottom w:val="single" w:sz="4" w:space="0" w:color="auto"/>
              <w:right w:val="single" w:sz="4" w:space="0" w:color="auto"/>
            </w:tcBorders>
            <w:shd w:val="clear" w:color="auto" w:fill="auto"/>
            <w:noWrap/>
            <w:vAlign w:val="bottom"/>
            <w:hideMark/>
          </w:tcPr>
          <w:p w14:paraId="4696D6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309</w:t>
            </w:r>
          </w:p>
        </w:tc>
        <w:tc>
          <w:tcPr>
            <w:tcW w:w="990" w:type="dxa"/>
            <w:tcBorders>
              <w:top w:val="nil"/>
              <w:left w:val="nil"/>
              <w:bottom w:val="single" w:sz="4" w:space="0" w:color="auto"/>
              <w:right w:val="single" w:sz="4" w:space="0" w:color="auto"/>
            </w:tcBorders>
            <w:shd w:val="clear" w:color="auto" w:fill="auto"/>
            <w:noWrap/>
            <w:vAlign w:val="bottom"/>
            <w:hideMark/>
          </w:tcPr>
          <w:p w14:paraId="23A5B2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493980</w:t>
            </w:r>
          </w:p>
        </w:tc>
        <w:tc>
          <w:tcPr>
            <w:tcW w:w="1080" w:type="dxa"/>
            <w:tcBorders>
              <w:top w:val="nil"/>
              <w:left w:val="nil"/>
              <w:bottom w:val="single" w:sz="4" w:space="0" w:color="auto"/>
              <w:right w:val="single" w:sz="4" w:space="0" w:color="auto"/>
            </w:tcBorders>
            <w:shd w:val="clear" w:color="auto" w:fill="auto"/>
            <w:noWrap/>
            <w:vAlign w:val="bottom"/>
            <w:hideMark/>
          </w:tcPr>
          <w:p w14:paraId="26B46E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4641739</w:t>
            </w:r>
          </w:p>
        </w:tc>
        <w:tc>
          <w:tcPr>
            <w:tcW w:w="540" w:type="dxa"/>
            <w:tcBorders>
              <w:top w:val="nil"/>
              <w:left w:val="nil"/>
              <w:bottom w:val="single" w:sz="4" w:space="0" w:color="auto"/>
              <w:right w:val="single" w:sz="4" w:space="0" w:color="auto"/>
            </w:tcBorders>
            <w:shd w:val="clear" w:color="auto" w:fill="auto"/>
            <w:noWrap/>
            <w:vAlign w:val="bottom"/>
            <w:hideMark/>
          </w:tcPr>
          <w:p w14:paraId="72FF63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425</w:t>
            </w:r>
          </w:p>
        </w:tc>
        <w:tc>
          <w:tcPr>
            <w:tcW w:w="990" w:type="dxa"/>
            <w:tcBorders>
              <w:top w:val="nil"/>
              <w:left w:val="nil"/>
              <w:bottom w:val="single" w:sz="4" w:space="0" w:color="auto"/>
              <w:right w:val="single" w:sz="4" w:space="0" w:color="auto"/>
            </w:tcBorders>
            <w:shd w:val="clear" w:color="auto" w:fill="auto"/>
            <w:noWrap/>
            <w:vAlign w:val="bottom"/>
            <w:hideMark/>
          </w:tcPr>
          <w:p w14:paraId="4A892D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487480</w:t>
            </w:r>
          </w:p>
        </w:tc>
        <w:tc>
          <w:tcPr>
            <w:tcW w:w="1080" w:type="dxa"/>
            <w:tcBorders>
              <w:top w:val="nil"/>
              <w:left w:val="nil"/>
              <w:bottom w:val="single" w:sz="4" w:space="0" w:color="auto"/>
              <w:right w:val="single" w:sz="4" w:space="0" w:color="auto"/>
            </w:tcBorders>
            <w:shd w:val="clear" w:color="auto" w:fill="auto"/>
            <w:noWrap/>
            <w:vAlign w:val="bottom"/>
            <w:hideMark/>
          </w:tcPr>
          <w:p w14:paraId="0B996CE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4634865</w:t>
            </w:r>
          </w:p>
        </w:tc>
      </w:tr>
      <w:tr w:rsidR="0072623D" w:rsidRPr="00CB33AF" w14:paraId="1E6AF92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7C5A3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78</w:t>
            </w:r>
          </w:p>
        </w:tc>
        <w:tc>
          <w:tcPr>
            <w:tcW w:w="923" w:type="dxa"/>
            <w:tcBorders>
              <w:top w:val="nil"/>
              <w:left w:val="nil"/>
              <w:bottom w:val="single" w:sz="4" w:space="0" w:color="auto"/>
              <w:right w:val="single" w:sz="4" w:space="0" w:color="auto"/>
            </w:tcBorders>
            <w:shd w:val="clear" w:color="auto" w:fill="auto"/>
            <w:noWrap/>
            <w:vAlign w:val="bottom"/>
            <w:hideMark/>
          </w:tcPr>
          <w:p w14:paraId="542F69C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501808</w:t>
            </w:r>
          </w:p>
        </w:tc>
        <w:tc>
          <w:tcPr>
            <w:tcW w:w="1350" w:type="dxa"/>
            <w:tcBorders>
              <w:top w:val="nil"/>
              <w:left w:val="nil"/>
              <w:bottom w:val="single" w:sz="4" w:space="0" w:color="auto"/>
              <w:right w:val="single" w:sz="4" w:space="0" w:color="auto"/>
            </w:tcBorders>
            <w:shd w:val="clear" w:color="auto" w:fill="auto"/>
            <w:noWrap/>
            <w:vAlign w:val="bottom"/>
            <w:hideMark/>
          </w:tcPr>
          <w:p w14:paraId="39FAFD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4639658</w:t>
            </w:r>
          </w:p>
        </w:tc>
        <w:tc>
          <w:tcPr>
            <w:tcW w:w="517" w:type="dxa"/>
            <w:tcBorders>
              <w:top w:val="nil"/>
              <w:left w:val="nil"/>
              <w:bottom w:val="single" w:sz="4" w:space="0" w:color="auto"/>
              <w:right w:val="single" w:sz="4" w:space="0" w:color="auto"/>
            </w:tcBorders>
            <w:shd w:val="clear" w:color="auto" w:fill="auto"/>
            <w:noWrap/>
            <w:vAlign w:val="bottom"/>
            <w:hideMark/>
          </w:tcPr>
          <w:p w14:paraId="6CD9D0A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194</w:t>
            </w:r>
          </w:p>
        </w:tc>
        <w:tc>
          <w:tcPr>
            <w:tcW w:w="923" w:type="dxa"/>
            <w:tcBorders>
              <w:top w:val="nil"/>
              <w:left w:val="nil"/>
              <w:bottom w:val="single" w:sz="4" w:space="0" w:color="auto"/>
              <w:right w:val="single" w:sz="4" w:space="0" w:color="auto"/>
            </w:tcBorders>
            <w:shd w:val="clear" w:color="auto" w:fill="auto"/>
            <w:noWrap/>
            <w:vAlign w:val="bottom"/>
            <w:hideMark/>
          </w:tcPr>
          <w:p w14:paraId="7B27B45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489802</w:t>
            </w:r>
          </w:p>
        </w:tc>
        <w:tc>
          <w:tcPr>
            <w:tcW w:w="1260" w:type="dxa"/>
            <w:tcBorders>
              <w:top w:val="nil"/>
              <w:left w:val="nil"/>
              <w:bottom w:val="single" w:sz="4" w:space="0" w:color="auto"/>
              <w:right w:val="single" w:sz="4" w:space="0" w:color="auto"/>
            </w:tcBorders>
            <w:shd w:val="clear" w:color="auto" w:fill="auto"/>
            <w:noWrap/>
            <w:vAlign w:val="bottom"/>
            <w:hideMark/>
          </w:tcPr>
          <w:p w14:paraId="3D3E8E0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4630560</w:t>
            </w:r>
          </w:p>
        </w:tc>
        <w:tc>
          <w:tcPr>
            <w:tcW w:w="540" w:type="dxa"/>
            <w:tcBorders>
              <w:top w:val="nil"/>
              <w:left w:val="nil"/>
              <w:bottom w:val="single" w:sz="4" w:space="0" w:color="auto"/>
              <w:right w:val="single" w:sz="4" w:space="0" w:color="auto"/>
            </w:tcBorders>
            <w:shd w:val="clear" w:color="auto" w:fill="auto"/>
            <w:noWrap/>
            <w:vAlign w:val="bottom"/>
            <w:hideMark/>
          </w:tcPr>
          <w:p w14:paraId="23DB78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310</w:t>
            </w:r>
          </w:p>
        </w:tc>
        <w:tc>
          <w:tcPr>
            <w:tcW w:w="990" w:type="dxa"/>
            <w:tcBorders>
              <w:top w:val="nil"/>
              <w:left w:val="nil"/>
              <w:bottom w:val="single" w:sz="4" w:space="0" w:color="auto"/>
              <w:right w:val="single" w:sz="4" w:space="0" w:color="auto"/>
            </w:tcBorders>
            <w:shd w:val="clear" w:color="auto" w:fill="auto"/>
            <w:noWrap/>
            <w:vAlign w:val="bottom"/>
            <w:hideMark/>
          </w:tcPr>
          <w:p w14:paraId="35A454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494186</w:t>
            </w:r>
          </w:p>
        </w:tc>
        <w:tc>
          <w:tcPr>
            <w:tcW w:w="1080" w:type="dxa"/>
            <w:tcBorders>
              <w:top w:val="nil"/>
              <w:left w:val="nil"/>
              <w:bottom w:val="single" w:sz="4" w:space="0" w:color="auto"/>
              <w:right w:val="single" w:sz="4" w:space="0" w:color="auto"/>
            </w:tcBorders>
            <w:shd w:val="clear" w:color="auto" w:fill="auto"/>
            <w:noWrap/>
            <w:vAlign w:val="bottom"/>
            <w:hideMark/>
          </w:tcPr>
          <w:p w14:paraId="7C4139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4641676</w:t>
            </w:r>
          </w:p>
        </w:tc>
        <w:tc>
          <w:tcPr>
            <w:tcW w:w="540" w:type="dxa"/>
            <w:tcBorders>
              <w:top w:val="nil"/>
              <w:left w:val="nil"/>
              <w:bottom w:val="single" w:sz="4" w:space="0" w:color="auto"/>
              <w:right w:val="single" w:sz="4" w:space="0" w:color="auto"/>
            </w:tcBorders>
            <w:shd w:val="clear" w:color="auto" w:fill="auto"/>
            <w:noWrap/>
            <w:vAlign w:val="bottom"/>
            <w:hideMark/>
          </w:tcPr>
          <w:p w14:paraId="6D504E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426</w:t>
            </w:r>
          </w:p>
        </w:tc>
        <w:tc>
          <w:tcPr>
            <w:tcW w:w="990" w:type="dxa"/>
            <w:tcBorders>
              <w:top w:val="nil"/>
              <w:left w:val="nil"/>
              <w:bottom w:val="single" w:sz="4" w:space="0" w:color="auto"/>
              <w:right w:val="single" w:sz="4" w:space="0" w:color="auto"/>
            </w:tcBorders>
            <w:shd w:val="clear" w:color="auto" w:fill="auto"/>
            <w:noWrap/>
            <w:vAlign w:val="bottom"/>
            <w:hideMark/>
          </w:tcPr>
          <w:p w14:paraId="3CE2DA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487074</w:t>
            </w:r>
          </w:p>
        </w:tc>
        <w:tc>
          <w:tcPr>
            <w:tcW w:w="1080" w:type="dxa"/>
            <w:tcBorders>
              <w:top w:val="nil"/>
              <w:left w:val="nil"/>
              <w:bottom w:val="single" w:sz="4" w:space="0" w:color="auto"/>
              <w:right w:val="single" w:sz="4" w:space="0" w:color="auto"/>
            </w:tcBorders>
            <w:shd w:val="clear" w:color="auto" w:fill="auto"/>
            <w:noWrap/>
            <w:vAlign w:val="bottom"/>
            <w:hideMark/>
          </w:tcPr>
          <w:p w14:paraId="65F5B6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4635002</w:t>
            </w:r>
          </w:p>
        </w:tc>
      </w:tr>
      <w:tr w:rsidR="0072623D" w:rsidRPr="00CB33AF" w14:paraId="5EB60C4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8E42F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79</w:t>
            </w:r>
          </w:p>
        </w:tc>
        <w:tc>
          <w:tcPr>
            <w:tcW w:w="923" w:type="dxa"/>
            <w:tcBorders>
              <w:top w:val="nil"/>
              <w:left w:val="nil"/>
              <w:bottom w:val="single" w:sz="4" w:space="0" w:color="auto"/>
              <w:right w:val="single" w:sz="4" w:space="0" w:color="auto"/>
            </w:tcBorders>
            <w:shd w:val="clear" w:color="auto" w:fill="auto"/>
            <w:noWrap/>
            <w:vAlign w:val="bottom"/>
            <w:hideMark/>
          </w:tcPr>
          <w:p w14:paraId="350E33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501177</w:t>
            </w:r>
          </w:p>
        </w:tc>
        <w:tc>
          <w:tcPr>
            <w:tcW w:w="1350" w:type="dxa"/>
            <w:tcBorders>
              <w:top w:val="nil"/>
              <w:left w:val="nil"/>
              <w:bottom w:val="single" w:sz="4" w:space="0" w:color="auto"/>
              <w:right w:val="single" w:sz="4" w:space="0" w:color="auto"/>
            </w:tcBorders>
            <w:shd w:val="clear" w:color="auto" w:fill="auto"/>
            <w:noWrap/>
            <w:vAlign w:val="bottom"/>
            <w:hideMark/>
          </w:tcPr>
          <w:p w14:paraId="7CEA7C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4639631</w:t>
            </w:r>
          </w:p>
        </w:tc>
        <w:tc>
          <w:tcPr>
            <w:tcW w:w="517" w:type="dxa"/>
            <w:tcBorders>
              <w:top w:val="nil"/>
              <w:left w:val="nil"/>
              <w:bottom w:val="single" w:sz="4" w:space="0" w:color="auto"/>
              <w:right w:val="single" w:sz="4" w:space="0" w:color="auto"/>
            </w:tcBorders>
            <w:shd w:val="clear" w:color="auto" w:fill="auto"/>
            <w:noWrap/>
            <w:vAlign w:val="bottom"/>
            <w:hideMark/>
          </w:tcPr>
          <w:p w14:paraId="4AA551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195</w:t>
            </w:r>
          </w:p>
        </w:tc>
        <w:tc>
          <w:tcPr>
            <w:tcW w:w="923" w:type="dxa"/>
            <w:tcBorders>
              <w:top w:val="nil"/>
              <w:left w:val="nil"/>
              <w:bottom w:val="single" w:sz="4" w:space="0" w:color="auto"/>
              <w:right w:val="single" w:sz="4" w:space="0" w:color="auto"/>
            </w:tcBorders>
            <w:shd w:val="clear" w:color="auto" w:fill="auto"/>
            <w:noWrap/>
            <w:vAlign w:val="bottom"/>
            <w:hideMark/>
          </w:tcPr>
          <w:p w14:paraId="434466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490150</w:t>
            </w:r>
          </w:p>
        </w:tc>
        <w:tc>
          <w:tcPr>
            <w:tcW w:w="1260" w:type="dxa"/>
            <w:tcBorders>
              <w:top w:val="nil"/>
              <w:left w:val="nil"/>
              <w:bottom w:val="single" w:sz="4" w:space="0" w:color="auto"/>
              <w:right w:val="single" w:sz="4" w:space="0" w:color="auto"/>
            </w:tcBorders>
            <w:shd w:val="clear" w:color="auto" w:fill="auto"/>
            <w:noWrap/>
            <w:vAlign w:val="bottom"/>
            <w:hideMark/>
          </w:tcPr>
          <w:p w14:paraId="321E58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4632196</w:t>
            </w:r>
          </w:p>
        </w:tc>
        <w:tc>
          <w:tcPr>
            <w:tcW w:w="540" w:type="dxa"/>
            <w:tcBorders>
              <w:top w:val="nil"/>
              <w:left w:val="nil"/>
              <w:bottom w:val="single" w:sz="4" w:space="0" w:color="auto"/>
              <w:right w:val="single" w:sz="4" w:space="0" w:color="auto"/>
            </w:tcBorders>
            <w:shd w:val="clear" w:color="auto" w:fill="auto"/>
            <w:noWrap/>
            <w:vAlign w:val="bottom"/>
            <w:hideMark/>
          </w:tcPr>
          <w:p w14:paraId="5128CD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311</w:t>
            </w:r>
          </w:p>
        </w:tc>
        <w:tc>
          <w:tcPr>
            <w:tcW w:w="990" w:type="dxa"/>
            <w:tcBorders>
              <w:top w:val="nil"/>
              <w:left w:val="nil"/>
              <w:bottom w:val="single" w:sz="4" w:space="0" w:color="auto"/>
              <w:right w:val="single" w:sz="4" w:space="0" w:color="auto"/>
            </w:tcBorders>
            <w:shd w:val="clear" w:color="auto" w:fill="auto"/>
            <w:noWrap/>
            <w:vAlign w:val="bottom"/>
            <w:hideMark/>
          </w:tcPr>
          <w:p w14:paraId="256CE2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494163</w:t>
            </w:r>
          </w:p>
        </w:tc>
        <w:tc>
          <w:tcPr>
            <w:tcW w:w="1080" w:type="dxa"/>
            <w:tcBorders>
              <w:top w:val="nil"/>
              <w:left w:val="nil"/>
              <w:bottom w:val="single" w:sz="4" w:space="0" w:color="auto"/>
              <w:right w:val="single" w:sz="4" w:space="0" w:color="auto"/>
            </w:tcBorders>
            <w:shd w:val="clear" w:color="auto" w:fill="auto"/>
            <w:noWrap/>
            <w:vAlign w:val="bottom"/>
            <w:hideMark/>
          </w:tcPr>
          <w:p w14:paraId="5D3D3A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4641545</w:t>
            </w:r>
          </w:p>
        </w:tc>
        <w:tc>
          <w:tcPr>
            <w:tcW w:w="540" w:type="dxa"/>
            <w:tcBorders>
              <w:top w:val="nil"/>
              <w:left w:val="nil"/>
              <w:bottom w:val="single" w:sz="4" w:space="0" w:color="auto"/>
              <w:right w:val="single" w:sz="4" w:space="0" w:color="auto"/>
            </w:tcBorders>
            <w:shd w:val="clear" w:color="auto" w:fill="auto"/>
            <w:noWrap/>
            <w:vAlign w:val="bottom"/>
            <w:hideMark/>
          </w:tcPr>
          <w:p w14:paraId="10EDDE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427</w:t>
            </w:r>
          </w:p>
        </w:tc>
        <w:tc>
          <w:tcPr>
            <w:tcW w:w="990" w:type="dxa"/>
            <w:tcBorders>
              <w:top w:val="nil"/>
              <w:left w:val="nil"/>
              <w:bottom w:val="single" w:sz="4" w:space="0" w:color="auto"/>
              <w:right w:val="single" w:sz="4" w:space="0" w:color="auto"/>
            </w:tcBorders>
            <w:shd w:val="clear" w:color="auto" w:fill="auto"/>
            <w:noWrap/>
            <w:vAlign w:val="bottom"/>
            <w:hideMark/>
          </w:tcPr>
          <w:p w14:paraId="10800A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487263</w:t>
            </w:r>
          </w:p>
        </w:tc>
        <w:tc>
          <w:tcPr>
            <w:tcW w:w="1080" w:type="dxa"/>
            <w:tcBorders>
              <w:top w:val="nil"/>
              <w:left w:val="nil"/>
              <w:bottom w:val="single" w:sz="4" w:space="0" w:color="auto"/>
              <w:right w:val="single" w:sz="4" w:space="0" w:color="auto"/>
            </w:tcBorders>
            <w:shd w:val="clear" w:color="auto" w:fill="auto"/>
            <w:noWrap/>
            <w:vAlign w:val="bottom"/>
            <w:hideMark/>
          </w:tcPr>
          <w:p w14:paraId="1B27BE2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4634966</w:t>
            </w:r>
          </w:p>
        </w:tc>
      </w:tr>
      <w:tr w:rsidR="0072623D" w:rsidRPr="00CB33AF" w14:paraId="3880749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9019E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80</w:t>
            </w:r>
          </w:p>
        </w:tc>
        <w:tc>
          <w:tcPr>
            <w:tcW w:w="923" w:type="dxa"/>
            <w:tcBorders>
              <w:top w:val="nil"/>
              <w:left w:val="nil"/>
              <w:bottom w:val="single" w:sz="4" w:space="0" w:color="auto"/>
              <w:right w:val="single" w:sz="4" w:space="0" w:color="auto"/>
            </w:tcBorders>
            <w:shd w:val="clear" w:color="auto" w:fill="auto"/>
            <w:noWrap/>
            <w:vAlign w:val="bottom"/>
            <w:hideMark/>
          </w:tcPr>
          <w:p w14:paraId="1E3673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501274</w:t>
            </w:r>
          </w:p>
        </w:tc>
        <w:tc>
          <w:tcPr>
            <w:tcW w:w="1350" w:type="dxa"/>
            <w:tcBorders>
              <w:top w:val="nil"/>
              <w:left w:val="nil"/>
              <w:bottom w:val="single" w:sz="4" w:space="0" w:color="auto"/>
              <w:right w:val="single" w:sz="4" w:space="0" w:color="auto"/>
            </w:tcBorders>
            <w:shd w:val="clear" w:color="auto" w:fill="auto"/>
            <w:noWrap/>
            <w:vAlign w:val="bottom"/>
            <w:hideMark/>
          </w:tcPr>
          <w:p w14:paraId="29E852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4639173</w:t>
            </w:r>
          </w:p>
        </w:tc>
        <w:tc>
          <w:tcPr>
            <w:tcW w:w="517" w:type="dxa"/>
            <w:tcBorders>
              <w:top w:val="nil"/>
              <w:left w:val="nil"/>
              <w:bottom w:val="single" w:sz="4" w:space="0" w:color="auto"/>
              <w:right w:val="single" w:sz="4" w:space="0" w:color="auto"/>
            </w:tcBorders>
            <w:shd w:val="clear" w:color="auto" w:fill="auto"/>
            <w:noWrap/>
            <w:vAlign w:val="bottom"/>
            <w:hideMark/>
          </w:tcPr>
          <w:p w14:paraId="50C11C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196</w:t>
            </w:r>
          </w:p>
        </w:tc>
        <w:tc>
          <w:tcPr>
            <w:tcW w:w="923" w:type="dxa"/>
            <w:tcBorders>
              <w:top w:val="nil"/>
              <w:left w:val="nil"/>
              <w:bottom w:val="single" w:sz="4" w:space="0" w:color="auto"/>
              <w:right w:val="single" w:sz="4" w:space="0" w:color="auto"/>
            </w:tcBorders>
            <w:shd w:val="clear" w:color="auto" w:fill="auto"/>
            <w:noWrap/>
            <w:vAlign w:val="bottom"/>
            <w:hideMark/>
          </w:tcPr>
          <w:p w14:paraId="1B72C14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494220</w:t>
            </w:r>
          </w:p>
        </w:tc>
        <w:tc>
          <w:tcPr>
            <w:tcW w:w="1260" w:type="dxa"/>
            <w:tcBorders>
              <w:top w:val="nil"/>
              <w:left w:val="nil"/>
              <w:bottom w:val="single" w:sz="4" w:space="0" w:color="auto"/>
              <w:right w:val="single" w:sz="4" w:space="0" w:color="auto"/>
            </w:tcBorders>
            <w:shd w:val="clear" w:color="auto" w:fill="auto"/>
            <w:noWrap/>
            <w:vAlign w:val="bottom"/>
            <w:hideMark/>
          </w:tcPr>
          <w:p w14:paraId="1C6E3E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4641606</w:t>
            </w:r>
          </w:p>
        </w:tc>
        <w:tc>
          <w:tcPr>
            <w:tcW w:w="540" w:type="dxa"/>
            <w:tcBorders>
              <w:top w:val="nil"/>
              <w:left w:val="nil"/>
              <w:bottom w:val="single" w:sz="4" w:space="0" w:color="auto"/>
              <w:right w:val="single" w:sz="4" w:space="0" w:color="auto"/>
            </w:tcBorders>
            <w:shd w:val="clear" w:color="auto" w:fill="auto"/>
            <w:noWrap/>
            <w:vAlign w:val="bottom"/>
            <w:hideMark/>
          </w:tcPr>
          <w:p w14:paraId="4C5DAF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312</w:t>
            </w:r>
          </w:p>
        </w:tc>
        <w:tc>
          <w:tcPr>
            <w:tcW w:w="990" w:type="dxa"/>
            <w:tcBorders>
              <w:top w:val="nil"/>
              <w:left w:val="nil"/>
              <w:bottom w:val="single" w:sz="4" w:space="0" w:color="auto"/>
              <w:right w:val="single" w:sz="4" w:space="0" w:color="auto"/>
            </w:tcBorders>
            <w:shd w:val="clear" w:color="auto" w:fill="auto"/>
            <w:noWrap/>
            <w:vAlign w:val="bottom"/>
            <w:hideMark/>
          </w:tcPr>
          <w:p w14:paraId="412EC5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494002</w:t>
            </w:r>
          </w:p>
        </w:tc>
        <w:tc>
          <w:tcPr>
            <w:tcW w:w="1080" w:type="dxa"/>
            <w:tcBorders>
              <w:top w:val="nil"/>
              <w:left w:val="nil"/>
              <w:bottom w:val="single" w:sz="4" w:space="0" w:color="auto"/>
              <w:right w:val="single" w:sz="4" w:space="0" w:color="auto"/>
            </w:tcBorders>
            <w:shd w:val="clear" w:color="auto" w:fill="auto"/>
            <w:noWrap/>
            <w:vAlign w:val="bottom"/>
            <w:hideMark/>
          </w:tcPr>
          <w:p w14:paraId="3A4AAC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4641517</w:t>
            </w:r>
          </w:p>
        </w:tc>
        <w:tc>
          <w:tcPr>
            <w:tcW w:w="540" w:type="dxa"/>
            <w:tcBorders>
              <w:top w:val="nil"/>
              <w:left w:val="nil"/>
              <w:bottom w:val="single" w:sz="4" w:space="0" w:color="auto"/>
              <w:right w:val="single" w:sz="4" w:space="0" w:color="auto"/>
            </w:tcBorders>
            <w:shd w:val="clear" w:color="auto" w:fill="auto"/>
            <w:noWrap/>
            <w:vAlign w:val="bottom"/>
            <w:hideMark/>
          </w:tcPr>
          <w:p w14:paraId="5DB5C7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428</w:t>
            </w:r>
          </w:p>
        </w:tc>
        <w:tc>
          <w:tcPr>
            <w:tcW w:w="990" w:type="dxa"/>
            <w:tcBorders>
              <w:top w:val="nil"/>
              <w:left w:val="nil"/>
              <w:bottom w:val="single" w:sz="4" w:space="0" w:color="auto"/>
              <w:right w:val="single" w:sz="4" w:space="0" w:color="auto"/>
            </w:tcBorders>
            <w:shd w:val="clear" w:color="auto" w:fill="auto"/>
            <w:noWrap/>
            <w:vAlign w:val="bottom"/>
            <w:hideMark/>
          </w:tcPr>
          <w:p w14:paraId="21B666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486834</w:t>
            </w:r>
          </w:p>
        </w:tc>
        <w:tc>
          <w:tcPr>
            <w:tcW w:w="1080" w:type="dxa"/>
            <w:tcBorders>
              <w:top w:val="nil"/>
              <w:left w:val="nil"/>
              <w:bottom w:val="single" w:sz="4" w:space="0" w:color="auto"/>
              <w:right w:val="single" w:sz="4" w:space="0" w:color="auto"/>
            </w:tcBorders>
            <w:shd w:val="clear" w:color="auto" w:fill="auto"/>
            <w:noWrap/>
            <w:vAlign w:val="bottom"/>
            <w:hideMark/>
          </w:tcPr>
          <w:p w14:paraId="6D8593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4635033</w:t>
            </w:r>
          </w:p>
        </w:tc>
      </w:tr>
      <w:tr w:rsidR="0072623D" w:rsidRPr="00CB33AF" w14:paraId="6DD41FE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305F6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81</w:t>
            </w:r>
          </w:p>
        </w:tc>
        <w:tc>
          <w:tcPr>
            <w:tcW w:w="923" w:type="dxa"/>
            <w:tcBorders>
              <w:top w:val="nil"/>
              <w:left w:val="nil"/>
              <w:bottom w:val="single" w:sz="4" w:space="0" w:color="auto"/>
              <w:right w:val="single" w:sz="4" w:space="0" w:color="auto"/>
            </w:tcBorders>
            <w:shd w:val="clear" w:color="auto" w:fill="auto"/>
            <w:noWrap/>
            <w:vAlign w:val="bottom"/>
            <w:hideMark/>
          </w:tcPr>
          <w:p w14:paraId="06CECC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501195</w:t>
            </w:r>
          </w:p>
        </w:tc>
        <w:tc>
          <w:tcPr>
            <w:tcW w:w="1350" w:type="dxa"/>
            <w:tcBorders>
              <w:top w:val="nil"/>
              <w:left w:val="nil"/>
              <w:bottom w:val="single" w:sz="4" w:space="0" w:color="auto"/>
              <w:right w:val="single" w:sz="4" w:space="0" w:color="auto"/>
            </w:tcBorders>
            <w:shd w:val="clear" w:color="auto" w:fill="auto"/>
            <w:noWrap/>
            <w:vAlign w:val="bottom"/>
            <w:hideMark/>
          </w:tcPr>
          <w:p w14:paraId="469258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4638892</w:t>
            </w:r>
          </w:p>
        </w:tc>
        <w:tc>
          <w:tcPr>
            <w:tcW w:w="517" w:type="dxa"/>
            <w:tcBorders>
              <w:top w:val="nil"/>
              <w:left w:val="nil"/>
              <w:bottom w:val="single" w:sz="4" w:space="0" w:color="auto"/>
              <w:right w:val="single" w:sz="4" w:space="0" w:color="auto"/>
            </w:tcBorders>
            <w:shd w:val="clear" w:color="auto" w:fill="auto"/>
            <w:noWrap/>
            <w:vAlign w:val="bottom"/>
            <w:hideMark/>
          </w:tcPr>
          <w:p w14:paraId="775992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197</w:t>
            </w:r>
          </w:p>
        </w:tc>
        <w:tc>
          <w:tcPr>
            <w:tcW w:w="923" w:type="dxa"/>
            <w:tcBorders>
              <w:top w:val="nil"/>
              <w:left w:val="nil"/>
              <w:bottom w:val="single" w:sz="4" w:space="0" w:color="auto"/>
              <w:right w:val="single" w:sz="4" w:space="0" w:color="auto"/>
            </w:tcBorders>
            <w:shd w:val="clear" w:color="auto" w:fill="auto"/>
            <w:noWrap/>
            <w:vAlign w:val="bottom"/>
            <w:hideMark/>
          </w:tcPr>
          <w:p w14:paraId="425E78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493612</w:t>
            </w:r>
          </w:p>
        </w:tc>
        <w:tc>
          <w:tcPr>
            <w:tcW w:w="1260" w:type="dxa"/>
            <w:tcBorders>
              <w:top w:val="nil"/>
              <w:left w:val="nil"/>
              <w:bottom w:val="single" w:sz="4" w:space="0" w:color="auto"/>
              <w:right w:val="single" w:sz="4" w:space="0" w:color="auto"/>
            </w:tcBorders>
            <w:shd w:val="clear" w:color="auto" w:fill="auto"/>
            <w:noWrap/>
            <w:vAlign w:val="bottom"/>
            <w:hideMark/>
          </w:tcPr>
          <w:p w14:paraId="3D40E6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4638079</w:t>
            </w:r>
          </w:p>
        </w:tc>
        <w:tc>
          <w:tcPr>
            <w:tcW w:w="540" w:type="dxa"/>
            <w:tcBorders>
              <w:top w:val="nil"/>
              <w:left w:val="nil"/>
              <w:bottom w:val="single" w:sz="4" w:space="0" w:color="auto"/>
              <w:right w:val="single" w:sz="4" w:space="0" w:color="auto"/>
            </w:tcBorders>
            <w:shd w:val="clear" w:color="auto" w:fill="auto"/>
            <w:noWrap/>
            <w:vAlign w:val="bottom"/>
            <w:hideMark/>
          </w:tcPr>
          <w:p w14:paraId="7DCCBC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313</w:t>
            </w:r>
          </w:p>
        </w:tc>
        <w:tc>
          <w:tcPr>
            <w:tcW w:w="990" w:type="dxa"/>
            <w:tcBorders>
              <w:top w:val="nil"/>
              <w:left w:val="nil"/>
              <w:bottom w:val="single" w:sz="4" w:space="0" w:color="auto"/>
              <w:right w:val="single" w:sz="4" w:space="0" w:color="auto"/>
            </w:tcBorders>
            <w:shd w:val="clear" w:color="auto" w:fill="auto"/>
            <w:noWrap/>
            <w:vAlign w:val="bottom"/>
            <w:hideMark/>
          </w:tcPr>
          <w:p w14:paraId="326933C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494205</w:t>
            </w:r>
          </w:p>
        </w:tc>
        <w:tc>
          <w:tcPr>
            <w:tcW w:w="1080" w:type="dxa"/>
            <w:tcBorders>
              <w:top w:val="nil"/>
              <w:left w:val="nil"/>
              <w:bottom w:val="single" w:sz="4" w:space="0" w:color="auto"/>
              <w:right w:val="single" w:sz="4" w:space="0" w:color="auto"/>
            </w:tcBorders>
            <w:shd w:val="clear" w:color="auto" w:fill="auto"/>
            <w:noWrap/>
            <w:vAlign w:val="bottom"/>
            <w:hideMark/>
          </w:tcPr>
          <w:p w14:paraId="08F41D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4641390</w:t>
            </w:r>
          </w:p>
        </w:tc>
        <w:tc>
          <w:tcPr>
            <w:tcW w:w="540" w:type="dxa"/>
            <w:tcBorders>
              <w:top w:val="nil"/>
              <w:left w:val="nil"/>
              <w:bottom w:val="single" w:sz="4" w:space="0" w:color="auto"/>
              <w:right w:val="single" w:sz="4" w:space="0" w:color="auto"/>
            </w:tcBorders>
            <w:shd w:val="clear" w:color="auto" w:fill="auto"/>
            <w:noWrap/>
            <w:vAlign w:val="bottom"/>
            <w:hideMark/>
          </w:tcPr>
          <w:p w14:paraId="1824560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429</w:t>
            </w:r>
          </w:p>
        </w:tc>
        <w:tc>
          <w:tcPr>
            <w:tcW w:w="990" w:type="dxa"/>
            <w:tcBorders>
              <w:top w:val="nil"/>
              <w:left w:val="nil"/>
              <w:bottom w:val="single" w:sz="4" w:space="0" w:color="auto"/>
              <w:right w:val="single" w:sz="4" w:space="0" w:color="auto"/>
            </w:tcBorders>
            <w:shd w:val="clear" w:color="auto" w:fill="auto"/>
            <w:noWrap/>
            <w:vAlign w:val="bottom"/>
            <w:hideMark/>
          </w:tcPr>
          <w:p w14:paraId="45047F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487742</w:t>
            </w:r>
          </w:p>
        </w:tc>
        <w:tc>
          <w:tcPr>
            <w:tcW w:w="1080" w:type="dxa"/>
            <w:tcBorders>
              <w:top w:val="nil"/>
              <w:left w:val="nil"/>
              <w:bottom w:val="single" w:sz="4" w:space="0" w:color="auto"/>
              <w:right w:val="single" w:sz="4" w:space="0" w:color="auto"/>
            </w:tcBorders>
            <w:shd w:val="clear" w:color="auto" w:fill="auto"/>
            <w:noWrap/>
            <w:vAlign w:val="bottom"/>
            <w:hideMark/>
          </w:tcPr>
          <w:p w14:paraId="58A931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4635258</w:t>
            </w:r>
          </w:p>
        </w:tc>
      </w:tr>
      <w:tr w:rsidR="0072623D" w:rsidRPr="00CB33AF" w14:paraId="4A50B9E4"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DD9843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82</w:t>
            </w:r>
          </w:p>
        </w:tc>
        <w:tc>
          <w:tcPr>
            <w:tcW w:w="923" w:type="dxa"/>
            <w:tcBorders>
              <w:top w:val="nil"/>
              <w:left w:val="nil"/>
              <w:bottom w:val="single" w:sz="4" w:space="0" w:color="auto"/>
              <w:right w:val="single" w:sz="4" w:space="0" w:color="auto"/>
            </w:tcBorders>
            <w:shd w:val="clear" w:color="auto" w:fill="auto"/>
            <w:noWrap/>
            <w:vAlign w:val="bottom"/>
            <w:hideMark/>
          </w:tcPr>
          <w:p w14:paraId="1CB2FA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501011</w:t>
            </w:r>
          </w:p>
        </w:tc>
        <w:tc>
          <w:tcPr>
            <w:tcW w:w="1350" w:type="dxa"/>
            <w:tcBorders>
              <w:top w:val="nil"/>
              <w:left w:val="nil"/>
              <w:bottom w:val="single" w:sz="4" w:space="0" w:color="auto"/>
              <w:right w:val="single" w:sz="4" w:space="0" w:color="auto"/>
            </w:tcBorders>
            <w:shd w:val="clear" w:color="auto" w:fill="auto"/>
            <w:noWrap/>
            <w:vAlign w:val="bottom"/>
            <w:hideMark/>
          </w:tcPr>
          <w:p w14:paraId="193CAD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4639224</w:t>
            </w:r>
          </w:p>
        </w:tc>
        <w:tc>
          <w:tcPr>
            <w:tcW w:w="517" w:type="dxa"/>
            <w:tcBorders>
              <w:top w:val="nil"/>
              <w:left w:val="nil"/>
              <w:bottom w:val="single" w:sz="4" w:space="0" w:color="auto"/>
              <w:right w:val="single" w:sz="4" w:space="0" w:color="auto"/>
            </w:tcBorders>
            <w:shd w:val="clear" w:color="auto" w:fill="auto"/>
            <w:noWrap/>
            <w:vAlign w:val="bottom"/>
            <w:hideMark/>
          </w:tcPr>
          <w:p w14:paraId="47CFC2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198</w:t>
            </w:r>
          </w:p>
        </w:tc>
        <w:tc>
          <w:tcPr>
            <w:tcW w:w="923" w:type="dxa"/>
            <w:tcBorders>
              <w:top w:val="nil"/>
              <w:left w:val="nil"/>
              <w:bottom w:val="single" w:sz="4" w:space="0" w:color="auto"/>
              <w:right w:val="single" w:sz="4" w:space="0" w:color="auto"/>
            </w:tcBorders>
            <w:shd w:val="clear" w:color="auto" w:fill="auto"/>
            <w:noWrap/>
            <w:vAlign w:val="bottom"/>
            <w:hideMark/>
          </w:tcPr>
          <w:p w14:paraId="0865763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489128</w:t>
            </w:r>
          </w:p>
        </w:tc>
        <w:tc>
          <w:tcPr>
            <w:tcW w:w="1260" w:type="dxa"/>
            <w:tcBorders>
              <w:top w:val="nil"/>
              <w:left w:val="nil"/>
              <w:bottom w:val="single" w:sz="4" w:space="0" w:color="auto"/>
              <w:right w:val="single" w:sz="4" w:space="0" w:color="auto"/>
            </w:tcBorders>
            <w:shd w:val="clear" w:color="auto" w:fill="auto"/>
            <w:noWrap/>
            <w:vAlign w:val="bottom"/>
            <w:hideMark/>
          </w:tcPr>
          <w:p w14:paraId="37746A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4630455</w:t>
            </w:r>
          </w:p>
        </w:tc>
        <w:tc>
          <w:tcPr>
            <w:tcW w:w="540" w:type="dxa"/>
            <w:tcBorders>
              <w:top w:val="nil"/>
              <w:left w:val="nil"/>
              <w:bottom w:val="single" w:sz="4" w:space="0" w:color="auto"/>
              <w:right w:val="single" w:sz="4" w:space="0" w:color="auto"/>
            </w:tcBorders>
            <w:shd w:val="clear" w:color="auto" w:fill="auto"/>
            <w:noWrap/>
            <w:vAlign w:val="bottom"/>
            <w:hideMark/>
          </w:tcPr>
          <w:p w14:paraId="081C1B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314</w:t>
            </w:r>
          </w:p>
        </w:tc>
        <w:tc>
          <w:tcPr>
            <w:tcW w:w="990" w:type="dxa"/>
            <w:tcBorders>
              <w:top w:val="nil"/>
              <w:left w:val="nil"/>
              <w:bottom w:val="single" w:sz="4" w:space="0" w:color="auto"/>
              <w:right w:val="single" w:sz="4" w:space="0" w:color="auto"/>
            </w:tcBorders>
            <w:shd w:val="clear" w:color="auto" w:fill="auto"/>
            <w:noWrap/>
            <w:vAlign w:val="bottom"/>
            <w:hideMark/>
          </w:tcPr>
          <w:p w14:paraId="3966FE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493897</w:t>
            </w:r>
          </w:p>
        </w:tc>
        <w:tc>
          <w:tcPr>
            <w:tcW w:w="1080" w:type="dxa"/>
            <w:tcBorders>
              <w:top w:val="nil"/>
              <w:left w:val="nil"/>
              <w:bottom w:val="single" w:sz="4" w:space="0" w:color="auto"/>
              <w:right w:val="single" w:sz="4" w:space="0" w:color="auto"/>
            </w:tcBorders>
            <w:shd w:val="clear" w:color="auto" w:fill="auto"/>
            <w:noWrap/>
            <w:vAlign w:val="bottom"/>
            <w:hideMark/>
          </w:tcPr>
          <w:p w14:paraId="3F3C6E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4641276</w:t>
            </w:r>
          </w:p>
        </w:tc>
        <w:tc>
          <w:tcPr>
            <w:tcW w:w="540" w:type="dxa"/>
            <w:tcBorders>
              <w:top w:val="nil"/>
              <w:left w:val="nil"/>
              <w:bottom w:val="single" w:sz="4" w:space="0" w:color="auto"/>
              <w:right w:val="single" w:sz="4" w:space="0" w:color="auto"/>
            </w:tcBorders>
            <w:shd w:val="clear" w:color="auto" w:fill="auto"/>
            <w:noWrap/>
            <w:vAlign w:val="bottom"/>
            <w:hideMark/>
          </w:tcPr>
          <w:p w14:paraId="0C792C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430</w:t>
            </w:r>
          </w:p>
        </w:tc>
        <w:tc>
          <w:tcPr>
            <w:tcW w:w="990" w:type="dxa"/>
            <w:tcBorders>
              <w:top w:val="nil"/>
              <w:left w:val="nil"/>
              <w:bottom w:val="single" w:sz="4" w:space="0" w:color="auto"/>
              <w:right w:val="single" w:sz="4" w:space="0" w:color="auto"/>
            </w:tcBorders>
            <w:shd w:val="clear" w:color="auto" w:fill="auto"/>
            <w:noWrap/>
            <w:vAlign w:val="bottom"/>
            <w:hideMark/>
          </w:tcPr>
          <w:p w14:paraId="1FB4D9B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488432</w:t>
            </w:r>
          </w:p>
        </w:tc>
        <w:tc>
          <w:tcPr>
            <w:tcW w:w="1080" w:type="dxa"/>
            <w:tcBorders>
              <w:top w:val="nil"/>
              <w:left w:val="nil"/>
              <w:bottom w:val="single" w:sz="4" w:space="0" w:color="auto"/>
              <w:right w:val="single" w:sz="4" w:space="0" w:color="auto"/>
            </w:tcBorders>
            <w:shd w:val="clear" w:color="auto" w:fill="auto"/>
            <w:noWrap/>
            <w:vAlign w:val="bottom"/>
            <w:hideMark/>
          </w:tcPr>
          <w:p w14:paraId="781149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4635829</w:t>
            </w:r>
          </w:p>
        </w:tc>
      </w:tr>
      <w:tr w:rsidR="0072623D" w:rsidRPr="00CB33AF" w14:paraId="59A6449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5F83C3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83</w:t>
            </w:r>
          </w:p>
        </w:tc>
        <w:tc>
          <w:tcPr>
            <w:tcW w:w="923" w:type="dxa"/>
            <w:tcBorders>
              <w:top w:val="nil"/>
              <w:left w:val="nil"/>
              <w:bottom w:val="single" w:sz="4" w:space="0" w:color="auto"/>
              <w:right w:val="single" w:sz="4" w:space="0" w:color="auto"/>
            </w:tcBorders>
            <w:shd w:val="clear" w:color="auto" w:fill="auto"/>
            <w:noWrap/>
            <w:vAlign w:val="bottom"/>
            <w:hideMark/>
          </w:tcPr>
          <w:p w14:paraId="6F2AE2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500761</w:t>
            </w:r>
          </w:p>
        </w:tc>
        <w:tc>
          <w:tcPr>
            <w:tcW w:w="1350" w:type="dxa"/>
            <w:tcBorders>
              <w:top w:val="nil"/>
              <w:left w:val="nil"/>
              <w:bottom w:val="single" w:sz="4" w:space="0" w:color="auto"/>
              <w:right w:val="single" w:sz="4" w:space="0" w:color="auto"/>
            </w:tcBorders>
            <w:shd w:val="clear" w:color="auto" w:fill="auto"/>
            <w:noWrap/>
            <w:vAlign w:val="bottom"/>
            <w:hideMark/>
          </w:tcPr>
          <w:p w14:paraId="5B3C236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4639281</w:t>
            </w:r>
          </w:p>
        </w:tc>
        <w:tc>
          <w:tcPr>
            <w:tcW w:w="517" w:type="dxa"/>
            <w:tcBorders>
              <w:top w:val="nil"/>
              <w:left w:val="nil"/>
              <w:bottom w:val="single" w:sz="4" w:space="0" w:color="auto"/>
              <w:right w:val="single" w:sz="4" w:space="0" w:color="auto"/>
            </w:tcBorders>
            <w:shd w:val="clear" w:color="auto" w:fill="auto"/>
            <w:noWrap/>
            <w:vAlign w:val="bottom"/>
            <w:hideMark/>
          </w:tcPr>
          <w:p w14:paraId="2D279AE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199</w:t>
            </w:r>
          </w:p>
        </w:tc>
        <w:tc>
          <w:tcPr>
            <w:tcW w:w="923" w:type="dxa"/>
            <w:tcBorders>
              <w:top w:val="nil"/>
              <w:left w:val="nil"/>
              <w:bottom w:val="single" w:sz="4" w:space="0" w:color="auto"/>
              <w:right w:val="single" w:sz="4" w:space="0" w:color="auto"/>
            </w:tcBorders>
            <w:shd w:val="clear" w:color="auto" w:fill="auto"/>
            <w:noWrap/>
            <w:vAlign w:val="bottom"/>
            <w:hideMark/>
          </w:tcPr>
          <w:p w14:paraId="636EAA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489332</w:t>
            </w:r>
          </w:p>
        </w:tc>
        <w:tc>
          <w:tcPr>
            <w:tcW w:w="1260" w:type="dxa"/>
            <w:tcBorders>
              <w:top w:val="nil"/>
              <w:left w:val="nil"/>
              <w:bottom w:val="single" w:sz="4" w:space="0" w:color="auto"/>
              <w:right w:val="single" w:sz="4" w:space="0" w:color="auto"/>
            </w:tcBorders>
            <w:shd w:val="clear" w:color="auto" w:fill="auto"/>
            <w:noWrap/>
            <w:vAlign w:val="bottom"/>
            <w:hideMark/>
          </w:tcPr>
          <w:p w14:paraId="2798390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4630234</w:t>
            </w:r>
          </w:p>
        </w:tc>
        <w:tc>
          <w:tcPr>
            <w:tcW w:w="540" w:type="dxa"/>
            <w:tcBorders>
              <w:top w:val="nil"/>
              <w:left w:val="nil"/>
              <w:bottom w:val="single" w:sz="4" w:space="0" w:color="auto"/>
              <w:right w:val="single" w:sz="4" w:space="0" w:color="auto"/>
            </w:tcBorders>
            <w:shd w:val="clear" w:color="auto" w:fill="auto"/>
            <w:noWrap/>
            <w:vAlign w:val="bottom"/>
            <w:hideMark/>
          </w:tcPr>
          <w:p w14:paraId="15D06F6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315</w:t>
            </w:r>
          </w:p>
        </w:tc>
        <w:tc>
          <w:tcPr>
            <w:tcW w:w="990" w:type="dxa"/>
            <w:tcBorders>
              <w:top w:val="nil"/>
              <w:left w:val="nil"/>
              <w:bottom w:val="single" w:sz="4" w:space="0" w:color="auto"/>
              <w:right w:val="single" w:sz="4" w:space="0" w:color="auto"/>
            </w:tcBorders>
            <w:shd w:val="clear" w:color="auto" w:fill="auto"/>
            <w:noWrap/>
            <w:vAlign w:val="bottom"/>
            <w:hideMark/>
          </w:tcPr>
          <w:p w14:paraId="784E7C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494028</w:t>
            </w:r>
          </w:p>
        </w:tc>
        <w:tc>
          <w:tcPr>
            <w:tcW w:w="1080" w:type="dxa"/>
            <w:tcBorders>
              <w:top w:val="nil"/>
              <w:left w:val="nil"/>
              <w:bottom w:val="single" w:sz="4" w:space="0" w:color="auto"/>
              <w:right w:val="single" w:sz="4" w:space="0" w:color="auto"/>
            </w:tcBorders>
            <w:shd w:val="clear" w:color="auto" w:fill="auto"/>
            <w:noWrap/>
            <w:vAlign w:val="bottom"/>
            <w:hideMark/>
          </w:tcPr>
          <w:p w14:paraId="75FF18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4641134</w:t>
            </w:r>
          </w:p>
        </w:tc>
        <w:tc>
          <w:tcPr>
            <w:tcW w:w="540" w:type="dxa"/>
            <w:tcBorders>
              <w:top w:val="nil"/>
              <w:left w:val="nil"/>
              <w:bottom w:val="single" w:sz="4" w:space="0" w:color="auto"/>
              <w:right w:val="single" w:sz="4" w:space="0" w:color="auto"/>
            </w:tcBorders>
            <w:shd w:val="clear" w:color="auto" w:fill="auto"/>
            <w:noWrap/>
            <w:vAlign w:val="bottom"/>
            <w:hideMark/>
          </w:tcPr>
          <w:p w14:paraId="566EEDA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431</w:t>
            </w:r>
          </w:p>
        </w:tc>
        <w:tc>
          <w:tcPr>
            <w:tcW w:w="990" w:type="dxa"/>
            <w:tcBorders>
              <w:top w:val="nil"/>
              <w:left w:val="nil"/>
              <w:bottom w:val="single" w:sz="4" w:space="0" w:color="auto"/>
              <w:right w:val="single" w:sz="4" w:space="0" w:color="auto"/>
            </w:tcBorders>
            <w:shd w:val="clear" w:color="auto" w:fill="auto"/>
            <w:noWrap/>
            <w:vAlign w:val="bottom"/>
            <w:hideMark/>
          </w:tcPr>
          <w:p w14:paraId="789F81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486709</w:t>
            </w:r>
          </w:p>
        </w:tc>
        <w:tc>
          <w:tcPr>
            <w:tcW w:w="1080" w:type="dxa"/>
            <w:tcBorders>
              <w:top w:val="nil"/>
              <w:left w:val="nil"/>
              <w:bottom w:val="single" w:sz="4" w:space="0" w:color="auto"/>
              <w:right w:val="single" w:sz="4" w:space="0" w:color="auto"/>
            </w:tcBorders>
            <w:shd w:val="clear" w:color="auto" w:fill="auto"/>
            <w:noWrap/>
            <w:vAlign w:val="bottom"/>
            <w:hideMark/>
          </w:tcPr>
          <w:p w14:paraId="1A48104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4632978</w:t>
            </w:r>
          </w:p>
        </w:tc>
      </w:tr>
      <w:tr w:rsidR="0072623D" w:rsidRPr="00CB33AF" w14:paraId="118EDF6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AA267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84</w:t>
            </w:r>
          </w:p>
        </w:tc>
        <w:tc>
          <w:tcPr>
            <w:tcW w:w="923" w:type="dxa"/>
            <w:tcBorders>
              <w:top w:val="nil"/>
              <w:left w:val="nil"/>
              <w:bottom w:val="single" w:sz="4" w:space="0" w:color="auto"/>
              <w:right w:val="single" w:sz="4" w:space="0" w:color="auto"/>
            </w:tcBorders>
            <w:shd w:val="clear" w:color="auto" w:fill="auto"/>
            <w:noWrap/>
            <w:vAlign w:val="bottom"/>
            <w:hideMark/>
          </w:tcPr>
          <w:p w14:paraId="236072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500725</w:t>
            </w:r>
          </w:p>
        </w:tc>
        <w:tc>
          <w:tcPr>
            <w:tcW w:w="1350" w:type="dxa"/>
            <w:tcBorders>
              <w:top w:val="nil"/>
              <w:left w:val="nil"/>
              <w:bottom w:val="single" w:sz="4" w:space="0" w:color="auto"/>
              <w:right w:val="single" w:sz="4" w:space="0" w:color="auto"/>
            </w:tcBorders>
            <w:shd w:val="clear" w:color="auto" w:fill="auto"/>
            <w:noWrap/>
            <w:vAlign w:val="bottom"/>
            <w:hideMark/>
          </w:tcPr>
          <w:p w14:paraId="461CEC1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4638915</w:t>
            </w:r>
          </w:p>
        </w:tc>
        <w:tc>
          <w:tcPr>
            <w:tcW w:w="517" w:type="dxa"/>
            <w:tcBorders>
              <w:top w:val="nil"/>
              <w:left w:val="nil"/>
              <w:bottom w:val="single" w:sz="4" w:space="0" w:color="auto"/>
              <w:right w:val="single" w:sz="4" w:space="0" w:color="auto"/>
            </w:tcBorders>
            <w:shd w:val="clear" w:color="auto" w:fill="auto"/>
            <w:noWrap/>
            <w:vAlign w:val="bottom"/>
            <w:hideMark/>
          </w:tcPr>
          <w:p w14:paraId="5E99BE2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200</w:t>
            </w:r>
          </w:p>
        </w:tc>
        <w:tc>
          <w:tcPr>
            <w:tcW w:w="923" w:type="dxa"/>
            <w:tcBorders>
              <w:top w:val="nil"/>
              <w:left w:val="nil"/>
              <w:bottom w:val="single" w:sz="4" w:space="0" w:color="auto"/>
              <w:right w:val="single" w:sz="4" w:space="0" w:color="auto"/>
            </w:tcBorders>
            <w:shd w:val="clear" w:color="auto" w:fill="auto"/>
            <w:noWrap/>
            <w:vAlign w:val="bottom"/>
            <w:hideMark/>
          </w:tcPr>
          <w:p w14:paraId="4B2137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489485</w:t>
            </w:r>
          </w:p>
        </w:tc>
        <w:tc>
          <w:tcPr>
            <w:tcW w:w="1260" w:type="dxa"/>
            <w:tcBorders>
              <w:top w:val="nil"/>
              <w:left w:val="nil"/>
              <w:bottom w:val="single" w:sz="4" w:space="0" w:color="auto"/>
              <w:right w:val="single" w:sz="4" w:space="0" w:color="auto"/>
            </w:tcBorders>
            <w:shd w:val="clear" w:color="auto" w:fill="auto"/>
            <w:noWrap/>
            <w:vAlign w:val="bottom"/>
            <w:hideMark/>
          </w:tcPr>
          <w:p w14:paraId="545F3A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4630216</w:t>
            </w:r>
          </w:p>
        </w:tc>
        <w:tc>
          <w:tcPr>
            <w:tcW w:w="540" w:type="dxa"/>
            <w:tcBorders>
              <w:top w:val="nil"/>
              <w:left w:val="nil"/>
              <w:bottom w:val="single" w:sz="4" w:space="0" w:color="auto"/>
              <w:right w:val="single" w:sz="4" w:space="0" w:color="auto"/>
            </w:tcBorders>
            <w:shd w:val="clear" w:color="auto" w:fill="auto"/>
            <w:noWrap/>
            <w:vAlign w:val="bottom"/>
            <w:hideMark/>
          </w:tcPr>
          <w:p w14:paraId="6446EC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316</w:t>
            </w:r>
          </w:p>
        </w:tc>
        <w:tc>
          <w:tcPr>
            <w:tcW w:w="990" w:type="dxa"/>
            <w:tcBorders>
              <w:top w:val="nil"/>
              <w:left w:val="nil"/>
              <w:bottom w:val="single" w:sz="4" w:space="0" w:color="auto"/>
              <w:right w:val="single" w:sz="4" w:space="0" w:color="auto"/>
            </w:tcBorders>
            <w:shd w:val="clear" w:color="auto" w:fill="auto"/>
            <w:noWrap/>
            <w:vAlign w:val="bottom"/>
            <w:hideMark/>
          </w:tcPr>
          <w:p w14:paraId="0FE1ECF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494116</w:t>
            </w:r>
          </w:p>
        </w:tc>
        <w:tc>
          <w:tcPr>
            <w:tcW w:w="1080" w:type="dxa"/>
            <w:tcBorders>
              <w:top w:val="nil"/>
              <w:left w:val="nil"/>
              <w:bottom w:val="single" w:sz="4" w:space="0" w:color="auto"/>
              <w:right w:val="single" w:sz="4" w:space="0" w:color="auto"/>
            </w:tcBorders>
            <w:shd w:val="clear" w:color="auto" w:fill="auto"/>
            <w:noWrap/>
            <w:vAlign w:val="bottom"/>
            <w:hideMark/>
          </w:tcPr>
          <w:p w14:paraId="694C0B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4641084</w:t>
            </w:r>
          </w:p>
        </w:tc>
        <w:tc>
          <w:tcPr>
            <w:tcW w:w="540" w:type="dxa"/>
            <w:tcBorders>
              <w:top w:val="nil"/>
              <w:left w:val="nil"/>
              <w:bottom w:val="single" w:sz="4" w:space="0" w:color="auto"/>
              <w:right w:val="single" w:sz="4" w:space="0" w:color="auto"/>
            </w:tcBorders>
            <w:shd w:val="clear" w:color="auto" w:fill="auto"/>
            <w:noWrap/>
            <w:vAlign w:val="bottom"/>
            <w:hideMark/>
          </w:tcPr>
          <w:p w14:paraId="256ADC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432</w:t>
            </w:r>
          </w:p>
        </w:tc>
        <w:tc>
          <w:tcPr>
            <w:tcW w:w="990" w:type="dxa"/>
            <w:tcBorders>
              <w:top w:val="nil"/>
              <w:left w:val="nil"/>
              <w:bottom w:val="single" w:sz="4" w:space="0" w:color="auto"/>
              <w:right w:val="single" w:sz="4" w:space="0" w:color="auto"/>
            </w:tcBorders>
            <w:shd w:val="clear" w:color="auto" w:fill="auto"/>
            <w:noWrap/>
            <w:vAlign w:val="bottom"/>
            <w:hideMark/>
          </w:tcPr>
          <w:p w14:paraId="0F9AE77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486706</w:t>
            </w:r>
          </w:p>
        </w:tc>
        <w:tc>
          <w:tcPr>
            <w:tcW w:w="1080" w:type="dxa"/>
            <w:tcBorders>
              <w:top w:val="nil"/>
              <w:left w:val="nil"/>
              <w:bottom w:val="single" w:sz="4" w:space="0" w:color="auto"/>
              <w:right w:val="single" w:sz="4" w:space="0" w:color="auto"/>
            </w:tcBorders>
            <w:shd w:val="clear" w:color="auto" w:fill="auto"/>
            <w:noWrap/>
            <w:vAlign w:val="bottom"/>
            <w:hideMark/>
          </w:tcPr>
          <w:p w14:paraId="44AF3B9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4633181</w:t>
            </w:r>
          </w:p>
        </w:tc>
      </w:tr>
      <w:tr w:rsidR="0072623D" w:rsidRPr="00CB33AF" w14:paraId="2B2E786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11C9B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85</w:t>
            </w:r>
          </w:p>
        </w:tc>
        <w:tc>
          <w:tcPr>
            <w:tcW w:w="923" w:type="dxa"/>
            <w:tcBorders>
              <w:top w:val="nil"/>
              <w:left w:val="nil"/>
              <w:bottom w:val="single" w:sz="4" w:space="0" w:color="auto"/>
              <w:right w:val="single" w:sz="4" w:space="0" w:color="auto"/>
            </w:tcBorders>
            <w:shd w:val="clear" w:color="auto" w:fill="auto"/>
            <w:noWrap/>
            <w:vAlign w:val="bottom"/>
            <w:hideMark/>
          </w:tcPr>
          <w:p w14:paraId="317DC3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500459</w:t>
            </w:r>
          </w:p>
        </w:tc>
        <w:tc>
          <w:tcPr>
            <w:tcW w:w="1350" w:type="dxa"/>
            <w:tcBorders>
              <w:top w:val="nil"/>
              <w:left w:val="nil"/>
              <w:bottom w:val="single" w:sz="4" w:space="0" w:color="auto"/>
              <w:right w:val="single" w:sz="4" w:space="0" w:color="auto"/>
            </w:tcBorders>
            <w:shd w:val="clear" w:color="auto" w:fill="auto"/>
            <w:noWrap/>
            <w:vAlign w:val="bottom"/>
            <w:hideMark/>
          </w:tcPr>
          <w:p w14:paraId="40B324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4638876</w:t>
            </w:r>
          </w:p>
        </w:tc>
        <w:tc>
          <w:tcPr>
            <w:tcW w:w="517" w:type="dxa"/>
            <w:tcBorders>
              <w:top w:val="nil"/>
              <w:left w:val="nil"/>
              <w:bottom w:val="single" w:sz="4" w:space="0" w:color="auto"/>
              <w:right w:val="single" w:sz="4" w:space="0" w:color="auto"/>
            </w:tcBorders>
            <w:shd w:val="clear" w:color="auto" w:fill="auto"/>
            <w:noWrap/>
            <w:vAlign w:val="bottom"/>
            <w:hideMark/>
          </w:tcPr>
          <w:p w14:paraId="339D49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201</w:t>
            </w:r>
          </w:p>
        </w:tc>
        <w:tc>
          <w:tcPr>
            <w:tcW w:w="923" w:type="dxa"/>
            <w:tcBorders>
              <w:top w:val="nil"/>
              <w:left w:val="nil"/>
              <w:bottom w:val="single" w:sz="4" w:space="0" w:color="auto"/>
              <w:right w:val="single" w:sz="4" w:space="0" w:color="auto"/>
            </w:tcBorders>
            <w:shd w:val="clear" w:color="auto" w:fill="auto"/>
            <w:noWrap/>
            <w:vAlign w:val="bottom"/>
            <w:hideMark/>
          </w:tcPr>
          <w:p w14:paraId="342B01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489561</w:t>
            </w:r>
          </w:p>
        </w:tc>
        <w:tc>
          <w:tcPr>
            <w:tcW w:w="1260" w:type="dxa"/>
            <w:tcBorders>
              <w:top w:val="nil"/>
              <w:left w:val="nil"/>
              <w:bottom w:val="single" w:sz="4" w:space="0" w:color="auto"/>
              <w:right w:val="single" w:sz="4" w:space="0" w:color="auto"/>
            </w:tcBorders>
            <w:shd w:val="clear" w:color="auto" w:fill="auto"/>
            <w:noWrap/>
            <w:vAlign w:val="bottom"/>
            <w:hideMark/>
          </w:tcPr>
          <w:p w14:paraId="70D2B5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4630302</w:t>
            </w:r>
          </w:p>
        </w:tc>
        <w:tc>
          <w:tcPr>
            <w:tcW w:w="540" w:type="dxa"/>
            <w:tcBorders>
              <w:top w:val="nil"/>
              <w:left w:val="nil"/>
              <w:bottom w:val="single" w:sz="4" w:space="0" w:color="auto"/>
              <w:right w:val="single" w:sz="4" w:space="0" w:color="auto"/>
            </w:tcBorders>
            <w:shd w:val="clear" w:color="auto" w:fill="auto"/>
            <w:noWrap/>
            <w:vAlign w:val="bottom"/>
            <w:hideMark/>
          </w:tcPr>
          <w:p w14:paraId="5E7A2D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317</w:t>
            </w:r>
          </w:p>
        </w:tc>
        <w:tc>
          <w:tcPr>
            <w:tcW w:w="990" w:type="dxa"/>
            <w:tcBorders>
              <w:top w:val="nil"/>
              <w:left w:val="nil"/>
              <w:bottom w:val="single" w:sz="4" w:space="0" w:color="auto"/>
              <w:right w:val="single" w:sz="4" w:space="0" w:color="auto"/>
            </w:tcBorders>
            <w:shd w:val="clear" w:color="auto" w:fill="auto"/>
            <w:noWrap/>
            <w:vAlign w:val="bottom"/>
            <w:hideMark/>
          </w:tcPr>
          <w:p w14:paraId="103E50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493708</w:t>
            </w:r>
          </w:p>
        </w:tc>
        <w:tc>
          <w:tcPr>
            <w:tcW w:w="1080" w:type="dxa"/>
            <w:tcBorders>
              <w:top w:val="nil"/>
              <w:left w:val="nil"/>
              <w:bottom w:val="single" w:sz="4" w:space="0" w:color="auto"/>
              <w:right w:val="single" w:sz="4" w:space="0" w:color="auto"/>
            </w:tcBorders>
            <w:shd w:val="clear" w:color="auto" w:fill="auto"/>
            <w:noWrap/>
            <w:vAlign w:val="bottom"/>
            <w:hideMark/>
          </w:tcPr>
          <w:p w14:paraId="41A40B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4640933</w:t>
            </w:r>
          </w:p>
        </w:tc>
        <w:tc>
          <w:tcPr>
            <w:tcW w:w="540" w:type="dxa"/>
            <w:tcBorders>
              <w:top w:val="nil"/>
              <w:left w:val="nil"/>
              <w:bottom w:val="single" w:sz="4" w:space="0" w:color="auto"/>
              <w:right w:val="single" w:sz="4" w:space="0" w:color="auto"/>
            </w:tcBorders>
            <w:shd w:val="clear" w:color="auto" w:fill="auto"/>
            <w:noWrap/>
            <w:vAlign w:val="bottom"/>
            <w:hideMark/>
          </w:tcPr>
          <w:p w14:paraId="4D538F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433</w:t>
            </w:r>
          </w:p>
        </w:tc>
        <w:tc>
          <w:tcPr>
            <w:tcW w:w="990" w:type="dxa"/>
            <w:tcBorders>
              <w:top w:val="nil"/>
              <w:left w:val="nil"/>
              <w:bottom w:val="single" w:sz="4" w:space="0" w:color="auto"/>
              <w:right w:val="single" w:sz="4" w:space="0" w:color="auto"/>
            </w:tcBorders>
            <w:shd w:val="clear" w:color="auto" w:fill="auto"/>
            <w:noWrap/>
            <w:vAlign w:val="bottom"/>
            <w:hideMark/>
          </w:tcPr>
          <w:p w14:paraId="19C34F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486803</w:t>
            </w:r>
          </w:p>
        </w:tc>
        <w:tc>
          <w:tcPr>
            <w:tcW w:w="1080" w:type="dxa"/>
            <w:tcBorders>
              <w:top w:val="nil"/>
              <w:left w:val="nil"/>
              <w:bottom w:val="single" w:sz="4" w:space="0" w:color="auto"/>
              <w:right w:val="single" w:sz="4" w:space="0" w:color="auto"/>
            </w:tcBorders>
            <w:shd w:val="clear" w:color="auto" w:fill="auto"/>
            <w:noWrap/>
            <w:vAlign w:val="bottom"/>
            <w:hideMark/>
          </w:tcPr>
          <w:p w14:paraId="74D1AE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4633817</w:t>
            </w:r>
          </w:p>
        </w:tc>
      </w:tr>
      <w:tr w:rsidR="0072623D" w:rsidRPr="00CB33AF" w14:paraId="20B000C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0CCF3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86</w:t>
            </w:r>
          </w:p>
        </w:tc>
        <w:tc>
          <w:tcPr>
            <w:tcW w:w="923" w:type="dxa"/>
            <w:tcBorders>
              <w:top w:val="nil"/>
              <w:left w:val="nil"/>
              <w:bottom w:val="single" w:sz="4" w:space="0" w:color="auto"/>
              <w:right w:val="single" w:sz="4" w:space="0" w:color="auto"/>
            </w:tcBorders>
            <w:shd w:val="clear" w:color="auto" w:fill="auto"/>
            <w:noWrap/>
            <w:vAlign w:val="bottom"/>
            <w:hideMark/>
          </w:tcPr>
          <w:p w14:paraId="419E0D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499815</w:t>
            </w:r>
          </w:p>
        </w:tc>
        <w:tc>
          <w:tcPr>
            <w:tcW w:w="1350" w:type="dxa"/>
            <w:tcBorders>
              <w:top w:val="nil"/>
              <w:left w:val="nil"/>
              <w:bottom w:val="single" w:sz="4" w:space="0" w:color="auto"/>
              <w:right w:val="single" w:sz="4" w:space="0" w:color="auto"/>
            </w:tcBorders>
            <w:shd w:val="clear" w:color="auto" w:fill="auto"/>
            <w:noWrap/>
            <w:vAlign w:val="bottom"/>
            <w:hideMark/>
          </w:tcPr>
          <w:p w14:paraId="67746E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4638725</w:t>
            </w:r>
          </w:p>
        </w:tc>
        <w:tc>
          <w:tcPr>
            <w:tcW w:w="517" w:type="dxa"/>
            <w:tcBorders>
              <w:top w:val="nil"/>
              <w:left w:val="nil"/>
              <w:bottom w:val="single" w:sz="4" w:space="0" w:color="auto"/>
              <w:right w:val="single" w:sz="4" w:space="0" w:color="auto"/>
            </w:tcBorders>
            <w:shd w:val="clear" w:color="auto" w:fill="auto"/>
            <w:noWrap/>
            <w:vAlign w:val="bottom"/>
            <w:hideMark/>
          </w:tcPr>
          <w:p w14:paraId="78D12D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202</w:t>
            </w:r>
          </w:p>
        </w:tc>
        <w:tc>
          <w:tcPr>
            <w:tcW w:w="923" w:type="dxa"/>
            <w:tcBorders>
              <w:top w:val="nil"/>
              <w:left w:val="nil"/>
              <w:bottom w:val="single" w:sz="4" w:space="0" w:color="auto"/>
              <w:right w:val="single" w:sz="4" w:space="0" w:color="auto"/>
            </w:tcBorders>
            <w:shd w:val="clear" w:color="auto" w:fill="auto"/>
            <w:noWrap/>
            <w:vAlign w:val="bottom"/>
            <w:hideMark/>
          </w:tcPr>
          <w:p w14:paraId="0BDAD7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489553</w:t>
            </w:r>
          </w:p>
        </w:tc>
        <w:tc>
          <w:tcPr>
            <w:tcW w:w="1260" w:type="dxa"/>
            <w:tcBorders>
              <w:top w:val="nil"/>
              <w:left w:val="nil"/>
              <w:bottom w:val="single" w:sz="4" w:space="0" w:color="auto"/>
              <w:right w:val="single" w:sz="4" w:space="0" w:color="auto"/>
            </w:tcBorders>
            <w:shd w:val="clear" w:color="auto" w:fill="auto"/>
            <w:noWrap/>
            <w:vAlign w:val="bottom"/>
            <w:hideMark/>
          </w:tcPr>
          <w:p w14:paraId="658FE85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4630421</w:t>
            </w:r>
          </w:p>
        </w:tc>
        <w:tc>
          <w:tcPr>
            <w:tcW w:w="540" w:type="dxa"/>
            <w:tcBorders>
              <w:top w:val="nil"/>
              <w:left w:val="nil"/>
              <w:bottom w:val="single" w:sz="4" w:space="0" w:color="auto"/>
              <w:right w:val="single" w:sz="4" w:space="0" w:color="auto"/>
            </w:tcBorders>
            <w:shd w:val="clear" w:color="auto" w:fill="auto"/>
            <w:noWrap/>
            <w:vAlign w:val="bottom"/>
            <w:hideMark/>
          </w:tcPr>
          <w:p w14:paraId="5CD09D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318</w:t>
            </w:r>
          </w:p>
        </w:tc>
        <w:tc>
          <w:tcPr>
            <w:tcW w:w="990" w:type="dxa"/>
            <w:tcBorders>
              <w:top w:val="nil"/>
              <w:left w:val="nil"/>
              <w:bottom w:val="single" w:sz="4" w:space="0" w:color="auto"/>
              <w:right w:val="single" w:sz="4" w:space="0" w:color="auto"/>
            </w:tcBorders>
            <w:shd w:val="clear" w:color="auto" w:fill="auto"/>
            <w:noWrap/>
            <w:vAlign w:val="bottom"/>
            <w:hideMark/>
          </w:tcPr>
          <w:p w14:paraId="4A241B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493608</w:t>
            </w:r>
          </w:p>
        </w:tc>
        <w:tc>
          <w:tcPr>
            <w:tcW w:w="1080" w:type="dxa"/>
            <w:tcBorders>
              <w:top w:val="nil"/>
              <w:left w:val="nil"/>
              <w:bottom w:val="single" w:sz="4" w:space="0" w:color="auto"/>
              <w:right w:val="single" w:sz="4" w:space="0" w:color="auto"/>
            </w:tcBorders>
            <w:shd w:val="clear" w:color="auto" w:fill="auto"/>
            <w:noWrap/>
            <w:vAlign w:val="bottom"/>
            <w:hideMark/>
          </w:tcPr>
          <w:p w14:paraId="665081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4640754</w:t>
            </w:r>
          </w:p>
        </w:tc>
        <w:tc>
          <w:tcPr>
            <w:tcW w:w="540" w:type="dxa"/>
            <w:tcBorders>
              <w:top w:val="nil"/>
              <w:left w:val="nil"/>
              <w:bottom w:val="single" w:sz="4" w:space="0" w:color="auto"/>
              <w:right w:val="single" w:sz="4" w:space="0" w:color="auto"/>
            </w:tcBorders>
            <w:shd w:val="clear" w:color="auto" w:fill="auto"/>
            <w:noWrap/>
            <w:vAlign w:val="bottom"/>
            <w:hideMark/>
          </w:tcPr>
          <w:p w14:paraId="397A93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434</w:t>
            </w:r>
          </w:p>
        </w:tc>
        <w:tc>
          <w:tcPr>
            <w:tcW w:w="990" w:type="dxa"/>
            <w:tcBorders>
              <w:top w:val="nil"/>
              <w:left w:val="nil"/>
              <w:bottom w:val="single" w:sz="4" w:space="0" w:color="auto"/>
              <w:right w:val="single" w:sz="4" w:space="0" w:color="auto"/>
            </w:tcBorders>
            <w:shd w:val="clear" w:color="auto" w:fill="auto"/>
            <w:noWrap/>
            <w:vAlign w:val="bottom"/>
            <w:hideMark/>
          </w:tcPr>
          <w:p w14:paraId="2E745C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486763</w:t>
            </w:r>
          </w:p>
        </w:tc>
        <w:tc>
          <w:tcPr>
            <w:tcW w:w="1080" w:type="dxa"/>
            <w:tcBorders>
              <w:top w:val="nil"/>
              <w:left w:val="nil"/>
              <w:bottom w:val="single" w:sz="4" w:space="0" w:color="auto"/>
              <w:right w:val="single" w:sz="4" w:space="0" w:color="auto"/>
            </w:tcBorders>
            <w:shd w:val="clear" w:color="auto" w:fill="auto"/>
            <w:noWrap/>
            <w:vAlign w:val="bottom"/>
            <w:hideMark/>
          </w:tcPr>
          <w:p w14:paraId="410610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4634763</w:t>
            </w:r>
          </w:p>
        </w:tc>
      </w:tr>
      <w:tr w:rsidR="0072623D" w:rsidRPr="00CB33AF" w14:paraId="46E532B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B19D4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87</w:t>
            </w:r>
          </w:p>
        </w:tc>
        <w:tc>
          <w:tcPr>
            <w:tcW w:w="923" w:type="dxa"/>
            <w:tcBorders>
              <w:top w:val="nil"/>
              <w:left w:val="nil"/>
              <w:bottom w:val="single" w:sz="4" w:space="0" w:color="auto"/>
              <w:right w:val="single" w:sz="4" w:space="0" w:color="auto"/>
            </w:tcBorders>
            <w:shd w:val="clear" w:color="auto" w:fill="auto"/>
            <w:noWrap/>
            <w:vAlign w:val="bottom"/>
            <w:hideMark/>
          </w:tcPr>
          <w:p w14:paraId="490AD9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498881</w:t>
            </w:r>
          </w:p>
        </w:tc>
        <w:tc>
          <w:tcPr>
            <w:tcW w:w="1350" w:type="dxa"/>
            <w:tcBorders>
              <w:top w:val="nil"/>
              <w:left w:val="nil"/>
              <w:bottom w:val="single" w:sz="4" w:space="0" w:color="auto"/>
              <w:right w:val="single" w:sz="4" w:space="0" w:color="auto"/>
            </w:tcBorders>
            <w:shd w:val="clear" w:color="auto" w:fill="auto"/>
            <w:noWrap/>
            <w:vAlign w:val="bottom"/>
            <w:hideMark/>
          </w:tcPr>
          <w:p w14:paraId="4044D79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4638669</w:t>
            </w:r>
          </w:p>
        </w:tc>
        <w:tc>
          <w:tcPr>
            <w:tcW w:w="517" w:type="dxa"/>
            <w:tcBorders>
              <w:top w:val="nil"/>
              <w:left w:val="nil"/>
              <w:bottom w:val="single" w:sz="4" w:space="0" w:color="auto"/>
              <w:right w:val="single" w:sz="4" w:space="0" w:color="auto"/>
            </w:tcBorders>
            <w:shd w:val="clear" w:color="auto" w:fill="auto"/>
            <w:noWrap/>
            <w:vAlign w:val="bottom"/>
            <w:hideMark/>
          </w:tcPr>
          <w:p w14:paraId="2C0F61E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203</w:t>
            </w:r>
          </w:p>
        </w:tc>
        <w:tc>
          <w:tcPr>
            <w:tcW w:w="923" w:type="dxa"/>
            <w:tcBorders>
              <w:top w:val="nil"/>
              <w:left w:val="nil"/>
              <w:bottom w:val="single" w:sz="4" w:space="0" w:color="auto"/>
              <w:right w:val="single" w:sz="4" w:space="0" w:color="auto"/>
            </w:tcBorders>
            <w:shd w:val="clear" w:color="auto" w:fill="auto"/>
            <w:noWrap/>
            <w:vAlign w:val="bottom"/>
            <w:hideMark/>
          </w:tcPr>
          <w:p w14:paraId="652C58B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489520</w:t>
            </w:r>
          </w:p>
        </w:tc>
        <w:tc>
          <w:tcPr>
            <w:tcW w:w="1260" w:type="dxa"/>
            <w:tcBorders>
              <w:top w:val="nil"/>
              <w:left w:val="nil"/>
              <w:bottom w:val="single" w:sz="4" w:space="0" w:color="auto"/>
              <w:right w:val="single" w:sz="4" w:space="0" w:color="auto"/>
            </w:tcBorders>
            <w:shd w:val="clear" w:color="auto" w:fill="auto"/>
            <w:noWrap/>
            <w:vAlign w:val="bottom"/>
            <w:hideMark/>
          </w:tcPr>
          <w:p w14:paraId="7153AD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4630455</w:t>
            </w:r>
          </w:p>
        </w:tc>
        <w:tc>
          <w:tcPr>
            <w:tcW w:w="540" w:type="dxa"/>
            <w:tcBorders>
              <w:top w:val="nil"/>
              <w:left w:val="nil"/>
              <w:bottom w:val="single" w:sz="4" w:space="0" w:color="auto"/>
              <w:right w:val="single" w:sz="4" w:space="0" w:color="auto"/>
            </w:tcBorders>
            <w:shd w:val="clear" w:color="auto" w:fill="auto"/>
            <w:noWrap/>
            <w:vAlign w:val="bottom"/>
            <w:hideMark/>
          </w:tcPr>
          <w:p w14:paraId="3227BB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319</w:t>
            </w:r>
          </w:p>
        </w:tc>
        <w:tc>
          <w:tcPr>
            <w:tcW w:w="990" w:type="dxa"/>
            <w:tcBorders>
              <w:top w:val="nil"/>
              <w:left w:val="nil"/>
              <w:bottom w:val="single" w:sz="4" w:space="0" w:color="auto"/>
              <w:right w:val="single" w:sz="4" w:space="0" w:color="auto"/>
            </w:tcBorders>
            <w:shd w:val="clear" w:color="auto" w:fill="auto"/>
            <w:noWrap/>
            <w:vAlign w:val="bottom"/>
            <w:hideMark/>
          </w:tcPr>
          <w:p w14:paraId="3962CF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493309</w:t>
            </w:r>
          </w:p>
        </w:tc>
        <w:tc>
          <w:tcPr>
            <w:tcW w:w="1080" w:type="dxa"/>
            <w:tcBorders>
              <w:top w:val="nil"/>
              <w:left w:val="nil"/>
              <w:bottom w:val="single" w:sz="4" w:space="0" w:color="auto"/>
              <w:right w:val="single" w:sz="4" w:space="0" w:color="auto"/>
            </w:tcBorders>
            <w:shd w:val="clear" w:color="auto" w:fill="auto"/>
            <w:noWrap/>
            <w:vAlign w:val="bottom"/>
            <w:hideMark/>
          </w:tcPr>
          <w:p w14:paraId="1EB08A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4640822</w:t>
            </w:r>
          </w:p>
        </w:tc>
        <w:tc>
          <w:tcPr>
            <w:tcW w:w="540" w:type="dxa"/>
            <w:tcBorders>
              <w:top w:val="nil"/>
              <w:left w:val="nil"/>
              <w:bottom w:val="single" w:sz="4" w:space="0" w:color="auto"/>
              <w:right w:val="single" w:sz="4" w:space="0" w:color="auto"/>
            </w:tcBorders>
            <w:shd w:val="clear" w:color="auto" w:fill="auto"/>
            <w:noWrap/>
            <w:vAlign w:val="bottom"/>
            <w:hideMark/>
          </w:tcPr>
          <w:p w14:paraId="75B705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435</w:t>
            </w:r>
          </w:p>
        </w:tc>
        <w:tc>
          <w:tcPr>
            <w:tcW w:w="990" w:type="dxa"/>
            <w:tcBorders>
              <w:top w:val="nil"/>
              <w:left w:val="nil"/>
              <w:bottom w:val="single" w:sz="4" w:space="0" w:color="auto"/>
              <w:right w:val="single" w:sz="4" w:space="0" w:color="auto"/>
            </w:tcBorders>
            <w:shd w:val="clear" w:color="auto" w:fill="auto"/>
            <w:noWrap/>
            <w:vAlign w:val="bottom"/>
            <w:hideMark/>
          </w:tcPr>
          <w:p w14:paraId="0965F1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486766</w:t>
            </w:r>
          </w:p>
        </w:tc>
        <w:tc>
          <w:tcPr>
            <w:tcW w:w="1080" w:type="dxa"/>
            <w:tcBorders>
              <w:top w:val="nil"/>
              <w:left w:val="nil"/>
              <w:bottom w:val="single" w:sz="4" w:space="0" w:color="auto"/>
              <w:right w:val="single" w:sz="4" w:space="0" w:color="auto"/>
            </w:tcBorders>
            <w:shd w:val="clear" w:color="auto" w:fill="auto"/>
            <w:noWrap/>
            <w:vAlign w:val="bottom"/>
            <w:hideMark/>
          </w:tcPr>
          <w:p w14:paraId="26E8AA9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4634267</w:t>
            </w:r>
          </w:p>
        </w:tc>
      </w:tr>
      <w:tr w:rsidR="0072623D" w:rsidRPr="00CB33AF" w14:paraId="6325B36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1D7FB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88</w:t>
            </w:r>
          </w:p>
        </w:tc>
        <w:tc>
          <w:tcPr>
            <w:tcW w:w="923" w:type="dxa"/>
            <w:tcBorders>
              <w:top w:val="nil"/>
              <w:left w:val="nil"/>
              <w:bottom w:val="single" w:sz="4" w:space="0" w:color="auto"/>
              <w:right w:val="single" w:sz="4" w:space="0" w:color="auto"/>
            </w:tcBorders>
            <w:shd w:val="clear" w:color="auto" w:fill="auto"/>
            <w:noWrap/>
            <w:vAlign w:val="bottom"/>
            <w:hideMark/>
          </w:tcPr>
          <w:p w14:paraId="35D99B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498535</w:t>
            </w:r>
          </w:p>
        </w:tc>
        <w:tc>
          <w:tcPr>
            <w:tcW w:w="1350" w:type="dxa"/>
            <w:tcBorders>
              <w:top w:val="nil"/>
              <w:left w:val="nil"/>
              <w:bottom w:val="single" w:sz="4" w:space="0" w:color="auto"/>
              <w:right w:val="single" w:sz="4" w:space="0" w:color="auto"/>
            </w:tcBorders>
            <w:shd w:val="clear" w:color="auto" w:fill="auto"/>
            <w:noWrap/>
            <w:vAlign w:val="bottom"/>
            <w:hideMark/>
          </w:tcPr>
          <w:p w14:paraId="7822D0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4638583</w:t>
            </w:r>
          </w:p>
        </w:tc>
        <w:tc>
          <w:tcPr>
            <w:tcW w:w="517" w:type="dxa"/>
            <w:tcBorders>
              <w:top w:val="nil"/>
              <w:left w:val="nil"/>
              <w:bottom w:val="single" w:sz="4" w:space="0" w:color="auto"/>
              <w:right w:val="single" w:sz="4" w:space="0" w:color="auto"/>
            </w:tcBorders>
            <w:shd w:val="clear" w:color="auto" w:fill="auto"/>
            <w:noWrap/>
            <w:vAlign w:val="bottom"/>
            <w:hideMark/>
          </w:tcPr>
          <w:p w14:paraId="6A9695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204</w:t>
            </w:r>
          </w:p>
        </w:tc>
        <w:tc>
          <w:tcPr>
            <w:tcW w:w="923" w:type="dxa"/>
            <w:tcBorders>
              <w:top w:val="nil"/>
              <w:left w:val="nil"/>
              <w:bottom w:val="single" w:sz="4" w:space="0" w:color="auto"/>
              <w:right w:val="single" w:sz="4" w:space="0" w:color="auto"/>
            </w:tcBorders>
            <w:shd w:val="clear" w:color="auto" w:fill="auto"/>
            <w:noWrap/>
            <w:vAlign w:val="bottom"/>
            <w:hideMark/>
          </w:tcPr>
          <w:p w14:paraId="2E031B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489014</w:t>
            </w:r>
          </w:p>
        </w:tc>
        <w:tc>
          <w:tcPr>
            <w:tcW w:w="1260" w:type="dxa"/>
            <w:tcBorders>
              <w:top w:val="nil"/>
              <w:left w:val="nil"/>
              <w:bottom w:val="single" w:sz="4" w:space="0" w:color="auto"/>
              <w:right w:val="single" w:sz="4" w:space="0" w:color="auto"/>
            </w:tcBorders>
            <w:shd w:val="clear" w:color="auto" w:fill="auto"/>
            <w:noWrap/>
            <w:vAlign w:val="bottom"/>
            <w:hideMark/>
          </w:tcPr>
          <w:p w14:paraId="483E80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4630553</w:t>
            </w:r>
          </w:p>
        </w:tc>
        <w:tc>
          <w:tcPr>
            <w:tcW w:w="540" w:type="dxa"/>
            <w:tcBorders>
              <w:top w:val="nil"/>
              <w:left w:val="nil"/>
              <w:bottom w:val="single" w:sz="4" w:space="0" w:color="auto"/>
              <w:right w:val="single" w:sz="4" w:space="0" w:color="auto"/>
            </w:tcBorders>
            <w:shd w:val="clear" w:color="auto" w:fill="auto"/>
            <w:noWrap/>
            <w:vAlign w:val="bottom"/>
            <w:hideMark/>
          </w:tcPr>
          <w:p w14:paraId="20E113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320</w:t>
            </w:r>
          </w:p>
        </w:tc>
        <w:tc>
          <w:tcPr>
            <w:tcW w:w="990" w:type="dxa"/>
            <w:tcBorders>
              <w:top w:val="nil"/>
              <w:left w:val="nil"/>
              <w:bottom w:val="single" w:sz="4" w:space="0" w:color="auto"/>
              <w:right w:val="single" w:sz="4" w:space="0" w:color="auto"/>
            </w:tcBorders>
            <w:shd w:val="clear" w:color="auto" w:fill="auto"/>
            <w:noWrap/>
            <w:vAlign w:val="bottom"/>
            <w:hideMark/>
          </w:tcPr>
          <w:p w14:paraId="75A35DA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493143</w:t>
            </w:r>
          </w:p>
        </w:tc>
        <w:tc>
          <w:tcPr>
            <w:tcW w:w="1080" w:type="dxa"/>
            <w:tcBorders>
              <w:top w:val="nil"/>
              <w:left w:val="nil"/>
              <w:bottom w:val="single" w:sz="4" w:space="0" w:color="auto"/>
              <w:right w:val="single" w:sz="4" w:space="0" w:color="auto"/>
            </w:tcBorders>
            <w:shd w:val="clear" w:color="auto" w:fill="auto"/>
            <w:noWrap/>
            <w:vAlign w:val="bottom"/>
            <w:hideMark/>
          </w:tcPr>
          <w:p w14:paraId="174D1B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4640425</w:t>
            </w:r>
          </w:p>
        </w:tc>
        <w:tc>
          <w:tcPr>
            <w:tcW w:w="540" w:type="dxa"/>
            <w:tcBorders>
              <w:top w:val="nil"/>
              <w:left w:val="nil"/>
              <w:bottom w:val="single" w:sz="4" w:space="0" w:color="auto"/>
              <w:right w:val="single" w:sz="4" w:space="0" w:color="auto"/>
            </w:tcBorders>
            <w:shd w:val="clear" w:color="auto" w:fill="auto"/>
            <w:noWrap/>
            <w:vAlign w:val="bottom"/>
            <w:hideMark/>
          </w:tcPr>
          <w:p w14:paraId="04156D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436</w:t>
            </w:r>
          </w:p>
        </w:tc>
        <w:tc>
          <w:tcPr>
            <w:tcW w:w="990" w:type="dxa"/>
            <w:tcBorders>
              <w:top w:val="nil"/>
              <w:left w:val="nil"/>
              <w:bottom w:val="single" w:sz="4" w:space="0" w:color="auto"/>
              <w:right w:val="single" w:sz="4" w:space="0" w:color="auto"/>
            </w:tcBorders>
            <w:shd w:val="clear" w:color="auto" w:fill="auto"/>
            <w:noWrap/>
            <w:vAlign w:val="bottom"/>
            <w:hideMark/>
          </w:tcPr>
          <w:p w14:paraId="452690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486731</w:t>
            </w:r>
          </w:p>
        </w:tc>
        <w:tc>
          <w:tcPr>
            <w:tcW w:w="1080" w:type="dxa"/>
            <w:tcBorders>
              <w:top w:val="nil"/>
              <w:left w:val="nil"/>
              <w:bottom w:val="single" w:sz="4" w:space="0" w:color="auto"/>
              <w:right w:val="single" w:sz="4" w:space="0" w:color="auto"/>
            </w:tcBorders>
            <w:shd w:val="clear" w:color="auto" w:fill="auto"/>
            <w:noWrap/>
            <w:vAlign w:val="bottom"/>
            <w:hideMark/>
          </w:tcPr>
          <w:p w14:paraId="737178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4633820</w:t>
            </w:r>
          </w:p>
        </w:tc>
      </w:tr>
      <w:tr w:rsidR="0072623D" w:rsidRPr="00CB33AF" w14:paraId="450FEF3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86167E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89</w:t>
            </w:r>
          </w:p>
        </w:tc>
        <w:tc>
          <w:tcPr>
            <w:tcW w:w="923" w:type="dxa"/>
            <w:tcBorders>
              <w:top w:val="nil"/>
              <w:left w:val="nil"/>
              <w:bottom w:val="single" w:sz="4" w:space="0" w:color="auto"/>
              <w:right w:val="single" w:sz="4" w:space="0" w:color="auto"/>
            </w:tcBorders>
            <w:shd w:val="clear" w:color="auto" w:fill="auto"/>
            <w:noWrap/>
            <w:vAlign w:val="bottom"/>
            <w:hideMark/>
          </w:tcPr>
          <w:p w14:paraId="0BDB63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498865</w:t>
            </w:r>
          </w:p>
        </w:tc>
        <w:tc>
          <w:tcPr>
            <w:tcW w:w="1350" w:type="dxa"/>
            <w:tcBorders>
              <w:top w:val="nil"/>
              <w:left w:val="nil"/>
              <w:bottom w:val="single" w:sz="4" w:space="0" w:color="auto"/>
              <w:right w:val="single" w:sz="4" w:space="0" w:color="auto"/>
            </w:tcBorders>
            <w:shd w:val="clear" w:color="auto" w:fill="auto"/>
            <w:noWrap/>
            <w:vAlign w:val="bottom"/>
            <w:hideMark/>
          </w:tcPr>
          <w:p w14:paraId="7A71FA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4639087</w:t>
            </w:r>
          </w:p>
        </w:tc>
        <w:tc>
          <w:tcPr>
            <w:tcW w:w="517" w:type="dxa"/>
            <w:tcBorders>
              <w:top w:val="nil"/>
              <w:left w:val="nil"/>
              <w:bottom w:val="single" w:sz="4" w:space="0" w:color="auto"/>
              <w:right w:val="single" w:sz="4" w:space="0" w:color="auto"/>
            </w:tcBorders>
            <w:shd w:val="clear" w:color="auto" w:fill="auto"/>
            <w:noWrap/>
            <w:vAlign w:val="bottom"/>
            <w:hideMark/>
          </w:tcPr>
          <w:p w14:paraId="01A991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205</w:t>
            </w:r>
          </w:p>
        </w:tc>
        <w:tc>
          <w:tcPr>
            <w:tcW w:w="923" w:type="dxa"/>
            <w:tcBorders>
              <w:top w:val="nil"/>
              <w:left w:val="nil"/>
              <w:bottom w:val="single" w:sz="4" w:space="0" w:color="auto"/>
              <w:right w:val="single" w:sz="4" w:space="0" w:color="auto"/>
            </w:tcBorders>
            <w:shd w:val="clear" w:color="auto" w:fill="auto"/>
            <w:noWrap/>
            <w:vAlign w:val="bottom"/>
            <w:hideMark/>
          </w:tcPr>
          <w:p w14:paraId="61440FA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488859</w:t>
            </w:r>
          </w:p>
        </w:tc>
        <w:tc>
          <w:tcPr>
            <w:tcW w:w="1260" w:type="dxa"/>
            <w:tcBorders>
              <w:top w:val="nil"/>
              <w:left w:val="nil"/>
              <w:bottom w:val="single" w:sz="4" w:space="0" w:color="auto"/>
              <w:right w:val="single" w:sz="4" w:space="0" w:color="auto"/>
            </w:tcBorders>
            <w:shd w:val="clear" w:color="auto" w:fill="auto"/>
            <w:noWrap/>
            <w:vAlign w:val="bottom"/>
            <w:hideMark/>
          </w:tcPr>
          <w:p w14:paraId="0B1A18F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4630540</w:t>
            </w:r>
          </w:p>
        </w:tc>
        <w:tc>
          <w:tcPr>
            <w:tcW w:w="540" w:type="dxa"/>
            <w:tcBorders>
              <w:top w:val="nil"/>
              <w:left w:val="nil"/>
              <w:bottom w:val="single" w:sz="4" w:space="0" w:color="auto"/>
              <w:right w:val="single" w:sz="4" w:space="0" w:color="auto"/>
            </w:tcBorders>
            <w:shd w:val="clear" w:color="auto" w:fill="auto"/>
            <w:noWrap/>
            <w:vAlign w:val="bottom"/>
            <w:hideMark/>
          </w:tcPr>
          <w:p w14:paraId="033BCA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321</w:t>
            </w:r>
          </w:p>
        </w:tc>
        <w:tc>
          <w:tcPr>
            <w:tcW w:w="990" w:type="dxa"/>
            <w:tcBorders>
              <w:top w:val="nil"/>
              <w:left w:val="nil"/>
              <w:bottom w:val="single" w:sz="4" w:space="0" w:color="auto"/>
              <w:right w:val="single" w:sz="4" w:space="0" w:color="auto"/>
            </w:tcBorders>
            <w:shd w:val="clear" w:color="auto" w:fill="auto"/>
            <w:noWrap/>
            <w:vAlign w:val="bottom"/>
            <w:hideMark/>
          </w:tcPr>
          <w:p w14:paraId="27D7D2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492946</w:t>
            </w:r>
          </w:p>
        </w:tc>
        <w:tc>
          <w:tcPr>
            <w:tcW w:w="1080" w:type="dxa"/>
            <w:tcBorders>
              <w:top w:val="nil"/>
              <w:left w:val="nil"/>
              <w:bottom w:val="single" w:sz="4" w:space="0" w:color="auto"/>
              <w:right w:val="single" w:sz="4" w:space="0" w:color="auto"/>
            </w:tcBorders>
            <w:shd w:val="clear" w:color="auto" w:fill="auto"/>
            <w:noWrap/>
            <w:vAlign w:val="bottom"/>
            <w:hideMark/>
          </w:tcPr>
          <w:p w14:paraId="1DA23CB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4640330</w:t>
            </w:r>
          </w:p>
        </w:tc>
        <w:tc>
          <w:tcPr>
            <w:tcW w:w="540" w:type="dxa"/>
            <w:tcBorders>
              <w:top w:val="nil"/>
              <w:left w:val="nil"/>
              <w:bottom w:val="single" w:sz="4" w:space="0" w:color="auto"/>
              <w:right w:val="single" w:sz="4" w:space="0" w:color="auto"/>
            </w:tcBorders>
            <w:shd w:val="clear" w:color="auto" w:fill="auto"/>
            <w:noWrap/>
            <w:vAlign w:val="bottom"/>
            <w:hideMark/>
          </w:tcPr>
          <w:p w14:paraId="73FF992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437</w:t>
            </w:r>
          </w:p>
        </w:tc>
        <w:tc>
          <w:tcPr>
            <w:tcW w:w="990" w:type="dxa"/>
            <w:tcBorders>
              <w:top w:val="nil"/>
              <w:left w:val="nil"/>
              <w:bottom w:val="single" w:sz="4" w:space="0" w:color="auto"/>
              <w:right w:val="single" w:sz="4" w:space="0" w:color="auto"/>
            </w:tcBorders>
            <w:shd w:val="clear" w:color="auto" w:fill="auto"/>
            <w:noWrap/>
            <w:vAlign w:val="bottom"/>
            <w:hideMark/>
          </w:tcPr>
          <w:p w14:paraId="2FA396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487676</w:t>
            </w:r>
          </w:p>
        </w:tc>
        <w:tc>
          <w:tcPr>
            <w:tcW w:w="1080" w:type="dxa"/>
            <w:tcBorders>
              <w:top w:val="nil"/>
              <w:left w:val="nil"/>
              <w:bottom w:val="single" w:sz="4" w:space="0" w:color="auto"/>
              <w:right w:val="single" w:sz="4" w:space="0" w:color="auto"/>
            </w:tcBorders>
            <w:shd w:val="clear" w:color="auto" w:fill="auto"/>
            <w:noWrap/>
            <w:vAlign w:val="bottom"/>
            <w:hideMark/>
          </w:tcPr>
          <w:p w14:paraId="31D4A0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4635025</w:t>
            </w:r>
          </w:p>
        </w:tc>
      </w:tr>
      <w:tr w:rsidR="0072623D" w:rsidRPr="00CB33AF" w14:paraId="15CA83C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F584F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90</w:t>
            </w:r>
          </w:p>
        </w:tc>
        <w:tc>
          <w:tcPr>
            <w:tcW w:w="923" w:type="dxa"/>
            <w:tcBorders>
              <w:top w:val="nil"/>
              <w:left w:val="nil"/>
              <w:bottom w:val="single" w:sz="4" w:space="0" w:color="auto"/>
              <w:right w:val="single" w:sz="4" w:space="0" w:color="auto"/>
            </w:tcBorders>
            <w:shd w:val="clear" w:color="auto" w:fill="auto"/>
            <w:noWrap/>
            <w:vAlign w:val="bottom"/>
            <w:hideMark/>
          </w:tcPr>
          <w:p w14:paraId="49FCD7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499588</w:t>
            </w:r>
          </w:p>
        </w:tc>
        <w:tc>
          <w:tcPr>
            <w:tcW w:w="1350" w:type="dxa"/>
            <w:tcBorders>
              <w:top w:val="nil"/>
              <w:left w:val="nil"/>
              <w:bottom w:val="single" w:sz="4" w:space="0" w:color="auto"/>
              <w:right w:val="single" w:sz="4" w:space="0" w:color="auto"/>
            </w:tcBorders>
            <w:shd w:val="clear" w:color="auto" w:fill="auto"/>
            <w:noWrap/>
            <w:vAlign w:val="bottom"/>
            <w:hideMark/>
          </w:tcPr>
          <w:p w14:paraId="03E08FD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4638685</w:t>
            </w:r>
          </w:p>
        </w:tc>
        <w:tc>
          <w:tcPr>
            <w:tcW w:w="517" w:type="dxa"/>
            <w:tcBorders>
              <w:top w:val="nil"/>
              <w:left w:val="nil"/>
              <w:bottom w:val="single" w:sz="4" w:space="0" w:color="auto"/>
              <w:right w:val="single" w:sz="4" w:space="0" w:color="auto"/>
            </w:tcBorders>
            <w:shd w:val="clear" w:color="auto" w:fill="auto"/>
            <w:noWrap/>
            <w:vAlign w:val="bottom"/>
            <w:hideMark/>
          </w:tcPr>
          <w:p w14:paraId="58FBFE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206</w:t>
            </w:r>
          </w:p>
        </w:tc>
        <w:tc>
          <w:tcPr>
            <w:tcW w:w="923" w:type="dxa"/>
            <w:tcBorders>
              <w:top w:val="nil"/>
              <w:left w:val="nil"/>
              <w:bottom w:val="single" w:sz="4" w:space="0" w:color="auto"/>
              <w:right w:val="single" w:sz="4" w:space="0" w:color="auto"/>
            </w:tcBorders>
            <w:shd w:val="clear" w:color="auto" w:fill="auto"/>
            <w:noWrap/>
            <w:vAlign w:val="bottom"/>
            <w:hideMark/>
          </w:tcPr>
          <w:p w14:paraId="565ABB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488863</w:t>
            </w:r>
          </w:p>
        </w:tc>
        <w:tc>
          <w:tcPr>
            <w:tcW w:w="1260" w:type="dxa"/>
            <w:tcBorders>
              <w:top w:val="nil"/>
              <w:left w:val="nil"/>
              <w:bottom w:val="single" w:sz="4" w:space="0" w:color="auto"/>
              <w:right w:val="single" w:sz="4" w:space="0" w:color="auto"/>
            </w:tcBorders>
            <w:shd w:val="clear" w:color="auto" w:fill="auto"/>
            <w:noWrap/>
            <w:vAlign w:val="bottom"/>
            <w:hideMark/>
          </w:tcPr>
          <w:p w14:paraId="71C716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4630590</w:t>
            </w:r>
          </w:p>
        </w:tc>
        <w:tc>
          <w:tcPr>
            <w:tcW w:w="540" w:type="dxa"/>
            <w:tcBorders>
              <w:top w:val="nil"/>
              <w:left w:val="nil"/>
              <w:bottom w:val="single" w:sz="4" w:space="0" w:color="auto"/>
              <w:right w:val="single" w:sz="4" w:space="0" w:color="auto"/>
            </w:tcBorders>
            <w:shd w:val="clear" w:color="auto" w:fill="auto"/>
            <w:noWrap/>
            <w:vAlign w:val="bottom"/>
            <w:hideMark/>
          </w:tcPr>
          <w:p w14:paraId="7DC657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322</w:t>
            </w:r>
          </w:p>
        </w:tc>
        <w:tc>
          <w:tcPr>
            <w:tcW w:w="990" w:type="dxa"/>
            <w:tcBorders>
              <w:top w:val="nil"/>
              <w:left w:val="nil"/>
              <w:bottom w:val="single" w:sz="4" w:space="0" w:color="auto"/>
              <w:right w:val="single" w:sz="4" w:space="0" w:color="auto"/>
            </w:tcBorders>
            <w:shd w:val="clear" w:color="auto" w:fill="auto"/>
            <w:noWrap/>
            <w:vAlign w:val="bottom"/>
            <w:hideMark/>
          </w:tcPr>
          <w:p w14:paraId="3D1159B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492798</w:t>
            </w:r>
          </w:p>
        </w:tc>
        <w:tc>
          <w:tcPr>
            <w:tcW w:w="1080" w:type="dxa"/>
            <w:tcBorders>
              <w:top w:val="nil"/>
              <w:left w:val="nil"/>
              <w:bottom w:val="single" w:sz="4" w:space="0" w:color="auto"/>
              <w:right w:val="single" w:sz="4" w:space="0" w:color="auto"/>
            </w:tcBorders>
            <w:shd w:val="clear" w:color="auto" w:fill="auto"/>
            <w:noWrap/>
            <w:vAlign w:val="bottom"/>
            <w:hideMark/>
          </w:tcPr>
          <w:p w14:paraId="5DAC2C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4640119</w:t>
            </w:r>
          </w:p>
        </w:tc>
        <w:tc>
          <w:tcPr>
            <w:tcW w:w="540" w:type="dxa"/>
            <w:tcBorders>
              <w:top w:val="nil"/>
              <w:left w:val="nil"/>
              <w:bottom w:val="single" w:sz="4" w:space="0" w:color="auto"/>
              <w:right w:val="single" w:sz="4" w:space="0" w:color="auto"/>
            </w:tcBorders>
            <w:shd w:val="clear" w:color="auto" w:fill="auto"/>
            <w:noWrap/>
            <w:vAlign w:val="bottom"/>
            <w:hideMark/>
          </w:tcPr>
          <w:p w14:paraId="31352F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438</w:t>
            </w:r>
          </w:p>
        </w:tc>
        <w:tc>
          <w:tcPr>
            <w:tcW w:w="990" w:type="dxa"/>
            <w:tcBorders>
              <w:top w:val="nil"/>
              <w:left w:val="nil"/>
              <w:bottom w:val="single" w:sz="4" w:space="0" w:color="auto"/>
              <w:right w:val="single" w:sz="4" w:space="0" w:color="auto"/>
            </w:tcBorders>
            <w:shd w:val="clear" w:color="auto" w:fill="auto"/>
            <w:noWrap/>
            <w:vAlign w:val="bottom"/>
            <w:hideMark/>
          </w:tcPr>
          <w:p w14:paraId="6078AA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488960</w:t>
            </w:r>
          </w:p>
        </w:tc>
        <w:tc>
          <w:tcPr>
            <w:tcW w:w="1080" w:type="dxa"/>
            <w:tcBorders>
              <w:top w:val="nil"/>
              <w:left w:val="nil"/>
              <w:bottom w:val="single" w:sz="4" w:space="0" w:color="auto"/>
              <w:right w:val="single" w:sz="4" w:space="0" w:color="auto"/>
            </w:tcBorders>
            <w:shd w:val="clear" w:color="auto" w:fill="auto"/>
            <w:noWrap/>
            <w:vAlign w:val="bottom"/>
            <w:hideMark/>
          </w:tcPr>
          <w:p w14:paraId="102C7D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4631536</w:t>
            </w:r>
          </w:p>
        </w:tc>
      </w:tr>
      <w:tr w:rsidR="0072623D" w:rsidRPr="00CB33AF" w14:paraId="00DC422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52D78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91</w:t>
            </w:r>
          </w:p>
        </w:tc>
        <w:tc>
          <w:tcPr>
            <w:tcW w:w="923" w:type="dxa"/>
            <w:tcBorders>
              <w:top w:val="nil"/>
              <w:left w:val="nil"/>
              <w:bottom w:val="single" w:sz="4" w:space="0" w:color="auto"/>
              <w:right w:val="single" w:sz="4" w:space="0" w:color="auto"/>
            </w:tcBorders>
            <w:shd w:val="clear" w:color="auto" w:fill="auto"/>
            <w:noWrap/>
            <w:vAlign w:val="bottom"/>
            <w:hideMark/>
          </w:tcPr>
          <w:p w14:paraId="0C787E9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498951</w:t>
            </w:r>
          </w:p>
        </w:tc>
        <w:tc>
          <w:tcPr>
            <w:tcW w:w="1350" w:type="dxa"/>
            <w:tcBorders>
              <w:top w:val="nil"/>
              <w:left w:val="nil"/>
              <w:bottom w:val="single" w:sz="4" w:space="0" w:color="auto"/>
              <w:right w:val="single" w:sz="4" w:space="0" w:color="auto"/>
            </w:tcBorders>
            <w:shd w:val="clear" w:color="auto" w:fill="auto"/>
            <w:noWrap/>
            <w:vAlign w:val="bottom"/>
            <w:hideMark/>
          </w:tcPr>
          <w:p w14:paraId="059D4E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4639464</w:t>
            </w:r>
          </w:p>
        </w:tc>
        <w:tc>
          <w:tcPr>
            <w:tcW w:w="517" w:type="dxa"/>
            <w:tcBorders>
              <w:top w:val="nil"/>
              <w:left w:val="nil"/>
              <w:bottom w:val="single" w:sz="4" w:space="0" w:color="auto"/>
              <w:right w:val="single" w:sz="4" w:space="0" w:color="auto"/>
            </w:tcBorders>
            <w:shd w:val="clear" w:color="auto" w:fill="auto"/>
            <w:noWrap/>
            <w:vAlign w:val="bottom"/>
            <w:hideMark/>
          </w:tcPr>
          <w:p w14:paraId="7ECA47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207</w:t>
            </w:r>
          </w:p>
        </w:tc>
        <w:tc>
          <w:tcPr>
            <w:tcW w:w="923" w:type="dxa"/>
            <w:tcBorders>
              <w:top w:val="nil"/>
              <w:left w:val="nil"/>
              <w:bottom w:val="single" w:sz="4" w:space="0" w:color="auto"/>
              <w:right w:val="single" w:sz="4" w:space="0" w:color="auto"/>
            </w:tcBorders>
            <w:shd w:val="clear" w:color="auto" w:fill="auto"/>
            <w:noWrap/>
            <w:vAlign w:val="bottom"/>
            <w:hideMark/>
          </w:tcPr>
          <w:p w14:paraId="3119CD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488653</w:t>
            </w:r>
          </w:p>
        </w:tc>
        <w:tc>
          <w:tcPr>
            <w:tcW w:w="1260" w:type="dxa"/>
            <w:tcBorders>
              <w:top w:val="nil"/>
              <w:left w:val="nil"/>
              <w:bottom w:val="single" w:sz="4" w:space="0" w:color="auto"/>
              <w:right w:val="single" w:sz="4" w:space="0" w:color="auto"/>
            </w:tcBorders>
            <w:shd w:val="clear" w:color="auto" w:fill="auto"/>
            <w:noWrap/>
            <w:vAlign w:val="bottom"/>
            <w:hideMark/>
          </w:tcPr>
          <w:p w14:paraId="45DCA3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4630725</w:t>
            </w:r>
          </w:p>
        </w:tc>
        <w:tc>
          <w:tcPr>
            <w:tcW w:w="540" w:type="dxa"/>
            <w:tcBorders>
              <w:top w:val="nil"/>
              <w:left w:val="nil"/>
              <w:bottom w:val="single" w:sz="4" w:space="0" w:color="auto"/>
              <w:right w:val="single" w:sz="4" w:space="0" w:color="auto"/>
            </w:tcBorders>
            <w:shd w:val="clear" w:color="auto" w:fill="auto"/>
            <w:noWrap/>
            <w:vAlign w:val="bottom"/>
            <w:hideMark/>
          </w:tcPr>
          <w:p w14:paraId="3C7455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323</w:t>
            </w:r>
          </w:p>
        </w:tc>
        <w:tc>
          <w:tcPr>
            <w:tcW w:w="990" w:type="dxa"/>
            <w:tcBorders>
              <w:top w:val="nil"/>
              <w:left w:val="nil"/>
              <w:bottom w:val="single" w:sz="4" w:space="0" w:color="auto"/>
              <w:right w:val="single" w:sz="4" w:space="0" w:color="auto"/>
            </w:tcBorders>
            <w:shd w:val="clear" w:color="auto" w:fill="auto"/>
            <w:noWrap/>
            <w:vAlign w:val="bottom"/>
            <w:hideMark/>
          </w:tcPr>
          <w:p w14:paraId="55F05A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492546</w:t>
            </w:r>
          </w:p>
        </w:tc>
        <w:tc>
          <w:tcPr>
            <w:tcW w:w="1080" w:type="dxa"/>
            <w:tcBorders>
              <w:top w:val="nil"/>
              <w:left w:val="nil"/>
              <w:bottom w:val="single" w:sz="4" w:space="0" w:color="auto"/>
              <w:right w:val="single" w:sz="4" w:space="0" w:color="auto"/>
            </w:tcBorders>
            <w:shd w:val="clear" w:color="auto" w:fill="auto"/>
            <w:noWrap/>
            <w:vAlign w:val="bottom"/>
            <w:hideMark/>
          </w:tcPr>
          <w:p w14:paraId="00BB55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4640071</w:t>
            </w:r>
          </w:p>
        </w:tc>
        <w:tc>
          <w:tcPr>
            <w:tcW w:w="540" w:type="dxa"/>
            <w:tcBorders>
              <w:top w:val="nil"/>
              <w:left w:val="nil"/>
              <w:bottom w:val="single" w:sz="4" w:space="0" w:color="auto"/>
              <w:right w:val="single" w:sz="4" w:space="0" w:color="auto"/>
            </w:tcBorders>
            <w:shd w:val="clear" w:color="auto" w:fill="auto"/>
            <w:noWrap/>
            <w:vAlign w:val="bottom"/>
            <w:hideMark/>
          </w:tcPr>
          <w:p w14:paraId="2DC353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439</w:t>
            </w:r>
          </w:p>
        </w:tc>
        <w:tc>
          <w:tcPr>
            <w:tcW w:w="990" w:type="dxa"/>
            <w:tcBorders>
              <w:top w:val="nil"/>
              <w:left w:val="nil"/>
              <w:bottom w:val="single" w:sz="4" w:space="0" w:color="auto"/>
              <w:right w:val="single" w:sz="4" w:space="0" w:color="auto"/>
            </w:tcBorders>
            <w:shd w:val="clear" w:color="auto" w:fill="auto"/>
            <w:noWrap/>
            <w:vAlign w:val="bottom"/>
            <w:hideMark/>
          </w:tcPr>
          <w:p w14:paraId="395D52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489329</w:t>
            </w:r>
          </w:p>
        </w:tc>
        <w:tc>
          <w:tcPr>
            <w:tcW w:w="1080" w:type="dxa"/>
            <w:tcBorders>
              <w:top w:val="nil"/>
              <w:left w:val="nil"/>
              <w:bottom w:val="single" w:sz="4" w:space="0" w:color="auto"/>
              <w:right w:val="single" w:sz="4" w:space="0" w:color="auto"/>
            </w:tcBorders>
            <w:shd w:val="clear" w:color="auto" w:fill="auto"/>
            <w:noWrap/>
            <w:vAlign w:val="bottom"/>
            <w:hideMark/>
          </w:tcPr>
          <w:p w14:paraId="4C26A03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4631402</w:t>
            </w:r>
          </w:p>
        </w:tc>
      </w:tr>
      <w:tr w:rsidR="0072623D" w:rsidRPr="00CB33AF" w14:paraId="50617A6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CE1CD0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92</w:t>
            </w:r>
          </w:p>
        </w:tc>
        <w:tc>
          <w:tcPr>
            <w:tcW w:w="923" w:type="dxa"/>
            <w:tcBorders>
              <w:top w:val="nil"/>
              <w:left w:val="nil"/>
              <w:bottom w:val="single" w:sz="4" w:space="0" w:color="auto"/>
              <w:right w:val="single" w:sz="4" w:space="0" w:color="auto"/>
            </w:tcBorders>
            <w:shd w:val="clear" w:color="auto" w:fill="auto"/>
            <w:noWrap/>
            <w:vAlign w:val="bottom"/>
            <w:hideMark/>
          </w:tcPr>
          <w:p w14:paraId="1D831B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498298</w:t>
            </w:r>
          </w:p>
        </w:tc>
        <w:tc>
          <w:tcPr>
            <w:tcW w:w="1350" w:type="dxa"/>
            <w:tcBorders>
              <w:top w:val="nil"/>
              <w:left w:val="nil"/>
              <w:bottom w:val="single" w:sz="4" w:space="0" w:color="auto"/>
              <w:right w:val="single" w:sz="4" w:space="0" w:color="auto"/>
            </w:tcBorders>
            <w:shd w:val="clear" w:color="auto" w:fill="auto"/>
            <w:noWrap/>
            <w:vAlign w:val="bottom"/>
            <w:hideMark/>
          </w:tcPr>
          <w:p w14:paraId="49BA25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4639302</w:t>
            </w:r>
          </w:p>
        </w:tc>
        <w:tc>
          <w:tcPr>
            <w:tcW w:w="517" w:type="dxa"/>
            <w:tcBorders>
              <w:top w:val="nil"/>
              <w:left w:val="nil"/>
              <w:bottom w:val="single" w:sz="4" w:space="0" w:color="auto"/>
              <w:right w:val="single" w:sz="4" w:space="0" w:color="auto"/>
            </w:tcBorders>
            <w:shd w:val="clear" w:color="auto" w:fill="auto"/>
            <w:noWrap/>
            <w:vAlign w:val="bottom"/>
            <w:hideMark/>
          </w:tcPr>
          <w:p w14:paraId="0537085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208</w:t>
            </w:r>
          </w:p>
        </w:tc>
        <w:tc>
          <w:tcPr>
            <w:tcW w:w="923" w:type="dxa"/>
            <w:tcBorders>
              <w:top w:val="nil"/>
              <w:left w:val="nil"/>
              <w:bottom w:val="single" w:sz="4" w:space="0" w:color="auto"/>
              <w:right w:val="single" w:sz="4" w:space="0" w:color="auto"/>
            </w:tcBorders>
            <w:shd w:val="clear" w:color="auto" w:fill="auto"/>
            <w:noWrap/>
            <w:vAlign w:val="bottom"/>
            <w:hideMark/>
          </w:tcPr>
          <w:p w14:paraId="2B485E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488288</w:t>
            </w:r>
          </w:p>
        </w:tc>
        <w:tc>
          <w:tcPr>
            <w:tcW w:w="1260" w:type="dxa"/>
            <w:tcBorders>
              <w:top w:val="nil"/>
              <w:left w:val="nil"/>
              <w:bottom w:val="single" w:sz="4" w:space="0" w:color="auto"/>
              <w:right w:val="single" w:sz="4" w:space="0" w:color="auto"/>
            </w:tcBorders>
            <w:shd w:val="clear" w:color="auto" w:fill="auto"/>
            <w:noWrap/>
            <w:vAlign w:val="bottom"/>
            <w:hideMark/>
          </w:tcPr>
          <w:p w14:paraId="125988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4630713</w:t>
            </w:r>
          </w:p>
        </w:tc>
        <w:tc>
          <w:tcPr>
            <w:tcW w:w="540" w:type="dxa"/>
            <w:tcBorders>
              <w:top w:val="nil"/>
              <w:left w:val="nil"/>
              <w:bottom w:val="single" w:sz="4" w:space="0" w:color="auto"/>
              <w:right w:val="single" w:sz="4" w:space="0" w:color="auto"/>
            </w:tcBorders>
            <w:shd w:val="clear" w:color="auto" w:fill="auto"/>
            <w:noWrap/>
            <w:vAlign w:val="bottom"/>
            <w:hideMark/>
          </w:tcPr>
          <w:p w14:paraId="0FD596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324</w:t>
            </w:r>
          </w:p>
        </w:tc>
        <w:tc>
          <w:tcPr>
            <w:tcW w:w="990" w:type="dxa"/>
            <w:tcBorders>
              <w:top w:val="nil"/>
              <w:left w:val="nil"/>
              <w:bottom w:val="single" w:sz="4" w:space="0" w:color="auto"/>
              <w:right w:val="single" w:sz="4" w:space="0" w:color="auto"/>
            </w:tcBorders>
            <w:shd w:val="clear" w:color="auto" w:fill="auto"/>
            <w:noWrap/>
            <w:vAlign w:val="bottom"/>
            <w:hideMark/>
          </w:tcPr>
          <w:p w14:paraId="100DA2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492267</w:t>
            </w:r>
          </w:p>
        </w:tc>
        <w:tc>
          <w:tcPr>
            <w:tcW w:w="1080" w:type="dxa"/>
            <w:tcBorders>
              <w:top w:val="nil"/>
              <w:left w:val="nil"/>
              <w:bottom w:val="single" w:sz="4" w:space="0" w:color="auto"/>
              <w:right w:val="single" w:sz="4" w:space="0" w:color="auto"/>
            </w:tcBorders>
            <w:shd w:val="clear" w:color="auto" w:fill="auto"/>
            <w:noWrap/>
            <w:vAlign w:val="bottom"/>
            <w:hideMark/>
          </w:tcPr>
          <w:p w14:paraId="761E07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4639998</w:t>
            </w:r>
          </w:p>
        </w:tc>
        <w:tc>
          <w:tcPr>
            <w:tcW w:w="540" w:type="dxa"/>
            <w:tcBorders>
              <w:top w:val="nil"/>
              <w:left w:val="nil"/>
              <w:bottom w:val="single" w:sz="4" w:space="0" w:color="auto"/>
              <w:right w:val="single" w:sz="4" w:space="0" w:color="auto"/>
            </w:tcBorders>
            <w:shd w:val="clear" w:color="auto" w:fill="auto"/>
            <w:noWrap/>
            <w:vAlign w:val="bottom"/>
            <w:hideMark/>
          </w:tcPr>
          <w:p w14:paraId="790D89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440</w:t>
            </w:r>
          </w:p>
        </w:tc>
        <w:tc>
          <w:tcPr>
            <w:tcW w:w="990" w:type="dxa"/>
            <w:tcBorders>
              <w:top w:val="nil"/>
              <w:left w:val="nil"/>
              <w:bottom w:val="single" w:sz="4" w:space="0" w:color="auto"/>
              <w:right w:val="single" w:sz="4" w:space="0" w:color="auto"/>
            </w:tcBorders>
            <w:shd w:val="clear" w:color="auto" w:fill="auto"/>
            <w:noWrap/>
            <w:vAlign w:val="bottom"/>
            <w:hideMark/>
          </w:tcPr>
          <w:p w14:paraId="175075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490542</w:t>
            </w:r>
          </w:p>
        </w:tc>
        <w:tc>
          <w:tcPr>
            <w:tcW w:w="1080" w:type="dxa"/>
            <w:tcBorders>
              <w:top w:val="nil"/>
              <w:left w:val="nil"/>
              <w:bottom w:val="single" w:sz="4" w:space="0" w:color="auto"/>
              <w:right w:val="single" w:sz="4" w:space="0" w:color="auto"/>
            </w:tcBorders>
            <w:shd w:val="clear" w:color="auto" w:fill="auto"/>
            <w:noWrap/>
            <w:vAlign w:val="bottom"/>
            <w:hideMark/>
          </w:tcPr>
          <w:p w14:paraId="04B289E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4635663</w:t>
            </w:r>
          </w:p>
        </w:tc>
      </w:tr>
      <w:tr w:rsidR="0072623D" w:rsidRPr="00CB33AF" w14:paraId="56F3CD3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6A265B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93</w:t>
            </w:r>
          </w:p>
        </w:tc>
        <w:tc>
          <w:tcPr>
            <w:tcW w:w="923" w:type="dxa"/>
            <w:tcBorders>
              <w:top w:val="nil"/>
              <w:left w:val="nil"/>
              <w:bottom w:val="single" w:sz="4" w:space="0" w:color="auto"/>
              <w:right w:val="single" w:sz="4" w:space="0" w:color="auto"/>
            </w:tcBorders>
            <w:shd w:val="clear" w:color="auto" w:fill="auto"/>
            <w:noWrap/>
            <w:vAlign w:val="bottom"/>
            <w:hideMark/>
          </w:tcPr>
          <w:p w14:paraId="5F24E7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497893</w:t>
            </w:r>
          </w:p>
        </w:tc>
        <w:tc>
          <w:tcPr>
            <w:tcW w:w="1350" w:type="dxa"/>
            <w:tcBorders>
              <w:top w:val="nil"/>
              <w:left w:val="nil"/>
              <w:bottom w:val="single" w:sz="4" w:space="0" w:color="auto"/>
              <w:right w:val="single" w:sz="4" w:space="0" w:color="auto"/>
            </w:tcBorders>
            <w:shd w:val="clear" w:color="auto" w:fill="auto"/>
            <w:noWrap/>
            <w:vAlign w:val="bottom"/>
            <w:hideMark/>
          </w:tcPr>
          <w:p w14:paraId="25C6D24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4639260</w:t>
            </w:r>
          </w:p>
        </w:tc>
        <w:tc>
          <w:tcPr>
            <w:tcW w:w="517" w:type="dxa"/>
            <w:tcBorders>
              <w:top w:val="nil"/>
              <w:left w:val="nil"/>
              <w:bottom w:val="single" w:sz="4" w:space="0" w:color="auto"/>
              <w:right w:val="single" w:sz="4" w:space="0" w:color="auto"/>
            </w:tcBorders>
            <w:shd w:val="clear" w:color="auto" w:fill="auto"/>
            <w:noWrap/>
            <w:vAlign w:val="bottom"/>
            <w:hideMark/>
          </w:tcPr>
          <w:p w14:paraId="577D57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209</w:t>
            </w:r>
          </w:p>
        </w:tc>
        <w:tc>
          <w:tcPr>
            <w:tcW w:w="923" w:type="dxa"/>
            <w:tcBorders>
              <w:top w:val="nil"/>
              <w:left w:val="nil"/>
              <w:bottom w:val="single" w:sz="4" w:space="0" w:color="auto"/>
              <w:right w:val="single" w:sz="4" w:space="0" w:color="auto"/>
            </w:tcBorders>
            <w:shd w:val="clear" w:color="auto" w:fill="auto"/>
            <w:noWrap/>
            <w:vAlign w:val="bottom"/>
            <w:hideMark/>
          </w:tcPr>
          <w:p w14:paraId="7E9CC4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489759</w:t>
            </w:r>
          </w:p>
        </w:tc>
        <w:tc>
          <w:tcPr>
            <w:tcW w:w="1260" w:type="dxa"/>
            <w:tcBorders>
              <w:top w:val="nil"/>
              <w:left w:val="nil"/>
              <w:bottom w:val="single" w:sz="4" w:space="0" w:color="auto"/>
              <w:right w:val="single" w:sz="4" w:space="0" w:color="auto"/>
            </w:tcBorders>
            <w:shd w:val="clear" w:color="auto" w:fill="auto"/>
            <w:noWrap/>
            <w:vAlign w:val="bottom"/>
            <w:hideMark/>
          </w:tcPr>
          <w:p w14:paraId="5F2F564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4630822</w:t>
            </w:r>
          </w:p>
        </w:tc>
        <w:tc>
          <w:tcPr>
            <w:tcW w:w="540" w:type="dxa"/>
            <w:tcBorders>
              <w:top w:val="nil"/>
              <w:left w:val="nil"/>
              <w:bottom w:val="single" w:sz="4" w:space="0" w:color="auto"/>
              <w:right w:val="single" w:sz="4" w:space="0" w:color="auto"/>
            </w:tcBorders>
            <w:shd w:val="clear" w:color="auto" w:fill="auto"/>
            <w:noWrap/>
            <w:vAlign w:val="bottom"/>
            <w:hideMark/>
          </w:tcPr>
          <w:p w14:paraId="360EF3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325</w:t>
            </w:r>
          </w:p>
        </w:tc>
        <w:tc>
          <w:tcPr>
            <w:tcW w:w="990" w:type="dxa"/>
            <w:tcBorders>
              <w:top w:val="nil"/>
              <w:left w:val="nil"/>
              <w:bottom w:val="single" w:sz="4" w:space="0" w:color="auto"/>
              <w:right w:val="single" w:sz="4" w:space="0" w:color="auto"/>
            </w:tcBorders>
            <w:shd w:val="clear" w:color="auto" w:fill="auto"/>
            <w:noWrap/>
            <w:vAlign w:val="bottom"/>
            <w:hideMark/>
          </w:tcPr>
          <w:p w14:paraId="768E6E0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492272</w:t>
            </w:r>
          </w:p>
        </w:tc>
        <w:tc>
          <w:tcPr>
            <w:tcW w:w="1080" w:type="dxa"/>
            <w:tcBorders>
              <w:top w:val="nil"/>
              <w:left w:val="nil"/>
              <w:bottom w:val="single" w:sz="4" w:space="0" w:color="auto"/>
              <w:right w:val="single" w:sz="4" w:space="0" w:color="auto"/>
            </w:tcBorders>
            <w:shd w:val="clear" w:color="auto" w:fill="auto"/>
            <w:noWrap/>
            <w:vAlign w:val="bottom"/>
            <w:hideMark/>
          </w:tcPr>
          <w:p w14:paraId="51208A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4639864</w:t>
            </w:r>
          </w:p>
        </w:tc>
        <w:tc>
          <w:tcPr>
            <w:tcW w:w="540" w:type="dxa"/>
            <w:tcBorders>
              <w:top w:val="nil"/>
              <w:left w:val="nil"/>
              <w:bottom w:val="single" w:sz="4" w:space="0" w:color="auto"/>
              <w:right w:val="single" w:sz="4" w:space="0" w:color="auto"/>
            </w:tcBorders>
            <w:shd w:val="clear" w:color="auto" w:fill="auto"/>
            <w:noWrap/>
            <w:vAlign w:val="bottom"/>
            <w:hideMark/>
          </w:tcPr>
          <w:p w14:paraId="687480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441</w:t>
            </w:r>
          </w:p>
        </w:tc>
        <w:tc>
          <w:tcPr>
            <w:tcW w:w="990" w:type="dxa"/>
            <w:tcBorders>
              <w:top w:val="nil"/>
              <w:left w:val="nil"/>
              <w:bottom w:val="single" w:sz="4" w:space="0" w:color="auto"/>
              <w:right w:val="single" w:sz="4" w:space="0" w:color="auto"/>
            </w:tcBorders>
            <w:shd w:val="clear" w:color="auto" w:fill="auto"/>
            <w:noWrap/>
            <w:vAlign w:val="bottom"/>
            <w:hideMark/>
          </w:tcPr>
          <w:p w14:paraId="5873ED5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490774</w:t>
            </w:r>
          </w:p>
        </w:tc>
        <w:tc>
          <w:tcPr>
            <w:tcW w:w="1080" w:type="dxa"/>
            <w:tcBorders>
              <w:top w:val="nil"/>
              <w:left w:val="nil"/>
              <w:bottom w:val="single" w:sz="4" w:space="0" w:color="auto"/>
              <w:right w:val="single" w:sz="4" w:space="0" w:color="auto"/>
            </w:tcBorders>
            <w:shd w:val="clear" w:color="auto" w:fill="auto"/>
            <w:noWrap/>
            <w:vAlign w:val="bottom"/>
            <w:hideMark/>
          </w:tcPr>
          <w:p w14:paraId="72663B0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4635648</w:t>
            </w:r>
          </w:p>
        </w:tc>
      </w:tr>
      <w:tr w:rsidR="0072623D" w:rsidRPr="00CB33AF" w14:paraId="2AFA675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213B3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94</w:t>
            </w:r>
          </w:p>
        </w:tc>
        <w:tc>
          <w:tcPr>
            <w:tcW w:w="923" w:type="dxa"/>
            <w:tcBorders>
              <w:top w:val="nil"/>
              <w:left w:val="nil"/>
              <w:bottom w:val="single" w:sz="4" w:space="0" w:color="auto"/>
              <w:right w:val="single" w:sz="4" w:space="0" w:color="auto"/>
            </w:tcBorders>
            <w:shd w:val="clear" w:color="auto" w:fill="auto"/>
            <w:noWrap/>
            <w:vAlign w:val="bottom"/>
            <w:hideMark/>
          </w:tcPr>
          <w:p w14:paraId="28DF17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497553</w:t>
            </w:r>
          </w:p>
        </w:tc>
        <w:tc>
          <w:tcPr>
            <w:tcW w:w="1350" w:type="dxa"/>
            <w:tcBorders>
              <w:top w:val="nil"/>
              <w:left w:val="nil"/>
              <w:bottom w:val="single" w:sz="4" w:space="0" w:color="auto"/>
              <w:right w:val="single" w:sz="4" w:space="0" w:color="auto"/>
            </w:tcBorders>
            <w:shd w:val="clear" w:color="auto" w:fill="auto"/>
            <w:noWrap/>
            <w:vAlign w:val="bottom"/>
            <w:hideMark/>
          </w:tcPr>
          <w:p w14:paraId="119E3E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4639131</w:t>
            </w:r>
          </w:p>
        </w:tc>
        <w:tc>
          <w:tcPr>
            <w:tcW w:w="517" w:type="dxa"/>
            <w:tcBorders>
              <w:top w:val="nil"/>
              <w:left w:val="nil"/>
              <w:bottom w:val="single" w:sz="4" w:space="0" w:color="auto"/>
              <w:right w:val="single" w:sz="4" w:space="0" w:color="auto"/>
            </w:tcBorders>
            <w:shd w:val="clear" w:color="auto" w:fill="auto"/>
            <w:noWrap/>
            <w:vAlign w:val="bottom"/>
            <w:hideMark/>
          </w:tcPr>
          <w:p w14:paraId="7ED149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210</w:t>
            </w:r>
          </w:p>
        </w:tc>
        <w:tc>
          <w:tcPr>
            <w:tcW w:w="923" w:type="dxa"/>
            <w:tcBorders>
              <w:top w:val="nil"/>
              <w:left w:val="nil"/>
              <w:bottom w:val="single" w:sz="4" w:space="0" w:color="auto"/>
              <w:right w:val="single" w:sz="4" w:space="0" w:color="auto"/>
            </w:tcBorders>
            <w:shd w:val="clear" w:color="auto" w:fill="auto"/>
            <w:noWrap/>
            <w:vAlign w:val="bottom"/>
            <w:hideMark/>
          </w:tcPr>
          <w:p w14:paraId="3DEF8E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489848</w:t>
            </w:r>
          </w:p>
        </w:tc>
        <w:tc>
          <w:tcPr>
            <w:tcW w:w="1260" w:type="dxa"/>
            <w:tcBorders>
              <w:top w:val="nil"/>
              <w:left w:val="nil"/>
              <w:bottom w:val="single" w:sz="4" w:space="0" w:color="auto"/>
              <w:right w:val="single" w:sz="4" w:space="0" w:color="auto"/>
            </w:tcBorders>
            <w:shd w:val="clear" w:color="auto" w:fill="auto"/>
            <w:noWrap/>
            <w:vAlign w:val="bottom"/>
            <w:hideMark/>
          </w:tcPr>
          <w:p w14:paraId="2A48BBA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4630789</w:t>
            </w:r>
          </w:p>
        </w:tc>
        <w:tc>
          <w:tcPr>
            <w:tcW w:w="540" w:type="dxa"/>
            <w:tcBorders>
              <w:top w:val="nil"/>
              <w:left w:val="nil"/>
              <w:bottom w:val="single" w:sz="4" w:space="0" w:color="auto"/>
              <w:right w:val="single" w:sz="4" w:space="0" w:color="auto"/>
            </w:tcBorders>
            <w:shd w:val="clear" w:color="auto" w:fill="auto"/>
            <w:noWrap/>
            <w:vAlign w:val="bottom"/>
            <w:hideMark/>
          </w:tcPr>
          <w:p w14:paraId="4354E4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326</w:t>
            </w:r>
          </w:p>
        </w:tc>
        <w:tc>
          <w:tcPr>
            <w:tcW w:w="990" w:type="dxa"/>
            <w:tcBorders>
              <w:top w:val="nil"/>
              <w:left w:val="nil"/>
              <w:bottom w:val="single" w:sz="4" w:space="0" w:color="auto"/>
              <w:right w:val="single" w:sz="4" w:space="0" w:color="auto"/>
            </w:tcBorders>
            <w:shd w:val="clear" w:color="auto" w:fill="auto"/>
            <w:noWrap/>
            <w:vAlign w:val="bottom"/>
            <w:hideMark/>
          </w:tcPr>
          <w:p w14:paraId="2AD5418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492381</w:t>
            </w:r>
          </w:p>
        </w:tc>
        <w:tc>
          <w:tcPr>
            <w:tcW w:w="1080" w:type="dxa"/>
            <w:tcBorders>
              <w:top w:val="nil"/>
              <w:left w:val="nil"/>
              <w:bottom w:val="single" w:sz="4" w:space="0" w:color="auto"/>
              <w:right w:val="single" w:sz="4" w:space="0" w:color="auto"/>
            </w:tcBorders>
            <w:shd w:val="clear" w:color="auto" w:fill="auto"/>
            <w:noWrap/>
            <w:vAlign w:val="bottom"/>
            <w:hideMark/>
          </w:tcPr>
          <w:p w14:paraId="523F7D8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4639775</w:t>
            </w:r>
          </w:p>
        </w:tc>
        <w:tc>
          <w:tcPr>
            <w:tcW w:w="540" w:type="dxa"/>
            <w:tcBorders>
              <w:top w:val="nil"/>
              <w:left w:val="nil"/>
              <w:bottom w:val="single" w:sz="4" w:space="0" w:color="auto"/>
              <w:right w:val="single" w:sz="4" w:space="0" w:color="auto"/>
            </w:tcBorders>
            <w:shd w:val="clear" w:color="auto" w:fill="auto"/>
            <w:noWrap/>
            <w:vAlign w:val="bottom"/>
            <w:hideMark/>
          </w:tcPr>
          <w:p w14:paraId="68BEB72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442</w:t>
            </w:r>
          </w:p>
        </w:tc>
        <w:tc>
          <w:tcPr>
            <w:tcW w:w="990" w:type="dxa"/>
            <w:tcBorders>
              <w:top w:val="nil"/>
              <w:left w:val="nil"/>
              <w:bottom w:val="single" w:sz="4" w:space="0" w:color="auto"/>
              <w:right w:val="single" w:sz="4" w:space="0" w:color="auto"/>
            </w:tcBorders>
            <w:shd w:val="clear" w:color="auto" w:fill="auto"/>
            <w:noWrap/>
            <w:vAlign w:val="bottom"/>
            <w:hideMark/>
          </w:tcPr>
          <w:p w14:paraId="7785EFB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492056</w:t>
            </w:r>
          </w:p>
        </w:tc>
        <w:tc>
          <w:tcPr>
            <w:tcW w:w="1080" w:type="dxa"/>
            <w:tcBorders>
              <w:top w:val="nil"/>
              <w:left w:val="nil"/>
              <w:bottom w:val="single" w:sz="4" w:space="0" w:color="auto"/>
              <w:right w:val="single" w:sz="4" w:space="0" w:color="auto"/>
            </w:tcBorders>
            <w:shd w:val="clear" w:color="auto" w:fill="auto"/>
            <w:noWrap/>
            <w:vAlign w:val="bottom"/>
            <w:hideMark/>
          </w:tcPr>
          <w:p w14:paraId="684B47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4635593</w:t>
            </w:r>
          </w:p>
        </w:tc>
      </w:tr>
      <w:tr w:rsidR="0072623D" w:rsidRPr="00CB33AF" w14:paraId="19CEA8D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35BCB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95</w:t>
            </w:r>
          </w:p>
        </w:tc>
        <w:tc>
          <w:tcPr>
            <w:tcW w:w="923" w:type="dxa"/>
            <w:tcBorders>
              <w:top w:val="nil"/>
              <w:left w:val="nil"/>
              <w:bottom w:val="single" w:sz="4" w:space="0" w:color="auto"/>
              <w:right w:val="single" w:sz="4" w:space="0" w:color="auto"/>
            </w:tcBorders>
            <w:shd w:val="clear" w:color="auto" w:fill="auto"/>
            <w:noWrap/>
            <w:vAlign w:val="bottom"/>
            <w:hideMark/>
          </w:tcPr>
          <w:p w14:paraId="539AC5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497373</w:t>
            </w:r>
          </w:p>
        </w:tc>
        <w:tc>
          <w:tcPr>
            <w:tcW w:w="1350" w:type="dxa"/>
            <w:tcBorders>
              <w:top w:val="nil"/>
              <w:left w:val="nil"/>
              <w:bottom w:val="single" w:sz="4" w:space="0" w:color="auto"/>
              <w:right w:val="single" w:sz="4" w:space="0" w:color="auto"/>
            </w:tcBorders>
            <w:shd w:val="clear" w:color="auto" w:fill="auto"/>
            <w:noWrap/>
            <w:vAlign w:val="bottom"/>
            <w:hideMark/>
          </w:tcPr>
          <w:p w14:paraId="738DA9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4638932</w:t>
            </w:r>
          </w:p>
        </w:tc>
        <w:tc>
          <w:tcPr>
            <w:tcW w:w="517" w:type="dxa"/>
            <w:tcBorders>
              <w:top w:val="nil"/>
              <w:left w:val="nil"/>
              <w:bottom w:val="single" w:sz="4" w:space="0" w:color="auto"/>
              <w:right w:val="single" w:sz="4" w:space="0" w:color="auto"/>
            </w:tcBorders>
            <w:shd w:val="clear" w:color="auto" w:fill="auto"/>
            <w:noWrap/>
            <w:vAlign w:val="bottom"/>
            <w:hideMark/>
          </w:tcPr>
          <w:p w14:paraId="1CBBB6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211</w:t>
            </w:r>
          </w:p>
        </w:tc>
        <w:tc>
          <w:tcPr>
            <w:tcW w:w="923" w:type="dxa"/>
            <w:tcBorders>
              <w:top w:val="nil"/>
              <w:left w:val="nil"/>
              <w:bottom w:val="single" w:sz="4" w:space="0" w:color="auto"/>
              <w:right w:val="single" w:sz="4" w:space="0" w:color="auto"/>
            </w:tcBorders>
            <w:shd w:val="clear" w:color="auto" w:fill="auto"/>
            <w:noWrap/>
            <w:vAlign w:val="bottom"/>
            <w:hideMark/>
          </w:tcPr>
          <w:p w14:paraId="684B52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489627</w:t>
            </w:r>
          </w:p>
        </w:tc>
        <w:tc>
          <w:tcPr>
            <w:tcW w:w="1260" w:type="dxa"/>
            <w:tcBorders>
              <w:top w:val="nil"/>
              <w:left w:val="nil"/>
              <w:bottom w:val="single" w:sz="4" w:space="0" w:color="auto"/>
              <w:right w:val="single" w:sz="4" w:space="0" w:color="auto"/>
            </w:tcBorders>
            <w:shd w:val="clear" w:color="auto" w:fill="auto"/>
            <w:noWrap/>
            <w:vAlign w:val="bottom"/>
            <w:hideMark/>
          </w:tcPr>
          <w:p w14:paraId="2CB05F4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4630976</w:t>
            </w:r>
          </w:p>
        </w:tc>
        <w:tc>
          <w:tcPr>
            <w:tcW w:w="540" w:type="dxa"/>
            <w:tcBorders>
              <w:top w:val="nil"/>
              <w:left w:val="nil"/>
              <w:bottom w:val="single" w:sz="4" w:space="0" w:color="auto"/>
              <w:right w:val="single" w:sz="4" w:space="0" w:color="auto"/>
            </w:tcBorders>
            <w:shd w:val="clear" w:color="auto" w:fill="auto"/>
            <w:noWrap/>
            <w:vAlign w:val="bottom"/>
            <w:hideMark/>
          </w:tcPr>
          <w:p w14:paraId="05437D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327</w:t>
            </w:r>
          </w:p>
        </w:tc>
        <w:tc>
          <w:tcPr>
            <w:tcW w:w="990" w:type="dxa"/>
            <w:tcBorders>
              <w:top w:val="nil"/>
              <w:left w:val="nil"/>
              <w:bottom w:val="single" w:sz="4" w:space="0" w:color="auto"/>
              <w:right w:val="single" w:sz="4" w:space="0" w:color="auto"/>
            </w:tcBorders>
            <w:shd w:val="clear" w:color="auto" w:fill="auto"/>
            <w:noWrap/>
            <w:vAlign w:val="bottom"/>
            <w:hideMark/>
          </w:tcPr>
          <w:p w14:paraId="09217BA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492401</w:t>
            </w:r>
          </w:p>
        </w:tc>
        <w:tc>
          <w:tcPr>
            <w:tcW w:w="1080" w:type="dxa"/>
            <w:tcBorders>
              <w:top w:val="nil"/>
              <w:left w:val="nil"/>
              <w:bottom w:val="single" w:sz="4" w:space="0" w:color="auto"/>
              <w:right w:val="single" w:sz="4" w:space="0" w:color="auto"/>
            </w:tcBorders>
            <w:shd w:val="clear" w:color="auto" w:fill="auto"/>
            <w:noWrap/>
            <w:vAlign w:val="bottom"/>
            <w:hideMark/>
          </w:tcPr>
          <w:p w14:paraId="64904E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4639643</w:t>
            </w:r>
          </w:p>
        </w:tc>
        <w:tc>
          <w:tcPr>
            <w:tcW w:w="540" w:type="dxa"/>
            <w:tcBorders>
              <w:top w:val="nil"/>
              <w:left w:val="nil"/>
              <w:bottom w:val="single" w:sz="4" w:space="0" w:color="auto"/>
              <w:right w:val="single" w:sz="4" w:space="0" w:color="auto"/>
            </w:tcBorders>
            <w:shd w:val="clear" w:color="auto" w:fill="auto"/>
            <w:noWrap/>
            <w:vAlign w:val="bottom"/>
            <w:hideMark/>
          </w:tcPr>
          <w:p w14:paraId="0F0FAAB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443</w:t>
            </w:r>
          </w:p>
        </w:tc>
        <w:tc>
          <w:tcPr>
            <w:tcW w:w="990" w:type="dxa"/>
            <w:tcBorders>
              <w:top w:val="nil"/>
              <w:left w:val="nil"/>
              <w:bottom w:val="single" w:sz="4" w:space="0" w:color="auto"/>
              <w:right w:val="single" w:sz="4" w:space="0" w:color="auto"/>
            </w:tcBorders>
            <w:shd w:val="clear" w:color="auto" w:fill="auto"/>
            <w:noWrap/>
            <w:vAlign w:val="bottom"/>
            <w:hideMark/>
          </w:tcPr>
          <w:p w14:paraId="6714B4F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494537</w:t>
            </w:r>
          </w:p>
        </w:tc>
        <w:tc>
          <w:tcPr>
            <w:tcW w:w="1080" w:type="dxa"/>
            <w:tcBorders>
              <w:top w:val="nil"/>
              <w:left w:val="nil"/>
              <w:bottom w:val="single" w:sz="4" w:space="0" w:color="auto"/>
              <w:right w:val="single" w:sz="4" w:space="0" w:color="auto"/>
            </w:tcBorders>
            <w:shd w:val="clear" w:color="auto" w:fill="auto"/>
            <w:noWrap/>
            <w:vAlign w:val="bottom"/>
            <w:hideMark/>
          </w:tcPr>
          <w:p w14:paraId="2070934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4635449</w:t>
            </w:r>
          </w:p>
        </w:tc>
      </w:tr>
      <w:tr w:rsidR="0072623D" w:rsidRPr="00CB33AF" w14:paraId="7E7E9F9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83013B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96</w:t>
            </w:r>
          </w:p>
        </w:tc>
        <w:tc>
          <w:tcPr>
            <w:tcW w:w="923" w:type="dxa"/>
            <w:tcBorders>
              <w:top w:val="nil"/>
              <w:left w:val="nil"/>
              <w:bottom w:val="single" w:sz="4" w:space="0" w:color="auto"/>
              <w:right w:val="single" w:sz="4" w:space="0" w:color="auto"/>
            </w:tcBorders>
            <w:shd w:val="clear" w:color="auto" w:fill="auto"/>
            <w:noWrap/>
            <w:vAlign w:val="bottom"/>
            <w:hideMark/>
          </w:tcPr>
          <w:p w14:paraId="577195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496995</w:t>
            </w:r>
          </w:p>
        </w:tc>
        <w:tc>
          <w:tcPr>
            <w:tcW w:w="1350" w:type="dxa"/>
            <w:tcBorders>
              <w:top w:val="nil"/>
              <w:left w:val="nil"/>
              <w:bottom w:val="single" w:sz="4" w:space="0" w:color="auto"/>
              <w:right w:val="single" w:sz="4" w:space="0" w:color="auto"/>
            </w:tcBorders>
            <w:shd w:val="clear" w:color="auto" w:fill="auto"/>
            <w:noWrap/>
            <w:vAlign w:val="bottom"/>
            <w:hideMark/>
          </w:tcPr>
          <w:p w14:paraId="3B7A40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4638804</w:t>
            </w:r>
          </w:p>
        </w:tc>
        <w:tc>
          <w:tcPr>
            <w:tcW w:w="517" w:type="dxa"/>
            <w:tcBorders>
              <w:top w:val="nil"/>
              <w:left w:val="nil"/>
              <w:bottom w:val="single" w:sz="4" w:space="0" w:color="auto"/>
              <w:right w:val="single" w:sz="4" w:space="0" w:color="auto"/>
            </w:tcBorders>
            <w:shd w:val="clear" w:color="auto" w:fill="auto"/>
            <w:noWrap/>
            <w:vAlign w:val="bottom"/>
            <w:hideMark/>
          </w:tcPr>
          <w:p w14:paraId="5C1ACC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212</w:t>
            </w:r>
          </w:p>
        </w:tc>
        <w:tc>
          <w:tcPr>
            <w:tcW w:w="923" w:type="dxa"/>
            <w:tcBorders>
              <w:top w:val="nil"/>
              <w:left w:val="nil"/>
              <w:bottom w:val="single" w:sz="4" w:space="0" w:color="auto"/>
              <w:right w:val="single" w:sz="4" w:space="0" w:color="auto"/>
            </w:tcBorders>
            <w:shd w:val="clear" w:color="auto" w:fill="auto"/>
            <w:noWrap/>
            <w:vAlign w:val="bottom"/>
            <w:hideMark/>
          </w:tcPr>
          <w:p w14:paraId="0B2407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489325</w:t>
            </w:r>
          </w:p>
        </w:tc>
        <w:tc>
          <w:tcPr>
            <w:tcW w:w="1260" w:type="dxa"/>
            <w:tcBorders>
              <w:top w:val="nil"/>
              <w:left w:val="nil"/>
              <w:bottom w:val="single" w:sz="4" w:space="0" w:color="auto"/>
              <w:right w:val="single" w:sz="4" w:space="0" w:color="auto"/>
            </w:tcBorders>
            <w:shd w:val="clear" w:color="auto" w:fill="auto"/>
            <w:noWrap/>
            <w:vAlign w:val="bottom"/>
            <w:hideMark/>
          </w:tcPr>
          <w:p w14:paraId="004600D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4631124</w:t>
            </w:r>
          </w:p>
        </w:tc>
        <w:tc>
          <w:tcPr>
            <w:tcW w:w="540" w:type="dxa"/>
            <w:tcBorders>
              <w:top w:val="nil"/>
              <w:left w:val="nil"/>
              <w:bottom w:val="single" w:sz="4" w:space="0" w:color="auto"/>
              <w:right w:val="single" w:sz="4" w:space="0" w:color="auto"/>
            </w:tcBorders>
            <w:shd w:val="clear" w:color="auto" w:fill="auto"/>
            <w:noWrap/>
            <w:vAlign w:val="bottom"/>
            <w:hideMark/>
          </w:tcPr>
          <w:p w14:paraId="1899E4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328</w:t>
            </w:r>
          </w:p>
        </w:tc>
        <w:tc>
          <w:tcPr>
            <w:tcW w:w="990" w:type="dxa"/>
            <w:tcBorders>
              <w:top w:val="nil"/>
              <w:left w:val="nil"/>
              <w:bottom w:val="single" w:sz="4" w:space="0" w:color="auto"/>
              <w:right w:val="single" w:sz="4" w:space="0" w:color="auto"/>
            </w:tcBorders>
            <w:shd w:val="clear" w:color="auto" w:fill="auto"/>
            <w:noWrap/>
            <w:vAlign w:val="bottom"/>
            <w:hideMark/>
          </w:tcPr>
          <w:p w14:paraId="62CEEBA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492740</w:t>
            </w:r>
          </w:p>
        </w:tc>
        <w:tc>
          <w:tcPr>
            <w:tcW w:w="1080" w:type="dxa"/>
            <w:tcBorders>
              <w:top w:val="nil"/>
              <w:left w:val="nil"/>
              <w:bottom w:val="single" w:sz="4" w:space="0" w:color="auto"/>
              <w:right w:val="single" w:sz="4" w:space="0" w:color="auto"/>
            </w:tcBorders>
            <w:shd w:val="clear" w:color="auto" w:fill="auto"/>
            <w:noWrap/>
            <w:vAlign w:val="bottom"/>
            <w:hideMark/>
          </w:tcPr>
          <w:p w14:paraId="3732D2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4639582</w:t>
            </w:r>
          </w:p>
        </w:tc>
        <w:tc>
          <w:tcPr>
            <w:tcW w:w="540" w:type="dxa"/>
            <w:tcBorders>
              <w:top w:val="nil"/>
              <w:left w:val="nil"/>
              <w:bottom w:val="single" w:sz="4" w:space="0" w:color="auto"/>
              <w:right w:val="single" w:sz="4" w:space="0" w:color="auto"/>
            </w:tcBorders>
            <w:shd w:val="clear" w:color="auto" w:fill="auto"/>
            <w:noWrap/>
            <w:vAlign w:val="bottom"/>
            <w:hideMark/>
          </w:tcPr>
          <w:p w14:paraId="33CC93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444</w:t>
            </w:r>
          </w:p>
        </w:tc>
        <w:tc>
          <w:tcPr>
            <w:tcW w:w="990" w:type="dxa"/>
            <w:tcBorders>
              <w:top w:val="nil"/>
              <w:left w:val="nil"/>
              <w:bottom w:val="single" w:sz="4" w:space="0" w:color="auto"/>
              <w:right w:val="single" w:sz="4" w:space="0" w:color="auto"/>
            </w:tcBorders>
            <w:shd w:val="clear" w:color="auto" w:fill="auto"/>
            <w:noWrap/>
            <w:vAlign w:val="bottom"/>
            <w:hideMark/>
          </w:tcPr>
          <w:p w14:paraId="4A47521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494205</w:t>
            </w:r>
          </w:p>
        </w:tc>
        <w:tc>
          <w:tcPr>
            <w:tcW w:w="1080" w:type="dxa"/>
            <w:tcBorders>
              <w:top w:val="nil"/>
              <w:left w:val="nil"/>
              <w:bottom w:val="single" w:sz="4" w:space="0" w:color="auto"/>
              <w:right w:val="single" w:sz="4" w:space="0" w:color="auto"/>
            </w:tcBorders>
            <w:shd w:val="clear" w:color="auto" w:fill="auto"/>
            <w:noWrap/>
            <w:vAlign w:val="bottom"/>
            <w:hideMark/>
          </w:tcPr>
          <w:p w14:paraId="2D24F95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4635161</w:t>
            </w:r>
          </w:p>
        </w:tc>
      </w:tr>
      <w:tr w:rsidR="0072623D" w:rsidRPr="00CB33AF" w14:paraId="0CD6A18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ABEA4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97</w:t>
            </w:r>
          </w:p>
        </w:tc>
        <w:tc>
          <w:tcPr>
            <w:tcW w:w="923" w:type="dxa"/>
            <w:tcBorders>
              <w:top w:val="nil"/>
              <w:left w:val="nil"/>
              <w:bottom w:val="single" w:sz="4" w:space="0" w:color="auto"/>
              <w:right w:val="single" w:sz="4" w:space="0" w:color="auto"/>
            </w:tcBorders>
            <w:shd w:val="clear" w:color="auto" w:fill="auto"/>
            <w:noWrap/>
            <w:vAlign w:val="bottom"/>
            <w:hideMark/>
          </w:tcPr>
          <w:p w14:paraId="5EAF1C8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497035</w:t>
            </w:r>
          </w:p>
        </w:tc>
        <w:tc>
          <w:tcPr>
            <w:tcW w:w="1350" w:type="dxa"/>
            <w:tcBorders>
              <w:top w:val="nil"/>
              <w:left w:val="nil"/>
              <w:bottom w:val="single" w:sz="4" w:space="0" w:color="auto"/>
              <w:right w:val="single" w:sz="4" w:space="0" w:color="auto"/>
            </w:tcBorders>
            <w:shd w:val="clear" w:color="auto" w:fill="auto"/>
            <w:noWrap/>
            <w:vAlign w:val="bottom"/>
            <w:hideMark/>
          </w:tcPr>
          <w:p w14:paraId="7EE5A67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4639027</w:t>
            </w:r>
          </w:p>
        </w:tc>
        <w:tc>
          <w:tcPr>
            <w:tcW w:w="517" w:type="dxa"/>
            <w:tcBorders>
              <w:top w:val="nil"/>
              <w:left w:val="nil"/>
              <w:bottom w:val="single" w:sz="4" w:space="0" w:color="auto"/>
              <w:right w:val="single" w:sz="4" w:space="0" w:color="auto"/>
            </w:tcBorders>
            <w:shd w:val="clear" w:color="auto" w:fill="auto"/>
            <w:noWrap/>
            <w:vAlign w:val="bottom"/>
            <w:hideMark/>
          </w:tcPr>
          <w:p w14:paraId="4B2F9A5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213</w:t>
            </w:r>
          </w:p>
        </w:tc>
        <w:tc>
          <w:tcPr>
            <w:tcW w:w="923" w:type="dxa"/>
            <w:tcBorders>
              <w:top w:val="nil"/>
              <w:left w:val="nil"/>
              <w:bottom w:val="single" w:sz="4" w:space="0" w:color="auto"/>
              <w:right w:val="single" w:sz="4" w:space="0" w:color="auto"/>
            </w:tcBorders>
            <w:shd w:val="clear" w:color="auto" w:fill="auto"/>
            <w:noWrap/>
            <w:vAlign w:val="bottom"/>
            <w:hideMark/>
          </w:tcPr>
          <w:p w14:paraId="7C3FD7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488574</w:t>
            </w:r>
          </w:p>
        </w:tc>
        <w:tc>
          <w:tcPr>
            <w:tcW w:w="1260" w:type="dxa"/>
            <w:tcBorders>
              <w:top w:val="nil"/>
              <w:left w:val="nil"/>
              <w:bottom w:val="single" w:sz="4" w:space="0" w:color="auto"/>
              <w:right w:val="single" w:sz="4" w:space="0" w:color="auto"/>
            </w:tcBorders>
            <w:shd w:val="clear" w:color="auto" w:fill="auto"/>
            <w:noWrap/>
            <w:vAlign w:val="bottom"/>
            <w:hideMark/>
          </w:tcPr>
          <w:p w14:paraId="38443D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4630963</w:t>
            </w:r>
          </w:p>
        </w:tc>
        <w:tc>
          <w:tcPr>
            <w:tcW w:w="540" w:type="dxa"/>
            <w:tcBorders>
              <w:top w:val="nil"/>
              <w:left w:val="nil"/>
              <w:bottom w:val="single" w:sz="4" w:space="0" w:color="auto"/>
              <w:right w:val="single" w:sz="4" w:space="0" w:color="auto"/>
            </w:tcBorders>
            <w:shd w:val="clear" w:color="auto" w:fill="auto"/>
            <w:noWrap/>
            <w:vAlign w:val="bottom"/>
            <w:hideMark/>
          </w:tcPr>
          <w:p w14:paraId="2D0ABB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329</w:t>
            </w:r>
          </w:p>
        </w:tc>
        <w:tc>
          <w:tcPr>
            <w:tcW w:w="990" w:type="dxa"/>
            <w:tcBorders>
              <w:top w:val="nil"/>
              <w:left w:val="nil"/>
              <w:bottom w:val="single" w:sz="4" w:space="0" w:color="auto"/>
              <w:right w:val="single" w:sz="4" w:space="0" w:color="auto"/>
            </w:tcBorders>
            <w:shd w:val="clear" w:color="auto" w:fill="auto"/>
            <w:noWrap/>
            <w:vAlign w:val="bottom"/>
            <w:hideMark/>
          </w:tcPr>
          <w:p w14:paraId="0FCBA8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492726</w:t>
            </w:r>
          </w:p>
        </w:tc>
        <w:tc>
          <w:tcPr>
            <w:tcW w:w="1080" w:type="dxa"/>
            <w:tcBorders>
              <w:top w:val="nil"/>
              <w:left w:val="nil"/>
              <w:bottom w:val="single" w:sz="4" w:space="0" w:color="auto"/>
              <w:right w:val="single" w:sz="4" w:space="0" w:color="auto"/>
            </w:tcBorders>
            <w:shd w:val="clear" w:color="auto" w:fill="auto"/>
            <w:noWrap/>
            <w:vAlign w:val="bottom"/>
            <w:hideMark/>
          </w:tcPr>
          <w:p w14:paraId="1302D7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4639382</w:t>
            </w:r>
          </w:p>
        </w:tc>
        <w:tc>
          <w:tcPr>
            <w:tcW w:w="540" w:type="dxa"/>
            <w:tcBorders>
              <w:top w:val="nil"/>
              <w:left w:val="nil"/>
              <w:bottom w:val="single" w:sz="4" w:space="0" w:color="auto"/>
              <w:right w:val="single" w:sz="4" w:space="0" w:color="auto"/>
            </w:tcBorders>
            <w:shd w:val="clear" w:color="auto" w:fill="auto"/>
            <w:noWrap/>
            <w:vAlign w:val="bottom"/>
            <w:hideMark/>
          </w:tcPr>
          <w:p w14:paraId="6F0C565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445</w:t>
            </w:r>
          </w:p>
        </w:tc>
        <w:tc>
          <w:tcPr>
            <w:tcW w:w="990" w:type="dxa"/>
            <w:tcBorders>
              <w:top w:val="nil"/>
              <w:left w:val="nil"/>
              <w:bottom w:val="single" w:sz="4" w:space="0" w:color="auto"/>
              <w:right w:val="single" w:sz="4" w:space="0" w:color="auto"/>
            </w:tcBorders>
            <w:shd w:val="clear" w:color="auto" w:fill="auto"/>
            <w:noWrap/>
            <w:vAlign w:val="bottom"/>
            <w:hideMark/>
          </w:tcPr>
          <w:p w14:paraId="4758F5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500815</w:t>
            </w:r>
          </w:p>
        </w:tc>
        <w:tc>
          <w:tcPr>
            <w:tcW w:w="1080" w:type="dxa"/>
            <w:tcBorders>
              <w:top w:val="nil"/>
              <w:left w:val="nil"/>
              <w:bottom w:val="single" w:sz="4" w:space="0" w:color="auto"/>
              <w:right w:val="single" w:sz="4" w:space="0" w:color="auto"/>
            </w:tcBorders>
            <w:shd w:val="clear" w:color="auto" w:fill="auto"/>
            <w:noWrap/>
            <w:vAlign w:val="bottom"/>
            <w:hideMark/>
          </w:tcPr>
          <w:p w14:paraId="3ACAB0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4633186</w:t>
            </w:r>
          </w:p>
        </w:tc>
      </w:tr>
      <w:tr w:rsidR="0072623D" w:rsidRPr="00CB33AF" w14:paraId="21254C0C"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100257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98</w:t>
            </w:r>
          </w:p>
        </w:tc>
        <w:tc>
          <w:tcPr>
            <w:tcW w:w="923" w:type="dxa"/>
            <w:tcBorders>
              <w:top w:val="nil"/>
              <w:left w:val="nil"/>
              <w:bottom w:val="single" w:sz="4" w:space="0" w:color="auto"/>
              <w:right w:val="single" w:sz="4" w:space="0" w:color="auto"/>
            </w:tcBorders>
            <w:shd w:val="clear" w:color="auto" w:fill="auto"/>
            <w:noWrap/>
            <w:vAlign w:val="bottom"/>
            <w:hideMark/>
          </w:tcPr>
          <w:p w14:paraId="1DAB1E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496693</w:t>
            </w:r>
          </w:p>
        </w:tc>
        <w:tc>
          <w:tcPr>
            <w:tcW w:w="1350" w:type="dxa"/>
            <w:tcBorders>
              <w:top w:val="nil"/>
              <w:left w:val="nil"/>
              <w:bottom w:val="single" w:sz="4" w:space="0" w:color="auto"/>
              <w:right w:val="single" w:sz="4" w:space="0" w:color="auto"/>
            </w:tcBorders>
            <w:shd w:val="clear" w:color="auto" w:fill="auto"/>
            <w:noWrap/>
            <w:vAlign w:val="bottom"/>
            <w:hideMark/>
          </w:tcPr>
          <w:p w14:paraId="48AACDE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4639319</w:t>
            </w:r>
          </w:p>
        </w:tc>
        <w:tc>
          <w:tcPr>
            <w:tcW w:w="517" w:type="dxa"/>
            <w:tcBorders>
              <w:top w:val="nil"/>
              <w:left w:val="nil"/>
              <w:bottom w:val="single" w:sz="4" w:space="0" w:color="auto"/>
              <w:right w:val="single" w:sz="4" w:space="0" w:color="auto"/>
            </w:tcBorders>
            <w:shd w:val="clear" w:color="auto" w:fill="auto"/>
            <w:noWrap/>
            <w:vAlign w:val="bottom"/>
            <w:hideMark/>
          </w:tcPr>
          <w:p w14:paraId="5BAAD4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214</w:t>
            </w:r>
          </w:p>
        </w:tc>
        <w:tc>
          <w:tcPr>
            <w:tcW w:w="923" w:type="dxa"/>
            <w:tcBorders>
              <w:top w:val="nil"/>
              <w:left w:val="nil"/>
              <w:bottom w:val="single" w:sz="4" w:space="0" w:color="auto"/>
              <w:right w:val="single" w:sz="4" w:space="0" w:color="auto"/>
            </w:tcBorders>
            <w:shd w:val="clear" w:color="auto" w:fill="auto"/>
            <w:noWrap/>
            <w:vAlign w:val="bottom"/>
            <w:hideMark/>
          </w:tcPr>
          <w:p w14:paraId="43A5AB2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488903</w:t>
            </w:r>
          </w:p>
        </w:tc>
        <w:tc>
          <w:tcPr>
            <w:tcW w:w="1260" w:type="dxa"/>
            <w:tcBorders>
              <w:top w:val="nil"/>
              <w:left w:val="nil"/>
              <w:bottom w:val="single" w:sz="4" w:space="0" w:color="auto"/>
              <w:right w:val="single" w:sz="4" w:space="0" w:color="auto"/>
            </w:tcBorders>
            <w:shd w:val="clear" w:color="auto" w:fill="auto"/>
            <w:noWrap/>
            <w:vAlign w:val="bottom"/>
            <w:hideMark/>
          </w:tcPr>
          <w:p w14:paraId="45A2D8E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4631192</w:t>
            </w:r>
          </w:p>
        </w:tc>
        <w:tc>
          <w:tcPr>
            <w:tcW w:w="540" w:type="dxa"/>
            <w:tcBorders>
              <w:top w:val="nil"/>
              <w:left w:val="nil"/>
              <w:bottom w:val="single" w:sz="4" w:space="0" w:color="auto"/>
              <w:right w:val="single" w:sz="4" w:space="0" w:color="auto"/>
            </w:tcBorders>
            <w:shd w:val="clear" w:color="auto" w:fill="auto"/>
            <w:noWrap/>
            <w:vAlign w:val="bottom"/>
            <w:hideMark/>
          </w:tcPr>
          <w:p w14:paraId="136897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330</w:t>
            </w:r>
          </w:p>
        </w:tc>
        <w:tc>
          <w:tcPr>
            <w:tcW w:w="990" w:type="dxa"/>
            <w:tcBorders>
              <w:top w:val="nil"/>
              <w:left w:val="nil"/>
              <w:bottom w:val="single" w:sz="4" w:space="0" w:color="auto"/>
              <w:right w:val="single" w:sz="4" w:space="0" w:color="auto"/>
            </w:tcBorders>
            <w:shd w:val="clear" w:color="auto" w:fill="auto"/>
            <w:noWrap/>
            <w:vAlign w:val="bottom"/>
            <w:hideMark/>
          </w:tcPr>
          <w:p w14:paraId="2E8C95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492679</w:t>
            </w:r>
          </w:p>
        </w:tc>
        <w:tc>
          <w:tcPr>
            <w:tcW w:w="1080" w:type="dxa"/>
            <w:tcBorders>
              <w:top w:val="nil"/>
              <w:left w:val="nil"/>
              <w:bottom w:val="single" w:sz="4" w:space="0" w:color="auto"/>
              <w:right w:val="single" w:sz="4" w:space="0" w:color="auto"/>
            </w:tcBorders>
            <w:shd w:val="clear" w:color="auto" w:fill="auto"/>
            <w:noWrap/>
            <w:vAlign w:val="bottom"/>
            <w:hideMark/>
          </w:tcPr>
          <w:p w14:paraId="624E914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4639038</w:t>
            </w:r>
          </w:p>
        </w:tc>
        <w:tc>
          <w:tcPr>
            <w:tcW w:w="540" w:type="dxa"/>
            <w:tcBorders>
              <w:top w:val="nil"/>
              <w:left w:val="nil"/>
              <w:bottom w:val="single" w:sz="4" w:space="0" w:color="auto"/>
              <w:right w:val="single" w:sz="4" w:space="0" w:color="auto"/>
            </w:tcBorders>
            <w:shd w:val="clear" w:color="auto" w:fill="auto"/>
            <w:noWrap/>
            <w:vAlign w:val="bottom"/>
            <w:hideMark/>
          </w:tcPr>
          <w:p w14:paraId="7B2840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446</w:t>
            </w:r>
          </w:p>
        </w:tc>
        <w:tc>
          <w:tcPr>
            <w:tcW w:w="990" w:type="dxa"/>
            <w:tcBorders>
              <w:top w:val="nil"/>
              <w:left w:val="nil"/>
              <w:bottom w:val="single" w:sz="4" w:space="0" w:color="auto"/>
              <w:right w:val="single" w:sz="4" w:space="0" w:color="auto"/>
            </w:tcBorders>
            <w:shd w:val="clear" w:color="auto" w:fill="auto"/>
            <w:noWrap/>
            <w:vAlign w:val="bottom"/>
            <w:hideMark/>
          </w:tcPr>
          <w:p w14:paraId="524294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500767</w:t>
            </w:r>
          </w:p>
        </w:tc>
        <w:tc>
          <w:tcPr>
            <w:tcW w:w="1080" w:type="dxa"/>
            <w:tcBorders>
              <w:top w:val="nil"/>
              <w:left w:val="nil"/>
              <w:bottom w:val="single" w:sz="4" w:space="0" w:color="auto"/>
              <w:right w:val="single" w:sz="4" w:space="0" w:color="auto"/>
            </w:tcBorders>
            <w:shd w:val="clear" w:color="auto" w:fill="auto"/>
            <w:noWrap/>
            <w:vAlign w:val="bottom"/>
            <w:hideMark/>
          </w:tcPr>
          <w:p w14:paraId="5F4CD2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4633307</w:t>
            </w:r>
          </w:p>
        </w:tc>
      </w:tr>
      <w:tr w:rsidR="0072623D" w:rsidRPr="00CB33AF" w14:paraId="18FC455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EE333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99</w:t>
            </w:r>
          </w:p>
        </w:tc>
        <w:tc>
          <w:tcPr>
            <w:tcW w:w="923" w:type="dxa"/>
            <w:tcBorders>
              <w:top w:val="nil"/>
              <w:left w:val="nil"/>
              <w:bottom w:val="single" w:sz="4" w:space="0" w:color="auto"/>
              <w:right w:val="single" w:sz="4" w:space="0" w:color="auto"/>
            </w:tcBorders>
            <w:shd w:val="clear" w:color="auto" w:fill="auto"/>
            <w:noWrap/>
            <w:vAlign w:val="bottom"/>
            <w:hideMark/>
          </w:tcPr>
          <w:p w14:paraId="5D4D48C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496038</w:t>
            </w:r>
          </w:p>
        </w:tc>
        <w:tc>
          <w:tcPr>
            <w:tcW w:w="1350" w:type="dxa"/>
            <w:tcBorders>
              <w:top w:val="nil"/>
              <w:left w:val="nil"/>
              <w:bottom w:val="single" w:sz="4" w:space="0" w:color="auto"/>
              <w:right w:val="single" w:sz="4" w:space="0" w:color="auto"/>
            </w:tcBorders>
            <w:shd w:val="clear" w:color="auto" w:fill="auto"/>
            <w:noWrap/>
            <w:vAlign w:val="bottom"/>
            <w:hideMark/>
          </w:tcPr>
          <w:p w14:paraId="78ED96B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4639383</w:t>
            </w:r>
          </w:p>
        </w:tc>
        <w:tc>
          <w:tcPr>
            <w:tcW w:w="517" w:type="dxa"/>
            <w:tcBorders>
              <w:top w:val="nil"/>
              <w:left w:val="nil"/>
              <w:bottom w:val="single" w:sz="4" w:space="0" w:color="auto"/>
              <w:right w:val="single" w:sz="4" w:space="0" w:color="auto"/>
            </w:tcBorders>
            <w:shd w:val="clear" w:color="auto" w:fill="auto"/>
            <w:noWrap/>
            <w:vAlign w:val="bottom"/>
            <w:hideMark/>
          </w:tcPr>
          <w:p w14:paraId="4DBAD81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215</w:t>
            </w:r>
          </w:p>
        </w:tc>
        <w:tc>
          <w:tcPr>
            <w:tcW w:w="923" w:type="dxa"/>
            <w:tcBorders>
              <w:top w:val="nil"/>
              <w:left w:val="nil"/>
              <w:bottom w:val="single" w:sz="4" w:space="0" w:color="auto"/>
              <w:right w:val="single" w:sz="4" w:space="0" w:color="auto"/>
            </w:tcBorders>
            <w:shd w:val="clear" w:color="auto" w:fill="auto"/>
            <w:noWrap/>
            <w:vAlign w:val="bottom"/>
            <w:hideMark/>
          </w:tcPr>
          <w:p w14:paraId="140007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488888</w:t>
            </w:r>
          </w:p>
        </w:tc>
        <w:tc>
          <w:tcPr>
            <w:tcW w:w="1260" w:type="dxa"/>
            <w:tcBorders>
              <w:top w:val="nil"/>
              <w:left w:val="nil"/>
              <w:bottom w:val="single" w:sz="4" w:space="0" w:color="auto"/>
              <w:right w:val="single" w:sz="4" w:space="0" w:color="auto"/>
            </w:tcBorders>
            <w:shd w:val="clear" w:color="auto" w:fill="auto"/>
            <w:noWrap/>
            <w:vAlign w:val="bottom"/>
            <w:hideMark/>
          </w:tcPr>
          <w:p w14:paraId="6027C9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4631253</w:t>
            </w:r>
          </w:p>
        </w:tc>
        <w:tc>
          <w:tcPr>
            <w:tcW w:w="540" w:type="dxa"/>
            <w:tcBorders>
              <w:top w:val="nil"/>
              <w:left w:val="nil"/>
              <w:bottom w:val="single" w:sz="4" w:space="0" w:color="auto"/>
              <w:right w:val="single" w:sz="4" w:space="0" w:color="auto"/>
            </w:tcBorders>
            <w:shd w:val="clear" w:color="auto" w:fill="auto"/>
            <w:noWrap/>
            <w:vAlign w:val="bottom"/>
            <w:hideMark/>
          </w:tcPr>
          <w:p w14:paraId="717325A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331</w:t>
            </w:r>
          </w:p>
        </w:tc>
        <w:tc>
          <w:tcPr>
            <w:tcW w:w="990" w:type="dxa"/>
            <w:tcBorders>
              <w:top w:val="nil"/>
              <w:left w:val="nil"/>
              <w:bottom w:val="single" w:sz="4" w:space="0" w:color="auto"/>
              <w:right w:val="single" w:sz="4" w:space="0" w:color="auto"/>
            </w:tcBorders>
            <w:shd w:val="clear" w:color="auto" w:fill="auto"/>
            <w:noWrap/>
            <w:vAlign w:val="bottom"/>
            <w:hideMark/>
          </w:tcPr>
          <w:p w14:paraId="6978A1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492582</w:t>
            </w:r>
          </w:p>
        </w:tc>
        <w:tc>
          <w:tcPr>
            <w:tcW w:w="1080" w:type="dxa"/>
            <w:tcBorders>
              <w:top w:val="nil"/>
              <w:left w:val="nil"/>
              <w:bottom w:val="single" w:sz="4" w:space="0" w:color="auto"/>
              <w:right w:val="single" w:sz="4" w:space="0" w:color="auto"/>
            </w:tcBorders>
            <w:shd w:val="clear" w:color="auto" w:fill="auto"/>
            <w:noWrap/>
            <w:vAlign w:val="bottom"/>
            <w:hideMark/>
          </w:tcPr>
          <w:p w14:paraId="53DC8FA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4638778</w:t>
            </w:r>
          </w:p>
        </w:tc>
        <w:tc>
          <w:tcPr>
            <w:tcW w:w="540" w:type="dxa"/>
            <w:tcBorders>
              <w:top w:val="nil"/>
              <w:left w:val="nil"/>
              <w:bottom w:val="single" w:sz="4" w:space="0" w:color="auto"/>
              <w:right w:val="single" w:sz="4" w:space="0" w:color="auto"/>
            </w:tcBorders>
            <w:shd w:val="clear" w:color="auto" w:fill="auto"/>
            <w:noWrap/>
            <w:vAlign w:val="bottom"/>
            <w:hideMark/>
          </w:tcPr>
          <w:p w14:paraId="4F7FB3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447</w:t>
            </w:r>
          </w:p>
        </w:tc>
        <w:tc>
          <w:tcPr>
            <w:tcW w:w="990" w:type="dxa"/>
            <w:tcBorders>
              <w:top w:val="nil"/>
              <w:left w:val="nil"/>
              <w:bottom w:val="single" w:sz="4" w:space="0" w:color="auto"/>
              <w:right w:val="single" w:sz="4" w:space="0" w:color="auto"/>
            </w:tcBorders>
            <w:shd w:val="clear" w:color="auto" w:fill="auto"/>
            <w:noWrap/>
            <w:vAlign w:val="bottom"/>
            <w:hideMark/>
          </w:tcPr>
          <w:p w14:paraId="71054BE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500622</w:t>
            </w:r>
          </w:p>
        </w:tc>
        <w:tc>
          <w:tcPr>
            <w:tcW w:w="1080" w:type="dxa"/>
            <w:tcBorders>
              <w:top w:val="nil"/>
              <w:left w:val="nil"/>
              <w:bottom w:val="single" w:sz="4" w:space="0" w:color="auto"/>
              <w:right w:val="single" w:sz="4" w:space="0" w:color="auto"/>
            </w:tcBorders>
            <w:shd w:val="clear" w:color="auto" w:fill="auto"/>
            <w:noWrap/>
            <w:vAlign w:val="bottom"/>
            <w:hideMark/>
          </w:tcPr>
          <w:p w14:paraId="733D7D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4633596</w:t>
            </w:r>
          </w:p>
        </w:tc>
      </w:tr>
      <w:tr w:rsidR="0072623D" w:rsidRPr="00CB33AF" w14:paraId="66A5E29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0FD03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lastRenderedPageBreak/>
              <w:t>100</w:t>
            </w:r>
          </w:p>
        </w:tc>
        <w:tc>
          <w:tcPr>
            <w:tcW w:w="923" w:type="dxa"/>
            <w:tcBorders>
              <w:top w:val="nil"/>
              <w:left w:val="nil"/>
              <w:bottom w:val="single" w:sz="4" w:space="0" w:color="auto"/>
              <w:right w:val="single" w:sz="4" w:space="0" w:color="auto"/>
            </w:tcBorders>
            <w:shd w:val="clear" w:color="auto" w:fill="auto"/>
            <w:noWrap/>
            <w:vAlign w:val="bottom"/>
            <w:hideMark/>
          </w:tcPr>
          <w:p w14:paraId="256DF1B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496170</w:t>
            </w:r>
          </w:p>
        </w:tc>
        <w:tc>
          <w:tcPr>
            <w:tcW w:w="1350" w:type="dxa"/>
            <w:tcBorders>
              <w:top w:val="nil"/>
              <w:left w:val="nil"/>
              <w:bottom w:val="single" w:sz="4" w:space="0" w:color="auto"/>
              <w:right w:val="single" w:sz="4" w:space="0" w:color="auto"/>
            </w:tcBorders>
            <w:shd w:val="clear" w:color="auto" w:fill="auto"/>
            <w:noWrap/>
            <w:vAlign w:val="bottom"/>
            <w:hideMark/>
          </w:tcPr>
          <w:p w14:paraId="05DFB6F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4639621</w:t>
            </w:r>
          </w:p>
        </w:tc>
        <w:tc>
          <w:tcPr>
            <w:tcW w:w="517" w:type="dxa"/>
            <w:tcBorders>
              <w:top w:val="nil"/>
              <w:left w:val="nil"/>
              <w:bottom w:val="single" w:sz="4" w:space="0" w:color="auto"/>
              <w:right w:val="single" w:sz="4" w:space="0" w:color="auto"/>
            </w:tcBorders>
            <w:shd w:val="clear" w:color="auto" w:fill="auto"/>
            <w:noWrap/>
            <w:vAlign w:val="bottom"/>
            <w:hideMark/>
          </w:tcPr>
          <w:p w14:paraId="727A799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216</w:t>
            </w:r>
          </w:p>
        </w:tc>
        <w:tc>
          <w:tcPr>
            <w:tcW w:w="923" w:type="dxa"/>
            <w:tcBorders>
              <w:top w:val="nil"/>
              <w:left w:val="nil"/>
              <w:bottom w:val="single" w:sz="4" w:space="0" w:color="auto"/>
              <w:right w:val="single" w:sz="4" w:space="0" w:color="auto"/>
            </w:tcBorders>
            <w:shd w:val="clear" w:color="auto" w:fill="auto"/>
            <w:noWrap/>
            <w:vAlign w:val="bottom"/>
            <w:hideMark/>
          </w:tcPr>
          <w:p w14:paraId="5F96A2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488849</w:t>
            </w:r>
          </w:p>
        </w:tc>
        <w:tc>
          <w:tcPr>
            <w:tcW w:w="1260" w:type="dxa"/>
            <w:tcBorders>
              <w:top w:val="nil"/>
              <w:left w:val="nil"/>
              <w:bottom w:val="single" w:sz="4" w:space="0" w:color="auto"/>
              <w:right w:val="single" w:sz="4" w:space="0" w:color="auto"/>
            </w:tcBorders>
            <w:shd w:val="clear" w:color="auto" w:fill="auto"/>
            <w:noWrap/>
            <w:vAlign w:val="bottom"/>
            <w:hideMark/>
          </w:tcPr>
          <w:p w14:paraId="30D5344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4631179</w:t>
            </w:r>
          </w:p>
        </w:tc>
        <w:tc>
          <w:tcPr>
            <w:tcW w:w="540" w:type="dxa"/>
            <w:tcBorders>
              <w:top w:val="nil"/>
              <w:left w:val="nil"/>
              <w:bottom w:val="single" w:sz="4" w:space="0" w:color="auto"/>
              <w:right w:val="single" w:sz="4" w:space="0" w:color="auto"/>
            </w:tcBorders>
            <w:shd w:val="clear" w:color="auto" w:fill="auto"/>
            <w:noWrap/>
            <w:vAlign w:val="bottom"/>
            <w:hideMark/>
          </w:tcPr>
          <w:p w14:paraId="7E4385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332</w:t>
            </w:r>
          </w:p>
        </w:tc>
        <w:tc>
          <w:tcPr>
            <w:tcW w:w="990" w:type="dxa"/>
            <w:tcBorders>
              <w:top w:val="nil"/>
              <w:left w:val="nil"/>
              <w:bottom w:val="single" w:sz="4" w:space="0" w:color="auto"/>
              <w:right w:val="single" w:sz="4" w:space="0" w:color="auto"/>
            </w:tcBorders>
            <w:shd w:val="clear" w:color="auto" w:fill="auto"/>
            <w:noWrap/>
            <w:vAlign w:val="bottom"/>
            <w:hideMark/>
          </w:tcPr>
          <w:p w14:paraId="7F66379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492424</w:t>
            </w:r>
          </w:p>
        </w:tc>
        <w:tc>
          <w:tcPr>
            <w:tcW w:w="1080" w:type="dxa"/>
            <w:tcBorders>
              <w:top w:val="nil"/>
              <w:left w:val="nil"/>
              <w:bottom w:val="single" w:sz="4" w:space="0" w:color="auto"/>
              <w:right w:val="single" w:sz="4" w:space="0" w:color="auto"/>
            </w:tcBorders>
            <w:shd w:val="clear" w:color="auto" w:fill="auto"/>
            <w:noWrap/>
            <w:vAlign w:val="bottom"/>
            <w:hideMark/>
          </w:tcPr>
          <w:p w14:paraId="0F6EF0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4638690</w:t>
            </w:r>
          </w:p>
        </w:tc>
        <w:tc>
          <w:tcPr>
            <w:tcW w:w="540" w:type="dxa"/>
            <w:tcBorders>
              <w:top w:val="nil"/>
              <w:left w:val="nil"/>
              <w:bottom w:val="single" w:sz="4" w:space="0" w:color="auto"/>
              <w:right w:val="single" w:sz="4" w:space="0" w:color="auto"/>
            </w:tcBorders>
            <w:shd w:val="clear" w:color="auto" w:fill="auto"/>
            <w:noWrap/>
            <w:vAlign w:val="bottom"/>
            <w:hideMark/>
          </w:tcPr>
          <w:p w14:paraId="2E17A4D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448</w:t>
            </w:r>
          </w:p>
        </w:tc>
        <w:tc>
          <w:tcPr>
            <w:tcW w:w="990" w:type="dxa"/>
            <w:tcBorders>
              <w:top w:val="nil"/>
              <w:left w:val="nil"/>
              <w:bottom w:val="single" w:sz="4" w:space="0" w:color="auto"/>
              <w:right w:val="single" w:sz="4" w:space="0" w:color="auto"/>
            </w:tcBorders>
            <w:shd w:val="clear" w:color="auto" w:fill="auto"/>
            <w:noWrap/>
            <w:vAlign w:val="bottom"/>
            <w:hideMark/>
          </w:tcPr>
          <w:p w14:paraId="5C1B757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502076</w:t>
            </w:r>
          </w:p>
        </w:tc>
        <w:tc>
          <w:tcPr>
            <w:tcW w:w="1080" w:type="dxa"/>
            <w:tcBorders>
              <w:top w:val="nil"/>
              <w:left w:val="nil"/>
              <w:bottom w:val="single" w:sz="4" w:space="0" w:color="auto"/>
              <w:right w:val="single" w:sz="4" w:space="0" w:color="auto"/>
            </w:tcBorders>
            <w:shd w:val="clear" w:color="auto" w:fill="auto"/>
            <w:noWrap/>
            <w:vAlign w:val="bottom"/>
            <w:hideMark/>
          </w:tcPr>
          <w:p w14:paraId="24763A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4633836</w:t>
            </w:r>
          </w:p>
        </w:tc>
      </w:tr>
      <w:tr w:rsidR="0072623D" w:rsidRPr="00CB33AF" w14:paraId="666BE0F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4F3D62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101</w:t>
            </w:r>
          </w:p>
        </w:tc>
        <w:tc>
          <w:tcPr>
            <w:tcW w:w="923" w:type="dxa"/>
            <w:tcBorders>
              <w:top w:val="nil"/>
              <w:left w:val="nil"/>
              <w:bottom w:val="single" w:sz="4" w:space="0" w:color="auto"/>
              <w:right w:val="single" w:sz="4" w:space="0" w:color="auto"/>
            </w:tcBorders>
            <w:shd w:val="clear" w:color="auto" w:fill="auto"/>
            <w:noWrap/>
            <w:vAlign w:val="bottom"/>
            <w:hideMark/>
          </w:tcPr>
          <w:p w14:paraId="196AD7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496203</w:t>
            </w:r>
          </w:p>
        </w:tc>
        <w:tc>
          <w:tcPr>
            <w:tcW w:w="1350" w:type="dxa"/>
            <w:tcBorders>
              <w:top w:val="nil"/>
              <w:left w:val="nil"/>
              <w:bottom w:val="single" w:sz="4" w:space="0" w:color="auto"/>
              <w:right w:val="single" w:sz="4" w:space="0" w:color="auto"/>
            </w:tcBorders>
            <w:shd w:val="clear" w:color="auto" w:fill="auto"/>
            <w:noWrap/>
            <w:vAlign w:val="bottom"/>
            <w:hideMark/>
          </w:tcPr>
          <w:p w14:paraId="32DB35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4640016</w:t>
            </w:r>
          </w:p>
        </w:tc>
        <w:tc>
          <w:tcPr>
            <w:tcW w:w="517" w:type="dxa"/>
            <w:tcBorders>
              <w:top w:val="nil"/>
              <w:left w:val="nil"/>
              <w:bottom w:val="single" w:sz="4" w:space="0" w:color="auto"/>
              <w:right w:val="single" w:sz="4" w:space="0" w:color="auto"/>
            </w:tcBorders>
            <w:shd w:val="clear" w:color="auto" w:fill="auto"/>
            <w:noWrap/>
            <w:vAlign w:val="bottom"/>
            <w:hideMark/>
          </w:tcPr>
          <w:p w14:paraId="1EA338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217</w:t>
            </w:r>
          </w:p>
        </w:tc>
        <w:tc>
          <w:tcPr>
            <w:tcW w:w="923" w:type="dxa"/>
            <w:tcBorders>
              <w:top w:val="nil"/>
              <w:left w:val="nil"/>
              <w:bottom w:val="single" w:sz="4" w:space="0" w:color="auto"/>
              <w:right w:val="single" w:sz="4" w:space="0" w:color="auto"/>
            </w:tcBorders>
            <w:shd w:val="clear" w:color="auto" w:fill="auto"/>
            <w:noWrap/>
            <w:vAlign w:val="bottom"/>
            <w:hideMark/>
          </w:tcPr>
          <w:p w14:paraId="76CC6F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488764</w:t>
            </w:r>
          </w:p>
        </w:tc>
        <w:tc>
          <w:tcPr>
            <w:tcW w:w="1260" w:type="dxa"/>
            <w:tcBorders>
              <w:top w:val="nil"/>
              <w:left w:val="nil"/>
              <w:bottom w:val="single" w:sz="4" w:space="0" w:color="auto"/>
              <w:right w:val="single" w:sz="4" w:space="0" w:color="auto"/>
            </w:tcBorders>
            <w:shd w:val="clear" w:color="auto" w:fill="auto"/>
            <w:noWrap/>
            <w:vAlign w:val="bottom"/>
            <w:hideMark/>
          </w:tcPr>
          <w:p w14:paraId="1BCB8A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4631112</w:t>
            </w:r>
          </w:p>
        </w:tc>
        <w:tc>
          <w:tcPr>
            <w:tcW w:w="540" w:type="dxa"/>
            <w:tcBorders>
              <w:top w:val="nil"/>
              <w:left w:val="nil"/>
              <w:bottom w:val="single" w:sz="4" w:space="0" w:color="auto"/>
              <w:right w:val="single" w:sz="4" w:space="0" w:color="auto"/>
            </w:tcBorders>
            <w:shd w:val="clear" w:color="auto" w:fill="auto"/>
            <w:noWrap/>
            <w:vAlign w:val="bottom"/>
            <w:hideMark/>
          </w:tcPr>
          <w:p w14:paraId="6A8A443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333</w:t>
            </w:r>
          </w:p>
        </w:tc>
        <w:tc>
          <w:tcPr>
            <w:tcW w:w="990" w:type="dxa"/>
            <w:tcBorders>
              <w:top w:val="nil"/>
              <w:left w:val="nil"/>
              <w:bottom w:val="single" w:sz="4" w:space="0" w:color="auto"/>
              <w:right w:val="single" w:sz="4" w:space="0" w:color="auto"/>
            </w:tcBorders>
            <w:shd w:val="clear" w:color="auto" w:fill="auto"/>
            <w:noWrap/>
            <w:vAlign w:val="bottom"/>
            <w:hideMark/>
          </w:tcPr>
          <w:p w14:paraId="55691E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491722</w:t>
            </w:r>
          </w:p>
        </w:tc>
        <w:tc>
          <w:tcPr>
            <w:tcW w:w="1080" w:type="dxa"/>
            <w:tcBorders>
              <w:top w:val="nil"/>
              <w:left w:val="nil"/>
              <w:bottom w:val="single" w:sz="4" w:space="0" w:color="auto"/>
              <w:right w:val="single" w:sz="4" w:space="0" w:color="auto"/>
            </w:tcBorders>
            <w:shd w:val="clear" w:color="auto" w:fill="auto"/>
            <w:noWrap/>
            <w:vAlign w:val="bottom"/>
            <w:hideMark/>
          </w:tcPr>
          <w:p w14:paraId="3CB561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4638479</w:t>
            </w:r>
          </w:p>
        </w:tc>
        <w:tc>
          <w:tcPr>
            <w:tcW w:w="540" w:type="dxa"/>
            <w:tcBorders>
              <w:top w:val="nil"/>
              <w:left w:val="nil"/>
              <w:bottom w:val="single" w:sz="4" w:space="0" w:color="auto"/>
              <w:right w:val="single" w:sz="4" w:space="0" w:color="auto"/>
            </w:tcBorders>
            <w:shd w:val="clear" w:color="auto" w:fill="auto"/>
            <w:noWrap/>
            <w:vAlign w:val="bottom"/>
            <w:hideMark/>
          </w:tcPr>
          <w:p w14:paraId="15592F1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449</w:t>
            </w:r>
          </w:p>
        </w:tc>
        <w:tc>
          <w:tcPr>
            <w:tcW w:w="990" w:type="dxa"/>
            <w:tcBorders>
              <w:top w:val="nil"/>
              <w:left w:val="nil"/>
              <w:bottom w:val="single" w:sz="4" w:space="0" w:color="auto"/>
              <w:right w:val="single" w:sz="4" w:space="0" w:color="auto"/>
            </w:tcBorders>
            <w:shd w:val="clear" w:color="auto" w:fill="auto"/>
            <w:noWrap/>
            <w:vAlign w:val="bottom"/>
            <w:hideMark/>
          </w:tcPr>
          <w:p w14:paraId="1970CA3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501640</w:t>
            </w:r>
          </w:p>
        </w:tc>
        <w:tc>
          <w:tcPr>
            <w:tcW w:w="1080" w:type="dxa"/>
            <w:tcBorders>
              <w:top w:val="nil"/>
              <w:left w:val="nil"/>
              <w:bottom w:val="single" w:sz="4" w:space="0" w:color="auto"/>
              <w:right w:val="single" w:sz="4" w:space="0" w:color="auto"/>
            </w:tcBorders>
            <w:shd w:val="clear" w:color="auto" w:fill="auto"/>
            <w:noWrap/>
            <w:vAlign w:val="bottom"/>
            <w:hideMark/>
          </w:tcPr>
          <w:p w14:paraId="17099A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4633681</w:t>
            </w:r>
          </w:p>
        </w:tc>
      </w:tr>
      <w:tr w:rsidR="0072623D" w:rsidRPr="00CB33AF" w14:paraId="49451248"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3A3892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102</w:t>
            </w:r>
          </w:p>
        </w:tc>
        <w:tc>
          <w:tcPr>
            <w:tcW w:w="923" w:type="dxa"/>
            <w:tcBorders>
              <w:top w:val="nil"/>
              <w:left w:val="nil"/>
              <w:bottom w:val="single" w:sz="4" w:space="0" w:color="auto"/>
              <w:right w:val="single" w:sz="4" w:space="0" w:color="auto"/>
            </w:tcBorders>
            <w:shd w:val="clear" w:color="auto" w:fill="auto"/>
            <w:noWrap/>
            <w:vAlign w:val="bottom"/>
            <w:hideMark/>
          </w:tcPr>
          <w:p w14:paraId="43D07F7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495951</w:t>
            </w:r>
          </w:p>
        </w:tc>
        <w:tc>
          <w:tcPr>
            <w:tcW w:w="1350" w:type="dxa"/>
            <w:tcBorders>
              <w:top w:val="nil"/>
              <w:left w:val="nil"/>
              <w:bottom w:val="single" w:sz="4" w:space="0" w:color="auto"/>
              <w:right w:val="single" w:sz="4" w:space="0" w:color="auto"/>
            </w:tcBorders>
            <w:shd w:val="clear" w:color="auto" w:fill="auto"/>
            <w:noWrap/>
            <w:vAlign w:val="bottom"/>
            <w:hideMark/>
          </w:tcPr>
          <w:p w14:paraId="30B604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4640071</w:t>
            </w:r>
          </w:p>
        </w:tc>
        <w:tc>
          <w:tcPr>
            <w:tcW w:w="517" w:type="dxa"/>
            <w:tcBorders>
              <w:top w:val="nil"/>
              <w:left w:val="nil"/>
              <w:bottom w:val="single" w:sz="4" w:space="0" w:color="auto"/>
              <w:right w:val="single" w:sz="4" w:space="0" w:color="auto"/>
            </w:tcBorders>
            <w:shd w:val="clear" w:color="auto" w:fill="auto"/>
            <w:noWrap/>
            <w:vAlign w:val="bottom"/>
            <w:hideMark/>
          </w:tcPr>
          <w:p w14:paraId="51DED0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218</w:t>
            </w:r>
          </w:p>
        </w:tc>
        <w:tc>
          <w:tcPr>
            <w:tcW w:w="923" w:type="dxa"/>
            <w:tcBorders>
              <w:top w:val="nil"/>
              <w:left w:val="nil"/>
              <w:bottom w:val="single" w:sz="4" w:space="0" w:color="auto"/>
              <w:right w:val="single" w:sz="4" w:space="0" w:color="auto"/>
            </w:tcBorders>
            <w:shd w:val="clear" w:color="auto" w:fill="auto"/>
            <w:noWrap/>
            <w:vAlign w:val="bottom"/>
            <w:hideMark/>
          </w:tcPr>
          <w:p w14:paraId="6BF900B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488900</w:t>
            </w:r>
          </w:p>
        </w:tc>
        <w:tc>
          <w:tcPr>
            <w:tcW w:w="1260" w:type="dxa"/>
            <w:tcBorders>
              <w:top w:val="nil"/>
              <w:left w:val="nil"/>
              <w:bottom w:val="single" w:sz="4" w:space="0" w:color="auto"/>
              <w:right w:val="single" w:sz="4" w:space="0" w:color="auto"/>
            </w:tcBorders>
            <w:shd w:val="clear" w:color="auto" w:fill="auto"/>
            <w:noWrap/>
            <w:vAlign w:val="bottom"/>
            <w:hideMark/>
          </w:tcPr>
          <w:p w14:paraId="4A9CAA2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4631394</w:t>
            </w:r>
          </w:p>
        </w:tc>
        <w:tc>
          <w:tcPr>
            <w:tcW w:w="540" w:type="dxa"/>
            <w:tcBorders>
              <w:top w:val="nil"/>
              <w:left w:val="nil"/>
              <w:bottom w:val="single" w:sz="4" w:space="0" w:color="auto"/>
              <w:right w:val="single" w:sz="4" w:space="0" w:color="auto"/>
            </w:tcBorders>
            <w:shd w:val="clear" w:color="auto" w:fill="auto"/>
            <w:noWrap/>
            <w:vAlign w:val="bottom"/>
            <w:hideMark/>
          </w:tcPr>
          <w:p w14:paraId="7739170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334</w:t>
            </w:r>
          </w:p>
        </w:tc>
        <w:tc>
          <w:tcPr>
            <w:tcW w:w="990" w:type="dxa"/>
            <w:tcBorders>
              <w:top w:val="nil"/>
              <w:left w:val="nil"/>
              <w:bottom w:val="single" w:sz="4" w:space="0" w:color="auto"/>
              <w:right w:val="single" w:sz="4" w:space="0" w:color="auto"/>
            </w:tcBorders>
            <w:shd w:val="clear" w:color="auto" w:fill="auto"/>
            <w:noWrap/>
            <w:vAlign w:val="bottom"/>
            <w:hideMark/>
          </w:tcPr>
          <w:p w14:paraId="643628F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492114</w:t>
            </w:r>
          </w:p>
        </w:tc>
        <w:tc>
          <w:tcPr>
            <w:tcW w:w="1080" w:type="dxa"/>
            <w:tcBorders>
              <w:top w:val="nil"/>
              <w:left w:val="nil"/>
              <w:bottom w:val="single" w:sz="4" w:space="0" w:color="auto"/>
              <w:right w:val="single" w:sz="4" w:space="0" w:color="auto"/>
            </w:tcBorders>
            <w:shd w:val="clear" w:color="auto" w:fill="auto"/>
            <w:noWrap/>
            <w:vAlign w:val="bottom"/>
            <w:hideMark/>
          </w:tcPr>
          <w:p w14:paraId="0CCF2E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4638769</w:t>
            </w:r>
          </w:p>
        </w:tc>
        <w:tc>
          <w:tcPr>
            <w:tcW w:w="540" w:type="dxa"/>
            <w:tcBorders>
              <w:top w:val="nil"/>
              <w:left w:val="nil"/>
              <w:bottom w:val="single" w:sz="4" w:space="0" w:color="auto"/>
              <w:right w:val="single" w:sz="4" w:space="0" w:color="auto"/>
            </w:tcBorders>
            <w:shd w:val="clear" w:color="auto" w:fill="auto"/>
            <w:noWrap/>
            <w:vAlign w:val="bottom"/>
            <w:hideMark/>
          </w:tcPr>
          <w:p w14:paraId="033E889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450</w:t>
            </w:r>
          </w:p>
        </w:tc>
        <w:tc>
          <w:tcPr>
            <w:tcW w:w="990" w:type="dxa"/>
            <w:tcBorders>
              <w:top w:val="nil"/>
              <w:left w:val="nil"/>
              <w:bottom w:val="single" w:sz="4" w:space="0" w:color="auto"/>
              <w:right w:val="single" w:sz="4" w:space="0" w:color="auto"/>
            </w:tcBorders>
            <w:shd w:val="clear" w:color="auto" w:fill="auto"/>
            <w:noWrap/>
            <w:vAlign w:val="bottom"/>
            <w:hideMark/>
          </w:tcPr>
          <w:p w14:paraId="110B49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501731</w:t>
            </w:r>
          </w:p>
        </w:tc>
        <w:tc>
          <w:tcPr>
            <w:tcW w:w="1080" w:type="dxa"/>
            <w:tcBorders>
              <w:top w:val="nil"/>
              <w:left w:val="nil"/>
              <w:bottom w:val="single" w:sz="4" w:space="0" w:color="auto"/>
              <w:right w:val="single" w:sz="4" w:space="0" w:color="auto"/>
            </w:tcBorders>
            <w:shd w:val="clear" w:color="auto" w:fill="auto"/>
            <w:noWrap/>
            <w:vAlign w:val="bottom"/>
            <w:hideMark/>
          </w:tcPr>
          <w:p w14:paraId="78FE27A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4633725</w:t>
            </w:r>
          </w:p>
        </w:tc>
      </w:tr>
      <w:tr w:rsidR="0072623D" w:rsidRPr="00CB33AF" w14:paraId="4BF9992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9DB268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103</w:t>
            </w:r>
          </w:p>
        </w:tc>
        <w:tc>
          <w:tcPr>
            <w:tcW w:w="923" w:type="dxa"/>
            <w:tcBorders>
              <w:top w:val="nil"/>
              <w:left w:val="nil"/>
              <w:bottom w:val="single" w:sz="4" w:space="0" w:color="auto"/>
              <w:right w:val="single" w:sz="4" w:space="0" w:color="auto"/>
            </w:tcBorders>
            <w:shd w:val="clear" w:color="auto" w:fill="auto"/>
            <w:noWrap/>
            <w:vAlign w:val="bottom"/>
            <w:hideMark/>
          </w:tcPr>
          <w:p w14:paraId="6760EE3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495754</w:t>
            </w:r>
          </w:p>
        </w:tc>
        <w:tc>
          <w:tcPr>
            <w:tcW w:w="1350" w:type="dxa"/>
            <w:tcBorders>
              <w:top w:val="nil"/>
              <w:left w:val="nil"/>
              <w:bottom w:val="single" w:sz="4" w:space="0" w:color="auto"/>
              <w:right w:val="single" w:sz="4" w:space="0" w:color="auto"/>
            </w:tcBorders>
            <w:shd w:val="clear" w:color="auto" w:fill="auto"/>
            <w:noWrap/>
            <w:vAlign w:val="bottom"/>
            <w:hideMark/>
          </w:tcPr>
          <w:p w14:paraId="0CA0902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4639847</w:t>
            </w:r>
          </w:p>
        </w:tc>
        <w:tc>
          <w:tcPr>
            <w:tcW w:w="517" w:type="dxa"/>
            <w:tcBorders>
              <w:top w:val="nil"/>
              <w:left w:val="nil"/>
              <w:bottom w:val="single" w:sz="4" w:space="0" w:color="auto"/>
              <w:right w:val="single" w:sz="4" w:space="0" w:color="auto"/>
            </w:tcBorders>
            <w:shd w:val="clear" w:color="auto" w:fill="auto"/>
            <w:noWrap/>
            <w:vAlign w:val="bottom"/>
            <w:hideMark/>
          </w:tcPr>
          <w:p w14:paraId="06C7C50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219</w:t>
            </w:r>
          </w:p>
        </w:tc>
        <w:tc>
          <w:tcPr>
            <w:tcW w:w="923" w:type="dxa"/>
            <w:tcBorders>
              <w:top w:val="nil"/>
              <w:left w:val="nil"/>
              <w:bottom w:val="single" w:sz="4" w:space="0" w:color="auto"/>
              <w:right w:val="single" w:sz="4" w:space="0" w:color="auto"/>
            </w:tcBorders>
            <w:shd w:val="clear" w:color="auto" w:fill="auto"/>
            <w:noWrap/>
            <w:vAlign w:val="bottom"/>
            <w:hideMark/>
          </w:tcPr>
          <w:p w14:paraId="38DF27C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489200</w:t>
            </w:r>
          </w:p>
        </w:tc>
        <w:tc>
          <w:tcPr>
            <w:tcW w:w="1260" w:type="dxa"/>
            <w:tcBorders>
              <w:top w:val="nil"/>
              <w:left w:val="nil"/>
              <w:bottom w:val="single" w:sz="4" w:space="0" w:color="auto"/>
              <w:right w:val="single" w:sz="4" w:space="0" w:color="auto"/>
            </w:tcBorders>
            <w:shd w:val="clear" w:color="auto" w:fill="auto"/>
            <w:noWrap/>
            <w:vAlign w:val="bottom"/>
            <w:hideMark/>
          </w:tcPr>
          <w:p w14:paraId="64054B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4631664</w:t>
            </w:r>
          </w:p>
        </w:tc>
        <w:tc>
          <w:tcPr>
            <w:tcW w:w="540" w:type="dxa"/>
            <w:tcBorders>
              <w:top w:val="nil"/>
              <w:left w:val="nil"/>
              <w:bottom w:val="single" w:sz="4" w:space="0" w:color="auto"/>
              <w:right w:val="single" w:sz="4" w:space="0" w:color="auto"/>
            </w:tcBorders>
            <w:shd w:val="clear" w:color="auto" w:fill="auto"/>
            <w:noWrap/>
            <w:vAlign w:val="bottom"/>
            <w:hideMark/>
          </w:tcPr>
          <w:p w14:paraId="3A3B55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335</w:t>
            </w:r>
          </w:p>
        </w:tc>
        <w:tc>
          <w:tcPr>
            <w:tcW w:w="990" w:type="dxa"/>
            <w:tcBorders>
              <w:top w:val="nil"/>
              <w:left w:val="nil"/>
              <w:bottom w:val="single" w:sz="4" w:space="0" w:color="auto"/>
              <w:right w:val="single" w:sz="4" w:space="0" w:color="auto"/>
            </w:tcBorders>
            <w:shd w:val="clear" w:color="auto" w:fill="auto"/>
            <w:noWrap/>
            <w:vAlign w:val="bottom"/>
            <w:hideMark/>
          </w:tcPr>
          <w:p w14:paraId="11499D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491749</w:t>
            </w:r>
          </w:p>
        </w:tc>
        <w:tc>
          <w:tcPr>
            <w:tcW w:w="1080" w:type="dxa"/>
            <w:tcBorders>
              <w:top w:val="nil"/>
              <w:left w:val="nil"/>
              <w:bottom w:val="single" w:sz="4" w:space="0" w:color="auto"/>
              <w:right w:val="single" w:sz="4" w:space="0" w:color="auto"/>
            </w:tcBorders>
            <w:shd w:val="clear" w:color="auto" w:fill="auto"/>
            <w:noWrap/>
            <w:vAlign w:val="bottom"/>
            <w:hideMark/>
          </w:tcPr>
          <w:p w14:paraId="503896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4638354</w:t>
            </w:r>
          </w:p>
        </w:tc>
        <w:tc>
          <w:tcPr>
            <w:tcW w:w="540" w:type="dxa"/>
            <w:tcBorders>
              <w:top w:val="nil"/>
              <w:left w:val="nil"/>
              <w:bottom w:val="single" w:sz="4" w:space="0" w:color="auto"/>
              <w:right w:val="single" w:sz="4" w:space="0" w:color="auto"/>
            </w:tcBorders>
            <w:shd w:val="clear" w:color="auto" w:fill="auto"/>
            <w:noWrap/>
            <w:vAlign w:val="bottom"/>
            <w:hideMark/>
          </w:tcPr>
          <w:p w14:paraId="25EBAC7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451</w:t>
            </w:r>
          </w:p>
        </w:tc>
        <w:tc>
          <w:tcPr>
            <w:tcW w:w="990" w:type="dxa"/>
            <w:tcBorders>
              <w:top w:val="nil"/>
              <w:left w:val="nil"/>
              <w:bottom w:val="single" w:sz="4" w:space="0" w:color="auto"/>
              <w:right w:val="single" w:sz="4" w:space="0" w:color="auto"/>
            </w:tcBorders>
            <w:shd w:val="clear" w:color="auto" w:fill="auto"/>
            <w:noWrap/>
            <w:vAlign w:val="bottom"/>
            <w:hideMark/>
          </w:tcPr>
          <w:p w14:paraId="5D453C6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501594</w:t>
            </w:r>
          </w:p>
        </w:tc>
        <w:tc>
          <w:tcPr>
            <w:tcW w:w="1080" w:type="dxa"/>
            <w:tcBorders>
              <w:top w:val="nil"/>
              <w:left w:val="nil"/>
              <w:bottom w:val="single" w:sz="4" w:space="0" w:color="auto"/>
              <w:right w:val="single" w:sz="4" w:space="0" w:color="auto"/>
            </w:tcBorders>
            <w:shd w:val="clear" w:color="auto" w:fill="auto"/>
            <w:noWrap/>
            <w:vAlign w:val="bottom"/>
            <w:hideMark/>
          </w:tcPr>
          <w:p w14:paraId="442B4B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4633587</w:t>
            </w:r>
          </w:p>
        </w:tc>
      </w:tr>
      <w:tr w:rsidR="0072623D" w:rsidRPr="00CB33AF" w14:paraId="21A24FBB"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17506A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104</w:t>
            </w:r>
          </w:p>
        </w:tc>
        <w:tc>
          <w:tcPr>
            <w:tcW w:w="923" w:type="dxa"/>
            <w:tcBorders>
              <w:top w:val="nil"/>
              <w:left w:val="nil"/>
              <w:bottom w:val="single" w:sz="4" w:space="0" w:color="auto"/>
              <w:right w:val="single" w:sz="4" w:space="0" w:color="auto"/>
            </w:tcBorders>
            <w:shd w:val="clear" w:color="auto" w:fill="auto"/>
            <w:noWrap/>
            <w:vAlign w:val="bottom"/>
            <w:hideMark/>
          </w:tcPr>
          <w:p w14:paraId="418CB8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495502</w:t>
            </w:r>
          </w:p>
        </w:tc>
        <w:tc>
          <w:tcPr>
            <w:tcW w:w="1350" w:type="dxa"/>
            <w:tcBorders>
              <w:top w:val="nil"/>
              <w:left w:val="nil"/>
              <w:bottom w:val="single" w:sz="4" w:space="0" w:color="auto"/>
              <w:right w:val="single" w:sz="4" w:space="0" w:color="auto"/>
            </w:tcBorders>
            <w:shd w:val="clear" w:color="auto" w:fill="auto"/>
            <w:noWrap/>
            <w:vAlign w:val="bottom"/>
            <w:hideMark/>
          </w:tcPr>
          <w:p w14:paraId="4E8E77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4639657</w:t>
            </w:r>
          </w:p>
        </w:tc>
        <w:tc>
          <w:tcPr>
            <w:tcW w:w="517" w:type="dxa"/>
            <w:tcBorders>
              <w:top w:val="nil"/>
              <w:left w:val="nil"/>
              <w:bottom w:val="single" w:sz="4" w:space="0" w:color="auto"/>
              <w:right w:val="single" w:sz="4" w:space="0" w:color="auto"/>
            </w:tcBorders>
            <w:shd w:val="clear" w:color="auto" w:fill="auto"/>
            <w:noWrap/>
            <w:vAlign w:val="bottom"/>
            <w:hideMark/>
          </w:tcPr>
          <w:p w14:paraId="4A86107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220</w:t>
            </w:r>
          </w:p>
        </w:tc>
        <w:tc>
          <w:tcPr>
            <w:tcW w:w="923" w:type="dxa"/>
            <w:tcBorders>
              <w:top w:val="nil"/>
              <w:left w:val="nil"/>
              <w:bottom w:val="single" w:sz="4" w:space="0" w:color="auto"/>
              <w:right w:val="single" w:sz="4" w:space="0" w:color="auto"/>
            </w:tcBorders>
            <w:shd w:val="clear" w:color="auto" w:fill="auto"/>
            <w:noWrap/>
            <w:vAlign w:val="bottom"/>
            <w:hideMark/>
          </w:tcPr>
          <w:p w14:paraId="14326B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489683</w:t>
            </w:r>
          </w:p>
        </w:tc>
        <w:tc>
          <w:tcPr>
            <w:tcW w:w="1260" w:type="dxa"/>
            <w:tcBorders>
              <w:top w:val="nil"/>
              <w:left w:val="nil"/>
              <w:bottom w:val="single" w:sz="4" w:space="0" w:color="auto"/>
              <w:right w:val="single" w:sz="4" w:space="0" w:color="auto"/>
            </w:tcBorders>
            <w:shd w:val="clear" w:color="auto" w:fill="auto"/>
            <w:noWrap/>
            <w:vAlign w:val="bottom"/>
            <w:hideMark/>
          </w:tcPr>
          <w:p w14:paraId="6D4DA93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4631232</w:t>
            </w:r>
          </w:p>
        </w:tc>
        <w:tc>
          <w:tcPr>
            <w:tcW w:w="540" w:type="dxa"/>
            <w:tcBorders>
              <w:top w:val="nil"/>
              <w:left w:val="nil"/>
              <w:bottom w:val="single" w:sz="4" w:space="0" w:color="auto"/>
              <w:right w:val="single" w:sz="4" w:space="0" w:color="auto"/>
            </w:tcBorders>
            <w:shd w:val="clear" w:color="auto" w:fill="auto"/>
            <w:noWrap/>
            <w:vAlign w:val="bottom"/>
            <w:hideMark/>
          </w:tcPr>
          <w:p w14:paraId="5761D2C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336</w:t>
            </w:r>
          </w:p>
        </w:tc>
        <w:tc>
          <w:tcPr>
            <w:tcW w:w="990" w:type="dxa"/>
            <w:tcBorders>
              <w:top w:val="nil"/>
              <w:left w:val="nil"/>
              <w:bottom w:val="single" w:sz="4" w:space="0" w:color="auto"/>
              <w:right w:val="single" w:sz="4" w:space="0" w:color="auto"/>
            </w:tcBorders>
            <w:shd w:val="clear" w:color="auto" w:fill="auto"/>
            <w:noWrap/>
            <w:vAlign w:val="bottom"/>
            <w:hideMark/>
          </w:tcPr>
          <w:p w14:paraId="5EDF61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492238</w:t>
            </w:r>
          </w:p>
        </w:tc>
        <w:tc>
          <w:tcPr>
            <w:tcW w:w="1080" w:type="dxa"/>
            <w:tcBorders>
              <w:top w:val="nil"/>
              <w:left w:val="nil"/>
              <w:bottom w:val="single" w:sz="4" w:space="0" w:color="auto"/>
              <w:right w:val="single" w:sz="4" w:space="0" w:color="auto"/>
            </w:tcBorders>
            <w:shd w:val="clear" w:color="auto" w:fill="auto"/>
            <w:noWrap/>
            <w:vAlign w:val="bottom"/>
            <w:hideMark/>
          </w:tcPr>
          <w:p w14:paraId="3AB6C8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4638693</w:t>
            </w:r>
          </w:p>
        </w:tc>
        <w:tc>
          <w:tcPr>
            <w:tcW w:w="540" w:type="dxa"/>
            <w:tcBorders>
              <w:top w:val="nil"/>
              <w:left w:val="nil"/>
              <w:bottom w:val="single" w:sz="4" w:space="0" w:color="auto"/>
              <w:right w:val="single" w:sz="4" w:space="0" w:color="auto"/>
            </w:tcBorders>
            <w:shd w:val="clear" w:color="auto" w:fill="auto"/>
            <w:noWrap/>
            <w:vAlign w:val="bottom"/>
            <w:hideMark/>
          </w:tcPr>
          <w:p w14:paraId="1126E8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452</w:t>
            </w:r>
          </w:p>
        </w:tc>
        <w:tc>
          <w:tcPr>
            <w:tcW w:w="990" w:type="dxa"/>
            <w:tcBorders>
              <w:top w:val="nil"/>
              <w:left w:val="nil"/>
              <w:bottom w:val="single" w:sz="4" w:space="0" w:color="auto"/>
              <w:right w:val="single" w:sz="4" w:space="0" w:color="auto"/>
            </w:tcBorders>
            <w:shd w:val="clear" w:color="auto" w:fill="auto"/>
            <w:noWrap/>
            <w:vAlign w:val="bottom"/>
            <w:hideMark/>
          </w:tcPr>
          <w:p w14:paraId="1CA148C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492787</w:t>
            </w:r>
          </w:p>
        </w:tc>
        <w:tc>
          <w:tcPr>
            <w:tcW w:w="1080" w:type="dxa"/>
            <w:tcBorders>
              <w:top w:val="nil"/>
              <w:left w:val="nil"/>
              <w:bottom w:val="single" w:sz="4" w:space="0" w:color="auto"/>
              <w:right w:val="single" w:sz="4" w:space="0" w:color="auto"/>
            </w:tcBorders>
            <w:shd w:val="clear" w:color="auto" w:fill="auto"/>
            <w:noWrap/>
            <w:vAlign w:val="bottom"/>
            <w:hideMark/>
          </w:tcPr>
          <w:p w14:paraId="72722FD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4639514</w:t>
            </w:r>
          </w:p>
        </w:tc>
      </w:tr>
      <w:tr w:rsidR="0072623D" w:rsidRPr="00CB33AF" w14:paraId="5E0F3B7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AD97F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105</w:t>
            </w:r>
          </w:p>
        </w:tc>
        <w:tc>
          <w:tcPr>
            <w:tcW w:w="923" w:type="dxa"/>
            <w:tcBorders>
              <w:top w:val="nil"/>
              <w:left w:val="nil"/>
              <w:bottom w:val="single" w:sz="4" w:space="0" w:color="auto"/>
              <w:right w:val="single" w:sz="4" w:space="0" w:color="auto"/>
            </w:tcBorders>
            <w:shd w:val="clear" w:color="auto" w:fill="auto"/>
            <w:noWrap/>
            <w:vAlign w:val="bottom"/>
            <w:hideMark/>
          </w:tcPr>
          <w:p w14:paraId="350C28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495129</w:t>
            </w:r>
          </w:p>
        </w:tc>
        <w:tc>
          <w:tcPr>
            <w:tcW w:w="1350" w:type="dxa"/>
            <w:tcBorders>
              <w:top w:val="nil"/>
              <w:left w:val="nil"/>
              <w:bottom w:val="single" w:sz="4" w:space="0" w:color="auto"/>
              <w:right w:val="single" w:sz="4" w:space="0" w:color="auto"/>
            </w:tcBorders>
            <w:shd w:val="clear" w:color="auto" w:fill="auto"/>
            <w:noWrap/>
            <w:vAlign w:val="bottom"/>
            <w:hideMark/>
          </w:tcPr>
          <w:p w14:paraId="2E6EBC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4639627</w:t>
            </w:r>
          </w:p>
        </w:tc>
        <w:tc>
          <w:tcPr>
            <w:tcW w:w="517" w:type="dxa"/>
            <w:tcBorders>
              <w:top w:val="nil"/>
              <w:left w:val="nil"/>
              <w:bottom w:val="single" w:sz="4" w:space="0" w:color="auto"/>
              <w:right w:val="single" w:sz="4" w:space="0" w:color="auto"/>
            </w:tcBorders>
            <w:shd w:val="clear" w:color="auto" w:fill="auto"/>
            <w:noWrap/>
            <w:vAlign w:val="bottom"/>
            <w:hideMark/>
          </w:tcPr>
          <w:p w14:paraId="693096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221</w:t>
            </w:r>
          </w:p>
        </w:tc>
        <w:tc>
          <w:tcPr>
            <w:tcW w:w="923" w:type="dxa"/>
            <w:tcBorders>
              <w:top w:val="nil"/>
              <w:left w:val="nil"/>
              <w:bottom w:val="single" w:sz="4" w:space="0" w:color="auto"/>
              <w:right w:val="single" w:sz="4" w:space="0" w:color="auto"/>
            </w:tcBorders>
            <w:shd w:val="clear" w:color="auto" w:fill="auto"/>
            <w:noWrap/>
            <w:vAlign w:val="bottom"/>
            <w:hideMark/>
          </w:tcPr>
          <w:p w14:paraId="07FB9F2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489671</w:t>
            </w:r>
          </w:p>
        </w:tc>
        <w:tc>
          <w:tcPr>
            <w:tcW w:w="1260" w:type="dxa"/>
            <w:tcBorders>
              <w:top w:val="nil"/>
              <w:left w:val="nil"/>
              <w:bottom w:val="single" w:sz="4" w:space="0" w:color="auto"/>
              <w:right w:val="single" w:sz="4" w:space="0" w:color="auto"/>
            </w:tcBorders>
            <w:shd w:val="clear" w:color="auto" w:fill="auto"/>
            <w:noWrap/>
            <w:vAlign w:val="bottom"/>
            <w:hideMark/>
          </w:tcPr>
          <w:p w14:paraId="5B1502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4631296</w:t>
            </w:r>
          </w:p>
        </w:tc>
        <w:tc>
          <w:tcPr>
            <w:tcW w:w="540" w:type="dxa"/>
            <w:tcBorders>
              <w:top w:val="nil"/>
              <w:left w:val="nil"/>
              <w:bottom w:val="single" w:sz="4" w:space="0" w:color="auto"/>
              <w:right w:val="single" w:sz="4" w:space="0" w:color="auto"/>
            </w:tcBorders>
            <w:shd w:val="clear" w:color="auto" w:fill="auto"/>
            <w:noWrap/>
            <w:vAlign w:val="bottom"/>
            <w:hideMark/>
          </w:tcPr>
          <w:p w14:paraId="5005C56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337</w:t>
            </w:r>
          </w:p>
        </w:tc>
        <w:tc>
          <w:tcPr>
            <w:tcW w:w="990" w:type="dxa"/>
            <w:tcBorders>
              <w:top w:val="nil"/>
              <w:left w:val="nil"/>
              <w:bottom w:val="single" w:sz="4" w:space="0" w:color="auto"/>
              <w:right w:val="single" w:sz="4" w:space="0" w:color="auto"/>
            </w:tcBorders>
            <w:shd w:val="clear" w:color="auto" w:fill="auto"/>
            <w:noWrap/>
            <w:vAlign w:val="bottom"/>
            <w:hideMark/>
          </w:tcPr>
          <w:p w14:paraId="08729ED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492428</w:t>
            </w:r>
          </w:p>
        </w:tc>
        <w:tc>
          <w:tcPr>
            <w:tcW w:w="1080" w:type="dxa"/>
            <w:tcBorders>
              <w:top w:val="nil"/>
              <w:left w:val="nil"/>
              <w:bottom w:val="single" w:sz="4" w:space="0" w:color="auto"/>
              <w:right w:val="single" w:sz="4" w:space="0" w:color="auto"/>
            </w:tcBorders>
            <w:shd w:val="clear" w:color="auto" w:fill="auto"/>
            <w:noWrap/>
            <w:vAlign w:val="bottom"/>
            <w:hideMark/>
          </w:tcPr>
          <w:p w14:paraId="30446E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4638581</w:t>
            </w:r>
          </w:p>
        </w:tc>
        <w:tc>
          <w:tcPr>
            <w:tcW w:w="540" w:type="dxa"/>
            <w:tcBorders>
              <w:top w:val="nil"/>
              <w:left w:val="nil"/>
              <w:bottom w:val="single" w:sz="4" w:space="0" w:color="auto"/>
              <w:right w:val="single" w:sz="4" w:space="0" w:color="auto"/>
            </w:tcBorders>
            <w:shd w:val="clear" w:color="auto" w:fill="auto"/>
            <w:noWrap/>
            <w:vAlign w:val="bottom"/>
            <w:hideMark/>
          </w:tcPr>
          <w:p w14:paraId="4C44A16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453</w:t>
            </w:r>
          </w:p>
        </w:tc>
        <w:tc>
          <w:tcPr>
            <w:tcW w:w="990" w:type="dxa"/>
            <w:tcBorders>
              <w:top w:val="nil"/>
              <w:left w:val="nil"/>
              <w:bottom w:val="single" w:sz="4" w:space="0" w:color="auto"/>
              <w:right w:val="single" w:sz="4" w:space="0" w:color="auto"/>
            </w:tcBorders>
            <w:shd w:val="clear" w:color="auto" w:fill="auto"/>
            <w:noWrap/>
            <w:vAlign w:val="bottom"/>
            <w:hideMark/>
          </w:tcPr>
          <w:p w14:paraId="7FF09E1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492150</w:t>
            </w:r>
          </w:p>
        </w:tc>
        <w:tc>
          <w:tcPr>
            <w:tcW w:w="1080" w:type="dxa"/>
            <w:tcBorders>
              <w:top w:val="nil"/>
              <w:left w:val="nil"/>
              <w:bottom w:val="single" w:sz="4" w:space="0" w:color="auto"/>
              <w:right w:val="single" w:sz="4" w:space="0" w:color="auto"/>
            </w:tcBorders>
            <w:shd w:val="clear" w:color="auto" w:fill="auto"/>
            <w:noWrap/>
            <w:vAlign w:val="bottom"/>
            <w:hideMark/>
          </w:tcPr>
          <w:p w14:paraId="4CEDE8F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4640053</w:t>
            </w:r>
          </w:p>
        </w:tc>
      </w:tr>
      <w:tr w:rsidR="0072623D" w:rsidRPr="00CB33AF" w14:paraId="52931336"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09687DF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106</w:t>
            </w:r>
          </w:p>
        </w:tc>
        <w:tc>
          <w:tcPr>
            <w:tcW w:w="923" w:type="dxa"/>
            <w:tcBorders>
              <w:top w:val="nil"/>
              <w:left w:val="nil"/>
              <w:bottom w:val="single" w:sz="4" w:space="0" w:color="auto"/>
              <w:right w:val="single" w:sz="4" w:space="0" w:color="auto"/>
            </w:tcBorders>
            <w:shd w:val="clear" w:color="auto" w:fill="auto"/>
            <w:noWrap/>
            <w:vAlign w:val="bottom"/>
            <w:hideMark/>
          </w:tcPr>
          <w:p w14:paraId="08B49E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494420</w:t>
            </w:r>
          </w:p>
        </w:tc>
        <w:tc>
          <w:tcPr>
            <w:tcW w:w="1350" w:type="dxa"/>
            <w:tcBorders>
              <w:top w:val="nil"/>
              <w:left w:val="nil"/>
              <w:bottom w:val="single" w:sz="4" w:space="0" w:color="auto"/>
              <w:right w:val="single" w:sz="4" w:space="0" w:color="auto"/>
            </w:tcBorders>
            <w:shd w:val="clear" w:color="auto" w:fill="auto"/>
            <w:noWrap/>
            <w:vAlign w:val="bottom"/>
            <w:hideMark/>
          </w:tcPr>
          <w:p w14:paraId="143482A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4639642</w:t>
            </w:r>
          </w:p>
        </w:tc>
        <w:tc>
          <w:tcPr>
            <w:tcW w:w="517" w:type="dxa"/>
            <w:tcBorders>
              <w:top w:val="nil"/>
              <w:left w:val="nil"/>
              <w:bottom w:val="single" w:sz="4" w:space="0" w:color="auto"/>
              <w:right w:val="single" w:sz="4" w:space="0" w:color="auto"/>
            </w:tcBorders>
            <w:shd w:val="clear" w:color="auto" w:fill="auto"/>
            <w:noWrap/>
            <w:vAlign w:val="bottom"/>
            <w:hideMark/>
          </w:tcPr>
          <w:p w14:paraId="3D8560A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222</w:t>
            </w:r>
          </w:p>
        </w:tc>
        <w:tc>
          <w:tcPr>
            <w:tcW w:w="923" w:type="dxa"/>
            <w:tcBorders>
              <w:top w:val="nil"/>
              <w:left w:val="nil"/>
              <w:bottom w:val="single" w:sz="4" w:space="0" w:color="auto"/>
              <w:right w:val="single" w:sz="4" w:space="0" w:color="auto"/>
            </w:tcBorders>
            <w:shd w:val="clear" w:color="auto" w:fill="auto"/>
            <w:noWrap/>
            <w:vAlign w:val="bottom"/>
            <w:hideMark/>
          </w:tcPr>
          <w:p w14:paraId="40D945D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490181</w:t>
            </w:r>
          </w:p>
        </w:tc>
        <w:tc>
          <w:tcPr>
            <w:tcW w:w="1260" w:type="dxa"/>
            <w:tcBorders>
              <w:top w:val="nil"/>
              <w:left w:val="nil"/>
              <w:bottom w:val="single" w:sz="4" w:space="0" w:color="auto"/>
              <w:right w:val="single" w:sz="4" w:space="0" w:color="auto"/>
            </w:tcBorders>
            <w:shd w:val="clear" w:color="auto" w:fill="auto"/>
            <w:noWrap/>
            <w:vAlign w:val="bottom"/>
            <w:hideMark/>
          </w:tcPr>
          <w:p w14:paraId="6A5980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4631053</w:t>
            </w:r>
          </w:p>
        </w:tc>
        <w:tc>
          <w:tcPr>
            <w:tcW w:w="540" w:type="dxa"/>
            <w:tcBorders>
              <w:top w:val="nil"/>
              <w:left w:val="nil"/>
              <w:bottom w:val="single" w:sz="4" w:space="0" w:color="auto"/>
              <w:right w:val="single" w:sz="4" w:space="0" w:color="auto"/>
            </w:tcBorders>
            <w:shd w:val="clear" w:color="auto" w:fill="auto"/>
            <w:noWrap/>
            <w:vAlign w:val="bottom"/>
            <w:hideMark/>
          </w:tcPr>
          <w:p w14:paraId="06A78DE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338</w:t>
            </w:r>
          </w:p>
        </w:tc>
        <w:tc>
          <w:tcPr>
            <w:tcW w:w="990" w:type="dxa"/>
            <w:tcBorders>
              <w:top w:val="nil"/>
              <w:left w:val="nil"/>
              <w:bottom w:val="single" w:sz="4" w:space="0" w:color="auto"/>
              <w:right w:val="single" w:sz="4" w:space="0" w:color="auto"/>
            </w:tcBorders>
            <w:shd w:val="clear" w:color="auto" w:fill="auto"/>
            <w:noWrap/>
            <w:vAlign w:val="bottom"/>
            <w:hideMark/>
          </w:tcPr>
          <w:p w14:paraId="64FCB2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492457</w:t>
            </w:r>
          </w:p>
        </w:tc>
        <w:tc>
          <w:tcPr>
            <w:tcW w:w="1080" w:type="dxa"/>
            <w:tcBorders>
              <w:top w:val="nil"/>
              <w:left w:val="nil"/>
              <w:bottom w:val="single" w:sz="4" w:space="0" w:color="auto"/>
              <w:right w:val="single" w:sz="4" w:space="0" w:color="auto"/>
            </w:tcBorders>
            <w:shd w:val="clear" w:color="auto" w:fill="auto"/>
            <w:noWrap/>
            <w:vAlign w:val="bottom"/>
            <w:hideMark/>
          </w:tcPr>
          <w:p w14:paraId="4D4D97C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4638058</w:t>
            </w:r>
          </w:p>
        </w:tc>
        <w:tc>
          <w:tcPr>
            <w:tcW w:w="540" w:type="dxa"/>
            <w:tcBorders>
              <w:top w:val="nil"/>
              <w:left w:val="nil"/>
              <w:bottom w:val="single" w:sz="4" w:space="0" w:color="auto"/>
              <w:right w:val="single" w:sz="4" w:space="0" w:color="auto"/>
            </w:tcBorders>
            <w:shd w:val="clear" w:color="auto" w:fill="auto"/>
            <w:noWrap/>
            <w:vAlign w:val="bottom"/>
            <w:hideMark/>
          </w:tcPr>
          <w:p w14:paraId="34C4CF8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454</w:t>
            </w:r>
          </w:p>
        </w:tc>
        <w:tc>
          <w:tcPr>
            <w:tcW w:w="990" w:type="dxa"/>
            <w:tcBorders>
              <w:top w:val="nil"/>
              <w:left w:val="nil"/>
              <w:bottom w:val="single" w:sz="4" w:space="0" w:color="auto"/>
              <w:right w:val="single" w:sz="4" w:space="0" w:color="auto"/>
            </w:tcBorders>
            <w:shd w:val="clear" w:color="auto" w:fill="auto"/>
            <w:noWrap/>
            <w:vAlign w:val="bottom"/>
            <w:hideMark/>
          </w:tcPr>
          <w:p w14:paraId="7D59B81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493425</w:t>
            </w:r>
          </w:p>
        </w:tc>
        <w:tc>
          <w:tcPr>
            <w:tcW w:w="1080" w:type="dxa"/>
            <w:tcBorders>
              <w:top w:val="nil"/>
              <w:left w:val="nil"/>
              <w:bottom w:val="single" w:sz="4" w:space="0" w:color="auto"/>
              <w:right w:val="single" w:sz="4" w:space="0" w:color="auto"/>
            </w:tcBorders>
            <w:shd w:val="clear" w:color="auto" w:fill="auto"/>
            <w:noWrap/>
            <w:vAlign w:val="bottom"/>
            <w:hideMark/>
          </w:tcPr>
          <w:p w14:paraId="75F852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4640651</w:t>
            </w:r>
          </w:p>
        </w:tc>
      </w:tr>
      <w:tr w:rsidR="0072623D" w:rsidRPr="00CB33AF" w14:paraId="4D447FC1"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F54DD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107</w:t>
            </w:r>
          </w:p>
        </w:tc>
        <w:tc>
          <w:tcPr>
            <w:tcW w:w="923" w:type="dxa"/>
            <w:tcBorders>
              <w:top w:val="nil"/>
              <w:left w:val="nil"/>
              <w:bottom w:val="single" w:sz="4" w:space="0" w:color="auto"/>
              <w:right w:val="single" w:sz="4" w:space="0" w:color="auto"/>
            </w:tcBorders>
            <w:shd w:val="clear" w:color="auto" w:fill="auto"/>
            <w:noWrap/>
            <w:vAlign w:val="bottom"/>
            <w:hideMark/>
          </w:tcPr>
          <w:p w14:paraId="25CFC8D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494092</w:t>
            </w:r>
          </w:p>
        </w:tc>
        <w:tc>
          <w:tcPr>
            <w:tcW w:w="1350" w:type="dxa"/>
            <w:tcBorders>
              <w:top w:val="nil"/>
              <w:left w:val="nil"/>
              <w:bottom w:val="single" w:sz="4" w:space="0" w:color="auto"/>
              <w:right w:val="single" w:sz="4" w:space="0" w:color="auto"/>
            </w:tcBorders>
            <w:shd w:val="clear" w:color="auto" w:fill="auto"/>
            <w:noWrap/>
            <w:vAlign w:val="bottom"/>
            <w:hideMark/>
          </w:tcPr>
          <w:p w14:paraId="2F59AA0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4639631</w:t>
            </w:r>
          </w:p>
        </w:tc>
        <w:tc>
          <w:tcPr>
            <w:tcW w:w="517" w:type="dxa"/>
            <w:tcBorders>
              <w:top w:val="nil"/>
              <w:left w:val="nil"/>
              <w:bottom w:val="single" w:sz="4" w:space="0" w:color="auto"/>
              <w:right w:val="single" w:sz="4" w:space="0" w:color="auto"/>
            </w:tcBorders>
            <w:shd w:val="clear" w:color="auto" w:fill="auto"/>
            <w:noWrap/>
            <w:vAlign w:val="bottom"/>
            <w:hideMark/>
          </w:tcPr>
          <w:p w14:paraId="1DDC2C3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223</w:t>
            </w:r>
          </w:p>
        </w:tc>
        <w:tc>
          <w:tcPr>
            <w:tcW w:w="923" w:type="dxa"/>
            <w:tcBorders>
              <w:top w:val="nil"/>
              <w:left w:val="nil"/>
              <w:bottom w:val="single" w:sz="4" w:space="0" w:color="auto"/>
              <w:right w:val="single" w:sz="4" w:space="0" w:color="auto"/>
            </w:tcBorders>
            <w:shd w:val="clear" w:color="auto" w:fill="auto"/>
            <w:noWrap/>
            <w:vAlign w:val="bottom"/>
            <w:hideMark/>
          </w:tcPr>
          <w:p w14:paraId="22997F9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490543</w:t>
            </w:r>
          </w:p>
        </w:tc>
        <w:tc>
          <w:tcPr>
            <w:tcW w:w="1260" w:type="dxa"/>
            <w:tcBorders>
              <w:top w:val="nil"/>
              <w:left w:val="nil"/>
              <w:bottom w:val="single" w:sz="4" w:space="0" w:color="auto"/>
              <w:right w:val="single" w:sz="4" w:space="0" w:color="auto"/>
            </w:tcBorders>
            <w:shd w:val="clear" w:color="auto" w:fill="auto"/>
            <w:noWrap/>
            <w:vAlign w:val="bottom"/>
            <w:hideMark/>
          </w:tcPr>
          <w:p w14:paraId="75BFB6F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4632017</w:t>
            </w:r>
          </w:p>
        </w:tc>
        <w:tc>
          <w:tcPr>
            <w:tcW w:w="540" w:type="dxa"/>
            <w:tcBorders>
              <w:top w:val="nil"/>
              <w:left w:val="nil"/>
              <w:bottom w:val="single" w:sz="4" w:space="0" w:color="auto"/>
              <w:right w:val="single" w:sz="4" w:space="0" w:color="auto"/>
            </w:tcBorders>
            <w:shd w:val="clear" w:color="auto" w:fill="auto"/>
            <w:noWrap/>
            <w:vAlign w:val="bottom"/>
            <w:hideMark/>
          </w:tcPr>
          <w:p w14:paraId="56DBF58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339</w:t>
            </w:r>
          </w:p>
        </w:tc>
        <w:tc>
          <w:tcPr>
            <w:tcW w:w="990" w:type="dxa"/>
            <w:tcBorders>
              <w:top w:val="nil"/>
              <w:left w:val="nil"/>
              <w:bottom w:val="single" w:sz="4" w:space="0" w:color="auto"/>
              <w:right w:val="single" w:sz="4" w:space="0" w:color="auto"/>
            </w:tcBorders>
            <w:shd w:val="clear" w:color="auto" w:fill="auto"/>
            <w:noWrap/>
            <w:vAlign w:val="bottom"/>
            <w:hideMark/>
          </w:tcPr>
          <w:p w14:paraId="4F67325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492538</w:t>
            </w:r>
          </w:p>
        </w:tc>
        <w:tc>
          <w:tcPr>
            <w:tcW w:w="1080" w:type="dxa"/>
            <w:tcBorders>
              <w:top w:val="nil"/>
              <w:left w:val="nil"/>
              <w:bottom w:val="single" w:sz="4" w:space="0" w:color="auto"/>
              <w:right w:val="single" w:sz="4" w:space="0" w:color="auto"/>
            </w:tcBorders>
            <w:shd w:val="clear" w:color="auto" w:fill="auto"/>
            <w:noWrap/>
            <w:vAlign w:val="bottom"/>
            <w:hideMark/>
          </w:tcPr>
          <w:p w14:paraId="45039FA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4638563</w:t>
            </w:r>
          </w:p>
        </w:tc>
        <w:tc>
          <w:tcPr>
            <w:tcW w:w="540" w:type="dxa"/>
            <w:tcBorders>
              <w:top w:val="nil"/>
              <w:left w:val="nil"/>
              <w:bottom w:val="single" w:sz="4" w:space="0" w:color="auto"/>
              <w:right w:val="single" w:sz="4" w:space="0" w:color="auto"/>
            </w:tcBorders>
            <w:shd w:val="clear" w:color="auto" w:fill="auto"/>
            <w:noWrap/>
            <w:vAlign w:val="bottom"/>
            <w:hideMark/>
          </w:tcPr>
          <w:p w14:paraId="370FC3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455</w:t>
            </w:r>
          </w:p>
        </w:tc>
        <w:tc>
          <w:tcPr>
            <w:tcW w:w="990" w:type="dxa"/>
            <w:tcBorders>
              <w:top w:val="nil"/>
              <w:left w:val="nil"/>
              <w:bottom w:val="single" w:sz="4" w:space="0" w:color="auto"/>
              <w:right w:val="single" w:sz="4" w:space="0" w:color="auto"/>
            </w:tcBorders>
            <w:shd w:val="clear" w:color="auto" w:fill="auto"/>
            <w:noWrap/>
            <w:vAlign w:val="bottom"/>
            <w:hideMark/>
          </w:tcPr>
          <w:p w14:paraId="72D646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493307</w:t>
            </w:r>
          </w:p>
        </w:tc>
        <w:tc>
          <w:tcPr>
            <w:tcW w:w="1080" w:type="dxa"/>
            <w:tcBorders>
              <w:top w:val="nil"/>
              <w:left w:val="nil"/>
              <w:bottom w:val="single" w:sz="4" w:space="0" w:color="auto"/>
              <w:right w:val="single" w:sz="4" w:space="0" w:color="auto"/>
            </w:tcBorders>
            <w:shd w:val="clear" w:color="auto" w:fill="auto"/>
            <w:noWrap/>
            <w:vAlign w:val="bottom"/>
            <w:hideMark/>
          </w:tcPr>
          <w:p w14:paraId="214ACA6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4640659</w:t>
            </w:r>
          </w:p>
        </w:tc>
      </w:tr>
      <w:tr w:rsidR="0072623D" w:rsidRPr="00CB33AF" w14:paraId="122C59BF"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57E5E5E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108</w:t>
            </w:r>
          </w:p>
        </w:tc>
        <w:tc>
          <w:tcPr>
            <w:tcW w:w="923" w:type="dxa"/>
            <w:tcBorders>
              <w:top w:val="nil"/>
              <w:left w:val="nil"/>
              <w:bottom w:val="single" w:sz="4" w:space="0" w:color="auto"/>
              <w:right w:val="single" w:sz="4" w:space="0" w:color="auto"/>
            </w:tcBorders>
            <w:shd w:val="clear" w:color="auto" w:fill="auto"/>
            <w:noWrap/>
            <w:vAlign w:val="bottom"/>
            <w:hideMark/>
          </w:tcPr>
          <w:p w14:paraId="29B0CF9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493850</w:t>
            </w:r>
          </w:p>
        </w:tc>
        <w:tc>
          <w:tcPr>
            <w:tcW w:w="1350" w:type="dxa"/>
            <w:tcBorders>
              <w:top w:val="nil"/>
              <w:left w:val="nil"/>
              <w:bottom w:val="single" w:sz="4" w:space="0" w:color="auto"/>
              <w:right w:val="single" w:sz="4" w:space="0" w:color="auto"/>
            </w:tcBorders>
            <w:shd w:val="clear" w:color="auto" w:fill="auto"/>
            <w:noWrap/>
            <w:vAlign w:val="bottom"/>
            <w:hideMark/>
          </w:tcPr>
          <w:p w14:paraId="7F19A2E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4639839</w:t>
            </w:r>
          </w:p>
        </w:tc>
        <w:tc>
          <w:tcPr>
            <w:tcW w:w="517" w:type="dxa"/>
            <w:tcBorders>
              <w:top w:val="nil"/>
              <w:left w:val="nil"/>
              <w:bottom w:val="single" w:sz="4" w:space="0" w:color="auto"/>
              <w:right w:val="single" w:sz="4" w:space="0" w:color="auto"/>
            </w:tcBorders>
            <w:shd w:val="clear" w:color="auto" w:fill="auto"/>
            <w:noWrap/>
            <w:vAlign w:val="bottom"/>
            <w:hideMark/>
          </w:tcPr>
          <w:p w14:paraId="158C900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224</w:t>
            </w:r>
          </w:p>
        </w:tc>
        <w:tc>
          <w:tcPr>
            <w:tcW w:w="923" w:type="dxa"/>
            <w:tcBorders>
              <w:top w:val="nil"/>
              <w:left w:val="nil"/>
              <w:bottom w:val="single" w:sz="4" w:space="0" w:color="auto"/>
              <w:right w:val="single" w:sz="4" w:space="0" w:color="auto"/>
            </w:tcBorders>
            <w:shd w:val="clear" w:color="auto" w:fill="auto"/>
            <w:noWrap/>
            <w:vAlign w:val="bottom"/>
            <w:hideMark/>
          </w:tcPr>
          <w:p w14:paraId="4C7F2BD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490627</w:t>
            </w:r>
          </w:p>
        </w:tc>
        <w:tc>
          <w:tcPr>
            <w:tcW w:w="1260" w:type="dxa"/>
            <w:tcBorders>
              <w:top w:val="nil"/>
              <w:left w:val="nil"/>
              <w:bottom w:val="single" w:sz="4" w:space="0" w:color="auto"/>
              <w:right w:val="single" w:sz="4" w:space="0" w:color="auto"/>
            </w:tcBorders>
            <w:shd w:val="clear" w:color="auto" w:fill="auto"/>
            <w:noWrap/>
            <w:vAlign w:val="bottom"/>
            <w:hideMark/>
          </w:tcPr>
          <w:p w14:paraId="45C1F79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4632166</w:t>
            </w:r>
          </w:p>
        </w:tc>
        <w:tc>
          <w:tcPr>
            <w:tcW w:w="540" w:type="dxa"/>
            <w:tcBorders>
              <w:top w:val="nil"/>
              <w:left w:val="nil"/>
              <w:bottom w:val="single" w:sz="4" w:space="0" w:color="auto"/>
              <w:right w:val="single" w:sz="4" w:space="0" w:color="auto"/>
            </w:tcBorders>
            <w:shd w:val="clear" w:color="auto" w:fill="auto"/>
            <w:noWrap/>
            <w:vAlign w:val="bottom"/>
            <w:hideMark/>
          </w:tcPr>
          <w:p w14:paraId="3D44ABA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340</w:t>
            </w:r>
          </w:p>
        </w:tc>
        <w:tc>
          <w:tcPr>
            <w:tcW w:w="990" w:type="dxa"/>
            <w:tcBorders>
              <w:top w:val="nil"/>
              <w:left w:val="nil"/>
              <w:bottom w:val="single" w:sz="4" w:space="0" w:color="auto"/>
              <w:right w:val="single" w:sz="4" w:space="0" w:color="auto"/>
            </w:tcBorders>
            <w:shd w:val="clear" w:color="auto" w:fill="auto"/>
            <w:noWrap/>
            <w:vAlign w:val="bottom"/>
            <w:hideMark/>
          </w:tcPr>
          <w:p w14:paraId="0E7933C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492772</w:t>
            </w:r>
          </w:p>
        </w:tc>
        <w:tc>
          <w:tcPr>
            <w:tcW w:w="1080" w:type="dxa"/>
            <w:tcBorders>
              <w:top w:val="nil"/>
              <w:left w:val="nil"/>
              <w:bottom w:val="single" w:sz="4" w:space="0" w:color="auto"/>
              <w:right w:val="single" w:sz="4" w:space="0" w:color="auto"/>
            </w:tcBorders>
            <w:shd w:val="clear" w:color="auto" w:fill="auto"/>
            <w:noWrap/>
            <w:vAlign w:val="bottom"/>
            <w:hideMark/>
          </w:tcPr>
          <w:p w14:paraId="5AC42F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4637946</w:t>
            </w:r>
          </w:p>
        </w:tc>
        <w:tc>
          <w:tcPr>
            <w:tcW w:w="540" w:type="dxa"/>
            <w:tcBorders>
              <w:top w:val="nil"/>
              <w:left w:val="nil"/>
              <w:bottom w:val="single" w:sz="4" w:space="0" w:color="auto"/>
              <w:right w:val="single" w:sz="4" w:space="0" w:color="auto"/>
            </w:tcBorders>
            <w:shd w:val="clear" w:color="auto" w:fill="auto"/>
            <w:noWrap/>
            <w:vAlign w:val="bottom"/>
            <w:hideMark/>
          </w:tcPr>
          <w:p w14:paraId="3360773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456</w:t>
            </w:r>
          </w:p>
        </w:tc>
        <w:tc>
          <w:tcPr>
            <w:tcW w:w="990" w:type="dxa"/>
            <w:tcBorders>
              <w:top w:val="nil"/>
              <w:left w:val="nil"/>
              <w:bottom w:val="single" w:sz="4" w:space="0" w:color="auto"/>
              <w:right w:val="single" w:sz="4" w:space="0" w:color="auto"/>
            </w:tcBorders>
            <w:shd w:val="clear" w:color="auto" w:fill="auto"/>
            <w:noWrap/>
            <w:vAlign w:val="bottom"/>
            <w:hideMark/>
          </w:tcPr>
          <w:p w14:paraId="16CAF1D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493183</w:t>
            </w:r>
          </w:p>
        </w:tc>
        <w:tc>
          <w:tcPr>
            <w:tcW w:w="1080" w:type="dxa"/>
            <w:tcBorders>
              <w:top w:val="nil"/>
              <w:left w:val="nil"/>
              <w:bottom w:val="single" w:sz="4" w:space="0" w:color="auto"/>
              <w:right w:val="single" w:sz="4" w:space="0" w:color="auto"/>
            </w:tcBorders>
            <w:shd w:val="clear" w:color="auto" w:fill="auto"/>
            <w:noWrap/>
            <w:vAlign w:val="bottom"/>
            <w:hideMark/>
          </w:tcPr>
          <w:p w14:paraId="02ABC1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4640715</w:t>
            </w:r>
          </w:p>
        </w:tc>
      </w:tr>
      <w:tr w:rsidR="0072623D" w:rsidRPr="00CB33AF" w14:paraId="597A0275"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A7BB7F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109</w:t>
            </w:r>
          </w:p>
        </w:tc>
        <w:tc>
          <w:tcPr>
            <w:tcW w:w="923" w:type="dxa"/>
            <w:tcBorders>
              <w:top w:val="nil"/>
              <w:left w:val="nil"/>
              <w:bottom w:val="single" w:sz="4" w:space="0" w:color="auto"/>
              <w:right w:val="single" w:sz="4" w:space="0" w:color="auto"/>
            </w:tcBorders>
            <w:shd w:val="clear" w:color="auto" w:fill="auto"/>
            <w:noWrap/>
            <w:vAlign w:val="bottom"/>
            <w:hideMark/>
          </w:tcPr>
          <w:p w14:paraId="074DB62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493964</w:t>
            </w:r>
          </w:p>
        </w:tc>
        <w:tc>
          <w:tcPr>
            <w:tcW w:w="1350" w:type="dxa"/>
            <w:tcBorders>
              <w:top w:val="nil"/>
              <w:left w:val="nil"/>
              <w:bottom w:val="single" w:sz="4" w:space="0" w:color="auto"/>
              <w:right w:val="single" w:sz="4" w:space="0" w:color="auto"/>
            </w:tcBorders>
            <w:shd w:val="clear" w:color="auto" w:fill="auto"/>
            <w:noWrap/>
            <w:vAlign w:val="bottom"/>
            <w:hideMark/>
          </w:tcPr>
          <w:p w14:paraId="4B51E92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4640188</w:t>
            </w:r>
          </w:p>
        </w:tc>
        <w:tc>
          <w:tcPr>
            <w:tcW w:w="517" w:type="dxa"/>
            <w:tcBorders>
              <w:top w:val="nil"/>
              <w:left w:val="nil"/>
              <w:bottom w:val="single" w:sz="4" w:space="0" w:color="auto"/>
              <w:right w:val="single" w:sz="4" w:space="0" w:color="auto"/>
            </w:tcBorders>
            <w:shd w:val="clear" w:color="auto" w:fill="auto"/>
            <w:noWrap/>
            <w:vAlign w:val="bottom"/>
            <w:hideMark/>
          </w:tcPr>
          <w:p w14:paraId="206B82F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225</w:t>
            </w:r>
          </w:p>
        </w:tc>
        <w:tc>
          <w:tcPr>
            <w:tcW w:w="923" w:type="dxa"/>
            <w:tcBorders>
              <w:top w:val="nil"/>
              <w:left w:val="nil"/>
              <w:bottom w:val="single" w:sz="4" w:space="0" w:color="auto"/>
              <w:right w:val="single" w:sz="4" w:space="0" w:color="auto"/>
            </w:tcBorders>
            <w:shd w:val="clear" w:color="auto" w:fill="auto"/>
            <w:noWrap/>
            <w:vAlign w:val="bottom"/>
            <w:hideMark/>
          </w:tcPr>
          <w:p w14:paraId="578B53B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490588</w:t>
            </w:r>
          </w:p>
        </w:tc>
        <w:tc>
          <w:tcPr>
            <w:tcW w:w="1260" w:type="dxa"/>
            <w:tcBorders>
              <w:top w:val="nil"/>
              <w:left w:val="nil"/>
              <w:bottom w:val="single" w:sz="4" w:space="0" w:color="auto"/>
              <w:right w:val="single" w:sz="4" w:space="0" w:color="auto"/>
            </w:tcBorders>
            <w:shd w:val="clear" w:color="auto" w:fill="auto"/>
            <w:noWrap/>
            <w:vAlign w:val="bottom"/>
            <w:hideMark/>
          </w:tcPr>
          <w:p w14:paraId="17171FC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4632248</w:t>
            </w:r>
          </w:p>
        </w:tc>
        <w:tc>
          <w:tcPr>
            <w:tcW w:w="540" w:type="dxa"/>
            <w:tcBorders>
              <w:top w:val="nil"/>
              <w:left w:val="nil"/>
              <w:bottom w:val="single" w:sz="4" w:space="0" w:color="auto"/>
              <w:right w:val="single" w:sz="4" w:space="0" w:color="auto"/>
            </w:tcBorders>
            <w:shd w:val="clear" w:color="auto" w:fill="auto"/>
            <w:noWrap/>
            <w:vAlign w:val="bottom"/>
            <w:hideMark/>
          </w:tcPr>
          <w:p w14:paraId="6D2A9A5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341</w:t>
            </w:r>
          </w:p>
        </w:tc>
        <w:tc>
          <w:tcPr>
            <w:tcW w:w="990" w:type="dxa"/>
            <w:tcBorders>
              <w:top w:val="nil"/>
              <w:left w:val="nil"/>
              <w:bottom w:val="single" w:sz="4" w:space="0" w:color="auto"/>
              <w:right w:val="single" w:sz="4" w:space="0" w:color="auto"/>
            </w:tcBorders>
            <w:shd w:val="clear" w:color="auto" w:fill="auto"/>
            <w:noWrap/>
            <w:vAlign w:val="bottom"/>
            <w:hideMark/>
          </w:tcPr>
          <w:p w14:paraId="166ECF6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492593</w:t>
            </w:r>
          </w:p>
        </w:tc>
        <w:tc>
          <w:tcPr>
            <w:tcW w:w="1080" w:type="dxa"/>
            <w:tcBorders>
              <w:top w:val="nil"/>
              <w:left w:val="nil"/>
              <w:bottom w:val="single" w:sz="4" w:space="0" w:color="auto"/>
              <w:right w:val="single" w:sz="4" w:space="0" w:color="auto"/>
            </w:tcBorders>
            <w:shd w:val="clear" w:color="auto" w:fill="auto"/>
            <w:noWrap/>
            <w:vAlign w:val="bottom"/>
            <w:hideMark/>
          </w:tcPr>
          <w:p w14:paraId="34182C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4637630</w:t>
            </w:r>
          </w:p>
        </w:tc>
        <w:tc>
          <w:tcPr>
            <w:tcW w:w="540" w:type="dxa"/>
            <w:tcBorders>
              <w:top w:val="nil"/>
              <w:left w:val="nil"/>
              <w:bottom w:val="single" w:sz="4" w:space="0" w:color="auto"/>
              <w:right w:val="single" w:sz="4" w:space="0" w:color="auto"/>
            </w:tcBorders>
            <w:shd w:val="clear" w:color="auto" w:fill="auto"/>
            <w:noWrap/>
            <w:vAlign w:val="bottom"/>
            <w:hideMark/>
          </w:tcPr>
          <w:p w14:paraId="1E6F91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457</w:t>
            </w:r>
          </w:p>
        </w:tc>
        <w:tc>
          <w:tcPr>
            <w:tcW w:w="990" w:type="dxa"/>
            <w:tcBorders>
              <w:top w:val="nil"/>
              <w:left w:val="nil"/>
              <w:bottom w:val="single" w:sz="4" w:space="0" w:color="auto"/>
              <w:right w:val="single" w:sz="4" w:space="0" w:color="auto"/>
            </w:tcBorders>
            <w:shd w:val="clear" w:color="auto" w:fill="auto"/>
            <w:noWrap/>
            <w:vAlign w:val="bottom"/>
            <w:hideMark/>
          </w:tcPr>
          <w:p w14:paraId="392CB58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493163</w:t>
            </w:r>
          </w:p>
        </w:tc>
        <w:tc>
          <w:tcPr>
            <w:tcW w:w="1080" w:type="dxa"/>
            <w:tcBorders>
              <w:top w:val="nil"/>
              <w:left w:val="nil"/>
              <w:bottom w:val="single" w:sz="4" w:space="0" w:color="auto"/>
              <w:right w:val="single" w:sz="4" w:space="0" w:color="auto"/>
            </w:tcBorders>
            <w:shd w:val="clear" w:color="auto" w:fill="auto"/>
            <w:noWrap/>
            <w:vAlign w:val="bottom"/>
            <w:hideMark/>
          </w:tcPr>
          <w:p w14:paraId="033D15C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4640635</w:t>
            </w:r>
          </w:p>
        </w:tc>
      </w:tr>
      <w:tr w:rsidR="0072623D" w:rsidRPr="00CB33AF" w14:paraId="322D7773"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8BD2A0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110</w:t>
            </w:r>
          </w:p>
        </w:tc>
        <w:tc>
          <w:tcPr>
            <w:tcW w:w="923" w:type="dxa"/>
            <w:tcBorders>
              <w:top w:val="nil"/>
              <w:left w:val="nil"/>
              <w:bottom w:val="single" w:sz="4" w:space="0" w:color="auto"/>
              <w:right w:val="single" w:sz="4" w:space="0" w:color="auto"/>
            </w:tcBorders>
            <w:shd w:val="clear" w:color="auto" w:fill="auto"/>
            <w:noWrap/>
            <w:vAlign w:val="bottom"/>
            <w:hideMark/>
          </w:tcPr>
          <w:p w14:paraId="4C034CF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493707</w:t>
            </w:r>
          </w:p>
        </w:tc>
        <w:tc>
          <w:tcPr>
            <w:tcW w:w="1350" w:type="dxa"/>
            <w:tcBorders>
              <w:top w:val="nil"/>
              <w:left w:val="nil"/>
              <w:bottom w:val="single" w:sz="4" w:space="0" w:color="auto"/>
              <w:right w:val="single" w:sz="4" w:space="0" w:color="auto"/>
            </w:tcBorders>
            <w:shd w:val="clear" w:color="auto" w:fill="auto"/>
            <w:noWrap/>
            <w:vAlign w:val="bottom"/>
            <w:hideMark/>
          </w:tcPr>
          <w:p w14:paraId="35ACF04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4640333</w:t>
            </w:r>
          </w:p>
        </w:tc>
        <w:tc>
          <w:tcPr>
            <w:tcW w:w="517" w:type="dxa"/>
            <w:tcBorders>
              <w:top w:val="nil"/>
              <w:left w:val="nil"/>
              <w:bottom w:val="single" w:sz="4" w:space="0" w:color="auto"/>
              <w:right w:val="single" w:sz="4" w:space="0" w:color="auto"/>
            </w:tcBorders>
            <w:shd w:val="clear" w:color="auto" w:fill="auto"/>
            <w:noWrap/>
            <w:vAlign w:val="bottom"/>
            <w:hideMark/>
          </w:tcPr>
          <w:p w14:paraId="4689DAD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226</w:t>
            </w:r>
          </w:p>
        </w:tc>
        <w:tc>
          <w:tcPr>
            <w:tcW w:w="923" w:type="dxa"/>
            <w:tcBorders>
              <w:top w:val="nil"/>
              <w:left w:val="nil"/>
              <w:bottom w:val="single" w:sz="4" w:space="0" w:color="auto"/>
              <w:right w:val="single" w:sz="4" w:space="0" w:color="auto"/>
            </w:tcBorders>
            <w:shd w:val="clear" w:color="auto" w:fill="auto"/>
            <w:noWrap/>
            <w:vAlign w:val="bottom"/>
            <w:hideMark/>
          </w:tcPr>
          <w:p w14:paraId="319DFD5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490318</w:t>
            </w:r>
          </w:p>
        </w:tc>
        <w:tc>
          <w:tcPr>
            <w:tcW w:w="1260" w:type="dxa"/>
            <w:tcBorders>
              <w:top w:val="nil"/>
              <w:left w:val="nil"/>
              <w:bottom w:val="single" w:sz="4" w:space="0" w:color="auto"/>
              <w:right w:val="single" w:sz="4" w:space="0" w:color="auto"/>
            </w:tcBorders>
            <w:shd w:val="clear" w:color="auto" w:fill="auto"/>
            <w:noWrap/>
            <w:vAlign w:val="bottom"/>
            <w:hideMark/>
          </w:tcPr>
          <w:p w14:paraId="150BEC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4632256</w:t>
            </w:r>
          </w:p>
        </w:tc>
        <w:tc>
          <w:tcPr>
            <w:tcW w:w="540" w:type="dxa"/>
            <w:tcBorders>
              <w:top w:val="nil"/>
              <w:left w:val="nil"/>
              <w:bottom w:val="single" w:sz="4" w:space="0" w:color="auto"/>
              <w:right w:val="single" w:sz="4" w:space="0" w:color="auto"/>
            </w:tcBorders>
            <w:shd w:val="clear" w:color="auto" w:fill="auto"/>
            <w:noWrap/>
            <w:vAlign w:val="bottom"/>
            <w:hideMark/>
          </w:tcPr>
          <w:p w14:paraId="0581E56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342</w:t>
            </w:r>
          </w:p>
        </w:tc>
        <w:tc>
          <w:tcPr>
            <w:tcW w:w="990" w:type="dxa"/>
            <w:tcBorders>
              <w:top w:val="nil"/>
              <w:left w:val="nil"/>
              <w:bottom w:val="single" w:sz="4" w:space="0" w:color="auto"/>
              <w:right w:val="single" w:sz="4" w:space="0" w:color="auto"/>
            </w:tcBorders>
            <w:shd w:val="clear" w:color="auto" w:fill="auto"/>
            <w:noWrap/>
            <w:vAlign w:val="bottom"/>
            <w:hideMark/>
          </w:tcPr>
          <w:p w14:paraId="6349B4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492512</w:t>
            </w:r>
          </w:p>
        </w:tc>
        <w:tc>
          <w:tcPr>
            <w:tcW w:w="1080" w:type="dxa"/>
            <w:tcBorders>
              <w:top w:val="nil"/>
              <w:left w:val="nil"/>
              <w:bottom w:val="single" w:sz="4" w:space="0" w:color="auto"/>
              <w:right w:val="single" w:sz="4" w:space="0" w:color="auto"/>
            </w:tcBorders>
            <w:shd w:val="clear" w:color="auto" w:fill="auto"/>
            <w:noWrap/>
            <w:vAlign w:val="bottom"/>
            <w:hideMark/>
          </w:tcPr>
          <w:p w14:paraId="1DB07C2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4637697</w:t>
            </w:r>
          </w:p>
        </w:tc>
        <w:tc>
          <w:tcPr>
            <w:tcW w:w="540" w:type="dxa"/>
            <w:tcBorders>
              <w:top w:val="nil"/>
              <w:left w:val="nil"/>
              <w:bottom w:val="single" w:sz="4" w:space="0" w:color="auto"/>
              <w:right w:val="single" w:sz="4" w:space="0" w:color="auto"/>
            </w:tcBorders>
            <w:shd w:val="clear" w:color="auto" w:fill="auto"/>
            <w:noWrap/>
            <w:vAlign w:val="bottom"/>
            <w:hideMark/>
          </w:tcPr>
          <w:p w14:paraId="16982A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458</w:t>
            </w:r>
          </w:p>
        </w:tc>
        <w:tc>
          <w:tcPr>
            <w:tcW w:w="990" w:type="dxa"/>
            <w:tcBorders>
              <w:top w:val="nil"/>
              <w:left w:val="nil"/>
              <w:bottom w:val="single" w:sz="4" w:space="0" w:color="auto"/>
              <w:right w:val="single" w:sz="4" w:space="0" w:color="auto"/>
            </w:tcBorders>
            <w:shd w:val="clear" w:color="auto" w:fill="auto"/>
            <w:noWrap/>
            <w:vAlign w:val="bottom"/>
            <w:hideMark/>
          </w:tcPr>
          <w:p w14:paraId="66A649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493369</w:t>
            </w:r>
          </w:p>
        </w:tc>
        <w:tc>
          <w:tcPr>
            <w:tcW w:w="1080" w:type="dxa"/>
            <w:tcBorders>
              <w:top w:val="nil"/>
              <w:left w:val="nil"/>
              <w:bottom w:val="single" w:sz="4" w:space="0" w:color="auto"/>
              <w:right w:val="single" w:sz="4" w:space="0" w:color="auto"/>
            </w:tcBorders>
            <w:shd w:val="clear" w:color="auto" w:fill="auto"/>
            <w:noWrap/>
            <w:vAlign w:val="bottom"/>
            <w:hideMark/>
          </w:tcPr>
          <w:p w14:paraId="144B920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4640744</w:t>
            </w:r>
          </w:p>
        </w:tc>
      </w:tr>
      <w:tr w:rsidR="0072623D" w:rsidRPr="00CB33AF" w14:paraId="0AA85097"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154C420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111</w:t>
            </w:r>
          </w:p>
        </w:tc>
        <w:tc>
          <w:tcPr>
            <w:tcW w:w="923" w:type="dxa"/>
            <w:tcBorders>
              <w:top w:val="nil"/>
              <w:left w:val="nil"/>
              <w:bottom w:val="single" w:sz="4" w:space="0" w:color="auto"/>
              <w:right w:val="single" w:sz="4" w:space="0" w:color="auto"/>
            </w:tcBorders>
            <w:shd w:val="clear" w:color="auto" w:fill="auto"/>
            <w:noWrap/>
            <w:vAlign w:val="bottom"/>
            <w:hideMark/>
          </w:tcPr>
          <w:p w14:paraId="298D08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493987</w:t>
            </w:r>
          </w:p>
        </w:tc>
        <w:tc>
          <w:tcPr>
            <w:tcW w:w="1350" w:type="dxa"/>
            <w:tcBorders>
              <w:top w:val="nil"/>
              <w:left w:val="nil"/>
              <w:bottom w:val="single" w:sz="4" w:space="0" w:color="auto"/>
              <w:right w:val="single" w:sz="4" w:space="0" w:color="auto"/>
            </w:tcBorders>
            <w:shd w:val="clear" w:color="auto" w:fill="auto"/>
            <w:noWrap/>
            <w:vAlign w:val="bottom"/>
            <w:hideMark/>
          </w:tcPr>
          <w:p w14:paraId="2283D64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4640522</w:t>
            </w:r>
          </w:p>
        </w:tc>
        <w:tc>
          <w:tcPr>
            <w:tcW w:w="517" w:type="dxa"/>
            <w:tcBorders>
              <w:top w:val="nil"/>
              <w:left w:val="nil"/>
              <w:bottom w:val="single" w:sz="4" w:space="0" w:color="auto"/>
              <w:right w:val="single" w:sz="4" w:space="0" w:color="auto"/>
            </w:tcBorders>
            <w:shd w:val="clear" w:color="auto" w:fill="auto"/>
            <w:noWrap/>
            <w:vAlign w:val="bottom"/>
            <w:hideMark/>
          </w:tcPr>
          <w:p w14:paraId="36BF272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227</w:t>
            </w:r>
          </w:p>
        </w:tc>
        <w:tc>
          <w:tcPr>
            <w:tcW w:w="923" w:type="dxa"/>
            <w:tcBorders>
              <w:top w:val="nil"/>
              <w:left w:val="nil"/>
              <w:bottom w:val="single" w:sz="4" w:space="0" w:color="auto"/>
              <w:right w:val="single" w:sz="4" w:space="0" w:color="auto"/>
            </w:tcBorders>
            <w:shd w:val="clear" w:color="auto" w:fill="auto"/>
            <w:noWrap/>
            <w:vAlign w:val="bottom"/>
            <w:hideMark/>
          </w:tcPr>
          <w:p w14:paraId="5E4DA4B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490022</w:t>
            </w:r>
          </w:p>
        </w:tc>
        <w:tc>
          <w:tcPr>
            <w:tcW w:w="1260" w:type="dxa"/>
            <w:tcBorders>
              <w:top w:val="nil"/>
              <w:left w:val="nil"/>
              <w:bottom w:val="single" w:sz="4" w:space="0" w:color="auto"/>
              <w:right w:val="single" w:sz="4" w:space="0" w:color="auto"/>
            </w:tcBorders>
            <w:shd w:val="clear" w:color="auto" w:fill="auto"/>
            <w:noWrap/>
            <w:vAlign w:val="bottom"/>
            <w:hideMark/>
          </w:tcPr>
          <w:p w14:paraId="63B5A88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4632180</w:t>
            </w:r>
          </w:p>
        </w:tc>
        <w:tc>
          <w:tcPr>
            <w:tcW w:w="540" w:type="dxa"/>
            <w:tcBorders>
              <w:top w:val="nil"/>
              <w:left w:val="nil"/>
              <w:bottom w:val="single" w:sz="4" w:space="0" w:color="auto"/>
              <w:right w:val="single" w:sz="4" w:space="0" w:color="auto"/>
            </w:tcBorders>
            <w:shd w:val="clear" w:color="auto" w:fill="auto"/>
            <w:noWrap/>
            <w:vAlign w:val="bottom"/>
            <w:hideMark/>
          </w:tcPr>
          <w:p w14:paraId="4B0EE9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343</w:t>
            </w:r>
          </w:p>
        </w:tc>
        <w:tc>
          <w:tcPr>
            <w:tcW w:w="990" w:type="dxa"/>
            <w:tcBorders>
              <w:top w:val="nil"/>
              <w:left w:val="nil"/>
              <w:bottom w:val="single" w:sz="4" w:space="0" w:color="auto"/>
              <w:right w:val="single" w:sz="4" w:space="0" w:color="auto"/>
            </w:tcBorders>
            <w:shd w:val="clear" w:color="auto" w:fill="auto"/>
            <w:noWrap/>
            <w:vAlign w:val="bottom"/>
            <w:hideMark/>
          </w:tcPr>
          <w:p w14:paraId="1622D45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493135</w:t>
            </w:r>
          </w:p>
        </w:tc>
        <w:tc>
          <w:tcPr>
            <w:tcW w:w="1080" w:type="dxa"/>
            <w:tcBorders>
              <w:top w:val="nil"/>
              <w:left w:val="nil"/>
              <w:bottom w:val="single" w:sz="4" w:space="0" w:color="auto"/>
              <w:right w:val="single" w:sz="4" w:space="0" w:color="auto"/>
            </w:tcBorders>
            <w:shd w:val="clear" w:color="auto" w:fill="auto"/>
            <w:noWrap/>
            <w:vAlign w:val="bottom"/>
            <w:hideMark/>
          </w:tcPr>
          <w:p w14:paraId="5139BD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4637205</w:t>
            </w:r>
          </w:p>
        </w:tc>
        <w:tc>
          <w:tcPr>
            <w:tcW w:w="540" w:type="dxa"/>
            <w:tcBorders>
              <w:top w:val="nil"/>
              <w:left w:val="nil"/>
              <w:bottom w:val="single" w:sz="4" w:space="0" w:color="auto"/>
              <w:right w:val="single" w:sz="4" w:space="0" w:color="auto"/>
            </w:tcBorders>
            <w:shd w:val="clear" w:color="auto" w:fill="auto"/>
            <w:noWrap/>
            <w:vAlign w:val="bottom"/>
            <w:hideMark/>
          </w:tcPr>
          <w:p w14:paraId="2F1CC11F"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459</w:t>
            </w:r>
          </w:p>
        </w:tc>
        <w:tc>
          <w:tcPr>
            <w:tcW w:w="990" w:type="dxa"/>
            <w:tcBorders>
              <w:top w:val="nil"/>
              <w:left w:val="nil"/>
              <w:bottom w:val="single" w:sz="4" w:space="0" w:color="auto"/>
              <w:right w:val="single" w:sz="4" w:space="0" w:color="auto"/>
            </w:tcBorders>
            <w:shd w:val="clear" w:color="auto" w:fill="auto"/>
            <w:noWrap/>
            <w:vAlign w:val="bottom"/>
            <w:hideMark/>
          </w:tcPr>
          <w:p w14:paraId="7D29897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493685</w:t>
            </w:r>
          </w:p>
        </w:tc>
        <w:tc>
          <w:tcPr>
            <w:tcW w:w="1080" w:type="dxa"/>
            <w:tcBorders>
              <w:top w:val="nil"/>
              <w:left w:val="nil"/>
              <w:bottom w:val="single" w:sz="4" w:space="0" w:color="auto"/>
              <w:right w:val="single" w:sz="4" w:space="0" w:color="auto"/>
            </w:tcBorders>
            <w:shd w:val="clear" w:color="auto" w:fill="auto"/>
            <w:noWrap/>
            <w:vAlign w:val="bottom"/>
            <w:hideMark/>
          </w:tcPr>
          <w:p w14:paraId="3D8AA35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4640680</w:t>
            </w:r>
          </w:p>
        </w:tc>
      </w:tr>
      <w:tr w:rsidR="0072623D" w:rsidRPr="00CB33AF" w14:paraId="656DA8B2"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7628757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112</w:t>
            </w:r>
          </w:p>
        </w:tc>
        <w:tc>
          <w:tcPr>
            <w:tcW w:w="923" w:type="dxa"/>
            <w:tcBorders>
              <w:top w:val="nil"/>
              <w:left w:val="nil"/>
              <w:bottom w:val="single" w:sz="4" w:space="0" w:color="auto"/>
              <w:right w:val="single" w:sz="4" w:space="0" w:color="auto"/>
            </w:tcBorders>
            <w:shd w:val="clear" w:color="auto" w:fill="auto"/>
            <w:noWrap/>
            <w:vAlign w:val="bottom"/>
            <w:hideMark/>
          </w:tcPr>
          <w:p w14:paraId="093024F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494143</w:t>
            </w:r>
          </w:p>
        </w:tc>
        <w:tc>
          <w:tcPr>
            <w:tcW w:w="1350" w:type="dxa"/>
            <w:tcBorders>
              <w:top w:val="nil"/>
              <w:left w:val="nil"/>
              <w:bottom w:val="single" w:sz="4" w:space="0" w:color="auto"/>
              <w:right w:val="single" w:sz="4" w:space="0" w:color="auto"/>
            </w:tcBorders>
            <w:shd w:val="clear" w:color="auto" w:fill="auto"/>
            <w:noWrap/>
            <w:vAlign w:val="bottom"/>
            <w:hideMark/>
          </w:tcPr>
          <w:p w14:paraId="1705CDA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4640761</w:t>
            </w:r>
          </w:p>
        </w:tc>
        <w:tc>
          <w:tcPr>
            <w:tcW w:w="517" w:type="dxa"/>
            <w:tcBorders>
              <w:top w:val="nil"/>
              <w:left w:val="nil"/>
              <w:bottom w:val="single" w:sz="4" w:space="0" w:color="auto"/>
              <w:right w:val="single" w:sz="4" w:space="0" w:color="auto"/>
            </w:tcBorders>
            <w:shd w:val="clear" w:color="auto" w:fill="auto"/>
            <w:noWrap/>
            <w:vAlign w:val="bottom"/>
            <w:hideMark/>
          </w:tcPr>
          <w:p w14:paraId="54AF379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228</w:t>
            </w:r>
          </w:p>
        </w:tc>
        <w:tc>
          <w:tcPr>
            <w:tcW w:w="923" w:type="dxa"/>
            <w:tcBorders>
              <w:top w:val="nil"/>
              <w:left w:val="nil"/>
              <w:bottom w:val="single" w:sz="4" w:space="0" w:color="auto"/>
              <w:right w:val="single" w:sz="4" w:space="0" w:color="auto"/>
            </w:tcBorders>
            <w:shd w:val="clear" w:color="auto" w:fill="auto"/>
            <w:noWrap/>
            <w:vAlign w:val="bottom"/>
            <w:hideMark/>
          </w:tcPr>
          <w:p w14:paraId="60F37C7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489973</w:t>
            </w:r>
          </w:p>
        </w:tc>
        <w:tc>
          <w:tcPr>
            <w:tcW w:w="1260" w:type="dxa"/>
            <w:tcBorders>
              <w:top w:val="nil"/>
              <w:left w:val="nil"/>
              <w:bottom w:val="single" w:sz="4" w:space="0" w:color="auto"/>
              <w:right w:val="single" w:sz="4" w:space="0" w:color="auto"/>
            </w:tcBorders>
            <w:shd w:val="clear" w:color="auto" w:fill="auto"/>
            <w:noWrap/>
            <w:vAlign w:val="bottom"/>
            <w:hideMark/>
          </w:tcPr>
          <w:p w14:paraId="77FB6D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4632133</w:t>
            </w:r>
          </w:p>
        </w:tc>
        <w:tc>
          <w:tcPr>
            <w:tcW w:w="540" w:type="dxa"/>
            <w:tcBorders>
              <w:top w:val="nil"/>
              <w:left w:val="nil"/>
              <w:bottom w:val="single" w:sz="4" w:space="0" w:color="auto"/>
              <w:right w:val="single" w:sz="4" w:space="0" w:color="auto"/>
            </w:tcBorders>
            <w:shd w:val="clear" w:color="auto" w:fill="auto"/>
            <w:noWrap/>
            <w:vAlign w:val="bottom"/>
            <w:hideMark/>
          </w:tcPr>
          <w:p w14:paraId="03A39F4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344</w:t>
            </w:r>
          </w:p>
        </w:tc>
        <w:tc>
          <w:tcPr>
            <w:tcW w:w="990" w:type="dxa"/>
            <w:tcBorders>
              <w:top w:val="nil"/>
              <w:left w:val="nil"/>
              <w:bottom w:val="single" w:sz="4" w:space="0" w:color="auto"/>
              <w:right w:val="single" w:sz="4" w:space="0" w:color="auto"/>
            </w:tcBorders>
            <w:shd w:val="clear" w:color="auto" w:fill="auto"/>
            <w:noWrap/>
            <w:vAlign w:val="bottom"/>
            <w:hideMark/>
          </w:tcPr>
          <w:p w14:paraId="372295C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492987</w:t>
            </w:r>
          </w:p>
        </w:tc>
        <w:tc>
          <w:tcPr>
            <w:tcW w:w="1080" w:type="dxa"/>
            <w:tcBorders>
              <w:top w:val="nil"/>
              <w:left w:val="nil"/>
              <w:bottom w:val="single" w:sz="4" w:space="0" w:color="auto"/>
              <w:right w:val="single" w:sz="4" w:space="0" w:color="auto"/>
            </w:tcBorders>
            <w:shd w:val="clear" w:color="auto" w:fill="auto"/>
            <w:noWrap/>
            <w:vAlign w:val="bottom"/>
            <w:hideMark/>
          </w:tcPr>
          <w:p w14:paraId="44D7C59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4637150</w:t>
            </w:r>
          </w:p>
        </w:tc>
        <w:tc>
          <w:tcPr>
            <w:tcW w:w="540" w:type="dxa"/>
            <w:tcBorders>
              <w:top w:val="nil"/>
              <w:left w:val="nil"/>
              <w:bottom w:val="single" w:sz="4" w:space="0" w:color="auto"/>
              <w:right w:val="single" w:sz="4" w:space="0" w:color="auto"/>
            </w:tcBorders>
            <w:shd w:val="clear" w:color="auto" w:fill="auto"/>
            <w:noWrap/>
            <w:vAlign w:val="bottom"/>
            <w:hideMark/>
          </w:tcPr>
          <w:p w14:paraId="24C4C9DD"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460</w:t>
            </w:r>
          </w:p>
        </w:tc>
        <w:tc>
          <w:tcPr>
            <w:tcW w:w="990" w:type="dxa"/>
            <w:tcBorders>
              <w:top w:val="nil"/>
              <w:left w:val="nil"/>
              <w:bottom w:val="single" w:sz="4" w:space="0" w:color="auto"/>
              <w:right w:val="single" w:sz="4" w:space="0" w:color="auto"/>
            </w:tcBorders>
            <w:shd w:val="clear" w:color="auto" w:fill="auto"/>
            <w:noWrap/>
            <w:vAlign w:val="bottom"/>
            <w:hideMark/>
          </w:tcPr>
          <w:p w14:paraId="2C80F51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493751</w:t>
            </w:r>
          </w:p>
        </w:tc>
        <w:tc>
          <w:tcPr>
            <w:tcW w:w="1080" w:type="dxa"/>
            <w:tcBorders>
              <w:top w:val="nil"/>
              <w:left w:val="nil"/>
              <w:bottom w:val="single" w:sz="4" w:space="0" w:color="auto"/>
              <w:right w:val="single" w:sz="4" w:space="0" w:color="auto"/>
            </w:tcBorders>
            <w:shd w:val="clear" w:color="auto" w:fill="auto"/>
            <w:noWrap/>
            <w:vAlign w:val="bottom"/>
            <w:hideMark/>
          </w:tcPr>
          <w:p w14:paraId="6A47F42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4640742</w:t>
            </w:r>
          </w:p>
        </w:tc>
      </w:tr>
      <w:tr w:rsidR="0072623D" w:rsidRPr="00CB33AF" w14:paraId="4249BAD9"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3AEDA78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113</w:t>
            </w:r>
          </w:p>
        </w:tc>
        <w:tc>
          <w:tcPr>
            <w:tcW w:w="923" w:type="dxa"/>
            <w:tcBorders>
              <w:top w:val="nil"/>
              <w:left w:val="nil"/>
              <w:bottom w:val="single" w:sz="4" w:space="0" w:color="auto"/>
              <w:right w:val="single" w:sz="4" w:space="0" w:color="auto"/>
            </w:tcBorders>
            <w:shd w:val="clear" w:color="auto" w:fill="auto"/>
            <w:noWrap/>
            <w:vAlign w:val="bottom"/>
            <w:hideMark/>
          </w:tcPr>
          <w:p w14:paraId="4A40D1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494213</w:t>
            </w:r>
          </w:p>
        </w:tc>
        <w:tc>
          <w:tcPr>
            <w:tcW w:w="1350" w:type="dxa"/>
            <w:tcBorders>
              <w:top w:val="nil"/>
              <w:left w:val="nil"/>
              <w:bottom w:val="single" w:sz="4" w:space="0" w:color="auto"/>
              <w:right w:val="single" w:sz="4" w:space="0" w:color="auto"/>
            </w:tcBorders>
            <w:shd w:val="clear" w:color="auto" w:fill="auto"/>
            <w:noWrap/>
            <w:vAlign w:val="bottom"/>
            <w:hideMark/>
          </w:tcPr>
          <w:p w14:paraId="33ABD4A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4640938</w:t>
            </w:r>
          </w:p>
        </w:tc>
        <w:tc>
          <w:tcPr>
            <w:tcW w:w="517" w:type="dxa"/>
            <w:tcBorders>
              <w:top w:val="nil"/>
              <w:left w:val="nil"/>
              <w:bottom w:val="single" w:sz="4" w:space="0" w:color="auto"/>
              <w:right w:val="single" w:sz="4" w:space="0" w:color="auto"/>
            </w:tcBorders>
            <w:shd w:val="clear" w:color="auto" w:fill="auto"/>
            <w:noWrap/>
            <w:vAlign w:val="bottom"/>
            <w:hideMark/>
          </w:tcPr>
          <w:p w14:paraId="62096FD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229</w:t>
            </w:r>
          </w:p>
        </w:tc>
        <w:tc>
          <w:tcPr>
            <w:tcW w:w="923" w:type="dxa"/>
            <w:tcBorders>
              <w:top w:val="nil"/>
              <w:left w:val="nil"/>
              <w:bottom w:val="single" w:sz="4" w:space="0" w:color="auto"/>
              <w:right w:val="single" w:sz="4" w:space="0" w:color="auto"/>
            </w:tcBorders>
            <w:shd w:val="clear" w:color="auto" w:fill="auto"/>
            <w:noWrap/>
            <w:vAlign w:val="bottom"/>
            <w:hideMark/>
          </w:tcPr>
          <w:p w14:paraId="1F148A4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489924</w:t>
            </w:r>
          </w:p>
        </w:tc>
        <w:tc>
          <w:tcPr>
            <w:tcW w:w="1260" w:type="dxa"/>
            <w:tcBorders>
              <w:top w:val="nil"/>
              <w:left w:val="nil"/>
              <w:bottom w:val="single" w:sz="4" w:space="0" w:color="auto"/>
              <w:right w:val="single" w:sz="4" w:space="0" w:color="auto"/>
            </w:tcBorders>
            <w:shd w:val="clear" w:color="auto" w:fill="auto"/>
            <w:noWrap/>
            <w:vAlign w:val="bottom"/>
            <w:hideMark/>
          </w:tcPr>
          <w:p w14:paraId="7208E92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4632135</w:t>
            </w:r>
          </w:p>
        </w:tc>
        <w:tc>
          <w:tcPr>
            <w:tcW w:w="540" w:type="dxa"/>
            <w:tcBorders>
              <w:top w:val="nil"/>
              <w:left w:val="nil"/>
              <w:bottom w:val="single" w:sz="4" w:space="0" w:color="auto"/>
              <w:right w:val="single" w:sz="4" w:space="0" w:color="auto"/>
            </w:tcBorders>
            <w:shd w:val="clear" w:color="auto" w:fill="auto"/>
            <w:noWrap/>
            <w:vAlign w:val="bottom"/>
            <w:hideMark/>
          </w:tcPr>
          <w:p w14:paraId="5AE6766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345</w:t>
            </w:r>
          </w:p>
        </w:tc>
        <w:tc>
          <w:tcPr>
            <w:tcW w:w="990" w:type="dxa"/>
            <w:tcBorders>
              <w:top w:val="nil"/>
              <w:left w:val="nil"/>
              <w:bottom w:val="single" w:sz="4" w:space="0" w:color="auto"/>
              <w:right w:val="single" w:sz="4" w:space="0" w:color="auto"/>
            </w:tcBorders>
            <w:shd w:val="clear" w:color="auto" w:fill="auto"/>
            <w:noWrap/>
            <w:vAlign w:val="bottom"/>
            <w:hideMark/>
          </w:tcPr>
          <w:p w14:paraId="565A496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492973</w:t>
            </w:r>
          </w:p>
        </w:tc>
        <w:tc>
          <w:tcPr>
            <w:tcW w:w="1080" w:type="dxa"/>
            <w:tcBorders>
              <w:top w:val="nil"/>
              <w:left w:val="nil"/>
              <w:bottom w:val="single" w:sz="4" w:space="0" w:color="auto"/>
              <w:right w:val="single" w:sz="4" w:space="0" w:color="auto"/>
            </w:tcBorders>
            <w:shd w:val="clear" w:color="auto" w:fill="auto"/>
            <w:noWrap/>
            <w:vAlign w:val="bottom"/>
            <w:hideMark/>
          </w:tcPr>
          <w:p w14:paraId="60BDEBE6"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4637257</w:t>
            </w:r>
          </w:p>
        </w:tc>
        <w:tc>
          <w:tcPr>
            <w:tcW w:w="540" w:type="dxa"/>
            <w:tcBorders>
              <w:top w:val="nil"/>
              <w:left w:val="nil"/>
              <w:bottom w:val="single" w:sz="4" w:space="0" w:color="auto"/>
              <w:right w:val="single" w:sz="4" w:space="0" w:color="auto"/>
            </w:tcBorders>
            <w:shd w:val="clear" w:color="auto" w:fill="auto"/>
            <w:noWrap/>
            <w:vAlign w:val="bottom"/>
            <w:hideMark/>
          </w:tcPr>
          <w:p w14:paraId="710FB25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461</w:t>
            </w:r>
          </w:p>
        </w:tc>
        <w:tc>
          <w:tcPr>
            <w:tcW w:w="990" w:type="dxa"/>
            <w:tcBorders>
              <w:top w:val="nil"/>
              <w:left w:val="nil"/>
              <w:bottom w:val="single" w:sz="4" w:space="0" w:color="auto"/>
              <w:right w:val="single" w:sz="4" w:space="0" w:color="auto"/>
            </w:tcBorders>
            <w:shd w:val="clear" w:color="auto" w:fill="auto"/>
            <w:noWrap/>
            <w:vAlign w:val="bottom"/>
            <w:hideMark/>
          </w:tcPr>
          <w:p w14:paraId="0239A10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493872</w:t>
            </w:r>
          </w:p>
        </w:tc>
        <w:tc>
          <w:tcPr>
            <w:tcW w:w="1080" w:type="dxa"/>
            <w:tcBorders>
              <w:top w:val="nil"/>
              <w:left w:val="nil"/>
              <w:bottom w:val="single" w:sz="4" w:space="0" w:color="auto"/>
              <w:right w:val="single" w:sz="4" w:space="0" w:color="auto"/>
            </w:tcBorders>
            <w:shd w:val="clear" w:color="auto" w:fill="auto"/>
            <w:noWrap/>
            <w:vAlign w:val="bottom"/>
            <w:hideMark/>
          </w:tcPr>
          <w:p w14:paraId="77E25E5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4639710</w:t>
            </w:r>
          </w:p>
        </w:tc>
      </w:tr>
      <w:tr w:rsidR="0072623D" w:rsidRPr="00CB33AF" w14:paraId="61C7D946"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2191EAD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114</w:t>
            </w:r>
          </w:p>
        </w:tc>
        <w:tc>
          <w:tcPr>
            <w:tcW w:w="923" w:type="dxa"/>
            <w:tcBorders>
              <w:top w:val="nil"/>
              <w:left w:val="nil"/>
              <w:bottom w:val="single" w:sz="4" w:space="0" w:color="auto"/>
              <w:right w:val="single" w:sz="4" w:space="0" w:color="auto"/>
            </w:tcBorders>
            <w:shd w:val="clear" w:color="auto" w:fill="auto"/>
            <w:noWrap/>
            <w:vAlign w:val="bottom"/>
            <w:hideMark/>
          </w:tcPr>
          <w:p w14:paraId="75EA923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494428</w:t>
            </w:r>
          </w:p>
        </w:tc>
        <w:tc>
          <w:tcPr>
            <w:tcW w:w="1350" w:type="dxa"/>
            <w:tcBorders>
              <w:top w:val="nil"/>
              <w:left w:val="nil"/>
              <w:bottom w:val="single" w:sz="4" w:space="0" w:color="auto"/>
              <w:right w:val="single" w:sz="4" w:space="0" w:color="auto"/>
            </w:tcBorders>
            <w:shd w:val="clear" w:color="auto" w:fill="auto"/>
            <w:noWrap/>
            <w:vAlign w:val="bottom"/>
            <w:hideMark/>
          </w:tcPr>
          <w:p w14:paraId="42F93C7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4641083</w:t>
            </w:r>
          </w:p>
        </w:tc>
        <w:tc>
          <w:tcPr>
            <w:tcW w:w="517" w:type="dxa"/>
            <w:tcBorders>
              <w:top w:val="nil"/>
              <w:left w:val="nil"/>
              <w:bottom w:val="single" w:sz="4" w:space="0" w:color="auto"/>
              <w:right w:val="single" w:sz="4" w:space="0" w:color="auto"/>
            </w:tcBorders>
            <w:shd w:val="clear" w:color="auto" w:fill="auto"/>
            <w:noWrap/>
            <w:vAlign w:val="bottom"/>
            <w:hideMark/>
          </w:tcPr>
          <w:p w14:paraId="6E90DF37"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230</w:t>
            </w:r>
          </w:p>
        </w:tc>
        <w:tc>
          <w:tcPr>
            <w:tcW w:w="923" w:type="dxa"/>
            <w:tcBorders>
              <w:top w:val="nil"/>
              <w:left w:val="nil"/>
              <w:bottom w:val="single" w:sz="4" w:space="0" w:color="auto"/>
              <w:right w:val="single" w:sz="4" w:space="0" w:color="auto"/>
            </w:tcBorders>
            <w:shd w:val="clear" w:color="auto" w:fill="auto"/>
            <w:noWrap/>
            <w:vAlign w:val="bottom"/>
            <w:hideMark/>
          </w:tcPr>
          <w:p w14:paraId="46D0403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489818</w:t>
            </w:r>
          </w:p>
        </w:tc>
        <w:tc>
          <w:tcPr>
            <w:tcW w:w="1260" w:type="dxa"/>
            <w:tcBorders>
              <w:top w:val="nil"/>
              <w:left w:val="nil"/>
              <w:bottom w:val="single" w:sz="4" w:space="0" w:color="auto"/>
              <w:right w:val="single" w:sz="4" w:space="0" w:color="auto"/>
            </w:tcBorders>
            <w:shd w:val="clear" w:color="auto" w:fill="auto"/>
            <w:noWrap/>
            <w:vAlign w:val="bottom"/>
            <w:hideMark/>
          </w:tcPr>
          <w:p w14:paraId="3E3C1B94"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4632028</w:t>
            </w:r>
          </w:p>
        </w:tc>
        <w:tc>
          <w:tcPr>
            <w:tcW w:w="540" w:type="dxa"/>
            <w:tcBorders>
              <w:top w:val="nil"/>
              <w:left w:val="nil"/>
              <w:bottom w:val="single" w:sz="4" w:space="0" w:color="auto"/>
              <w:right w:val="single" w:sz="4" w:space="0" w:color="auto"/>
            </w:tcBorders>
            <w:shd w:val="clear" w:color="auto" w:fill="auto"/>
            <w:noWrap/>
            <w:vAlign w:val="bottom"/>
            <w:hideMark/>
          </w:tcPr>
          <w:p w14:paraId="22FACCF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346</w:t>
            </w:r>
          </w:p>
        </w:tc>
        <w:tc>
          <w:tcPr>
            <w:tcW w:w="990" w:type="dxa"/>
            <w:tcBorders>
              <w:top w:val="nil"/>
              <w:left w:val="nil"/>
              <w:bottom w:val="single" w:sz="4" w:space="0" w:color="auto"/>
              <w:right w:val="single" w:sz="4" w:space="0" w:color="auto"/>
            </w:tcBorders>
            <w:shd w:val="clear" w:color="auto" w:fill="auto"/>
            <w:noWrap/>
            <w:vAlign w:val="bottom"/>
            <w:hideMark/>
          </w:tcPr>
          <w:p w14:paraId="0A94FAAB"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492926</w:t>
            </w:r>
          </w:p>
        </w:tc>
        <w:tc>
          <w:tcPr>
            <w:tcW w:w="1080" w:type="dxa"/>
            <w:tcBorders>
              <w:top w:val="nil"/>
              <w:left w:val="nil"/>
              <w:bottom w:val="single" w:sz="4" w:space="0" w:color="auto"/>
              <w:right w:val="single" w:sz="4" w:space="0" w:color="auto"/>
            </w:tcBorders>
            <w:shd w:val="clear" w:color="auto" w:fill="auto"/>
            <w:noWrap/>
            <w:vAlign w:val="bottom"/>
            <w:hideMark/>
          </w:tcPr>
          <w:p w14:paraId="10611FA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4637149</w:t>
            </w:r>
          </w:p>
        </w:tc>
        <w:tc>
          <w:tcPr>
            <w:tcW w:w="540" w:type="dxa"/>
            <w:tcBorders>
              <w:top w:val="nil"/>
              <w:left w:val="nil"/>
              <w:bottom w:val="single" w:sz="4" w:space="0" w:color="auto"/>
              <w:right w:val="single" w:sz="4" w:space="0" w:color="auto"/>
            </w:tcBorders>
            <w:shd w:val="clear" w:color="auto" w:fill="auto"/>
            <w:noWrap/>
            <w:vAlign w:val="bottom"/>
            <w:hideMark/>
          </w:tcPr>
          <w:p w14:paraId="79091A7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462</w:t>
            </w:r>
          </w:p>
        </w:tc>
        <w:tc>
          <w:tcPr>
            <w:tcW w:w="990" w:type="dxa"/>
            <w:tcBorders>
              <w:top w:val="nil"/>
              <w:left w:val="nil"/>
              <w:bottom w:val="single" w:sz="4" w:space="0" w:color="auto"/>
              <w:right w:val="single" w:sz="4" w:space="0" w:color="auto"/>
            </w:tcBorders>
            <w:shd w:val="clear" w:color="auto" w:fill="auto"/>
            <w:noWrap/>
            <w:vAlign w:val="bottom"/>
            <w:hideMark/>
          </w:tcPr>
          <w:p w14:paraId="6D4959A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491241</w:t>
            </w:r>
          </w:p>
        </w:tc>
        <w:tc>
          <w:tcPr>
            <w:tcW w:w="1080" w:type="dxa"/>
            <w:tcBorders>
              <w:top w:val="nil"/>
              <w:left w:val="nil"/>
              <w:bottom w:val="single" w:sz="4" w:space="0" w:color="auto"/>
              <w:right w:val="single" w:sz="4" w:space="0" w:color="auto"/>
            </w:tcBorders>
            <w:shd w:val="clear" w:color="auto" w:fill="auto"/>
            <w:noWrap/>
            <w:vAlign w:val="bottom"/>
            <w:hideMark/>
          </w:tcPr>
          <w:p w14:paraId="3200BFB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4639965</w:t>
            </w:r>
          </w:p>
        </w:tc>
      </w:tr>
      <w:tr w:rsidR="0072623D" w:rsidRPr="00CB33AF" w14:paraId="738C1CB0"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4AE72DB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115</w:t>
            </w:r>
          </w:p>
        </w:tc>
        <w:tc>
          <w:tcPr>
            <w:tcW w:w="923" w:type="dxa"/>
            <w:tcBorders>
              <w:top w:val="nil"/>
              <w:left w:val="nil"/>
              <w:bottom w:val="single" w:sz="4" w:space="0" w:color="auto"/>
              <w:right w:val="single" w:sz="4" w:space="0" w:color="auto"/>
            </w:tcBorders>
            <w:shd w:val="clear" w:color="auto" w:fill="auto"/>
            <w:noWrap/>
            <w:vAlign w:val="bottom"/>
            <w:hideMark/>
          </w:tcPr>
          <w:p w14:paraId="21D0C24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494409</w:t>
            </w:r>
          </w:p>
        </w:tc>
        <w:tc>
          <w:tcPr>
            <w:tcW w:w="1350" w:type="dxa"/>
            <w:tcBorders>
              <w:top w:val="nil"/>
              <w:left w:val="nil"/>
              <w:bottom w:val="single" w:sz="4" w:space="0" w:color="auto"/>
              <w:right w:val="single" w:sz="4" w:space="0" w:color="auto"/>
            </w:tcBorders>
            <w:shd w:val="clear" w:color="auto" w:fill="auto"/>
            <w:noWrap/>
            <w:vAlign w:val="bottom"/>
            <w:hideMark/>
          </w:tcPr>
          <w:p w14:paraId="60BA1BF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4641368</w:t>
            </w:r>
          </w:p>
        </w:tc>
        <w:tc>
          <w:tcPr>
            <w:tcW w:w="517" w:type="dxa"/>
            <w:tcBorders>
              <w:top w:val="nil"/>
              <w:left w:val="nil"/>
              <w:bottom w:val="single" w:sz="4" w:space="0" w:color="auto"/>
              <w:right w:val="single" w:sz="4" w:space="0" w:color="auto"/>
            </w:tcBorders>
            <w:shd w:val="clear" w:color="auto" w:fill="auto"/>
            <w:noWrap/>
            <w:vAlign w:val="bottom"/>
            <w:hideMark/>
          </w:tcPr>
          <w:p w14:paraId="5ECFF4CC"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231</w:t>
            </w:r>
          </w:p>
        </w:tc>
        <w:tc>
          <w:tcPr>
            <w:tcW w:w="923" w:type="dxa"/>
            <w:tcBorders>
              <w:top w:val="nil"/>
              <w:left w:val="nil"/>
              <w:bottom w:val="single" w:sz="4" w:space="0" w:color="auto"/>
              <w:right w:val="single" w:sz="4" w:space="0" w:color="auto"/>
            </w:tcBorders>
            <w:shd w:val="clear" w:color="auto" w:fill="auto"/>
            <w:noWrap/>
            <w:vAlign w:val="bottom"/>
            <w:hideMark/>
          </w:tcPr>
          <w:p w14:paraId="6AEF320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489754</w:t>
            </w:r>
          </w:p>
        </w:tc>
        <w:tc>
          <w:tcPr>
            <w:tcW w:w="1260" w:type="dxa"/>
            <w:tcBorders>
              <w:top w:val="nil"/>
              <w:left w:val="nil"/>
              <w:bottom w:val="single" w:sz="4" w:space="0" w:color="auto"/>
              <w:right w:val="single" w:sz="4" w:space="0" w:color="auto"/>
            </w:tcBorders>
            <w:shd w:val="clear" w:color="auto" w:fill="auto"/>
            <w:noWrap/>
            <w:vAlign w:val="bottom"/>
            <w:hideMark/>
          </w:tcPr>
          <w:p w14:paraId="755F941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4631982</w:t>
            </w:r>
          </w:p>
        </w:tc>
        <w:tc>
          <w:tcPr>
            <w:tcW w:w="540" w:type="dxa"/>
            <w:tcBorders>
              <w:top w:val="nil"/>
              <w:left w:val="nil"/>
              <w:bottom w:val="single" w:sz="4" w:space="0" w:color="auto"/>
              <w:right w:val="single" w:sz="4" w:space="0" w:color="auto"/>
            </w:tcBorders>
            <w:shd w:val="clear" w:color="auto" w:fill="auto"/>
            <w:noWrap/>
            <w:vAlign w:val="bottom"/>
            <w:hideMark/>
          </w:tcPr>
          <w:p w14:paraId="6EC1ADF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347</w:t>
            </w:r>
          </w:p>
        </w:tc>
        <w:tc>
          <w:tcPr>
            <w:tcW w:w="990" w:type="dxa"/>
            <w:tcBorders>
              <w:top w:val="nil"/>
              <w:left w:val="nil"/>
              <w:bottom w:val="single" w:sz="4" w:space="0" w:color="auto"/>
              <w:right w:val="single" w:sz="4" w:space="0" w:color="auto"/>
            </w:tcBorders>
            <w:shd w:val="clear" w:color="auto" w:fill="auto"/>
            <w:noWrap/>
            <w:vAlign w:val="bottom"/>
            <w:hideMark/>
          </w:tcPr>
          <w:p w14:paraId="173CCF8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492894</w:t>
            </w:r>
          </w:p>
        </w:tc>
        <w:tc>
          <w:tcPr>
            <w:tcW w:w="1080" w:type="dxa"/>
            <w:tcBorders>
              <w:top w:val="nil"/>
              <w:left w:val="nil"/>
              <w:bottom w:val="single" w:sz="4" w:space="0" w:color="auto"/>
              <w:right w:val="single" w:sz="4" w:space="0" w:color="auto"/>
            </w:tcBorders>
            <w:shd w:val="clear" w:color="auto" w:fill="auto"/>
            <w:noWrap/>
            <w:vAlign w:val="bottom"/>
            <w:hideMark/>
          </w:tcPr>
          <w:p w14:paraId="12F32BD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4637268</w:t>
            </w:r>
          </w:p>
        </w:tc>
        <w:tc>
          <w:tcPr>
            <w:tcW w:w="540" w:type="dxa"/>
            <w:tcBorders>
              <w:top w:val="nil"/>
              <w:left w:val="nil"/>
              <w:bottom w:val="single" w:sz="4" w:space="0" w:color="auto"/>
              <w:right w:val="single" w:sz="4" w:space="0" w:color="auto"/>
            </w:tcBorders>
            <w:shd w:val="clear" w:color="auto" w:fill="auto"/>
            <w:noWrap/>
            <w:vAlign w:val="bottom"/>
            <w:hideMark/>
          </w:tcPr>
          <w:p w14:paraId="15E4B15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w:t>
            </w:r>
          </w:p>
        </w:tc>
        <w:tc>
          <w:tcPr>
            <w:tcW w:w="990" w:type="dxa"/>
            <w:tcBorders>
              <w:top w:val="nil"/>
              <w:left w:val="nil"/>
              <w:bottom w:val="single" w:sz="4" w:space="0" w:color="auto"/>
              <w:right w:val="single" w:sz="4" w:space="0" w:color="auto"/>
            </w:tcBorders>
            <w:shd w:val="clear" w:color="auto" w:fill="auto"/>
            <w:noWrap/>
            <w:vAlign w:val="bottom"/>
            <w:hideMark/>
          </w:tcPr>
          <w:p w14:paraId="01751EB8"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501903</w:t>
            </w:r>
          </w:p>
        </w:tc>
        <w:tc>
          <w:tcPr>
            <w:tcW w:w="1080" w:type="dxa"/>
            <w:tcBorders>
              <w:top w:val="nil"/>
              <w:left w:val="nil"/>
              <w:bottom w:val="single" w:sz="4" w:space="0" w:color="auto"/>
              <w:right w:val="single" w:sz="4" w:space="0" w:color="auto"/>
            </w:tcBorders>
            <w:shd w:val="clear" w:color="auto" w:fill="auto"/>
            <w:noWrap/>
            <w:vAlign w:val="bottom"/>
            <w:hideMark/>
          </w:tcPr>
          <w:p w14:paraId="05283BD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4637544</w:t>
            </w:r>
          </w:p>
        </w:tc>
      </w:tr>
      <w:tr w:rsidR="0072623D" w:rsidRPr="00CB33AF" w14:paraId="5ECCCC3E" w14:textId="77777777" w:rsidTr="0072623D">
        <w:trPr>
          <w:trHeight w:val="255"/>
        </w:trPr>
        <w:tc>
          <w:tcPr>
            <w:tcW w:w="517" w:type="dxa"/>
            <w:tcBorders>
              <w:top w:val="nil"/>
              <w:left w:val="single" w:sz="4" w:space="0" w:color="auto"/>
              <w:bottom w:val="single" w:sz="4" w:space="0" w:color="auto"/>
              <w:right w:val="single" w:sz="4" w:space="0" w:color="auto"/>
            </w:tcBorders>
            <w:shd w:val="clear" w:color="auto" w:fill="auto"/>
            <w:noWrap/>
            <w:vAlign w:val="bottom"/>
            <w:hideMark/>
          </w:tcPr>
          <w:p w14:paraId="61358E1E"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116</w:t>
            </w:r>
          </w:p>
        </w:tc>
        <w:tc>
          <w:tcPr>
            <w:tcW w:w="923" w:type="dxa"/>
            <w:tcBorders>
              <w:top w:val="nil"/>
              <w:left w:val="nil"/>
              <w:bottom w:val="single" w:sz="4" w:space="0" w:color="auto"/>
              <w:right w:val="single" w:sz="4" w:space="0" w:color="auto"/>
            </w:tcBorders>
            <w:shd w:val="clear" w:color="auto" w:fill="auto"/>
            <w:noWrap/>
            <w:vAlign w:val="bottom"/>
            <w:hideMark/>
          </w:tcPr>
          <w:p w14:paraId="5E9A115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494492</w:t>
            </w:r>
          </w:p>
        </w:tc>
        <w:tc>
          <w:tcPr>
            <w:tcW w:w="1350" w:type="dxa"/>
            <w:tcBorders>
              <w:top w:val="nil"/>
              <w:left w:val="nil"/>
              <w:bottom w:val="single" w:sz="4" w:space="0" w:color="auto"/>
              <w:right w:val="single" w:sz="4" w:space="0" w:color="auto"/>
            </w:tcBorders>
            <w:shd w:val="clear" w:color="auto" w:fill="auto"/>
            <w:noWrap/>
            <w:vAlign w:val="bottom"/>
            <w:hideMark/>
          </w:tcPr>
          <w:p w14:paraId="57989E95"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4641469</w:t>
            </w:r>
          </w:p>
        </w:tc>
        <w:tc>
          <w:tcPr>
            <w:tcW w:w="517" w:type="dxa"/>
            <w:tcBorders>
              <w:top w:val="nil"/>
              <w:left w:val="nil"/>
              <w:bottom w:val="single" w:sz="4" w:space="0" w:color="auto"/>
              <w:right w:val="single" w:sz="4" w:space="0" w:color="auto"/>
            </w:tcBorders>
            <w:shd w:val="clear" w:color="auto" w:fill="auto"/>
            <w:noWrap/>
            <w:vAlign w:val="bottom"/>
            <w:hideMark/>
          </w:tcPr>
          <w:p w14:paraId="1508A1C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232</w:t>
            </w:r>
          </w:p>
        </w:tc>
        <w:tc>
          <w:tcPr>
            <w:tcW w:w="923" w:type="dxa"/>
            <w:tcBorders>
              <w:top w:val="nil"/>
              <w:left w:val="nil"/>
              <w:bottom w:val="single" w:sz="4" w:space="0" w:color="auto"/>
              <w:right w:val="single" w:sz="4" w:space="0" w:color="auto"/>
            </w:tcBorders>
            <w:shd w:val="clear" w:color="auto" w:fill="auto"/>
            <w:noWrap/>
            <w:vAlign w:val="bottom"/>
            <w:hideMark/>
          </w:tcPr>
          <w:p w14:paraId="07324AF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489672</w:t>
            </w:r>
          </w:p>
        </w:tc>
        <w:tc>
          <w:tcPr>
            <w:tcW w:w="1260" w:type="dxa"/>
            <w:tcBorders>
              <w:top w:val="nil"/>
              <w:left w:val="nil"/>
              <w:bottom w:val="single" w:sz="4" w:space="0" w:color="auto"/>
              <w:right w:val="single" w:sz="4" w:space="0" w:color="auto"/>
            </w:tcBorders>
            <w:shd w:val="clear" w:color="auto" w:fill="auto"/>
            <w:noWrap/>
            <w:vAlign w:val="bottom"/>
            <w:hideMark/>
          </w:tcPr>
          <w:p w14:paraId="2F72EE7A"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4631993</w:t>
            </w:r>
          </w:p>
        </w:tc>
        <w:tc>
          <w:tcPr>
            <w:tcW w:w="540" w:type="dxa"/>
            <w:tcBorders>
              <w:top w:val="nil"/>
              <w:left w:val="nil"/>
              <w:bottom w:val="single" w:sz="4" w:space="0" w:color="auto"/>
              <w:right w:val="single" w:sz="4" w:space="0" w:color="auto"/>
            </w:tcBorders>
            <w:shd w:val="clear" w:color="auto" w:fill="auto"/>
            <w:noWrap/>
            <w:vAlign w:val="bottom"/>
            <w:hideMark/>
          </w:tcPr>
          <w:p w14:paraId="673384C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348</w:t>
            </w:r>
          </w:p>
        </w:tc>
        <w:tc>
          <w:tcPr>
            <w:tcW w:w="990" w:type="dxa"/>
            <w:tcBorders>
              <w:top w:val="nil"/>
              <w:left w:val="nil"/>
              <w:bottom w:val="single" w:sz="4" w:space="0" w:color="auto"/>
              <w:right w:val="single" w:sz="4" w:space="0" w:color="auto"/>
            </w:tcBorders>
            <w:shd w:val="clear" w:color="auto" w:fill="auto"/>
            <w:noWrap/>
            <w:vAlign w:val="bottom"/>
            <w:hideMark/>
          </w:tcPr>
          <w:p w14:paraId="3E78B010"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492463</w:t>
            </w:r>
          </w:p>
        </w:tc>
        <w:tc>
          <w:tcPr>
            <w:tcW w:w="1080" w:type="dxa"/>
            <w:tcBorders>
              <w:top w:val="nil"/>
              <w:left w:val="nil"/>
              <w:bottom w:val="single" w:sz="4" w:space="0" w:color="auto"/>
              <w:right w:val="single" w:sz="4" w:space="0" w:color="auto"/>
            </w:tcBorders>
            <w:shd w:val="clear" w:color="auto" w:fill="auto"/>
            <w:noWrap/>
            <w:vAlign w:val="bottom"/>
            <w:hideMark/>
          </w:tcPr>
          <w:p w14:paraId="37072862"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4637243</w:t>
            </w:r>
          </w:p>
        </w:tc>
        <w:tc>
          <w:tcPr>
            <w:tcW w:w="540" w:type="dxa"/>
            <w:tcBorders>
              <w:top w:val="nil"/>
              <w:left w:val="nil"/>
              <w:bottom w:val="single" w:sz="4" w:space="0" w:color="auto"/>
              <w:right w:val="single" w:sz="4" w:space="0" w:color="auto"/>
            </w:tcBorders>
            <w:shd w:val="clear" w:color="auto" w:fill="auto"/>
            <w:noWrap/>
            <w:vAlign w:val="bottom"/>
            <w:hideMark/>
          </w:tcPr>
          <w:p w14:paraId="28A517E3"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464</w:t>
            </w:r>
          </w:p>
        </w:tc>
        <w:tc>
          <w:tcPr>
            <w:tcW w:w="990" w:type="dxa"/>
            <w:tcBorders>
              <w:top w:val="nil"/>
              <w:left w:val="nil"/>
              <w:bottom w:val="single" w:sz="4" w:space="0" w:color="auto"/>
              <w:right w:val="single" w:sz="4" w:space="0" w:color="auto"/>
            </w:tcBorders>
            <w:shd w:val="clear" w:color="auto" w:fill="auto"/>
            <w:noWrap/>
            <w:vAlign w:val="bottom"/>
            <w:hideMark/>
          </w:tcPr>
          <w:p w14:paraId="60922299"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497541</w:t>
            </w:r>
          </w:p>
        </w:tc>
        <w:tc>
          <w:tcPr>
            <w:tcW w:w="1080" w:type="dxa"/>
            <w:tcBorders>
              <w:top w:val="nil"/>
              <w:left w:val="nil"/>
              <w:bottom w:val="single" w:sz="4" w:space="0" w:color="auto"/>
              <w:right w:val="single" w:sz="4" w:space="0" w:color="auto"/>
            </w:tcBorders>
            <w:shd w:val="clear" w:color="auto" w:fill="auto"/>
            <w:noWrap/>
            <w:vAlign w:val="bottom"/>
            <w:hideMark/>
          </w:tcPr>
          <w:p w14:paraId="61463E31" w14:textId="77777777" w:rsidR="0072623D" w:rsidRPr="00CB33AF" w:rsidRDefault="0072623D" w:rsidP="0072623D">
            <w:pPr>
              <w:spacing w:line="240" w:lineRule="auto"/>
              <w:jc w:val="right"/>
              <w:rPr>
                <w:rFonts w:ascii="Sylfaen" w:eastAsia="Times New Roman" w:hAnsi="Sylfaen" w:cs="Arial"/>
                <w:color w:val="auto"/>
                <w:sz w:val="22"/>
                <w:szCs w:val="22"/>
                <w:lang w:val="en-US"/>
              </w:rPr>
            </w:pPr>
            <w:r w:rsidRPr="00CB33AF">
              <w:rPr>
                <w:rFonts w:ascii="Sylfaen" w:eastAsia="Times New Roman" w:hAnsi="Sylfaen" w:cs="Arial"/>
                <w:color w:val="auto"/>
                <w:sz w:val="22"/>
                <w:szCs w:val="22"/>
                <w:lang w:val="en-US"/>
              </w:rPr>
              <w:t>4638033</w:t>
            </w:r>
          </w:p>
        </w:tc>
      </w:tr>
    </w:tbl>
    <w:p w14:paraId="71C45CAF"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p w14:paraId="15249093" w14:textId="77777777" w:rsidR="0072623D" w:rsidRPr="00CB33AF" w:rsidRDefault="0072623D" w:rsidP="0072623D">
      <w:pPr>
        <w:spacing w:line="240" w:lineRule="auto"/>
        <w:ind w:firstLine="283"/>
        <w:jc w:val="both"/>
        <w:rPr>
          <w:rFonts w:ascii="Sylfaen" w:eastAsia="Sylfaen" w:hAnsi="Sylfaen" w:cs="Sylfaen"/>
          <w:color w:val="auto"/>
          <w:sz w:val="22"/>
          <w:szCs w:val="22"/>
        </w:rPr>
      </w:pPr>
      <w:r w:rsidRPr="00CB33AF">
        <w:rPr>
          <w:rFonts w:ascii="Sylfaen" w:eastAsia="Sylfaen" w:hAnsi="Sylfaen" w:cs="Sylfaen"/>
          <w:color w:val="auto"/>
          <w:sz w:val="22"/>
          <w:szCs w:val="22"/>
        </w:rPr>
        <w:t>ა.გ) თბილისის ეროვნული პარკის ისტორიულ-კულტურული ზონის საზღვრების კოორდინატები:</w:t>
      </w:r>
    </w:p>
    <w:tbl>
      <w:tblPr>
        <w:tblW w:w="10710" w:type="dxa"/>
        <w:tblInd w:w="-545" w:type="dxa"/>
        <w:tblLook w:val="04A0" w:firstRow="1" w:lastRow="0" w:firstColumn="1" w:lastColumn="0" w:noHBand="0" w:noVBand="1"/>
      </w:tblPr>
      <w:tblGrid>
        <w:gridCol w:w="540"/>
        <w:gridCol w:w="900"/>
        <w:gridCol w:w="1350"/>
        <w:gridCol w:w="540"/>
        <w:gridCol w:w="900"/>
        <w:gridCol w:w="1210"/>
        <w:gridCol w:w="640"/>
        <w:gridCol w:w="960"/>
        <w:gridCol w:w="1060"/>
        <w:gridCol w:w="580"/>
        <w:gridCol w:w="960"/>
        <w:gridCol w:w="1070"/>
      </w:tblGrid>
      <w:tr w:rsidR="0072623D" w:rsidRPr="00CB33AF" w14:paraId="2EDD8354" w14:textId="77777777" w:rsidTr="0072623D">
        <w:trPr>
          <w:trHeight w:val="30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B1991"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28A09210"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3310471B"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14:paraId="1284A1BD"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053D9BB7"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210" w:type="dxa"/>
            <w:tcBorders>
              <w:top w:val="single" w:sz="4" w:space="0" w:color="auto"/>
              <w:left w:val="nil"/>
              <w:bottom w:val="single" w:sz="4" w:space="0" w:color="auto"/>
              <w:right w:val="single" w:sz="4" w:space="0" w:color="auto"/>
            </w:tcBorders>
            <w:shd w:val="clear" w:color="000000" w:fill="FFFFFF"/>
            <w:vAlign w:val="center"/>
            <w:hideMark/>
          </w:tcPr>
          <w:p w14:paraId="278B7CF8"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14:paraId="2D46067E"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7273E5CA"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14:paraId="6343644D"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c>
          <w:tcPr>
            <w:tcW w:w="580" w:type="dxa"/>
            <w:tcBorders>
              <w:top w:val="single" w:sz="4" w:space="0" w:color="auto"/>
              <w:left w:val="nil"/>
              <w:bottom w:val="single" w:sz="4" w:space="0" w:color="auto"/>
              <w:right w:val="single" w:sz="4" w:space="0" w:color="auto"/>
            </w:tcBorders>
            <w:shd w:val="clear" w:color="000000" w:fill="FFFFFF"/>
            <w:vAlign w:val="center"/>
            <w:hideMark/>
          </w:tcPr>
          <w:p w14:paraId="2B6BC9CC"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61295932"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X</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14:paraId="0A4FB4F3" w14:textId="77777777" w:rsidR="0072623D" w:rsidRPr="00CB33AF" w:rsidRDefault="0072623D" w:rsidP="0072623D">
            <w:pPr>
              <w:spacing w:line="240" w:lineRule="auto"/>
              <w:jc w:val="center"/>
              <w:rPr>
                <w:rFonts w:ascii="Sylfaen" w:eastAsia="Times New Roman" w:hAnsi="Sylfaen" w:cs="Arial"/>
                <w:b/>
                <w:bCs/>
                <w:color w:val="auto"/>
                <w:sz w:val="22"/>
                <w:szCs w:val="22"/>
                <w:lang w:val="en-US"/>
              </w:rPr>
            </w:pPr>
            <w:r w:rsidRPr="00CB33AF">
              <w:rPr>
                <w:rFonts w:ascii="Sylfaen" w:eastAsia="Times New Roman" w:hAnsi="Sylfaen" w:cs="Arial"/>
                <w:b/>
                <w:bCs/>
                <w:color w:val="auto"/>
                <w:sz w:val="22"/>
                <w:szCs w:val="22"/>
                <w:lang w:val="en-US"/>
              </w:rPr>
              <w:t>Y</w:t>
            </w:r>
          </w:p>
        </w:tc>
      </w:tr>
      <w:tr w:rsidR="0072623D" w:rsidRPr="00CB33AF" w14:paraId="75260139"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303F81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w:t>
            </w:r>
          </w:p>
        </w:tc>
        <w:tc>
          <w:tcPr>
            <w:tcW w:w="900" w:type="dxa"/>
            <w:tcBorders>
              <w:top w:val="nil"/>
              <w:left w:val="nil"/>
              <w:bottom w:val="single" w:sz="4" w:space="0" w:color="auto"/>
              <w:right w:val="single" w:sz="4" w:space="0" w:color="auto"/>
            </w:tcBorders>
            <w:shd w:val="clear" w:color="000000" w:fill="FFFFFF"/>
            <w:vAlign w:val="center"/>
            <w:hideMark/>
          </w:tcPr>
          <w:p w14:paraId="4A509A1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503711</w:t>
            </w:r>
          </w:p>
        </w:tc>
        <w:tc>
          <w:tcPr>
            <w:tcW w:w="1350" w:type="dxa"/>
            <w:tcBorders>
              <w:top w:val="nil"/>
              <w:left w:val="nil"/>
              <w:bottom w:val="single" w:sz="4" w:space="0" w:color="auto"/>
              <w:right w:val="single" w:sz="4" w:space="0" w:color="auto"/>
            </w:tcBorders>
            <w:shd w:val="clear" w:color="000000" w:fill="FFFFFF"/>
            <w:vAlign w:val="center"/>
            <w:hideMark/>
          </w:tcPr>
          <w:p w14:paraId="113520A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4629752</w:t>
            </w:r>
          </w:p>
        </w:tc>
        <w:tc>
          <w:tcPr>
            <w:tcW w:w="540" w:type="dxa"/>
            <w:tcBorders>
              <w:top w:val="nil"/>
              <w:left w:val="nil"/>
              <w:bottom w:val="single" w:sz="4" w:space="0" w:color="auto"/>
              <w:right w:val="single" w:sz="4" w:space="0" w:color="auto"/>
            </w:tcBorders>
            <w:shd w:val="clear" w:color="000000" w:fill="FFFFFF"/>
            <w:vAlign w:val="center"/>
            <w:hideMark/>
          </w:tcPr>
          <w:p w14:paraId="3E31A60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39</w:t>
            </w:r>
          </w:p>
        </w:tc>
        <w:tc>
          <w:tcPr>
            <w:tcW w:w="900" w:type="dxa"/>
            <w:tcBorders>
              <w:top w:val="nil"/>
              <w:left w:val="nil"/>
              <w:bottom w:val="single" w:sz="4" w:space="0" w:color="auto"/>
              <w:right w:val="single" w:sz="4" w:space="0" w:color="auto"/>
            </w:tcBorders>
            <w:shd w:val="clear" w:color="000000" w:fill="FFFFFF"/>
            <w:vAlign w:val="center"/>
            <w:hideMark/>
          </w:tcPr>
          <w:p w14:paraId="11BAC60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497559</w:t>
            </w:r>
          </w:p>
        </w:tc>
        <w:tc>
          <w:tcPr>
            <w:tcW w:w="1210" w:type="dxa"/>
            <w:tcBorders>
              <w:top w:val="nil"/>
              <w:left w:val="nil"/>
              <w:bottom w:val="single" w:sz="4" w:space="0" w:color="auto"/>
              <w:right w:val="single" w:sz="4" w:space="0" w:color="auto"/>
            </w:tcBorders>
            <w:shd w:val="clear" w:color="000000" w:fill="FFFFFF"/>
            <w:vAlign w:val="center"/>
            <w:hideMark/>
          </w:tcPr>
          <w:p w14:paraId="454B43C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4631802</w:t>
            </w:r>
          </w:p>
        </w:tc>
        <w:tc>
          <w:tcPr>
            <w:tcW w:w="640" w:type="dxa"/>
            <w:tcBorders>
              <w:top w:val="nil"/>
              <w:left w:val="nil"/>
              <w:bottom w:val="single" w:sz="4" w:space="0" w:color="auto"/>
              <w:right w:val="single" w:sz="4" w:space="0" w:color="auto"/>
            </w:tcBorders>
            <w:shd w:val="clear" w:color="000000" w:fill="FFFFFF"/>
            <w:vAlign w:val="center"/>
            <w:hideMark/>
          </w:tcPr>
          <w:p w14:paraId="7373BED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77</w:t>
            </w:r>
          </w:p>
        </w:tc>
        <w:tc>
          <w:tcPr>
            <w:tcW w:w="960" w:type="dxa"/>
            <w:tcBorders>
              <w:top w:val="nil"/>
              <w:left w:val="nil"/>
              <w:bottom w:val="single" w:sz="4" w:space="0" w:color="auto"/>
              <w:right w:val="single" w:sz="4" w:space="0" w:color="auto"/>
            </w:tcBorders>
            <w:shd w:val="clear" w:color="000000" w:fill="FFFFFF"/>
            <w:vAlign w:val="center"/>
            <w:hideMark/>
          </w:tcPr>
          <w:p w14:paraId="3A6E56D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494454</w:t>
            </w:r>
          </w:p>
        </w:tc>
        <w:tc>
          <w:tcPr>
            <w:tcW w:w="1060" w:type="dxa"/>
            <w:tcBorders>
              <w:top w:val="nil"/>
              <w:left w:val="nil"/>
              <w:bottom w:val="single" w:sz="4" w:space="0" w:color="auto"/>
              <w:right w:val="single" w:sz="4" w:space="0" w:color="auto"/>
            </w:tcBorders>
            <w:shd w:val="clear" w:color="000000" w:fill="FFFFFF"/>
            <w:vAlign w:val="center"/>
            <w:hideMark/>
          </w:tcPr>
          <w:p w14:paraId="36064A4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4637010</w:t>
            </w:r>
          </w:p>
        </w:tc>
        <w:tc>
          <w:tcPr>
            <w:tcW w:w="580" w:type="dxa"/>
            <w:tcBorders>
              <w:top w:val="nil"/>
              <w:left w:val="nil"/>
              <w:bottom w:val="single" w:sz="4" w:space="0" w:color="auto"/>
              <w:right w:val="single" w:sz="4" w:space="0" w:color="auto"/>
            </w:tcBorders>
            <w:shd w:val="clear" w:color="000000" w:fill="FFFFFF"/>
            <w:vAlign w:val="center"/>
            <w:hideMark/>
          </w:tcPr>
          <w:p w14:paraId="2A5B526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115</w:t>
            </w:r>
          </w:p>
        </w:tc>
        <w:tc>
          <w:tcPr>
            <w:tcW w:w="960" w:type="dxa"/>
            <w:tcBorders>
              <w:top w:val="nil"/>
              <w:left w:val="nil"/>
              <w:bottom w:val="single" w:sz="4" w:space="0" w:color="auto"/>
              <w:right w:val="single" w:sz="4" w:space="0" w:color="auto"/>
            </w:tcBorders>
            <w:shd w:val="clear" w:color="000000" w:fill="FFFFFF"/>
            <w:vAlign w:val="center"/>
            <w:hideMark/>
          </w:tcPr>
          <w:p w14:paraId="0C758C3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480907</w:t>
            </w:r>
          </w:p>
        </w:tc>
        <w:tc>
          <w:tcPr>
            <w:tcW w:w="1070" w:type="dxa"/>
            <w:tcBorders>
              <w:top w:val="nil"/>
              <w:left w:val="nil"/>
              <w:bottom w:val="single" w:sz="4" w:space="0" w:color="auto"/>
              <w:right w:val="single" w:sz="4" w:space="0" w:color="auto"/>
            </w:tcBorders>
            <w:shd w:val="clear" w:color="000000" w:fill="FFFFFF"/>
            <w:vAlign w:val="center"/>
            <w:hideMark/>
          </w:tcPr>
          <w:p w14:paraId="14900BE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4635601</w:t>
            </w:r>
          </w:p>
        </w:tc>
      </w:tr>
      <w:tr w:rsidR="0072623D" w:rsidRPr="00CB33AF" w14:paraId="60C7F85B"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E09D32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w:t>
            </w:r>
          </w:p>
        </w:tc>
        <w:tc>
          <w:tcPr>
            <w:tcW w:w="900" w:type="dxa"/>
            <w:tcBorders>
              <w:top w:val="nil"/>
              <w:left w:val="nil"/>
              <w:bottom w:val="single" w:sz="4" w:space="0" w:color="auto"/>
              <w:right w:val="single" w:sz="4" w:space="0" w:color="auto"/>
            </w:tcBorders>
            <w:shd w:val="clear" w:color="000000" w:fill="FFFFFF"/>
            <w:vAlign w:val="center"/>
            <w:hideMark/>
          </w:tcPr>
          <w:p w14:paraId="69F66B4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503423</w:t>
            </w:r>
          </w:p>
        </w:tc>
        <w:tc>
          <w:tcPr>
            <w:tcW w:w="1350" w:type="dxa"/>
            <w:tcBorders>
              <w:top w:val="nil"/>
              <w:left w:val="nil"/>
              <w:bottom w:val="single" w:sz="4" w:space="0" w:color="auto"/>
              <w:right w:val="single" w:sz="4" w:space="0" w:color="auto"/>
            </w:tcBorders>
            <w:shd w:val="clear" w:color="000000" w:fill="FFFFFF"/>
            <w:vAlign w:val="center"/>
            <w:hideMark/>
          </w:tcPr>
          <w:p w14:paraId="2D7ED3D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4630651</w:t>
            </w:r>
          </w:p>
        </w:tc>
        <w:tc>
          <w:tcPr>
            <w:tcW w:w="540" w:type="dxa"/>
            <w:tcBorders>
              <w:top w:val="nil"/>
              <w:left w:val="nil"/>
              <w:bottom w:val="single" w:sz="4" w:space="0" w:color="auto"/>
              <w:right w:val="single" w:sz="4" w:space="0" w:color="auto"/>
            </w:tcBorders>
            <w:shd w:val="clear" w:color="000000" w:fill="FFFFFF"/>
            <w:vAlign w:val="center"/>
            <w:hideMark/>
          </w:tcPr>
          <w:p w14:paraId="7591D6C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40</w:t>
            </w:r>
          </w:p>
        </w:tc>
        <w:tc>
          <w:tcPr>
            <w:tcW w:w="900" w:type="dxa"/>
            <w:tcBorders>
              <w:top w:val="nil"/>
              <w:left w:val="nil"/>
              <w:bottom w:val="single" w:sz="4" w:space="0" w:color="auto"/>
              <w:right w:val="single" w:sz="4" w:space="0" w:color="auto"/>
            </w:tcBorders>
            <w:shd w:val="clear" w:color="000000" w:fill="FFFFFF"/>
            <w:vAlign w:val="center"/>
            <w:hideMark/>
          </w:tcPr>
          <w:p w14:paraId="76E8FA1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497337</w:t>
            </w:r>
          </w:p>
        </w:tc>
        <w:tc>
          <w:tcPr>
            <w:tcW w:w="1210" w:type="dxa"/>
            <w:tcBorders>
              <w:top w:val="nil"/>
              <w:left w:val="nil"/>
              <w:bottom w:val="single" w:sz="4" w:space="0" w:color="auto"/>
              <w:right w:val="single" w:sz="4" w:space="0" w:color="auto"/>
            </w:tcBorders>
            <w:shd w:val="clear" w:color="000000" w:fill="FFFFFF"/>
            <w:vAlign w:val="center"/>
            <w:hideMark/>
          </w:tcPr>
          <w:p w14:paraId="62D00D5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4631814</w:t>
            </w:r>
          </w:p>
        </w:tc>
        <w:tc>
          <w:tcPr>
            <w:tcW w:w="640" w:type="dxa"/>
            <w:tcBorders>
              <w:top w:val="nil"/>
              <w:left w:val="nil"/>
              <w:bottom w:val="single" w:sz="4" w:space="0" w:color="auto"/>
              <w:right w:val="single" w:sz="4" w:space="0" w:color="auto"/>
            </w:tcBorders>
            <w:shd w:val="clear" w:color="000000" w:fill="FFFFFF"/>
            <w:vAlign w:val="center"/>
            <w:hideMark/>
          </w:tcPr>
          <w:p w14:paraId="629D991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78</w:t>
            </w:r>
          </w:p>
        </w:tc>
        <w:tc>
          <w:tcPr>
            <w:tcW w:w="960" w:type="dxa"/>
            <w:tcBorders>
              <w:top w:val="nil"/>
              <w:left w:val="nil"/>
              <w:bottom w:val="single" w:sz="4" w:space="0" w:color="auto"/>
              <w:right w:val="single" w:sz="4" w:space="0" w:color="auto"/>
            </w:tcBorders>
            <w:shd w:val="clear" w:color="000000" w:fill="FFFFFF"/>
            <w:vAlign w:val="center"/>
            <w:hideMark/>
          </w:tcPr>
          <w:p w14:paraId="53075F0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494603</w:t>
            </w:r>
          </w:p>
        </w:tc>
        <w:tc>
          <w:tcPr>
            <w:tcW w:w="1060" w:type="dxa"/>
            <w:tcBorders>
              <w:top w:val="nil"/>
              <w:left w:val="nil"/>
              <w:bottom w:val="single" w:sz="4" w:space="0" w:color="auto"/>
              <w:right w:val="single" w:sz="4" w:space="0" w:color="auto"/>
            </w:tcBorders>
            <w:shd w:val="clear" w:color="000000" w:fill="FFFFFF"/>
            <w:vAlign w:val="center"/>
            <w:hideMark/>
          </w:tcPr>
          <w:p w14:paraId="5CD453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4636733</w:t>
            </w:r>
          </w:p>
        </w:tc>
        <w:tc>
          <w:tcPr>
            <w:tcW w:w="580" w:type="dxa"/>
            <w:tcBorders>
              <w:top w:val="nil"/>
              <w:left w:val="nil"/>
              <w:bottom w:val="single" w:sz="4" w:space="0" w:color="auto"/>
              <w:right w:val="single" w:sz="4" w:space="0" w:color="auto"/>
            </w:tcBorders>
            <w:shd w:val="clear" w:color="000000" w:fill="FFFFFF"/>
            <w:vAlign w:val="center"/>
            <w:hideMark/>
          </w:tcPr>
          <w:p w14:paraId="589BC5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116</w:t>
            </w:r>
          </w:p>
        </w:tc>
        <w:tc>
          <w:tcPr>
            <w:tcW w:w="960" w:type="dxa"/>
            <w:tcBorders>
              <w:top w:val="nil"/>
              <w:left w:val="nil"/>
              <w:bottom w:val="single" w:sz="4" w:space="0" w:color="auto"/>
              <w:right w:val="single" w:sz="4" w:space="0" w:color="auto"/>
            </w:tcBorders>
            <w:shd w:val="clear" w:color="000000" w:fill="FFFFFF"/>
            <w:vAlign w:val="center"/>
            <w:hideMark/>
          </w:tcPr>
          <w:p w14:paraId="6AF6B60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480776</w:t>
            </w:r>
          </w:p>
        </w:tc>
        <w:tc>
          <w:tcPr>
            <w:tcW w:w="1070" w:type="dxa"/>
            <w:tcBorders>
              <w:top w:val="nil"/>
              <w:left w:val="nil"/>
              <w:bottom w:val="single" w:sz="4" w:space="0" w:color="auto"/>
              <w:right w:val="single" w:sz="4" w:space="0" w:color="auto"/>
            </w:tcBorders>
            <w:shd w:val="clear" w:color="000000" w:fill="FFFFFF"/>
            <w:vAlign w:val="center"/>
            <w:hideMark/>
          </w:tcPr>
          <w:p w14:paraId="15B1CB1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4635878</w:t>
            </w:r>
          </w:p>
        </w:tc>
      </w:tr>
      <w:tr w:rsidR="0072623D" w:rsidRPr="00CB33AF" w14:paraId="77993C47"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28FA93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w:t>
            </w:r>
          </w:p>
        </w:tc>
        <w:tc>
          <w:tcPr>
            <w:tcW w:w="900" w:type="dxa"/>
            <w:tcBorders>
              <w:top w:val="nil"/>
              <w:left w:val="nil"/>
              <w:bottom w:val="single" w:sz="4" w:space="0" w:color="auto"/>
              <w:right w:val="single" w:sz="4" w:space="0" w:color="auto"/>
            </w:tcBorders>
            <w:shd w:val="clear" w:color="000000" w:fill="FFFFFF"/>
            <w:vAlign w:val="center"/>
            <w:hideMark/>
          </w:tcPr>
          <w:p w14:paraId="0C5B0A2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502793</w:t>
            </w:r>
          </w:p>
        </w:tc>
        <w:tc>
          <w:tcPr>
            <w:tcW w:w="1350" w:type="dxa"/>
            <w:tcBorders>
              <w:top w:val="nil"/>
              <w:left w:val="nil"/>
              <w:bottom w:val="single" w:sz="4" w:space="0" w:color="auto"/>
              <w:right w:val="single" w:sz="4" w:space="0" w:color="auto"/>
            </w:tcBorders>
            <w:shd w:val="clear" w:color="000000" w:fill="FFFFFF"/>
            <w:vAlign w:val="center"/>
            <w:hideMark/>
          </w:tcPr>
          <w:p w14:paraId="1BA25BE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4629980</w:t>
            </w:r>
          </w:p>
        </w:tc>
        <w:tc>
          <w:tcPr>
            <w:tcW w:w="540" w:type="dxa"/>
            <w:tcBorders>
              <w:top w:val="nil"/>
              <w:left w:val="nil"/>
              <w:bottom w:val="single" w:sz="4" w:space="0" w:color="auto"/>
              <w:right w:val="single" w:sz="4" w:space="0" w:color="auto"/>
            </w:tcBorders>
            <w:shd w:val="clear" w:color="000000" w:fill="FFFFFF"/>
            <w:vAlign w:val="center"/>
            <w:hideMark/>
          </w:tcPr>
          <w:p w14:paraId="3EAC9AE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41</w:t>
            </w:r>
          </w:p>
        </w:tc>
        <w:tc>
          <w:tcPr>
            <w:tcW w:w="900" w:type="dxa"/>
            <w:tcBorders>
              <w:top w:val="nil"/>
              <w:left w:val="nil"/>
              <w:bottom w:val="single" w:sz="4" w:space="0" w:color="auto"/>
              <w:right w:val="single" w:sz="4" w:space="0" w:color="auto"/>
            </w:tcBorders>
            <w:shd w:val="clear" w:color="000000" w:fill="FFFFFF"/>
            <w:vAlign w:val="center"/>
            <w:hideMark/>
          </w:tcPr>
          <w:p w14:paraId="7EBFCF5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497224</w:t>
            </w:r>
          </w:p>
        </w:tc>
        <w:tc>
          <w:tcPr>
            <w:tcW w:w="1210" w:type="dxa"/>
            <w:tcBorders>
              <w:top w:val="nil"/>
              <w:left w:val="nil"/>
              <w:bottom w:val="single" w:sz="4" w:space="0" w:color="auto"/>
              <w:right w:val="single" w:sz="4" w:space="0" w:color="auto"/>
            </w:tcBorders>
            <w:shd w:val="clear" w:color="000000" w:fill="FFFFFF"/>
            <w:vAlign w:val="center"/>
            <w:hideMark/>
          </w:tcPr>
          <w:p w14:paraId="1F82D9C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4631757</w:t>
            </w:r>
          </w:p>
        </w:tc>
        <w:tc>
          <w:tcPr>
            <w:tcW w:w="640" w:type="dxa"/>
            <w:tcBorders>
              <w:top w:val="nil"/>
              <w:left w:val="nil"/>
              <w:bottom w:val="single" w:sz="4" w:space="0" w:color="auto"/>
              <w:right w:val="single" w:sz="4" w:space="0" w:color="auto"/>
            </w:tcBorders>
            <w:shd w:val="clear" w:color="000000" w:fill="FFFFFF"/>
            <w:vAlign w:val="center"/>
            <w:hideMark/>
          </w:tcPr>
          <w:p w14:paraId="79E9B41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79</w:t>
            </w:r>
          </w:p>
        </w:tc>
        <w:tc>
          <w:tcPr>
            <w:tcW w:w="960" w:type="dxa"/>
            <w:tcBorders>
              <w:top w:val="nil"/>
              <w:left w:val="nil"/>
              <w:bottom w:val="single" w:sz="4" w:space="0" w:color="auto"/>
              <w:right w:val="single" w:sz="4" w:space="0" w:color="auto"/>
            </w:tcBorders>
            <w:shd w:val="clear" w:color="000000" w:fill="FFFFFF"/>
            <w:vAlign w:val="center"/>
            <w:hideMark/>
          </w:tcPr>
          <w:p w14:paraId="15AE6F1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492967</w:t>
            </w:r>
          </w:p>
        </w:tc>
        <w:tc>
          <w:tcPr>
            <w:tcW w:w="1060" w:type="dxa"/>
            <w:tcBorders>
              <w:top w:val="nil"/>
              <w:left w:val="nil"/>
              <w:bottom w:val="single" w:sz="4" w:space="0" w:color="auto"/>
              <w:right w:val="single" w:sz="4" w:space="0" w:color="auto"/>
            </w:tcBorders>
            <w:shd w:val="clear" w:color="000000" w:fill="FFFFFF"/>
            <w:vAlign w:val="center"/>
            <w:hideMark/>
          </w:tcPr>
          <w:p w14:paraId="5FE8505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4637682</w:t>
            </w:r>
          </w:p>
        </w:tc>
        <w:tc>
          <w:tcPr>
            <w:tcW w:w="580" w:type="dxa"/>
            <w:tcBorders>
              <w:top w:val="nil"/>
              <w:left w:val="nil"/>
              <w:bottom w:val="single" w:sz="4" w:space="0" w:color="auto"/>
              <w:right w:val="single" w:sz="4" w:space="0" w:color="auto"/>
            </w:tcBorders>
            <w:shd w:val="clear" w:color="000000" w:fill="FFFFFF"/>
            <w:vAlign w:val="center"/>
            <w:hideMark/>
          </w:tcPr>
          <w:p w14:paraId="6E601AE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117</w:t>
            </w:r>
          </w:p>
        </w:tc>
        <w:tc>
          <w:tcPr>
            <w:tcW w:w="960" w:type="dxa"/>
            <w:tcBorders>
              <w:top w:val="nil"/>
              <w:left w:val="nil"/>
              <w:bottom w:val="single" w:sz="4" w:space="0" w:color="auto"/>
              <w:right w:val="single" w:sz="4" w:space="0" w:color="auto"/>
            </w:tcBorders>
            <w:shd w:val="clear" w:color="000000" w:fill="FFFFFF"/>
            <w:vAlign w:val="center"/>
            <w:hideMark/>
          </w:tcPr>
          <w:p w14:paraId="77F4502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480990</w:t>
            </w:r>
          </w:p>
        </w:tc>
        <w:tc>
          <w:tcPr>
            <w:tcW w:w="1070" w:type="dxa"/>
            <w:tcBorders>
              <w:top w:val="nil"/>
              <w:left w:val="nil"/>
              <w:bottom w:val="single" w:sz="4" w:space="0" w:color="auto"/>
              <w:right w:val="single" w:sz="4" w:space="0" w:color="auto"/>
            </w:tcBorders>
            <w:shd w:val="clear" w:color="000000" w:fill="FFFFFF"/>
            <w:vAlign w:val="center"/>
            <w:hideMark/>
          </w:tcPr>
          <w:p w14:paraId="72B3D25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4635548</w:t>
            </w:r>
          </w:p>
        </w:tc>
      </w:tr>
      <w:tr w:rsidR="0072623D" w:rsidRPr="00CB33AF" w14:paraId="69B6272D"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AA66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w:t>
            </w:r>
          </w:p>
        </w:tc>
        <w:tc>
          <w:tcPr>
            <w:tcW w:w="900" w:type="dxa"/>
            <w:tcBorders>
              <w:top w:val="nil"/>
              <w:left w:val="nil"/>
              <w:bottom w:val="single" w:sz="4" w:space="0" w:color="auto"/>
              <w:right w:val="single" w:sz="4" w:space="0" w:color="auto"/>
            </w:tcBorders>
            <w:shd w:val="clear" w:color="000000" w:fill="FFFFFF"/>
            <w:vAlign w:val="center"/>
            <w:hideMark/>
          </w:tcPr>
          <w:p w14:paraId="402D2BA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502627</w:t>
            </w:r>
          </w:p>
        </w:tc>
        <w:tc>
          <w:tcPr>
            <w:tcW w:w="1350" w:type="dxa"/>
            <w:tcBorders>
              <w:top w:val="nil"/>
              <w:left w:val="nil"/>
              <w:bottom w:val="single" w:sz="4" w:space="0" w:color="auto"/>
              <w:right w:val="single" w:sz="4" w:space="0" w:color="auto"/>
            </w:tcBorders>
            <w:shd w:val="clear" w:color="000000" w:fill="FFFFFF"/>
            <w:vAlign w:val="center"/>
            <w:hideMark/>
          </w:tcPr>
          <w:p w14:paraId="1FF180B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4630223</w:t>
            </w:r>
          </w:p>
        </w:tc>
        <w:tc>
          <w:tcPr>
            <w:tcW w:w="540" w:type="dxa"/>
            <w:tcBorders>
              <w:top w:val="nil"/>
              <w:left w:val="nil"/>
              <w:bottom w:val="single" w:sz="4" w:space="0" w:color="auto"/>
              <w:right w:val="single" w:sz="4" w:space="0" w:color="auto"/>
            </w:tcBorders>
            <w:shd w:val="clear" w:color="000000" w:fill="FFFFFF"/>
            <w:vAlign w:val="center"/>
            <w:hideMark/>
          </w:tcPr>
          <w:p w14:paraId="0EE493E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42</w:t>
            </w:r>
          </w:p>
        </w:tc>
        <w:tc>
          <w:tcPr>
            <w:tcW w:w="900" w:type="dxa"/>
            <w:tcBorders>
              <w:top w:val="nil"/>
              <w:left w:val="nil"/>
              <w:bottom w:val="single" w:sz="4" w:space="0" w:color="auto"/>
              <w:right w:val="single" w:sz="4" w:space="0" w:color="auto"/>
            </w:tcBorders>
            <w:shd w:val="clear" w:color="000000" w:fill="FFFFFF"/>
            <w:vAlign w:val="center"/>
            <w:hideMark/>
          </w:tcPr>
          <w:p w14:paraId="720BA69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497167</w:t>
            </w:r>
          </w:p>
        </w:tc>
        <w:tc>
          <w:tcPr>
            <w:tcW w:w="1210" w:type="dxa"/>
            <w:tcBorders>
              <w:top w:val="nil"/>
              <w:left w:val="nil"/>
              <w:bottom w:val="single" w:sz="4" w:space="0" w:color="auto"/>
              <w:right w:val="single" w:sz="4" w:space="0" w:color="auto"/>
            </w:tcBorders>
            <w:shd w:val="clear" w:color="000000" w:fill="FFFFFF"/>
            <w:vAlign w:val="center"/>
            <w:hideMark/>
          </w:tcPr>
          <w:p w14:paraId="4402D13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4631665</w:t>
            </w:r>
          </w:p>
        </w:tc>
        <w:tc>
          <w:tcPr>
            <w:tcW w:w="640" w:type="dxa"/>
            <w:tcBorders>
              <w:top w:val="nil"/>
              <w:left w:val="nil"/>
              <w:bottom w:val="single" w:sz="4" w:space="0" w:color="auto"/>
              <w:right w:val="single" w:sz="4" w:space="0" w:color="auto"/>
            </w:tcBorders>
            <w:shd w:val="clear" w:color="000000" w:fill="FFFFFF"/>
            <w:vAlign w:val="center"/>
            <w:hideMark/>
          </w:tcPr>
          <w:p w14:paraId="3B21D7A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80</w:t>
            </w:r>
          </w:p>
        </w:tc>
        <w:tc>
          <w:tcPr>
            <w:tcW w:w="960" w:type="dxa"/>
            <w:tcBorders>
              <w:top w:val="nil"/>
              <w:left w:val="nil"/>
              <w:bottom w:val="single" w:sz="4" w:space="0" w:color="auto"/>
              <w:right w:val="single" w:sz="4" w:space="0" w:color="auto"/>
            </w:tcBorders>
            <w:shd w:val="clear" w:color="000000" w:fill="FFFFFF"/>
            <w:vAlign w:val="center"/>
            <w:hideMark/>
          </w:tcPr>
          <w:p w14:paraId="1C5B920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492930</w:t>
            </w:r>
          </w:p>
        </w:tc>
        <w:tc>
          <w:tcPr>
            <w:tcW w:w="1060" w:type="dxa"/>
            <w:tcBorders>
              <w:top w:val="nil"/>
              <w:left w:val="nil"/>
              <w:bottom w:val="single" w:sz="4" w:space="0" w:color="auto"/>
              <w:right w:val="single" w:sz="4" w:space="0" w:color="auto"/>
            </w:tcBorders>
            <w:shd w:val="clear" w:color="000000" w:fill="FFFFFF"/>
            <w:vAlign w:val="center"/>
            <w:hideMark/>
          </w:tcPr>
          <w:p w14:paraId="7FFE581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4637835</w:t>
            </w:r>
          </w:p>
        </w:tc>
        <w:tc>
          <w:tcPr>
            <w:tcW w:w="580" w:type="dxa"/>
            <w:tcBorders>
              <w:top w:val="nil"/>
              <w:left w:val="nil"/>
              <w:bottom w:val="single" w:sz="4" w:space="0" w:color="auto"/>
              <w:right w:val="single" w:sz="4" w:space="0" w:color="auto"/>
            </w:tcBorders>
            <w:shd w:val="clear" w:color="000000" w:fill="FFFFFF"/>
            <w:vAlign w:val="center"/>
            <w:hideMark/>
          </w:tcPr>
          <w:p w14:paraId="5B85FE4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118</w:t>
            </w:r>
          </w:p>
        </w:tc>
        <w:tc>
          <w:tcPr>
            <w:tcW w:w="960" w:type="dxa"/>
            <w:tcBorders>
              <w:top w:val="nil"/>
              <w:left w:val="nil"/>
              <w:bottom w:val="single" w:sz="4" w:space="0" w:color="auto"/>
              <w:right w:val="single" w:sz="4" w:space="0" w:color="auto"/>
            </w:tcBorders>
            <w:shd w:val="clear" w:color="000000" w:fill="FFFFFF"/>
            <w:vAlign w:val="center"/>
            <w:hideMark/>
          </w:tcPr>
          <w:p w14:paraId="3E791CA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503720</w:t>
            </w:r>
          </w:p>
        </w:tc>
        <w:tc>
          <w:tcPr>
            <w:tcW w:w="1070" w:type="dxa"/>
            <w:tcBorders>
              <w:top w:val="nil"/>
              <w:left w:val="nil"/>
              <w:bottom w:val="single" w:sz="4" w:space="0" w:color="auto"/>
              <w:right w:val="single" w:sz="4" w:space="0" w:color="auto"/>
            </w:tcBorders>
            <w:shd w:val="clear" w:color="000000" w:fill="FFFFFF"/>
            <w:vAlign w:val="center"/>
            <w:hideMark/>
          </w:tcPr>
          <w:p w14:paraId="474CD5E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4629856</w:t>
            </w:r>
          </w:p>
        </w:tc>
      </w:tr>
      <w:tr w:rsidR="0072623D" w:rsidRPr="00CB33AF" w14:paraId="29CE7C3B"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C09CEA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w:t>
            </w:r>
          </w:p>
        </w:tc>
        <w:tc>
          <w:tcPr>
            <w:tcW w:w="900" w:type="dxa"/>
            <w:tcBorders>
              <w:top w:val="nil"/>
              <w:left w:val="nil"/>
              <w:bottom w:val="single" w:sz="4" w:space="0" w:color="auto"/>
              <w:right w:val="single" w:sz="4" w:space="0" w:color="auto"/>
            </w:tcBorders>
            <w:shd w:val="clear" w:color="000000" w:fill="FFFFFF"/>
            <w:vAlign w:val="center"/>
            <w:hideMark/>
          </w:tcPr>
          <w:p w14:paraId="6F49A65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502545</w:t>
            </w:r>
          </w:p>
        </w:tc>
        <w:tc>
          <w:tcPr>
            <w:tcW w:w="1350" w:type="dxa"/>
            <w:tcBorders>
              <w:top w:val="nil"/>
              <w:left w:val="nil"/>
              <w:bottom w:val="single" w:sz="4" w:space="0" w:color="auto"/>
              <w:right w:val="single" w:sz="4" w:space="0" w:color="auto"/>
            </w:tcBorders>
            <w:shd w:val="clear" w:color="000000" w:fill="FFFFFF"/>
            <w:vAlign w:val="center"/>
            <w:hideMark/>
          </w:tcPr>
          <w:p w14:paraId="777E86D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4629977</w:t>
            </w:r>
          </w:p>
        </w:tc>
        <w:tc>
          <w:tcPr>
            <w:tcW w:w="540" w:type="dxa"/>
            <w:tcBorders>
              <w:top w:val="nil"/>
              <w:left w:val="nil"/>
              <w:bottom w:val="single" w:sz="4" w:space="0" w:color="auto"/>
              <w:right w:val="single" w:sz="4" w:space="0" w:color="auto"/>
            </w:tcBorders>
            <w:shd w:val="clear" w:color="000000" w:fill="FFFFFF"/>
            <w:vAlign w:val="center"/>
            <w:hideMark/>
          </w:tcPr>
          <w:p w14:paraId="4C077AB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43</w:t>
            </w:r>
          </w:p>
        </w:tc>
        <w:tc>
          <w:tcPr>
            <w:tcW w:w="900" w:type="dxa"/>
            <w:tcBorders>
              <w:top w:val="nil"/>
              <w:left w:val="nil"/>
              <w:bottom w:val="single" w:sz="4" w:space="0" w:color="auto"/>
              <w:right w:val="single" w:sz="4" w:space="0" w:color="auto"/>
            </w:tcBorders>
            <w:shd w:val="clear" w:color="000000" w:fill="FFFFFF"/>
            <w:vAlign w:val="center"/>
            <w:hideMark/>
          </w:tcPr>
          <w:p w14:paraId="55FB702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497158</w:t>
            </w:r>
          </w:p>
        </w:tc>
        <w:tc>
          <w:tcPr>
            <w:tcW w:w="1210" w:type="dxa"/>
            <w:tcBorders>
              <w:top w:val="nil"/>
              <w:left w:val="nil"/>
              <w:bottom w:val="single" w:sz="4" w:space="0" w:color="auto"/>
              <w:right w:val="single" w:sz="4" w:space="0" w:color="auto"/>
            </w:tcBorders>
            <w:shd w:val="clear" w:color="000000" w:fill="FFFFFF"/>
            <w:vAlign w:val="center"/>
            <w:hideMark/>
          </w:tcPr>
          <w:p w14:paraId="2A0A98C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4631539</w:t>
            </w:r>
          </w:p>
        </w:tc>
        <w:tc>
          <w:tcPr>
            <w:tcW w:w="640" w:type="dxa"/>
            <w:tcBorders>
              <w:top w:val="nil"/>
              <w:left w:val="nil"/>
              <w:bottom w:val="single" w:sz="4" w:space="0" w:color="auto"/>
              <w:right w:val="single" w:sz="4" w:space="0" w:color="auto"/>
            </w:tcBorders>
            <w:shd w:val="clear" w:color="000000" w:fill="FFFFFF"/>
            <w:vAlign w:val="center"/>
            <w:hideMark/>
          </w:tcPr>
          <w:p w14:paraId="7393F9D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81</w:t>
            </w:r>
          </w:p>
        </w:tc>
        <w:tc>
          <w:tcPr>
            <w:tcW w:w="960" w:type="dxa"/>
            <w:tcBorders>
              <w:top w:val="nil"/>
              <w:left w:val="nil"/>
              <w:bottom w:val="single" w:sz="4" w:space="0" w:color="auto"/>
              <w:right w:val="single" w:sz="4" w:space="0" w:color="auto"/>
            </w:tcBorders>
            <w:shd w:val="clear" w:color="000000" w:fill="FFFFFF"/>
            <w:vAlign w:val="center"/>
            <w:hideMark/>
          </w:tcPr>
          <w:p w14:paraId="0EE5588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494907</w:t>
            </w:r>
          </w:p>
        </w:tc>
        <w:tc>
          <w:tcPr>
            <w:tcW w:w="1060" w:type="dxa"/>
            <w:tcBorders>
              <w:top w:val="nil"/>
              <w:left w:val="nil"/>
              <w:bottom w:val="single" w:sz="4" w:space="0" w:color="auto"/>
              <w:right w:val="single" w:sz="4" w:space="0" w:color="auto"/>
            </w:tcBorders>
            <w:shd w:val="clear" w:color="000000" w:fill="FFFFFF"/>
            <w:vAlign w:val="center"/>
            <w:hideMark/>
          </w:tcPr>
          <w:p w14:paraId="0F81B9D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4637244</w:t>
            </w:r>
          </w:p>
        </w:tc>
        <w:tc>
          <w:tcPr>
            <w:tcW w:w="580" w:type="dxa"/>
            <w:tcBorders>
              <w:top w:val="nil"/>
              <w:left w:val="nil"/>
              <w:bottom w:val="single" w:sz="4" w:space="0" w:color="auto"/>
              <w:right w:val="single" w:sz="4" w:space="0" w:color="auto"/>
            </w:tcBorders>
            <w:shd w:val="clear" w:color="000000" w:fill="FFFFFF"/>
            <w:vAlign w:val="center"/>
            <w:hideMark/>
          </w:tcPr>
          <w:p w14:paraId="7EC41B1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119</w:t>
            </w:r>
          </w:p>
        </w:tc>
        <w:tc>
          <w:tcPr>
            <w:tcW w:w="960" w:type="dxa"/>
            <w:tcBorders>
              <w:top w:val="nil"/>
              <w:left w:val="nil"/>
              <w:bottom w:val="single" w:sz="4" w:space="0" w:color="auto"/>
              <w:right w:val="single" w:sz="4" w:space="0" w:color="auto"/>
            </w:tcBorders>
            <w:shd w:val="clear" w:color="000000" w:fill="FFFFFF"/>
            <w:vAlign w:val="center"/>
            <w:hideMark/>
          </w:tcPr>
          <w:p w14:paraId="444F357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503726</w:t>
            </w:r>
          </w:p>
        </w:tc>
        <w:tc>
          <w:tcPr>
            <w:tcW w:w="1070" w:type="dxa"/>
            <w:tcBorders>
              <w:top w:val="nil"/>
              <w:left w:val="nil"/>
              <w:bottom w:val="single" w:sz="4" w:space="0" w:color="auto"/>
              <w:right w:val="single" w:sz="4" w:space="0" w:color="auto"/>
            </w:tcBorders>
            <w:shd w:val="clear" w:color="000000" w:fill="FFFFFF"/>
            <w:vAlign w:val="center"/>
            <w:hideMark/>
          </w:tcPr>
          <w:p w14:paraId="2DC2EB6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4630222</w:t>
            </w:r>
          </w:p>
        </w:tc>
      </w:tr>
      <w:tr w:rsidR="0072623D" w:rsidRPr="00CB33AF" w14:paraId="6AAFA1EA"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80AFC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w:t>
            </w:r>
          </w:p>
        </w:tc>
        <w:tc>
          <w:tcPr>
            <w:tcW w:w="900" w:type="dxa"/>
            <w:tcBorders>
              <w:top w:val="nil"/>
              <w:left w:val="nil"/>
              <w:bottom w:val="single" w:sz="4" w:space="0" w:color="auto"/>
              <w:right w:val="single" w:sz="4" w:space="0" w:color="auto"/>
            </w:tcBorders>
            <w:shd w:val="clear" w:color="000000" w:fill="FFFFFF"/>
            <w:vAlign w:val="center"/>
            <w:hideMark/>
          </w:tcPr>
          <w:p w14:paraId="70E48F6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502803</w:t>
            </w:r>
          </w:p>
        </w:tc>
        <w:tc>
          <w:tcPr>
            <w:tcW w:w="1350" w:type="dxa"/>
            <w:tcBorders>
              <w:top w:val="nil"/>
              <w:left w:val="nil"/>
              <w:bottom w:val="single" w:sz="4" w:space="0" w:color="auto"/>
              <w:right w:val="single" w:sz="4" w:space="0" w:color="auto"/>
            </w:tcBorders>
            <w:shd w:val="clear" w:color="000000" w:fill="FFFFFF"/>
            <w:vAlign w:val="center"/>
            <w:hideMark/>
          </w:tcPr>
          <w:p w14:paraId="0B5D62A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4630421</w:t>
            </w:r>
          </w:p>
        </w:tc>
        <w:tc>
          <w:tcPr>
            <w:tcW w:w="540" w:type="dxa"/>
            <w:tcBorders>
              <w:top w:val="nil"/>
              <w:left w:val="nil"/>
              <w:bottom w:val="single" w:sz="4" w:space="0" w:color="auto"/>
              <w:right w:val="single" w:sz="4" w:space="0" w:color="auto"/>
            </w:tcBorders>
            <w:shd w:val="clear" w:color="000000" w:fill="FFFFFF"/>
            <w:vAlign w:val="center"/>
            <w:hideMark/>
          </w:tcPr>
          <w:p w14:paraId="189EF94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44</w:t>
            </w:r>
          </w:p>
        </w:tc>
        <w:tc>
          <w:tcPr>
            <w:tcW w:w="900" w:type="dxa"/>
            <w:tcBorders>
              <w:top w:val="nil"/>
              <w:left w:val="nil"/>
              <w:bottom w:val="single" w:sz="4" w:space="0" w:color="auto"/>
              <w:right w:val="single" w:sz="4" w:space="0" w:color="auto"/>
            </w:tcBorders>
            <w:shd w:val="clear" w:color="000000" w:fill="FFFFFF"/>
            <w:vAlign w:val="center"/>
            <w:hideMark/>
          </w:tcPr>
          <w:p w14:paraId="25CE441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497162</w:t>
            </w:r>
          </w:p>
        </w:tc>
        <w:tc>
          <w:tcPr>
            <w:tcW w:w="1210" w:type="dxa"/>
            <w:tcBorders>
              <w:top w:val="nil"/>
              <w:left w:val="nil"/>
              <w:bottom w:val="single" w:sz="4" w:space="0" w:color="auto"/>
              <w:right w:val="single" w:sz="4" w:space="0" w:color="auto"/>
            </w:tcBorders>
            <w:shd w:val="clear" w:color="000000" w:fill="FFFFFF"/>
            <w:vAlign w:val="center"/>
            <w:hideMark/>
          </w:tcPr>
          <w:p w14:paraId="751695F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4631159</w:t>
            </w:r>
          </w:p>
        </w:tc>
        <w:tc>
          <w:tcPr>
            <w:tcW w:w="640" w:type="dxa"/>
            <w:tcBorders>
              <w:top w:val="nil"/>
              <w:left w:val="nil"/>
              <w:bottom w:val="single" w:sz="4" w:space="0" w:color="auto"/>
              <w:right w:val="single" w:sz="4" w:space="0" w:color="auto"/>
            </w:tcBorders>
            <w:shd w:val="clear" w:color="000000" w:fill="FFFFFF"/>
            <w:vAlign w:val="center"/>
            <w:hideMark/>
          </w:tcPr>
          <w:p w14:paraId="7E83473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82</w:t>
            </w:r>
          </w:p>
        </w:tc>
        <w:tc>
          <w:tcPr>
            <w:tcW w:w="960" w:type="dxa"/>
            <w:tcBorders>
              <w:top w:val="nil"/>
              <w:left w:val="nil"/>
              <w:bottom w:val="single" w:sz="4" w:space="0" w:color="auto"/>
              <w:right w:val="single" w:sz="4" w:space="0" w:color="auto"/>
            </w:tcBorders>
            <w:shd w:val="clear" w:color="000000" w:fill="FFFFFF"/>
            <w:vAlign w:val="center"/>
            <w:hideMark/>
          </w:tcPr>
          <w:p w14:paraId="0D50152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494909</w:t>
            </w:r>
          </w:p>
        </w:tc>
        <w:tc>
          <w:tcPr>
            <w:tcW w:w="1060" w:type="dxa"/>
            <w:tcBorders>
              <w:top w:val="nil"/>
              <w:left w:val="nil"/>
              <w:bottom w:val="single" w:sz="4" w:space="0" w:color="auto"/>
              <w:right w:val="single" w:sz="4" w:space="0" w:color="auto"/>
            </w:tcBorders>
            <w:shd w:val="clear" w:color="000000" w:fill="FFFFFF"/>
            <w:vAlign w:val="center"/>
            <w:hideMark/>
          </w:tcPr>
          <w:p w14:paraId="54490D2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4637493</w:t>
            </w:r>
          </w:p>
        </w:tc>
        <w:tc>
          <w:tcPr>
            <w:tcW w:w="580" w:type="dxa"/>
            <w:tcBorders>
              <w:top w:val="nil"/>
              <w:left w:val="nil"/>
              <w:bottom w:val="single" w:sz="4" w:space="0" w:color="auto"/>
              <w:right w:val="single" w:sz="4" w:space="0" w:color="auto"/>
            </w:tcBorders>
            <w:shd w:val="clear" w:color="000000" w:fill="FFFFFF"/>
            <w:vAlign w:val="center"/>
            <w:hideMark/>
          </w:tcPr>
          <w:p w14:paraId="1189842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120</w:t>
            </w:r>
          </w:p>
        </w:tc>
        <w:tc>
          <w:tcPr>
            <w:tcW w:w="960" w:type="dxa"/>
            <w:tcBorders>
              <w:top w:val="nil"/>
              <w:left w:val="nil"/>
              <w:bottom w:val="single" w:sz="4" w:space="0" w:color="auto"/>
              <w:right w:val="single" w:sz="4" w:space="0" w:color="auto"/>
            </w:tcBorders>
            <w:shd w:val="clear" w:color="000000" w:fill="FFFFFF"/>
            <w:vAlign w:val="center"/>
            <w:hideMark/>
          </w:tcPr>
          <w:p w14:paraId="639FABD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497844</w:t>
            </w:r>
          </w:p>
        </w:tc>
        <w:tc>
          <w:tcPr>
            <w:tcW w:w="1070" w:type="dxa"/>
            <w:tcBorders>
              <w:top w:val="nil"/>
              <w:left w:val="nil"/>
              <w:bottom w:val="single" w:sz="4" w:space="0" w:color="auto"/>
              <w:right w:val="single" w:sz="4" w:space="0" w:color="auto"/>
            </w:tcBorders>
            <w:shd w:val="clear" w:color="000000" w:fill="FFFFFF"/>
            <w:vAlign w:val="center"/>
            <w:hideMark/>
          </w:tcPr>
          <w:p w14:paraId="7F90A24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4631776</w:t>
            </w:r>
          </w:p>
        </w:tc>
      </w:tr>
      <w:tr w:rsidR="0072623D" w:rsidRPr="00CB33AF" w14:paraId="7CA00FA3"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EE379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w:t>
            </w:r>
          </w:p>
        </w:tc>
        <w:tc>
          <w:tcPr>
            <w:tcW w:w="900" w:type="dxa"/>
            <w:tcBorders>
              <w:top w:val="nil"/>
              <w:left w:val="nil"/>
              <w:bottom w:val="single" w:sz="4" w:space="0" w:color="auto"/>
              <w:right w:val="single" w:sz="4" w:space="0" w:color="auto"/>
            </w:tcBorders>
            <w:shd w:val="clear" w:color="000000" w:fill="FFFFFF"/>
            <w:vAlign w:val="center"/>
            <w:hideMark/>
          </w:tcPr>
          <w:p w14:paraId="27BA22F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503798</w:t>
            </w:r>
          </w:p>
        </w:tc>
        <w:tc>
          <w:tcPr>
            <w:tcW w:w="1350" w:type="dxa"/>
            <w:tcBorders>
              <w:top w:val="nil"/>
              <w:left w:val="nil"/>
              <w:bottom w:val="single" w:sz="4" w:space="0" w:color="auto"/>
              <w:right w:val="single" w:sz="4" w:space="0" w:color="auto"/>
            </w:tcBorders>
            <w:shd w:val="clear" w:color="000000" w:fill="FFFFFF"/>
            <w:vAlign w:val="center"/>
            <w:hideMark/>
          </w:tcPr>
          <w:p w14:paraId="2ADCE99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4629991</w:t>
            </w:r>
          </w:p>
        </w:tc>
        <w:tc>
          <w:tcPr>
            <w:tcW w:w="540" w:type="dxa"/>
            <w:tcBorders>
              <w:top w:val="nil"/>
              <w:left w:val="nil"/>
              <w:bottom w:val="single" w:sz="4" w:space="0" w:color="auto"/>
              <w:right w:val="single" w:sz="4" w:space="0" w:color="auto"/>
            </w:tcBorders>
            <w:shd w:val="clear" w:color="000000" w:fill="FFFFFF"/>
            <w:vAlign w:val="center"/>
            <w:hideMark/>
          </w:tcPr>
          <w:p w14:paraId="77FA7A6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45</w:t>
            </w:r>
          </w:p>
        </w:tc>
        <w:tc>
          <w:tcPr>
            <w:tcW w:w="900" w:type="dxa"/>
            <w:tcBorders>
              <w:top w:val="nil"/>
              <w:left w:val="nil"/>
              <w:bottom w:val="single" w:sz="4" w:space="0" w:color="auto"/>
              <w:right w:val="single" w:sz="4" w:space="0" w:color="auto"/>
            </w:tcBorders>
            <w:shd w:val="clear" w:color="000000" w:fill="FFFFFF"/>
            <w:vAlign w:val="center"/>
            <w:hideMark/>
          </w:tcPr>
          <w:p w14:paraId="5F37C4B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497138</w:t>
            </w:r>
          </w:p>
        </w:tc>
        <w:tc>
          <w:tcPr>
            <w:tcW w:w="1210" w:type="dxa"/>
            <w:tcBorders>
              <w:top w:val="nil"/>
              <w:left w:val="nil"/>
              <w:bottom w:val="single" w:sz="4" w:space="0" w:color="auto"/>
              <w:right w:val="single" w:sz="4" w:space="0" w:color="auto"/>
            </w:tcBorders>
            <w:shd w:val="clear" w:color="000000" w:fill="FFFFFF"/>
            <w:vAlign w:val="center"/>
            <w:hideMark/>
          </w:tcPr>
          <w:p w14:paraId="7982C34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4631312</w:t>
            </w:r>
          </w:p>
        </w:tc>
        <w:tc>
          <w:tcPr>
            <w:tcW w:w="640" w:type="dxa"/>
            <w:tcBorders>
              <w:top w:val="nil"/>
              <w:left w:val="nil"/>
              <w:bottom w:val="single" w:sz="4" w:space="0" w:color="auto"/>
              <w:right w:val="single" w:sz="4" w:space="0" w:color="auto"/>
            </w:tcBorders>
            <w:shd w:val="clear" w:color="000000" w:fill="FFFFFF"/>
            <w:vAlign w:val="center"/>
            <w:hideMark/>
          </w:tcPr>
          <w:p w14:paraId="288B2F8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83</w:t>
            </w:r>
          </w:p>
        </w:tc>
        <w:tc>
          <w:tcPr>
            <w:tcW w:w="960" w:type="dxa"/>
            <w:tcBorders>
              <w:top w:val="nil"/>
              <w:left w:val="nil"/>
              <w:bottom w:val="single" w:sz="4" w:space="0" w:color="auto"/>
              <w:right w:val="single" w:sz="4" w:space="0" w:color="auto"/>
            </w:tcBorders>
            <w:shd w:val="clear" w:color="000000" w:fill="FFFFFF"/>
            <w:vAlign w:val="center"/>
            <w:hideMark/>
          </w:tcPr>
          <w:p w14:paraId="7EAA02C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494711</w:t>
            </w:r>
          </w:p>
        </w:tc>
        <w:tc>
          <w:tcPr>
            <w:tcW w:w="1060" w:type="dxa"/>
            <w:tcBorders>
              <w:top w:val="nil"/>
              <w:left w:val="nil"/>
              <w:bottom w:val="single" w:sz="4" w:space="0" w:color="auto"/>
              <w:right w:val="single" w:sz="4" w:space="0" w:color="auto"/>
            </w:tcBorders>
            <w:shd w:val="clear" w:color="000000" w:fill="FFFFFF"/>
            <w:vAlign w:val="center"/>
            <w:hideMark/>
          </w:tcPr>
          <w:p w14:paraId="5B38D4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4637738</w:t>
            </w:r>
          </w:p>
        </w:tc>
        <w:tc>
          <w:tcPr>
            <w:tcW w:w="580" w:type="dxa"/>
            <w:tcBorders>
              <w:top w:val="nil"/>
              <w:left w:val="nil"/>
              <w:bottom w:val="single" w:sz="4" w:space="0" w:color="auto"/>
              <w:right w:val="single" w:sz="4" w:space="0" w:color="auto"/>
            </w:tcBorders>
            <w:shd w:val="clear" w:color="000000" w:fill="FFFFFF"/>
            <w:vAlign w:val="center"/>
            <w:hideMark/>
          </w:tcPr>
          <w:p w14:paraId="2E44933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121</w:t>
            </w:r>
          </w:p>
        </w:tc>
        <w:tc>
          <w:tcPr>
            <w:tcW w:w="960" w:type="dxa"/>
            <w:tcBorders>
              <w:top w:val="nil"/>
              <w:left w:val="nil"/>
              <w:bottom w:val="single" w:sz="4" w:space="0" w:color="auto"/>
              <w:right w:val="single" w:sz="4" w:space="0" w:color="auto"/>
            </w:tcBorders>
            <w:shd w:val="clear" w:color="000000" w:fill="FFFFFF"/>
            <w:vAlign w:val="center"/>
            <w:hideMark/>
          </w:tcPr>
          <w:p w14:paraId="17CFB98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497784</w:t>
            </w:r>
          </w:p>
        </w:tc>
        <w:tc>
          <w:tcPr>
            <w:tcW w:w="1070" w:type="dxa"/>
            <w:tcBorders>
              <w:top w:val="nil"/>
              <w:left w:val="nil"/>
              <w:bottom w:val="single" w:sz="4" w:space="0" w:color="auto"/>
              <w:right w:val="single" w:sz="4" w:space="0" w:color="auto"/>
            </w:tcBorders>
            <w:shd w:val="clear" w:color="000000" w:fill="FFFFFF"/>
            <w:vAlign w:val="center"/>
            <w:hideMark/>
          </w:tcPr>
          <w:p w14:paraId="170D847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4631891</w:t>
            </w:r>
          </w:p>
        </w:tc>
      </w:tr>
      <w:tr w:rsidR="0072623D" w:rsidRPr="00CB33AF" w14:paraId="3D4A8440"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384DFD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w:t>
            </w:r>
          </w:p>
        </w:tc>
        <w:tc>
          <w:tcPr>
            <w:tcW w:w="900" w:type="dxa"/>
            <w:tcBorders>
              <w:top w:val="nil"/>
              <w:left w:val="nil"/>
              <w:bottom w:val="single" w:sz="4" w:space="0" w:color="auto"/>
              <w:right w:val="single" w:sz="4" w:space="0" w:color="auto"/>
            </w:tcBorders>
            <w:shd w:val="clear" w:color="000000" w:fill="FFFFFF"/>
            <w:vAlign w:val="center"/>
            <w:hideMark/>
          </w:tcPr>
          <w:p w14:paraId="3B8B3BA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503539</w:t>
            </w:r>
          </w:p>
        </w:tc>
        <w:tc>
          <w:tcPr>
            <w:tcW w:w="1350" w:type="dxa"/>
            <w:tcBorders>
              <w:top w:val="nil"/>
              <w:left w:val="nil"/>
              <w:bottom w:val="single" w:sz="4" w:space="0" w:color="auto"/>
              <w:right w:val="single" w:sz="4" w:space="0" w:color="auto"/>
            </w:tcBorders>
            <w:shd w:val="clear" w:color="000000" w:fill="FFFFFF"/>
            <w:vAlign w:val="center"/>
            <w:hideMark/>
          </w:tcPr>
          <w:p w14:paraId="677C50A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4630511</w:t>
            </w:r>
          </w:p>
        </w:tc>
        <w:tc>
          <w:tcPr>
            <w:tcW w:w="540" w:type="dxa"/>
            <w:tcBorders>
              <w:top w:val="nil"/>
              <w:left w:val="nil"/>
              <w:bottom w:val="single" w:sz="4" w:space="0" w:color="auto"/>
              <w:right w:val="single" w:sz="4" w:space="0" w:color="auto"/>
            </w:tcBorders>
            <w:shd w:val="clear" w:color="000000" w:fill="FFFFFF"/>
            <w:vAlign w:val="center"/>
            <w:hideMark/>
          </w:tcPr>
          <w:p w14:paraId="272E1DF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w:t>
            </w:r>
          </w:p>
        </w:tc>
        <w:tc>
          <w:tcPr>
            <w:tcW w:w="900" w:type="dxa"/>
            <w:tcBorders>
              <w:top w:val="nil"/>
              <w:left w:val="nil"/>
              <w:bottom w:val="single" w:sz="4" w:space="0" w:color="auto"/>
              <w:right w:val="single" w:sz="4" w:space="0" w:color="auto"/>
            </w:tcBorders>
            <w:shd w:val="clear" w:color="000000" w:fill="FFFFFF"/>
            <w:vAlign w:val="center"/>
            <w:hideMark/>
          </w:tcPr>
          <w:p w14:paraId="2F40284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497329</w:t>
            </w:r>
          </w:p>
        </w:tc>
        <w:tc>
          <w:tcPr>
            <w:tcW w:w="1210" w:type="dxa"/>
            <w:tcBorders>
              <w:top w:val="nil"/>
              <w:left w:val="nil"/>
              <w:bottom w:val="single" w:sz="4" w:space="0" w:color="auto"/>
              <w:right w:val="single" w:sz="4" w:space="0" w:color="auto"/>
            </w:tcBorders>
            <w:shd w:val="clear" w:color="000000" w:fill="FFFFFF"/>
            <w:vAlign w:val="center"/>
            <w:hideMark/>
          </w:tcPr>
          <w:p w14:paraId="4B570C2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4631205</w:t>
            </w:r>
          </w:p>
        </w:tc>
        <w:tc>
          <w:tcPr>
            <w:tcW w:w="640" w:type="dxa"/>
            <w:tcBorders>
              <w:top w:val="nil"/>
              <w:left w:val="nil"/>
              <w:bottom w:val="single" w:sz="4" w:space="0" w:color="auto"/>
              <w:right w:val="single" w:sz="4" w:space="0" w:color="auto"/>
            </w:tcBorders>
            <w:shd w:val="clear" w:color="000000" w:fill="FFFFFF"/>
            <w:vAlign w:val="center"/>
            <w:hideMark/>
          </w:tcPr>
          <w:p w14:paraId="657B245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84</w:t>
            </w:r>
          </w:p>
        </w:tc>
        <w:tc>
          <w:tcPr>
            <w:tcW w:w="960" w:type="dxa"/>
            <w:tcBorders>
              <w:top w:val="nil"/>
              <w:left w:val="nil"/>
              <w:bottom w:val="single" w:sz="4" w:space="0" w:color="auto"/>
              <w:right w:val="single" w:sz="4" w:space="0" w:color="auto"/>
            </w:tcBorders>
            <w:shd w:val="clear" w:color="000000" w:fill="FFFFFF"/>
            <w:vAlign w:val="center"/>
            <w:hideMark/>
          </w:tcPr>
          <w:p w14:paraId="402EF3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479650</w:t>
            </w:r>
          </w:p>
        </w:tc>
        <w:tc>
          <w:tcPr>
            <w:tcW w:w="1060" w:type="dxa"/>
            <w:tcBorders>
              <w:top w:val="nil"/>
              <w:left w:val="nil"/>
              <w:bottom w:val="single" w:sz="4" w:space="0" w:color="auto"/>
              <w:right w:val="single" w:sz="4" w:space="0" w:color="auto"/>
            </w:tcBorders>
            <w:shd w:val="clear" w:color="000000" w:fill="FFFFFF"/>
            <w:vAlign w:val="center"/>
            <w:hideMark/>
          </w:tcPr>
          <w:p w14:paraId="6451AE4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4635791</w:t>
            </w:r>
          </w:p>
        </w:tc>
        <w:tc>
          <w:tcPr>
            <w:tcW w:w="580" w:type="dxa"/>
            <w:tcBorders>
              <w:top w:val="nil"/>
              <w:left w:val="nil"/>
              <w:bottom w:val="single" w:sz="4" w:space="0" w:color="auto"/>
              <w:right w:val="single" w:sz="4" w:space="0" w:color="auto"/>
            </w:tcBorders>
            <w:shd w:val="clear" w:color="000000" w:fill="FFFFFF"/>
            <w:vAlign w:val="center"/>
            <w:hideMark/>
          </w:tcPr>
          <w:p w14:paraId="2C96F2E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122</w:t>
            </w:r>
          </w:p>
        </w:tc>
        <w:tc>
          <w:tcPr>
            <w:tcW w:w="960" w:type="dxa"/>
            <w:tcBorders>
              <w:top w:val="nil"/>
              <w:left w:val="nil"/>
              <w:bottom w:val="single" w:sz="4" w:space="0" w:color="auto"/>
              <w:right w:val="single" w:sz="4" w:space="0" w:color="auto"/>
            </w:tcBorders>
            <w:shd w:val="clear" w:color="000000" w:fill="FFFFFF"/>
            <w:vAlign w:val="center"/>
            <w:hideMark/>
          </w:tcPr>
          <w:p w14:paraId="35F1EC2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497787</w:t>
            </w:r>
          </w:p>
        </w:tc>
        <w:tc>
          <w:tcPr>
            <w:tcW w:w="1070" w:type="dxa"/>
            <w:tcBorders>
              <w:top w:val="nil"/>
              <w:left w:val="nil"/>
              <w:bottom w:val="single" w:sz="4" w:space="0" w:color="auto"/>
              <w:right w:val="single" w:sz="4" w:space="0" w:color="auto"/>
            </w:tcBorders>
            <w:shd w:val="clear" w:color="000000" w:fill="FFFFFF"/>
            <w:vAlign w:val="center"/>
            <w:hideMark/>
          </w:tcPr>
          <w:p w14:paraId="1CFD524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4631916</w:t>
            </w:r>
          </w:p>
        </w:tc>
      </w:tr>
      <w:tr w:rsidR="0072623D" w:rsidRPr="00CB33AF" w14:paraId="14094787"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EC05AE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w:t>
            </w:r>
          </w:p>
        </w:tc>
        <w:tc>
          <w:tcPr>
            <w:tcW w:w="900" w:type="dxa"/>
            <w:tcBorders>
              <w:top w:val="nil"/>
              <w:left w:val="nil"/>
              <w:bottom w:val="single" w:sz="4" w:space="0" w:color="auto"/>
              <w:right w:val="single" w:sz="4" w:space="0" w:color="auto"/>
            </w:tcBorders>
            <w:shd w:val="clear" w:color="000000" w:fill="FFFFFF"/>
            <w:vAlign w:val="center"/>
            <w:hideMark/>
          </w:tcPr>
          <w:p w14:paraId="646C069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498435</w:t>
            </w:r>
          </w:p>
        </w:tc>
        <w:tc>
          <w:tcPr>
            <w:tcW w:w="1350" w:type="dxa"/>
            <w:tcBorders>
              <w:top w:val="nil"/>
              <w:left w:val="nil"/>
              <w:bottom w:val="single" w:sz="4" w:space="0" w:color="auto"/>
              <w:right w:val="single" w:sz="4" w:space="0" w:color="auto"/>
            </w:tcBorders>
            <w:shd w:val="clear" w:color="000000" w:fill="FFFFFF"/>
            <w:vAlign w:val="center"/>
            <w:hideMark/>
          </w:tcPr>
          <w:p w14:paraId="1F46A5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4631831</w:t>
            </w:r>
          </w:p>
        </w:tc>
        <w:tc>
          <w:tcPr>
            <w:tcW w:w="540" w:type="dxa"/>
            <w:tcBorders>
              <w:top w:val="nil"/>
              <w:left w:val="nil"/>
              <w:bottom w:val="single" w:sz="4" w:space="0" w:color="auto"/>
              <w:right w:val="single" w:sz="4" w:space="0" w:color="auto"/>
            </w:tcBorders>
            <w:shd w:val="clear" w:color="000000" w:fill="FFFFFF"/>
            <w:vAlign w:val="center"/>
            <w:hideMark/>
          </w:tcPr>
          <w:p w14:paraId="7459513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w:t>
            </w:r>
          </w:p>
        </w:tc>
        <w:tc>
          <w:tcPr>
            <w:tcW w:w="900" w:type="dxa"/>
            <w:tcBorders>
              <w:top w:val="nil"/>
              <w:left w:val="nil"/>
              <w:bottom w:val="single" w:sz="4" w:space="0" w:color="auto"/>
              <w:right w:val="single" w:sz="4" w:space="0" w:color="auto"/>
            </w:tcBorders>
            <w:shd w:val="clear" w:color="000000" w:fill="FFFFFF"/>
            <w:vAlign w:val="center"/>
            <w:hideMark/>
          </w:tcPr>
          <w:p w14:paraId="218D811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497364</w:t>
            </w:r>
          </w:p>
        </w:tc>
        <w:tc>
          <w:tcPr>
            <w:tcW w:w="1210" w:type="dxa"/>
            <w:tcBorders>
              <w:top w:val="nil"/>
              <w:left w:val="nil"/>
              <w:bottom w:val="single" w:sz="4" w:space="0" w:color="auto"/>
              <w:right w:val="single" w:sz="4" w:space="0" w:color="auto"/>
            </w:tcBorders>
            <w:shd w:val="clear" w:color="000000" w:fill="FFFFFF"/>
            <w:vAlign w:val="center"/>
            <w:hideMark/>
          </w:tcPr>
          <w:p w14:paraId="4C9D848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4631165</w:t>
            </w:r>
          </w:p>
        </w:tc>
        <w:tc>
          <w:tcPr>
            <w:tcW w:w="640" w:type="dxa"/>
            <w:tcBorders>
              <w:top w:val="nil"/>
              <w:left w:val="nil"/>
              <w:bottom w:val="single" w:sz="4" w:space="0" w:color="auto"/>
              <w:right w:val="single" w:sz="4" w:space="0" w:color="auto"/>
            </w:tcBorders>
            <w:shd w:val="clear" w:color="000000" w:fill="FFFFFF"/>
            <w:vAlign w:val="center"/>
            <w:hideMark/>
          </w:tcPr>
          <w:p w14:paraId="51F1111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85</w:t>
            </w:r>
          </w:p>
        </w:tc>
        <w:tc>
          <w:tcPr>
            <w:tcW w:w="960" w:type="dxa"/>
            <w:tcBorders>
              <w:top w:val="nil"/>
              <w:left w:val="nil"/>
              <w:bottom w:val="single" w:sz="4" w:space="0" w:color="auto"/>
              <w:right w:val="single" w:sz="4" w:space="0" w:color="auto"/>
            </w:tcBorders>
            <w:shd w:val="clear" w:color="000000" w:fill="FFFFFF"/>
            <w:vAlign w:val="center"/>
            <w:hideMark/>
          </w:tcPr>
          <w:p w14:paraId="2829A37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479148</w:t>
            </w:r>
          </w:p>
        </w:tc>
        <w:tc>
          <w:tcPr>
            <w:tcW w:w="1060" w:type="dxa"/>
            <w:tcBorders>
              <w:top w:val="nil"/>
              <w:left w:val="nil"/>
              <w:bottom w:val="single" w:sz="4" w:space="0" w:color="auto"/>
              <w:right w:val="single" w:sz="4" w:space="0" w:color="auto"/>
            </w:tcBorders>
            <w:shd w:val="clear" w:color="000000" w:fill="FFFFFF"/>
            <w:vAlign w:val="center"/>
            <w:hideMark/>
          </w:tcPr>
          <w:p w14:paraId="60707BE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4636322</w:t>
            </w:r>
          </w:p>
        </w:tc>
        <w:tc>
          <w:tcPr>
            <w:tcW w:w="580" w:type="dxa"/>
            <w:tcBorders>
              <w:top w:val="nil"/>
              <w:left w:val="nil"/>
              <w:bottom w:val="single" w:sz="4" w:space="0" w:color="auto"/>
              <w:right w:val="single" w:sz="4" w:space="0" w:color="auto"/>
            </w:tcBorders>
            <w:shd w:val="clear" w:color="000000" w:fill="FFFFFF"/>
            <w:vAlign w:val="center"/>
            <w:hideMark/>
          </w:tcPr>
          <w:p w14:paraId="564DE97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123</w:t>
            </w:r>
          </w:p>
        </w:tc>
        <w:tc>
          <w:tcPr>
            <w:tcW w:w="960" w:type="dxa"/>
            <w:tcBorders>
              <w:top w:val="nil"/>
              <w:left w:val="nil"/>
              <w:bottom w:val="single" w:sz="4" w:space="0" w:color="auto"/>
              <w:right w:val="single" w:sz="4" w:space="0" w:color="auto"/>
            </w:tcBorders>
            <w:shd w:val="clear" w:color="000000" w:fill="FFFFFF"/>
            <w:vAlign w:val="center"/>
            <w:hideMark/>
          </w:tcPr>
          <w:p w14:paraId="06025BF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497837</w:t>
            </w:r>
          </w:p>
        </w:tc>
        <w:tc>
          <w:tcPr>
            <w:tcW w:w="1070" w:type="dxa"/>
            <w:tcBorders>
              <w:top w:val="nil"/>
              <w:left w:val="nil"/>
              <w:bottom w:val="single" w:sz="4" w:space="0" w:color="auto"/>
              <w:right w:val="single" w:sz="4" w:space="0" w:color="auto"/>
            </w:tcBorders>
            <w:shd w:val="clear" w:color="000000" w:fill="FFFFFF"/>
            <w:vAlign w:val="center"/>
            <w:hideMark/>
          </w:tcPr>
          <w:p w14:paraId="238DDAA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4631978</w:t>
            </w:r>
          </w:p>
        </w:tc>
      </w:tr>
      <w:tr w:rsidR="0072623D" w:rsidRPr="00CB33AF" w14:paraId="239650FA"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309D53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w:t>
            </w:r>
          </w:p>
        </w:tc>
        <w:tc>
          <w:tcPr>
            <w:tcW w:w="900" w:type="dxa"/>
            <w:tcBorders>
              <w:top w:val="nil"/>
              <w:left w:val="nil"/>
              <w:bottom w:val="single" w:sz="4" w:space="0" w:color="auto"/>
              <w:right w:val="single" w:sz="4" w:space="0" w:color="auto"/>
            </w:tcBorders>
            <w:shd w:val="clear" w:color="000000" w:fill="FFFFFF"/>
            <w:vAlign w:val="center"/>
            <w:hideMark/>
          </w:tcPr>
          <w:p w14:paraId="6B46852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498544</w:t>
            </w:r>
          </w:p>
        </w:tc>
        <w:tc>
          <w:tcPr>
            <w:tcW w:w="1350" w:type="dxa"/>
            <w:tcBorders>
              <w:top w:val="nil"/>
              <w:left w:val="nil"/>
              <w:bottom w:val="single" w:sz="4" w:space="0" w:color="auto"/>
              <w:right w:val="single" w:sz="4" w:space="0" w:color="auto"/>
            </w:tcBorders>
            <w:shd w:val="clear" w:color="000000" w:fill="FFFFFF"/>
            <w:vAlign w:val="center"/>
            <w:hideMark/>
          </w:tcPr>
          <w:p w14:paraId="0B6E72D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4632063</w:t>
            </w:r>
          </w:p>
        </w:tc>
        <w:tc>
          <w:tcPr>
            <w:tcW w:w="540" w:type="dxa"/>
            <w:tcBorders>
              <w:top w:val="nil"/>
              <w:left w:val="nil"/>
              <w:bottom w:val="single" w:sz="4" w:space="0" w:color="auto"/>
              <w:right w:val="single" w:sz="4" w:space="0" w:color="auto"/>
            </w:tcBorders>
            <w:shd w:val="clear" w:color="000000" w:fill="FFFFFF"/>
            <w:vAlign w:val="center"/>
            <w:hideMark/>
          </w:tcPr>
          <w:p w14:paraId="2738AE4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w:t>
            </w:r>
          </w:p>
        </w:tc>
        <w:tc>
          <w:tcPr>
            <w:tcW w:w="900" w:type="dxa"/>
            <w:tcBorders>
              <w:top w:val="nil"/>
              <w:left w:val="nil"/>
              <w:bottom w:val="single" w:sz="4" w:space="0" w:color="auto"/>
              <w:right w:val="single" w:sz="4" w:space="0" w:color="auto"/>
            </w:tcBorders>
            <w:shd w:val="clear" w:color="000000" w:fill="FFFFFF"/>
            <w:vAlign w:val="center"/>
            <w:hideMark/>
          </w:tcPr>
          <w:p w14:paraId="44836DA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497498</w:t>
            </w:r>
          </w:p>
        </w:tc>
        <w:tc>
          <w:tcPr>
            <w:tcW w:w="1210" w:type="dxa"/>
            <w:tcBorders>
              <w:top w:val="nil"/>
              <w:left w:val="nil"/>
              <w:bottom w:val="single" w:sz="4" w:space="0" w:color="auto"/>
              <w:right w:val="single" w:sz="4" w:space="0" w:color="auto"/>
            </w:tcBorders>
            <w:shd w:val="clear" w:color="000000" w:fill="FFFFFF"/>
            <w:vAlign w:val="center"/>
            <w:hideMark/>
          </w:tcPr>
          <w:p w14:paraId="01137E6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4631217</w:t>
            </w:r>
          </w:p>
        </w:tc>
        <w:tc>
          <w:tcPr>
            <w:tcW w:w="640" w:type="dxa"/>
            <w:tcBorders>
              <w:top w:val="nil"/>
              <w:left w:val="nil"/>
              <w:bottom w:val="single" w:sz="4" w:space="0" w:color="auto"/>
              <w:right w:val="single" w:sz="4" w:space="0" w:color="auto"/>
            </w:tcBorders>
            <w:shd w:val="clear" w:color="000000" w:fill="FFFFFF"/>
            <w:vAlign w:val="center"/>
            <w:hideMark/>
          </w:tcPr>
          <w:p w14:paraId="63E53F9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86</w:t>
            </w:r>
          </w:p>
        </w:tc>
        <w:tc>
          <w:tcPr>
            <w:tcW w:w="960" w:type="dxa"/>
            <w:tcBorders>
              <w:top w:val="nil"/>
              <w:left w:val="nil"/>
              <w:bottom w:val="single" w:sz="4" w:space="0" w:color="auto"/>
              <w:right w:val="single" w:sz="4" w:space="0" w:color="auto"/>
            </w:tcBorders>
            <w:shd w:val="clear" w:color="000000" w:fill="FFFFFF"/>
            <w:vAlign w:val="center"/>
            <w:hideMark/>
          </w:tcPr>
          <w:p w14:paraId="6CC5353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479061</w:t>
            </w:r>
          </w:p>
        </w:tc>
        <w:tc>
          <w:tcPr>
            <w:tcW w:w="1060" w:type="dxa"/>
            <w:tcBorders>
              <w:top w:val="nil"/>
              <w:left w:val="nil"/>
              <w:bottom w:val="single" w:sz="4" w:space="0" w:color="auto"/>
              <w:right w:val="single" w:sz="4" w:space="0" w:color="auto"/>
            </w:tcBorders>
            <w:shd w:val="clear" w:color="000000" w:fill="FFFFFF"/>
            <w:vAlign w:val="center"/>
            <w:hideMark/>
          </w:tcPr>
          <w:p w14:paraId="649818A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4636741</w:t>
            </w:r>
          </w:p>
        </w:tc>
        <w:tc>
          <w:tcPr>
            <w:tcW w:w="580" w:type="dxa"/>
            <w:tcBorders>
              <w:top w:val="nil"/>
              <w:left w:val="nil"/>
              <w:bottom w:val="single" w:sz="4" w:space="0" w:color="auto"/>
              <w:right w:val="single" w:sz="4" w:space="0" w:color="auto"/>
            </w:tcBorders>
            <w:shd w:val="clear" w:color="000000" w:fill="FFFFFF"/>
            <w:vAlign w:val="center"/>
            <w:hideMark/>
          </w:tcPr>
          <w:p w14:paraId="39F5F6F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124</w:t>
            </w:r>
          </w:p>
        </w:tc>
        <w:tc>
          <w:tcPr>
            <w:tcW w:w="960" w:type="dxa"/>
            <w:tcBorders>
              <w:top w:val="nil"/>
              <w:left w:val="nil"/>
              <w:bottom w:val="single" w:sz="4" w:space="0" w:color="auto"/>
              <w:right w:val="single" w:sz="4" w:space="0" w:color="auto"/>
            </w:tcBorders>
            <w:shd w:val="clear" w:color="000000" w:fill="FFFFFF"/>
            <w:vAlign w:val="center"/>
            <w:hideMark/>
          </w:tcPr>
          <w:p w14:paraId="2C101BB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497860</w:t>
            </w:r>
          </w:p>
        </w:tc>
        <w:tc>
          <w:tcPr>
            <w:tcW w:w="1070" w:type="dxa"/>
            <w:tcBorders>
              <w:top w:val="nil"/>
              <w:left w:val="nil"/>
              <w:bottom w:val="single" w:sz="4" w:space="0" w:color="auto"/>
              <w:right w:val="single" w:sz="4" w:space="0" w:color="auto"/>
            </w:tcBorders>
            <w:shd w:val="clear" w:color="000000" w:fill="FFFFFF"/>
            <w:vAlign w:val="center"/>
            <w:hideMark/>
          </w:tcPr>
          <w:p w14:paraId="010478A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4632061</w:t>
            </w:r>
          </w:p>
        </w:tc>
      </w:tr>
      <w:tr w:rsidR="0072623D" w:rsidRPr="00CB33AF" w14:paraId="78D720BD"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8AD4F4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w:t>
            </w:r>
          </w:p>
        </w:tc>
        <w:tc>
          <w:tcPr>
            <w:tcW w:w="900" w:type="dxa"/>
            <w:tcBorders>
              <w:top w:val="nil"/>
              <w:left w:val="nil"/>
              <w:bottom w:val="single" w:sz="4" w:space="0" w:color="auto"/>
              <w:right w:val="single" w:sz="4" w:space="0" w:color="auto"/>
            </w:tcBorders>
            <w:shd w:val="clear" w:color="000000" w:fill="FFFFFF"/>
            <w:vAlign w:val="center"/>
            <w:hideMark/>
          </w:tcPr>
          <w:p w14:paraId="0BC72E9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498540</w:t>
            </w:r>
          </w:p>
        </w:tc>
        <w:tc>
          <w:tcPr>
            <w:tcW w:w="1350" w:type="dxa"/>
            <w:tcBorders>
              <w:top w:val="nil"/>
              <w:left w:val="nil"/>
              <w:bottom w:val="single" w:sz="4" w:space="0" w:color="auto"/>
              <w:right w:val="single" w:sz="4" w:space="0" w:color="auto"/>
            </w:tcBorders>
            <w:shd w:val="clear" w:color="000000" w:fill="FFFFFF"/>
            <w:vAlign w:val="center"/>
            <w:hideMark/>
          </w:tcPr>
          <w:p w14:paraId="73527C0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4632240</w:t>
            </w:r>
          </w:p>
        </w:tc>
        <w:tc>
          <w:tcPr>
            <w:tcW w:w="540" w:type="dxa"/>
            <w:tcBorders>
              <w:top w:val="nil"/>
              <w:left w:val="nil"/>
              <w:bottom w:val="single" w:sz="4" w:space="0" w:color="auto"/>
              <w:right w:val="single" w:sz="4" w:space="0" w:color="auto"/>
            </w:tcBorders>
            <w:shd w:val="clear" w:color="000000" w:fill="FFFFFF"/>
            <w:vAlign w:val="center"/>
            <w:hideMark/>
          </w:tcPr>
          <w:p w14:paraId="3E6D862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w:t>
            </w:r>
          </w:p>
        </w:tc>
        <w:tc>
          <w:tcPr>
            <w:tcW w:w="900" w:type="dxa"/>
            <w:tcBorders>
              <w:top w:val="nil"/>
              <w:left w:val="nil"/>
              <w:bottom w:val="single" w:sz="4" w:space="0" w:color="auto"/>
              <w:right w:val="single" w:sz="4" w:space="0" w:color="auto"/>
            </w:tcBorders>
            <w:shd w:val="clear" w:color="000000" w:fill="FFFFFF"/>
            <w:vAlign w:val="center"/>
            <w:hideMark/>
          </w:tcPr>
          <w:p w14:paraId="0ABFEC5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497713</w:t>
            </w:r>
          </w:p>
        </w:tc>
        <w:tc>
          <w:tcPr>
            <w:tcW w:w="1210" w:type="dxa"/>
            <w:tcBorders>
              <w:top w:val="nil"/>
              <w:left w:val="nil"/>
              <w:bottom w:val="single" w:sz="4" w:space="0" w:color="auto"/>
              <w:right w:val="single" w:sz="4" w:space="0" w:color="auto"/>
            </w:tcBorders>
            <w:shd w:val="clear" w:color="000000" w:fill="FFFFFF"/>
            <w:vAlign w:val="center"/>
            <w:hideMark/>
          </w:tcPr>
          <w:p w14:paraId="7FD9C61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4631158</w:t>
            </w:r>
          </w:p>
        </w:tc>
        <w:tc>
          <w:tcPr>
            <w:tcW w:w="640" w:type="dxa"/>
            <w:tcBorders>
              <w:top w:val="nil"/>
              <w:left w:val="nil"/>
              <w:bottom w:val="single" w:sz="4" w:space="0" w:color="auto"/>
              <w:right w:val="single" w:sz="4" w:space="0" w:color="auto"/>
            </w:tcBorders>
            <w:shd w:val="clear" w:color="000000" w:fill="FFFFFF"/>
            <w:vAlign w:val="center"/>
            <w:hideMark/>
          </w:tcPr>
          <w:p w14:paraId="6090C14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87</w:t>
            </w:r>
          </w:p>
        </w:tc>
        <w:tc>
          <w:tcPr>
            <w:tcW w:w="960" w:type="dxa"/>
            <w:tcBorders>
              <w:top w:val="nil"/>
              <w:left w:val="nil"/>
              <w:bottom w:val="single" w:sz="4" w:space="0" w:color="auto"/>
              <w:right w:val="single" w:sz="4" w:space="0" w:color="auto"/>
            </w:tcBorders>
            <w:shd w:val="clear" w:color="000000" w:fill="FFFFFF"/>
            <w:vAlign w:val="center"/>
            <w:hideMark/>
          </w:tcPr>
          <w:p w14:paraId="2C52F2A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479109</w:t>
            </w:r>
          </w:p>
        </w:tc>
        <w:tc>
          <w:tcPr>
            <w:tcW w:w="1060" w:type="dxa"/>
            <w:tcBorders>
              <w:top w:val="nil"/>
              <w:left w:val="nil"/>
              <w:bottom w:val="single" w:sz="4" w:space="0" w:color="auto"/>
              <w:right w:val="single" w:sz="4" w:space="0" w:color="auto"/>
            </w:tcBorders>
            <w:shd w:val="clear" w:color="000000" w:fill="FFFFFF"/>
            <w:vAlign w:val="center"/>
            <w:hideMark/>
          </w:tcPr>
          <w:p w14:paraId="05336C7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4636887</w:t>
            </w:r>
          </w:p>
        </w:tc>
        <w:tc>
          <w:tcPr>
            <w:tcW w:w="580" w:type="dxa"/>
            <w:tcBorders>
              <w:top w:val="nil"/>
              <w:left w:val="nil"/>
              <w:bottom w:val="single" w:sz="4" w:space="0" w:color="auto"/>
              <w:right w:val="single" w:sz="4" w:space="0" w:color="auto"/>
            </w:tcBorders>
            <w:shd w:val="clear" w:color="000000" w:fill="FFFFFF"/>
            <w:vAlign w:val="center"/>
            <w:hideMark/>
          </w:tcPr>
          <w:p w14:paraId="20D5313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125</w:t>
            </w:r>
          </w:p>
        </w:tc>
        <w:tc>
          <w:tcPr>
            <w:tcW w:w="960" w:type="dxa"/>
            <w:tcBorders>
              <w:top w:val="nil"/>
              <w:left w:val="nil"/>
              <w:bottom w:val="single" w:sz="4" w:space="0" w:color="auto"/>
              <w:right w:val="single" w:sz="4" w:space="0" w:color="auto"/>
            </w:tcBorders>
            <w:shd w:val="clear" w:color="000000" w:fill="FFFFFF"/>
            <w:vAlign w:val="center"/>
            <w:hideMark/>
          </w:tcPr>
          <w:p w14:paraId="2DCD6A2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497971</w:t>
            </w:r>
          </w:p>
        </w:tc>
        <w:tc>
          <w:tcPr>
            <w:tcW w:w="1070" w:type="dxa"/>
            <w:tcBorders>
              <w:top w:val="nil"/>
              <w:left w:val="nil"/>
              <w:bottom w:val="single" w:sz="4" w:space="0" w:color="auto"/>
              <w:right w:val="single" w:sz="4" w:space="0" w:color="auto"/>
            </w:tcBorders>
            <w:shd w:val="clear" w:color="000000" w:fill="FFFFFF"/>
            <w:vAlign w:val="center"/>
            <w:hideMark/>
          </w:tcPr>
          <w:p w14:paraId="3C6E91A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4632130</w:t>
            </w:r>
          </w:p>
        </w:tc>
      </w:tr>
      <w:tr w:rsidR="0072623D" w:rsidRPr="00CB33AF" w14:paraId="548AB6D9"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00FE7C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w:t>
            </w:r>
          </w:p>
        </w:tc>
        <w:tc>
          <w:tcPr>
            <w:tcW w:w="900" w:type="dxa"/>
            <w:tcBorders>
              <w:top w:val="nil"/>
              <w:left w:val="nil"/>
              <w:bottom w:val="single" w:sz="4" w:space="0" w:color="auto"/>
              <w:right w:val="single" w:sz="4" w:space="0" w:color="auto"/>
            </w:tcBorders>
            <w:shd w:val="clear" w:color="000000" w:fill="FFFFFF"/>
            <w:vAlign w:val="center"/>
            <w:hideMark/>
          </w:tcPr>
          <w:p w14:paraId="2D3B6D2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498475</w:t>
            </w:r>
          </w:p>
        </w:tc>
        <w:tc>
          <w:tcPr>
            <w:tcW w:w="1350" w:type="dxa"/>
            <w:tcBorders>
              <w:top w:val="nil"/>
              <w:left w:val="nil"/>
              <w:bottom w:val="single" w:sz="4" w:space="0" w:color="auto"/>
              <w:right w:val="single" w:sz="4" w:space="0" w:color="auto"/>
            </w:tcBorders>
            <w:shd w:val="clear" w:color="000000" w:fill="FFFFFF"/>
            <w:vAlign w:val="center"/>
            <w:hideMark/>
          </w:tcPr>
          <w:p w14:paraId="5BD80D8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4632318</w:t>
            </w:r>
          </w:p>
        </w:tc>
        <w:tc>
          <w:tcPr>
            <w:tcW w:w="540" w:type="dxa"/>
            <w:tcBorders>
              <w:top w:val="nil"/>
              <w:left w:val="nil"/>
              <w:bottom w:val="single" w:sz="4" w:space="0" w:color="auto"/>
              <w:right w:val="single" w:sz="4" w:space="0" w:color="auto"/>
            </w:tcBorders>
            <w:shd w:val="clear" w:color="000000" w:fill="FFFFFF"/>
            <w:vAlign w:val="center"/>
            <w:hideMark/>
          </w:tcPr>
          <w:p w14:paraId="0A8B8DA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50</w:t>
            </w:r>
          </w:p>
        </w:tc>
        <w:tc>
          <w:tcPr>
            <w:tcW w:w="900" w:type="dxa"/>
            <w:tcBorders>
              <w:top w:val="nil"/>
              <w:left w:val="nil"/>
              <w:bottom w:val="single" w:sz="4" w:space="0" w:color="auto"/>
              <w:right w:val="single" w:sz="4" w:space="0" w:color="auto"/>
            </w:tcBorders>
            <w:shd w:val="clear" w:color="000000" w:fill="FFFFFF"/>
            <w:vAlign w:val="center"/>
            <w:hideMark/>
          </w:tcPr>
          <w:p w14:paraId="26C6B79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497982</w:t>
            </w:r>
          </w:p>
        </w:tc>
        <w:tc>
          <w:tcPr>
            <w:tcW w:w="1210" w:type="dxa"/>
            <w:tcBorders>
              <w:top w:val="nil"/>
              <w:left w:val="nil"/>
              <w:bottom w:val="single" w:sz="4" w:space="0" w:color="auto"/>
              <w:right w:val="single" w:sz="4" w:space="0" w:color="auto"/>
            </w:tcBorders>
            <w:shd w:val="clear" w:color="000000" w:fill="FFFFFF"/>
            <w:vAlign w:val="center"/>
            <w:hideMark/>
          </w:tcPr>
          <w:p w14:paraId="307E910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4631244</w:t>
            </w:r>
          </w:p>
        </w:tc>
        <w:tc>
          <w:tcPr>
            <w:tcW w:w="640" w:type="dxa"/>
            <w:tcBorders>
              <w:top w:val="nil"/>
              <w:left w:val="nil"/>
              <w:bottom w:val="single" w:sz="4" w:space="0" w:color="auto"/>
              <w:right w:val="single" w:sz="4" w:space="0" w:color="auto"/>
            </w:tcBorders>
            <w:shd w:val="clear" w:color="000000" w:fill="FFFFFF"/>
            <w:vAlign w:val="center"/>
            <w:hideMark/>
          </w:tcPr>
          <w:p w14:paraId="028E533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88</w:t>
            </w:r>
          </w:p>
        </w:tc>
        <w:tc>
          <w:tcPr>
            <w:tcW w:w="960" w:type="dxa"/>
            <w:tcBorders>
              <w:top w:val="nil"/>
              <w:left w:val="nil"/>
              <w:bottom w:val="single" w:sz="4" w:space="0" w:color="auto"/>
              <w:right w:val="single" w:sz="4" w:space="0" w:color="auto"/>
            </w:tcBorders>
            <w:shd w:val="clear" w:color="000000" w:fill="FFFFFF"/>
            <w:vAlign w:val="center"/>
            <w:hideMark/>
          </w:tcPr>
          <w:p w14:paraId="291C56F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479066</w:t>
            </w:r>
          </w:p>
        </w:tc>
        <w:tc>
          <w:tcPr>
            <w:tcW w:w="1060" w:type="dxa"/>
            <w:tcBorders>
              <w:top w:val="nil"/>
              <w:left w:val="nil"/>
              <w:bottom w:val="single" w:sz="4" w:space="0" w:color="auto"/>
              <w:right w:val="single" w:sz="4" w:space="0" w:color="auto"/>
            </w:tcBorders>
            <w:shd w:val="clear" w:color="000000" w:fill="FFFFFF"/>
            <w:vAlign w:val="center"/>
            <w:hideMark/>
          </w:tcPr>
          <w:p w14:paraId="3F418C6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4636493</w:t>
            </w:r>
          </w:p>
        </w:tc>
        <w:tc>
          <w:tcPr>
            <w:tcW w:w="580" w:type="dxa"/>
            <w:tcBorders>
              <w:top w:val="nil"/>
              <w:left w:val="nil"/>
              <w:bottom w:val="single" w:sz="4" w:space="0" w:color="auto"/>
              <w:right w:val="single" w:sz="4" w:space="0" w:color="auto"/>
            </w:tcBorders>
            <w:shd w:val="clear" w:color="000000" w:fill="FFFFFF"/>
            <w:vAlign w:val="center"/>
            <w:hideMark/>
          </w:tcPr>
          <w:p w14:paraId="50B495F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126</w:t>
            </w:r>
          </w:p>
        </w:tc>
        <w:tc>
          <w:tcPr>
            <w:tcW w:w="960" w:type="dxa"/>
            <w:tcBorders>
              <w:top w:val="nil"/>
              <w:left w:val="nil"/>
              <w:bottom w:val="single" w:sz="4" w:space="0" w:color="auto"/>
              <w:right w:val="single" w:sz="4" w:space="0" w:color="auto"/>
            </w:tcBorders>
            <w:shd w:val="clear" w:color="000000" w:fill="FFFFFF"/>
            <w:vAlign w:val="center"/>
            <w:hideMark/>
          </w:tcPr>
          <w:p w14:paraId="3AE9642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495149</w:t>
            </w:r>
          </w:p>
        </w:tc>
        <w:tc>
          <w:tcPr>
            <w:tcW w:w="1070" w:type="dxa"/>
            <w:tcBorders>
              <w:top w:val="nil"/>
              <w:left w:val="nil"/>
              <w:bottom w:val="single" w:sz="4" w:space="0" w:color="auto"/>
              <w:right w:val="single" w:sz="4" w:space="0" w:color="auto"/>
            </w:tcBorders>
            <w:shd w:val="clear" w:color="000000" w:fill="FFFFFF"/>
            <w:vAlign w:val="center"/>
            <w:hideMark/>
          </w:tcPr>
          <w:p w14:paraId="26B3A34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4636674</w:t>
            </w:r>
          </w:p>
        </w:tc>
      </w:tr>
      <w:tr w:rsidR="0072623D" w:rsidRPr="00CB33AF" w14:paraId="76433C12"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895928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w:t>
            </w:r>
          </w:p>
        </w:tc>
        <w:tc>
          <w:tcPr>
            <w:tcW w:w="900" w:type="dxa"/>
            <w:tcBorders>
              <w:top w:val="nil"/>
              <w:left w:val="nil"/>
              <w:bottom w:val="single" w:sz="4" w:space="0" w:color="auto"/>
              <w:right w:val="single" w:sz="4" w:space="0" w:color="auto"/>
            </w:tcBorders>
            <w:shd w:val="clear" w:color="000000" w:fill="FFFFFF"/>
            <w:vAlign w:val="center"/>
            <w:hideMark/>
          </w:tcPr>
          <w:p w14:paraId="4D23FE6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498434</w:t>
            </w:r>
          </w:p>
        </w:tc>
        <w:tc>
          <w:tcPr>
            <w:tcW w:w="1350" w:type="dxa"/>
            <w:tcBorders>
              <w:top w:val="nil"/>
              <w:left w:val="nil"/>
              <w:bottom w:val="single" w:sz="4" w:space="0" w:color="auto"/>
              <w:right w:val="single" w:sz="4" w:space="0" w:color="auto"/>
            </w:tcBorders>
            <w:shd w:val="clear" w:color="000000" w:fill="FFFFFF"/>
            <w:vAlign w:val="center"/>
            <w:hideMark/>
          </w:tcPr>
          <w:p w14:paraId="78E333F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4632392</w:t>
            </w:r>
          </w:p>
        </w:tc>
        <w:tc>
          <w:tcPr>
            <w:tcW w:w="540" w:type="dxa"/>
            <w:tcBorders>
              <w:top w:val="nil"/>
              <w:left w:val="nil"/>
              <w:bottom w:val="single" w:sz="4" w:space="0" w:color="auto"/>
              <w:right w:val="single" w:sz="4" w:space="0" w:color="auto"/>
            </w:tcBorders>
            <w:shd w:val="clear" w:color="000000" w:fill="FFFFFF"/>
            <w:vAlign w:val="center"/>
            <w:hideMark/>
          </w:tcPr>
          <w:p w14:paraId="3F4E862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51</w:t>
            </w:r>
          </w:p>
        </w:tc>
        <w:tc>
          <w:tcPr>
            <w:tcW w:w="900" w:type="dxa"/>
            <w:tcBorders>
              <w:top w:val="nil"/>
              <w:left w:val="nil"/>
              <w:bottom w:val="single" w:sz="4" w:space="0" w:color="auto"/>
              <w:right w:val="single" w:sz="4" w:space="0" w:color="auto"/>
            </w:tcBorders>
            <w:shd w:val="clear" w:color="000000" w:fill="FFFFFF"/>
            <w:vAlign w:val="center"/>
            <w:hideMark/>
          </w:tcPr>
          <w:p w14:paraId="427DF2D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498382</w:t>
            </w:r>
          </w:p>
        </w:tc>
        <w:tc>
          <w:tcPr>
            <w:tcW w:w="1210" w:type="dxa"/>
            <w:tcBorders>
              <w:top w:val="nil"/>
              <w:left w:val="nil"/>
              <w:bottom w:val="single" w:sz="4" w:space="0" w:color="auto"/>
              <w:right w:val="single" w:sz="4" w:space="0" w:color="auto"/>
            </w:tcBorders>
            <w:shd w:val="clear" w:color="000000" w:fill="FFFFFF"/>
            <w:vAlign w:val="center"/>
            <w:hideMark/>
          </w:tcPr>
          <w:p w14:paraId="74DB00E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4631565</w:t>
            </w:r>
          </w:p>
        </w:tc>
        <w:tc>
          <w:tcPr>
            <w:tcW w:w="640" w:type="dxa"/>
            <w:tcBorders>
              <w:top w:val="nil"/>
              <w:left w:val="nil"/>
              <w:bottom w:val="single" w:sz="4" w:space="0" w:color="auto"/>
              <w:right w:val="single" w:sz="4" w:space="0" w:color="auto"/>
            </w:tcBorders>
            <w:shd w:val="clear" w:color="000000" w:fill="FFFFFF"/>
            <w:vAlign w:val="center"/>
            <w:hideMark/>
          </w:tcPr>
          <w:p w14:paraId="10BF222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89</w:t>
            </w:r>
          </w:p>
        </w:tc>
        <w:tc>
          <w:tcPr>
            <w:tcW w:w="960" w:type="dxa"/>
            <w:tcBorders>
              <w:top w:val="nil"/>
              <w:left w:val="nil"/>
              <w:bottom w:val="single" w:sz="4" w:space="0" w:color="auto"/>
              <w:right w:val="single" w:sz="4" w:space="0" w:color="auto"/>
            </w:tcBorders>
            <w:shd w:val="clear" w:color="000000" w:fill="FFFFFF"/>
            <w:vAlign w:val="center"/>
            <w:hideMark/>
          </w:tcPr>
          <w:p w14:paraId="0F8DB92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479222</w:t>
            </w:r>
          </w:p>
        </w:tc>
        <w:tc>
          <w:tcPr>
            <w:tcW w:w="1060" w:type="dxa"/>
            <w:tcBorders>
              <w:top w:val="nil"/>
              <w:left w:val="nil"/>
              <w:bottom w:val="single" w:sz="4" w:space="0" w:color="auto"/>
              <w:right w:val="single" w:sz="4" w:space="0" w:color="auto"/>
            </w:tcBorders>
            <w:shd w:val="clear" w:color="000000" w:fill="FFFFFF"/>
            <w:vAlign w:val="center"/>
            <w:hideMark/>
          </w:tcPr>
          <w:p w14:paraId="4B04496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4636902</w:t>
            </w:r>
          </w:p>
        </w:tc>
        <w:tc>
          <w:tcPr>
            <w:tcW w:w="580" w:type="dxa"/>
            <w:tcBorders>
              <w:top w:val="nil"/>
              <w:left w:val="nil"/>
              <w:bottom w:val="single" w:sz="4" w:space="0" w:color="auto"/>
              <w:right w:val="single" w:sz="4" w:space="0" w:color="auto"/>
            </w:tcBorders>
            <w:shd w:val="clear" w:color="000000" w:fill="FFFFFF"/>
            <w:vAlign w:val="center"/>
            <w:hideMark/>
          </w:tcPr>
          <w:p w14:paraId="7E81F95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127</w:t>
            </w:r>
          </w:p>
        </w:tc>
        <w:tc>
          <w:tcPr>
            <w:tcW w:w="960" w:type="dxa"/>
            <w:tcBorders>
              <w:top w:val="nil"/>
              <w:left w:val="nil"/>
              <w:bottom w:val="single" w:sz="4" w:space="0" w:color="auto"/>
              <w:right w:val="single" w:sz="4" w:space="0" w:color="auto"/>
            </w:tcBorders>
            <w:shd w:val="clear" w:color="000000" w:fill="FFFFFF"/>
            <w:vAlign w:val="center"/>
            <w:hideMark/>
          </w:tcPr>
          <w:p w14:paraId="5B48876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494655</w:t>
            </w:r>
          </w:p>
        </w:tc>
        <w:tc>
          <w:tcPr>
            <w:tcW w:w="1070" w:type="dxa"/>
            <w:tcBorders>
              <w:top w:val="nil"/>
              <w:left w:val="nil"/>
              <w:bottom w:val="single" w:sz="4" w:space="0" w:color="auto"/>
              <w:right w:val="single" w:sz="4" w:space="0" w:color="auto"/>
            </w:tcBorders>
            <w:shd w:val="clear" w:color="000000" w:fill="FFFFFF"/>
            <w:vAlign w:val="center"/>
            <w:hideMark/>
          </w:tcPr>
          <w:p w14:paraId="087E746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4636744</w:t>
            </w:r>
          </w:p>
        </w:tc>
      </w:tr>
      <w:tr w:rsidR="0072623D" w:rsidRPr="00CB33AF" w14:paraId="719773F5"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C647D6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w:t>
            </w:r>
          </w:p>
        </w:tc>
        <w:tc>
          <w:tcPr>
            <w:tcW w:w="900" w:type="dxa"/>
            <w:tcBorders>
              <w:top w:val="nil"/>
              <w:left w:val="nil"/>
              <w:bottom w:val="single" w:sz="4" w:space="0" w:color="auto"/>
              <w:right w:val="single" w:sz="4" w:space="0" w:color="auto"/>
            </w:tcBorders>
            <w:shd w:val="clear" w:color="000000" w:fill="FFFFFF"/>
            <w:vAlign w:val="center"/>
            <w:hideMark/>
          </w:tcPr>
          <w:p w14:paraId="062B531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498470</w:t>
            </w:r>
          </w:p>
        </w:tc>
        <w:tc>
          <w:tcPr>
            <w:tcW w:w="1350" w:type="dxa"/>
            <w:tcBorders>
              <w:top w:val="nil"/>
              <w:left w:val="nil"/>
              <w:bottom w:val="single" w:sz="4" w:space="0" w:color="auto"/>
              <w:right w:val="single" w:sz="4" w:space="0" w:color="auto"/>
            </w:tcBorders>
            <w:shd w:val="clear" w:color="000000" w:fill="FFFFFF"/>
            <w:vAlign w:val="center"/>
            <w:hideMark/>
          </w:tcPr>
          <w:p w14:paraId="471FC3E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4632539</w:t>
            </w:r>
          </w:p>
        </w:tc>
        <w:tc>
          <w:tcPr>
            <w:tcW w:w="540" w:type="dxa"/>
            <w:tcBorders>
              <w:top w:val="nil"/>
              <w:left w:val="nil"/>
              <w:bottom w:val="single" w:sz="4" w:space="0" w:color="auto"/>
              <w:right w:val="single" w:sz="4" w:space="0" w:color="auto"/>
            </w:tcBorders>
            <w:shd w:val="clear" w:color="000000" w:fill="FFFFFF"/>
            <w:vAlign w:val="center"/>
            <w:hideMark/>
          </w:tcPr>
          <w:p w14:paraId="28AAEB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52</w:t>
            </w:r>
          </w:p>
        </w:tc>
        <w:tc>
          <w:tcPr>
            <w:tcW w:w="900" w:type="dxa"/>
            <w:tcBorders>
              <w:top w:val="nil"/>
              <w:left w:val="nil"/>
              <w:bottom w:val="single" w:sz="4" w:space="0" w:color="auto"/>
              <w:right w:val="single" w:sz="4" w:space="0" w:color="auto"/>
            </w:tcBorders>
            <w:shd w:val="clear" w:color="000000" w:fill="FFFFFF"/>
            <w:vAlign w:val="center"/>
            <w:hideMark/>
          </w:tcPr>
          <w:p w14:paraId="401B656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498147</w:t>
            </w:r>
          </w:p>
        </w:tc>
        <w:tc>
          <w:tcPr>
            <w:tcW w:w="1210" w:type="dxa"/>
            <w:tcBorders>
              <w:top w:val="nil"/>
              <w:left w:val="nil"/>
              <w:bottom w:val="single" w:sz="4" w:space="0" w:color="auto"/>
              <w:right w:val="single" w:sz="4" w:space="0" w:color="auto"/>
            </w:tcBorders>
            <w:shd w:val="clear" w:color="000000" w:fill="FFFFFF"/>
            <w:vAlign w:val="center"/>
            <w:hideMark/>
          </w:tcPr>
          <w:p w14:paraId="760CF5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4631358</w:t>
            </w:r>
          </w:p>
        </w:tc>
        <w:tc>
          <w:tcPr>
            <w:tcW w:w="640" w:type="dxa"/>
            <w:tcBorders>
              <w:top w:val="nil"/>
              <w:left w:val="nil"/>
              <w:bottom w:val="single" w:sz="4" w:space="0" w:color="auto"/>
              <w:right w:val="single" w:sz="4" w:space="0" w:color="auto"/>
            </w:tcBorders>
            <w:shd w:val="clear" w:color="000000" w:fill="FFFFFF"/>
            <w:vAlign w:val="center"/>
            <w:hideMark/>
          </w:tcPr>
          <w:p w14:paraId="6A4488E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90</w:t>
            </w:r>
          </w:p>
        </w:tc>
        <w:tc>
          <w:tcPr>
            <w:tcW w:w="960" w:type="dxa"/>
            <w:tcBorders>
              <w:top w:val="nil"/>
              <w:left w:val="nil"/>
              <w:bottom w:val="single" w:sz="4" w:space="0" w:color="auto"/>
              <w:right w:val="single" w:sz="4" w:space="0" w:color="auto"/>
            </w:tcBorders>
            <w:shd w:val="clear" w:color="000000" w:fill="FFFFFF"/>
            <w:vAlign w:val="center"/>
            <w:hideMark/>
          </w:tcPr>
          <w:p w14:paraId="6245CC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479292</w:t>
            </w:r>
          </w:p>
        </w:tc>
        <w:tc>
          <w:tcPr>
            <w:tcW w:w="1060" w:type="dxa"/>
            <w:tcBorders>
              <w:top w:val="nil"/>
              <w:left w:val="nil"/>
              <w:bottom w:val="single" w:sz="4" w:space="0" w:color="auto"/>
              <w:right w:val="single" w:sz="4" w:space="0" w:color="auto"/>
            </w:tcBorders>
            <w:shd w:val="clear" w:color="000000" w:fill="FFFFFF"/>
            <w:vAlign w:val="center"/>
            <w:hideMark/>
          </w:tcPr>
          <w:p w14:paraId="2AC44E7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4637041</w:t>
            </w:r>
          </w:p>
        </w:tc>
        <w:tc>
          <w:tcPr>
            <w:tcW w:w="580" w:type="dxa"/>
            <w:tcBorders>
              <w:top w:val="nil"/>
              <w:left w:val="nil"/>
              <w:bottom w:val="single" w:sz="4" w:space="0" w:color="auto"/>
              <w:right w:val="single" w:sz="4" w:space="0" w:color="auto"/>
            </w:tcBorders>
            <w:shd w:val="clear" w:color="000000" w:fill="FFFFFF"/>
            <w:vAlign w:val="center"/>
            <w:hideMark/>
          </w:tcPr>
          <w:p w14:paraId="48038CB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128</w:t>
            </w:r>
          </w:p>
        </w:tc>
        <w:tc>
          <w:tcPr>
            <w:tcW w:w="960" w:type="dxa"/>
            <w:tcBorders>
              <w:top w:val="nil"/>
              <w:left w:val="nil"/>
              <w:bottom w:val="single" w:sz="4" w:space="0" w:color="auto"/>
              <w:right w:val="single" w:sz="4" w:space="0" w:color="auto"/>
            </w:tcBorders>
            <w:shd w:val="clear" w:color="000000" w:fill="FFFFFF"/>
            <w:vAlign w:val="center"/>
            <w:hideMark/>
          </w:tcPr>
          <w:p w14:paraId="4B392B2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494599</w:t>
            </w:r>
          </w:p>
        </w:tc>
        <w:tc>
          <w:tcPr>
            <w:tcW w:w="1070" w:type="dxa"/>
            <w:tcBorders>
              <w:top w:val="nil"/>
              <w:left w:val="nil"/>
              <w:bottom w:val="single" w:sz="4" w:space="0" w:color="auto"/>
              <w:right w:val="single" w:sz="4" w:space="0" w:color="auto"/>
            </w:tcBorders>
            <w:shd w:val="clear" w:color="000000" w:fill="FFFFFF"/>
            <w:vAlign w:val="center"/>
            <w:hideMark/>
          </w:tcPr>
          <w:p w14:paraId="6B38801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4636755</w:t>
            </w:r>
          </w:p>
        </w:tc>
      </w:tr>
      <w:tr w:rsidR="0072623D" w:rsidRPr="00CB33AF" w14:paraId="267819E4"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A486A6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15</w:t>
            </w:r>
          </w:p>
        </w:tc>
        <w:tc>
          <w:tcPr>
            <w:tcW w:w="900" w:type="dxa"/>
            <w:tcBorders>
              <w:top w:val="nil"/>
              <w:left w:val="nil"/>
              <w:bottom w:val="single" w:sz="4" w:space="0" w:color="auto"/>
              <w:right w:val="single" w:sz="4" w:space="0" w:color="auto"/>
            </w:tcBorders>
            <w:shd w:val="clear" w:color="000000" w:fill="FFFFFF"/>
            <w:vAlign w:val="center"/>
            <w:hideMark/>
          </w:tcPr>
          <w:p w14:paraId="2727AB2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498503</w:t>
            </w:r>
          </w:p>
        </w:tc>
        <w:tc>
          <w:tcPr>
            <w:tcW w:w="1350" w:type="dxa"/>
            <w:tcBorders>
              <w:top w:val="nil"/>
              <w:left w:val="nil"/>
              <w:bottom w:val="single" w:sz="4" w:space="0" w:color="auto"/>
              <w:right w:val="single" w:sz="4" w:space="0" w:color="auto"/>
            </w:tcBorders>
            <w:shd w:val="clear" w:color="000000" w:fill="FFFFFF"/>
            <w:vAlign w:val="center"/>
            <w:hideMark/>
          </w:tcPr>
          <w:p w14:paraId="37DD723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4632871</w:t>
            </w:r>
          </w:p>
        </w:tc>
        <w:tc>
          <w:tcPr>
            <w:tcW w:w="540" w:type="dxa"/>
            <w:tcBorders>
              <w:top w:val="nil"/>
              <w:left w:val="nil"/>
              <w:bottom w:val="single" w:sz="4" w:space="0" w:color="auto"/>
              <w:right w:val="single" w:sz="4" w:space="0" w:color="auto"/>
            </w:tcBorders>
            <w:shd w:val="clear" w:color="000000" w:fill="FFFFFF"/>
            <w:vAlign w:val="center"/>
            <w:hideMark/>
          </w:tcPr>
          <w:p w14:paraId="4573CEF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53</w:t>
            </w:r>
          </w:p>
        </w:tc>
        <w:tc>
          <w:tcPr>
            <w:tcW w:w="900" w:type="dxa"/>
            <w:tcBorders>
              <w:top w:val="nil"/>
              <w:left w:val="nil"/>
              <w:bottom w:val="single" w:sz="4" w:space="0" w:color="auto"/>
              <w:right w:val="single" w:sz="4" w:space="0" w:color="auto"/>
            </w:tcBorders>
            <w:shd w:val="clear" w:color="000000" w:fill="FFFFFF"/>
            <w:vAlign w:val="center"/>
            <w:hideMark/>
          </w:tcPr>
          <w:p w14:paraId="06D8E1C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498215</w:t>
            </w:r>
          </w:p>
        </w:tc>
        <w:tc>
          <w:tcPr>
            <w:tcW w:w="1210" w:type="dxa"/>
            <w:tcBorders>
              <w:top w:val="nil"/>
              <w:left w:val="nil"/>
              <w:bottom w:val="single" w:sz="4" w:space="0" w:color="auto"/>
              <w:right w:val="single" w:sz="4" w:space="0" w:color="auto"/>
            </w:tcBorders>
            <w:shd w:val="clear" w:color="000000" w:fill="FFFFFF"/>
            <w:vAlign w:val="center"/>
            <w:hideMark/>
          </w:tcPr>
          <w:p w14:paraId="4959902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4631469</w:t>
            </w:r>
          </w:p>
        </w:tc>
        <w:tc>
          <w:tcPr>
            <w:tcW w:w="640" w:type="dxa"/>
            <w:tcBorders>
              <w:top w:val="nil"/>
              <w:left w:val="nil"/>
              <w:bottom w:val="single" w:sz="4" w:space="0" w:color="auto"/>
              <w:right w:val="single" w:sz="4" w:space="0" w:color="auto"/>
            </w:tcBorders>
            <w:shd w:val="clear" w:color="000000" w:fill="FFFFFF"/>
            <w:vAlign w:val="center"/>
            <w:hideMark/>
          </w:tcPr>
          <w:p w14:paraId="0BFB85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91</w:t>
            </w:r>
          </w:p>
        </w:tc>
        <w:tc>
          <w:tcPr>
            <w:tcW w:w="960" w:type="dxa"/>
            <w:tcBorders>
              <w:top w:val="nil"/>
              <w:left w:val="nil"/>
              <w:bottom w:val="single" w:sz="4" w:space="0" w:color="auto"/>
              <w:right w:val="single" w:sz="4" w:space="0" w:color="auto"/>
            </w:tcBorders>
            <w:shd w:val="clear" w:color="000000" w:fill="FFFFFF"/>
            <w:vAlign w:val="center"/>
            <w:hideMark/>
          </w:tcPr>
          <w:p w14:paraId="4B3F4F3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480046</w:t>
            </w:r>
          </w:p>
        </w:tc>
        <w:tc>
          <w:tcPr>
            <w:tcW w:w="1060" w:type="dxa"/>
            <w:tcBorders>
              <w:top w:val="nil"/>
              <w:left w:val="nil"/>
              <w:bottom w:val="single" w:sz="4" w:space="0" w:color="auto"/>
              <w:right w:val="single" w:sz="4" w:space="0" w:color="auto"/>
            </w:tcBorders>
            <w:shd w:val="clear" w:color="000000" w:fill="FFFFFF"/>
            <w:vAlign w:val="center"/>
            <w:hideMark/>
          </w:tcPr>
          <w:p w14:paraId="56CE8E0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4637374</w:t>
            </w:r>
          </w:p>
        </w:tc>
        <w:tc>
          <w:tcPr>
            <w:tcW w:w="580" w:type="dxa"/>
            <w:tcBorders>
              <w:top w:val="nil"/>
              <w:left w:val="nil"/>
              <w:bottom w:val="single" w:sz="4" w:space="0" w:color="auto"/>
              <w:right w:val="single" w:sz="4" w:space="0" w:color="auto"/>
            </w:tcBorders>
            <w:shd w:val="clear" w:color="000000" w:fill="FFFFFF"/>
            <w:vAlign w:val="center"/>
            <w:hideMark/>
          </w:tcPr>
          <w:p w14:paraId="4D2C74D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129</w:t>
            </w:r>
          </w:p>
        </w:tc>
        <w:tc>
          <w:tcPr>
            <w:tcW w:w="960" w:type="dxa"/>
            <w:tcBorders>
              <w:top w:val="nil"/>
              <w:left w:val="nil"/>
              <w:bottom w:val="single" w:sz="4" w:space="0" w:color="auto"/>
              <w:right w:val="single" w:sz="4" w:space="0" w:color="auto"/>
            </w:tcBorders>
            <w:shd w:val="clear" w:color="000000" w:fill="FFFFFF"/>
            <w:vAlign w:val="center"/>
            <w:hideMark/>
          </w:tcPr>
          <w:p w14:paraId="3D8B606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494364</w:t>
            </w:r>
          </w:p>
        </w:tc>
        <w:tc>
          <w:tcPr>
            <w:tcW w:w="1070" w:type="dxa"/>
            <w:tcBorders>
              <w:top w:val="nil"/>
              <w:left w:val="nil"/>
              <w:bottom w:val="single" w:sz="4" w:space="0" w:color="auto"/>
              <w:right w:val="single" w:sz="4" w:space="0" w:color="auto"/>
            </w:tcBorders>
            <w:shd w:val="clear" w:color="000000" w:fill="FFFFFF"/>
            <w:vAlign w:val="center"/>
            <w:hideMark/>
          </w:tcPr>
          <w:p w14:paraId="26FF2D4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4636851</w:t>
            </w:r>
          </w:p>
        </w:tc>
      </w:tr>
      <w:tr w:rsidR="0072623D" w:rsidRPr="00CB33AF" w14:paraId="0969053E"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885FC4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16</w:t>
            </w:r>
          </w:p>
        </w:tc>
        <w:tc>
          <w:tcPr>
            <w:tcW w:w="900" w:type="dxa"/>
            <w:tcBorders>
              <w:top w:val="nil"/>
              <w:left w:val="nil"/>
              <w:bottom w:val="single" w:sz="4" w:space="0" w:color="auto"/>
              <w:right w:val="single" w:sz="4" w:space="0" w:color="auto"/>
            </w:tcBorders>
            <w:shd w:val="clear" w:color="000000" w:fill="FFFFFF"/>
            <w:vAlign w:val="center"/>
            <w:hideMark/>
          </w:tcPr>
          <w:p w14:paraId="772CB97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498383</w:t>
            </w:r>
          </w:p>
        </w:tc>
        <w:tc>
          <w:tcPr>
            <w:tcW w:w="1350" w:type="dxa"/>
            <w:tcBorders>
              <w:top w:val="nil"/>
              <w:left w:val="nil"/>
              <w:bottom w:val="single" w:sz="4" w:space="0" w:color="auto"/>
              <w:right w:val="single" w:sz="4" w:space="0" w:color="auto"/>
            </w:tcBorders>
            <w:shd w:val="clear" w:color="000000" w:fill="FFFFFF"/>
            <w:vAlign w:val="center"/>
            <w:hideMark/>
          </w:tcPr>
          <w:p w14:paraId="09D4CE0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4632766</w:t>
            </w:r>
          </w:p>
        </w:tc>
        <w:tc>
          <w:tcPr>
            <w:tcW w:w="540" w:type="dxa"/>
            <w:tcBorders>
              <w:top w:val="nil"/>
              <w:left w:val="nil"/>
              <w:bottom w:val="single" w:sz="4" w:space="0" w:color="auto"/>
              <w:right w:val="single" w:sz="4" w:space="0" w:color="auto"/>
            </w:tcBorders>
            <w:shd w:val="clear" w:color="000000" w:fill="FFFFFF"/>
            <w:vAlign w:val="center"/>
            <w:hideMark/>
          </w:tcPr>
          <w:p w14:paraId="43EF848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54</w:t>
            </w:r>
          </w:p>
        </w:tc>
        <w:tc>
          <w:tcPr>
            <w:tcW w:w="900" w:type="dxa"/>
            <w:tcBorders>
              <w:top w:val="nil"/>
              <w:left w:val="nil"/>
              <w:bottom w:val="single" w:sz="4" w:space="0" w:color="auto"/>
              <w:right w:val="single" w:sz="4" w:space="0" w:color="auto"/>
            </w:tcBorders>
            <w:shd w:val="clear" w:color="000000" w:fill="FFFFFF"/>
            <w:vAlign w:val="center"/>
            <w:hideMark/>
          </w:tcPr>
          <w:p w14:paraId="56BC27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497092</w:t>
            </w:r>
          </w:p>
        </w:tc>
        <w:tc>
          <w:tcPr>
            <w:tcW w:w="1210" w:type="dxa"/>
            <w:tcBorders>
              <w:top w:val="nil"/>
              <w:left w:val="nil"/>
              <w:bottom w:val="single" w:sz="4" w:space="0" w:color="auto"/>
              <w:right w:val="single" w:sz="4" w:space="0" w:color="auto"/>
            </w:tcBorders>
            <w:shd w:val="clear" w:color="000000" w:fill="FFFFFF"/>
            <w:vAlign w:val="center"/>
            <w:hideMark/>
          </w:tcPr>
          <w:p w14:paraId="0B4542E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4631421</w:t>
            </w:r>
          </w:p>
        </w:tc>
        <w:tc>
          <w:tcPr>
            <w:tcW w:w="640" w:type="dxa"/>
            <w:tcBorders>
              <w:top w:val="nil"/>
              <w:left w:val="nil"/>
              <w:bottom w:val="single" w:sz="4" w:space="0" w:color="auto"/>
              <w:right w:val="single" w:sz="4" w:space="0" w:color="auto"/>
            </w:tcBorders>
            <w:shd w:val="clear" w:color="000000" w:fill="FFFFFF"/>
            <w:vAlign w:val="center"/>
            <w:hideMark/>
          </w:tcPr>
          <w:p w14:paraId="7B238D9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92</w:t>
            </w:r>
          </w:p>
        </w:tc>
        <w:tc>
          <w:tcPr>
            <w:tcW w:w="960" w:type="dxa"/>
            <w:tcBorders>
              <w:top w:val="nil"/>
              <w:left w:val="nil"/>
              <w:bottom w:val="single" w:sz="4" w:space="0" w:color="auto"/>
              <w:right w:val="single" w:sz="4" w:space="0" w:color="auto"/>
            </w:tcBorders>
            <w:shd w:val="clear" w:color="000000" w:fill="FFFFFF"/>
            <w:vAlign w:val="center"/>
            <w:hideMark/>
          </w:tcPr>
          <w:p w14:paraId="1DFC1AF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480205</w:t>
            </w:r>
          </w:p>
        </w:tc>
        <w:tc>
          <w:tcPr>
            <w:tcW w:w="1060" w:type="dxa"/>
            <w:tcBorders>
              <w:top w:val="nil"/>
              <w:left w:val="nil"/>
              <w:bottom w:val="single" w:sz="4" w:space="0" w:color="auto"/>
              <w:right w:val="single" w:sz="4" w:space="0" w:color="auto"/>
            </w:tcBorders>
            <w:shd w:val="clear" w:color="000000" w:fill="FFFFFF"/>
            <w:vAlign w:val="center"/>
            <w:hideMark/>
          </w:tcPr>
          <w:p w14:paraId="6BA2933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4637385</w:t>
            </w:r>
          </w:p>
        </w:tc>
        <w:tc>
          <w:tcPr>
            <w:tcW w:w="580" w:type="dxa"/>
            <w:tcBorders>
              <w:top w:val="nil"/>
              <w:left w:val="nil"/>
              <w:bottom w:val="single" w:sz="4" w:space="0" w:color="auto"/>
              <w:right w:val="single" w:sz="4" w:space="0" w:color="auto"/>
            </w:tcBorders>
            <w:shd w:val="clear" w:color="000000" w:fill="FFFFFF"/>
            <w:vAlign w:val="center"/>
            <w:hideMark/>
          </w:tcPr>
          <w:p w14:paraId="56F5EAD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130</w:t>
            </w:r>
          </w:p>
        </w:tc>
        <w:tc>
          <w:tcPr>
            <w:tcW w:w="960" w:type="dxa"/>
            <w:tcBorders>
              <w:top w:val="nil"/>
              <w:left w:val="nil"/>
              <w:bottom w:val="single" w:sz="4" w:space="0" w:color="auto"/>
              <w:right w:val="single" w:sz="4" w:space="0" w:color="auto"/>
            </w:tcBorders>
            <w:shd w:val="clear" w:color="000000" w:fill="FFFFFF"/>
            <w:vAlign w:val="center"/>
            <w:hideMark/>
          </w:tcPr>
          <w:p w14:paraId="333EEF6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494540</w:t>
            </w:r>
          </w:p>
        </w:tc>
        <w:tc>
          <w:tcPr>
            <w:tcW w:w="1070" w:type="dxa"/>
            <w:tcBorders>
              <w:top w:val="nil"/>
              <w:left w:val="nil"/>
              <w:bottom w:val="single" w:sz="4" w:space="0" w:color="auto"/>
              <w:right w:val="single" w:sz="4" w:space="0" w:color="auto"/>
            </w:tcBorders>
            <w:shd w:val="clear" w:color="000000" w:fill="FFFFFF"/>
            <w:vAlign w:val="center"/>
            <w:hideMark/>
          </w:tcPr>
          <w:p w14:paraId="10723BB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4636885</w:t>
            </w:r>
          </w:p>
        </w:tc>
      </w:tr>
      <w:tr w:rsidR="0072623D" w:rsidRPr="00CB33AF" w14:paraId="5D78FBE3"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FACC6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17</w:t>
            </w:r>
          </w:p>
        </w:tc>
        <w:tc>
          <w:tcPr>
            <w:tcW w:w="900" w:type="dxa"/>
            <w:tcBorders>
              <w:top w:val="nil"/>
              <w:left w:val="nil"/>
              <w:bottom w:val="single" w:sz="4" w:space="0" w:color="auto"/>
              <w:right w:val="single" w:sz="4" w:space="0" w:color="auto"/>
            </w:tcBorders>
            <w:shd w:val="clear" w:color="000000" w:fill="FFFFFF"/>
            <w:vAlign w:val="center"/>
            <w:hideMark/>
          </w:tcPr>
          <w:p w14:paraId="5C7F693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498314</w:t>
            </w:r>
          </w:p>
        </w:tc>
        <w:tc>
          <w:tcPr>
            <w:tcW w:w="1350" w:type="dxa"/>
            <w:tcBorders>
              <w:top w:val="nil"/>
              <w:left w:val="nil"/>
              <w:bottom w:val="single" w:sz="4" w:space="0" w:color="auto"/>
              <w:right w:val="single" w:sz="4" w:space="0" w:color="auto"/>
            </w:tcBorders>
            <w:shd w:val="clear" w:color="000000" w:fill="FFFFFF"/>
            <w:vAlign w:val="center"/>
            <w:hideMark/>
          </w:tcPr>
          <w:p w14:paraId="1EF399B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4632623</w:t>
            </w:r>
          </w:p>
        </w:tc>
        <w:tc>
          <w:tcPr>
            <w:tcW w:w="540" w:type="dxa"/>
            <w:tcBorders>
              <w:top w:val="nil"/>
              <w:left w:val="nil"/>
              <w:bottom w:val="single" w:sz="4" w:space="0" w:color="auto"/>
              <w:right w:val="single" w:sz="4" w:space="0" w:color="auto"/>
            </w:tcBorders>
            <w:shd w:val="clear" w:color="000000" w:fill="FFFFFF"/>
            <w:vAlign w:val="center"/>
            <w:hideMark/>
          </w:tcPr>
          <w:p w14:paraId="025C4F8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55</w:t>
            </w:r>
          </w:p>
        </w:tc>
        <w:tc>
          <w:tcPr>
            <w:tcW w:w="900" w:type="dxa"/>
            <w:tcBorders>
              <w:top w:val="nil"/>
              <w:left w:val="nil"/>
              <w:bottom w:val="single" w:sz="4" w:space="0" w:color="auto"/>
              <w:right w:val="single" w:sz="4" w:space="0" w:color="auto"/>
            </w:tcBorders>
            <w:shd w:val="clear" w:color="000000" w:fill="FFFFFF"/>
            <w:vAlign w:val="center"/>
            <w:hideMark/>
          </w:tcPr>
          <w:p w14:paraId="2A62DBC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497749</w:t>
            </w:r>
          </w:p>
        </w:tc>
        <w:tc>
          <w:tcPr>
            <w:tcW w:w="1210" w:type="dxa"/>
            <w:tcBorders>
              <w:top w:val="nil"/>
              <w:left w:val="nil"/>
              <w:bottom w:val="single" w:sz="4" w:space="0" w:color="auto"/>
              <w:right w:val="single" w:sz="4" w:space="0" w:color="auto"/>
            </w:tcBorders>
            <w:shd w:val="clear" w:color="000000" w:fill="FFFFFF"/>
            <w:vAlign w:val="center"/>
            <w:hideMark/>
          </w:tcPr>
          <w:p w14:paraId="2D96724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4631752</w:t>
            </w:r>
          </w:p>
        </w:tc>
        <w:tc>
          <w:tcPr>
            <w:tcW w:w="640" w:type="dxa"/>
            <w:tcBorders>
              <w:top w:val="nil"/>
              <w:left w:val="nil"/>
              <w:bottom w:val="single" w:sz="4" w:space="0" w:color="auto"/>
              <w:right w:val="single" w:sz="4" w:space="0" w:color="auto"/>
            </w:tcBorders>
            <w:shd w:val="clear" w:color="000000" w:fill="FFFFFF"/>
            <w:vAlign w:val="center"/>
            <w:hideMark/>
          </w:tcPr>
          <w:p w14:paraId="7FAB10D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93</w:t>
            </w:r>
          </w:p>
        </w:tc>
        <w:tc>
          <w:tcPr>
            <w:tcW w:w="960" w:type="dxa"/>
            <w:tcBorders>
              <w:top w:val="nil"/>
              <w:left w:val="nil"/>
              <w:bottom w:val="single" w:sz="4" w:space="0" w:color="auto"/>
              <w:right w:val="single" w:sz="4" w:space="0" w:color="auto"/>
            </w:tcBorders>
            <w:shd w:val="clear" w:color="000000" w:fill="FFFFFF"/>
            <w:vAlign w:val="center"/>
            <w:hideMark/>
          </w:tcPr>
          <w:p w14:paraId="60B1FC6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480279</w:t>
            </w:r>
          </w:p>
        </w:tc>
        <w:tc>
          <w:tcPr>
            <w:tcW w:w="1060" w:type="dxa"/>
            <w:tcBorders>
              <w:top w:val="nil"/>
              <w:left w:val="nil"/>
              <w:bottom w:val="single" w:sz="4" w:space="0" w:color="auto"/>
              <w:right w:val="single" w:sz="4" w:space="0" w:color="auto"/>
            </w:tcBorders>
            <w:shd w:val="clear" w:color="000000" w:fill="FFFFFF"/>
            <w:vAlign w:val="center"/>
            <w:hideMark/>
          </w:tcPr>
          <w:p w14:paraId="272C84F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4637252</w:t>
            </w:r>
          </w:p>
        </w:tc>
        <w:tc>
          <w:tcPr>
            <w:tcW w:w="580" w:type="dxa"/>
            <w:tcBorders>
              <w:top w:val="nil"/>
              <w:left w:val="nil"/>
              <w:bottom w:val="single" w:sz="4" w:space="0" w:color="auto"/>
              <w:right w:val="single" w:sz="4" w:space="0" w:color="auto"/>
            </w:tcBorders>
            <w:shd w:val="clear" w:color="000000" w:fill="FFFFFF"/>
            <w:vAlign w:val="center"/>
            <w:hideMark/>
          </w:tcPr>
          <w:p w14:paraId="71F4A14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131</w:t>
            </w:r>
          </w:p>
        </w:tc>
        <w:tc>
          <w:tcPr>
            <w:tcW w:w="960" w:type="dxa"/>
            <w:tcBorders>
              <w:top w:val="nil"/>
              <w:left w:val="nil"/>
              <w:bottom w:val="single" w:sz="4" w:space="0" w:color="auto"/>
              <w:right w:val="single" w:sz="4" w:space="0" w:color="auto"/>
            </w:tcBorders>
            <w:shd w:val="clear" w:color="000000" w:fill="FFFFFF"/>
            <w:vAlign w:val="center"/>
            <w:hideMark/>
          </w:tcPr>
          <w:p w14:paraId="50DC4CE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494431</w:t>
            </w:r>
          </w:p>
        </w:tc>
        <w:tc>
          <w:tcPr>
            <w:tcW w:w="1070" w:type="dxa"/>
            <w:tcBorders>
              <w:top w:val="nil"/>
              <w:left w:val="nil"/>
              <w:bottom w:val="single" w:sz="4" w:space="0" w:color="auto"/>
              <w:right w:val="single" w:sz="4" w:space="0" w:color="auto"/>
            </w:tcBorders>
            <w:shd w:val="clear" w:color="000000" w:fill="FFFFFF"/>
            <w:vAlign w:val="center"/>
            <w:hideMark/>
          </w:tcPr>
          <w:p w14:paraId="2E7F1C9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4636851</w:t>
            </w:r>
          </w:p>
        </w:tc>
      </w:tr>
      <w:tr w:rsidR="0072623D" w:rsidRPr="00CB33AF" w14:paraId="4A606318"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64194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18</w:t>
            </w:r>
          </w:p>
        </w:tc>
        <w:tc>
          <w:tcPr>
            <w:tcW w:w="900" w:type="dxa"/>
            <w:tcBorders>
              <w:top w:val="nil"/>
              <w:left w:val="nil"/>
              <w:bottom w:val="single" w:sz="4" w:space="0" w:color="auto"/>
              <w:right w:val="single" w:sz="4" w:space="0" w:color="auto"/>
            </w:tcBorders>
            <w:shd w:val="clear" w:color="000000" w:fill="FFFFFF"/>
            <w:vAlign w:val="center"/>
            <w:hideMark/>
          </w:tcPr>
          <w:p w14:paraId="6C2B265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498281</w:t>
            </w:r>
          </w:p>
        </w:tc>
        <w:tc>
          <w:tcPr>
            <w:tcW w:w="1350" w:type="dxa"/>
            <w:tcBorders>
              <w:top w:val="nil"/>
              <w:left w:val="nil"/>
              <w:bottom w:val="single" w:sz="4" w:space="0" w:color="auto"/>
              <w:right w:val="single" w:sz="4" w:space="0" w:color="auto"/>
            </w:tcBorders>
            <w:shd w:val="clear" w:color="000000" w:fill="FFFFFF"/>
            <w:vAlign w:val="center"/>
            <w:hideMark/>
          </w:tcPr>
          <w:p w14:paraId="4E69C39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4632696</w:t>
            </w:r>
          </w:p>
        </w:tc>
        <w:tc>
          <w:tcPr>
            <w:tcW w:w="540" w:type="dxa"/>
            <w:tcBorders>
              <w:top w:val="nil"/>
              <w:left w:val="nil"/>
              <w:bottom w:val="single" w:sz="4" w:space="0" w:color="auto"/>
              <w:right w:val="single" w:sz="4" w:space="0" w:color="auto"/>
            </w:tcBorders>
            <w:shd w:val="clear" w:color="000000" w:fill="FFFFFF"/>
            <w:vAlign w:val="center"/>
            <w:hideMark/>
          </w:tcPr>
          <w:p w14:paraId="4A828EA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56</w:t>
            </w:r>
          </w:p>
        </w:tc>
        <w:tc>
          <w:tcPr>
            <w:tcW w:w="900" w:type="dxa"/>
            <w:tcBorders>
              <w:top w:val="nil"/>
              <w:left w:val="nil"/>
              <w:bottom w:val="single" w:sz="4" w:space="0" w:color="auto"/>
              <w:right w:val="single" w:sz="4" w:space="0" w:color="auto"/>
            </w:tcBorders>
            <w:shd w:val="clear" w:color="000000" w:fill="FFFFFF"/>
            <w:vAlign w:val="center"/>
            <w:hideMark/>
          </w:tcPr>
          <w:p w14:paraId="0DA7084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497832</w:t>
            </w:r>
          </w:p>
        </w:tc>
        <w:tc>
          <w:tcPr>
            <w:tcW w:w="1210" w:type="dxa"/>
            <w:tcBorders>
              <w:top w:val="nil"/>
              <w:left w:val="nil"/>
              <w:bottom w:val="single" w:sz="4" w:space="0" w:color="auto"/>
              <w:right w:val="single" w:sz="4" w:space="0" w:color="auto"/>
            </w:tcBorders>
            <w:shd w:val="clear" w:color="000000" w:fill="FFFFFF"/>
            <w:vAlign w:val="center"/>
            <w:hideMark/>
          </w:tcPr>
          <w:p w14:paraId="5BF5C92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4631759</w:t>
            </w:r>
          </w:p>
        </w:tc>
        <w:tc>
          <w:tcPr>
            <w:tcW w:w="640" w:type="dxa"/>
            <w:tcBorders>
              <w:top w:val="nil"/>
              <w:left w:val="nil"/>
              <w:bottom w:val="single" w:sz="4" w:space="0" w:color="auto"/>
              <w:right w:val="single" w:sz="4" w:space="0" w:color="auto"/>
            </w:tcBorders>
            <w:shd w:val="clear" w:color="000000" w:fill="FFFFFF"/>
            <w:vAlign w:val="center"/>
            <w:hideMark/>
          </w:tcPr>
          <w:p w14:paraId="7F321DC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94</w:t>
            </w:r>
          </w:p>
        </w:tc>
        <w:tc>
          <w:tcPr>
            <w:tcW w:w="960" w:type="dxa"/>
            <w:tcBorders>
              <w:top w:val="nil"/>
              <w:left w:val="nil"/>
              <w:bottom w:val="single" w:sz="4" w:space="0" w:color="auto"/>
              <w:right w:val="single" w:sz="4" w:space="0" w:color="auto"/>
            </w:tcBorders>
            <w:shd w:val="clear" w:color="000000" w:fill="FFFFFF"/>
            <w:vAlign w:val="center"/>
            <w:hideMark/>
          </w:tcPr>
          <w:p w14:paraId="40AD41D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480398</w:t>
            </w:r>
          </w:p>
        </w:tc>
        <w:tc>
          <w:tcPr>
            <w:tcW w:w="1060" w:type="dxa"/>
            <w:tcBorders>
              <w:top w:val="nil"/>
              <w:left w:val="nil"/>
              <w:bottom w:val="single" w:sz="4" w:space="0" w:color="auto"/>
              <w:right w:val="single" w:sz="4" w:space="0" w:color="auto"/>
            </w:tcBorders>
            <w:shd w:val="clear" w:color="000000" w:fill="FFFFFF"/>
            <w:vAlign w:val="center"/>
            <w:hideMark/>
          </w:tcPr>
          <w:p w14:paraId="51C4D51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4637243</w:t>
            </w:r>
          </w:p>
        </w:tc>
        <w:tc>
          <w:tcPr>
            <w:tcW w:w="580" w:type="dxa"/>
            <w:tcBorders>
              <w:top w:val="nil"/>
              <w:left w:val="nil"/>
              <w:bottom w:val="single" w:sz="4" w:space="0" w:color="auto"/>
              <w:right w:val="single" w:sz="4" w:space="0" w:color="auto"/>
            </w:tcBorders>
            <w:shd w:val="clear" w:color="000000" w:fill="FFFFFF"/>
            <w:vAlign w:val="center"/>
            <w:hideMark/>
          </w:tcPr>
          <w:p w14:paraId="07308FD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132</w:t>
            </w:r>
          </w:p>
        </w:tc>
        <w:tc>
          <w:tcPr>
            <w:tcW w:w="960" w:type="dxa"/>
            <w:tcBorders>
              <w:top w:val="nil"/>
              <w:left w:val="nil"/>
              <w:bottom w:val="single" w:sz="4" w:space="0" w:color="auto"/>
              <w:right w:val="single" w:sz="4" w:space="0" w:color="auto"/>
            </w:tcBorders>
            <w:shd w:val="clear" w:color="000000" w:fill="FFFFFF"/>
            <w:vAlign w:val="center"/>
            <w:hideMark/>
          </w:tcPr>
          <w:p w14:paraId="6D0B819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494253</w:t>
            </w:r>
          </w:p>
        </w:tc>
        <w:tc>
          <w:tcPr>
            <w:tcW w:w="1070" w:type="dxa"/>
            <w:tcBorders>
              <w:top w:val="nil"/>
              <w:left w:val="nil"/>
              <w:bottom w:val="single" w:sz="4" w:space="0" w:color="auto"/>
              <w:right w:val="single" w:sz="4" w:space="0" w:color="auto"/>
            </w:tcBorders>
            <w:shd w:val="clear" w:color="000000" w:fill="FFFFFF"/>
            <w:vAlign w:val="center"/>
            <w:hideMark/>
          </w:tcPr>
          <w:p w14:paraId="6D78B26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4637027</w:t>
            </w:r>
          </w:p>
        </w:tc>
      </w:tr>
      <w:tr w:rsidR="0072623D" w:rsidRPr="00CB33AF" w14:paraId="3BBF6615"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EC6758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19</w:t>
            </w:r>
          </w:p>
        </w:tc>
        <w:tc>
          <w:tcPr>
            <w:tcW w:w="900" w:type="dxa"/>
            <w:tcBorders>
              <w:top w:val="nil"/>
              <w:left w:val="nil"/>
              <w:bottom w:val="single" w:sz="4" w:space="0" w:color="auto"/>
              <w:right w:val="single" w:sz="4" w:space="0" w:color="auto"/>
            </w:tcBorders>
            <w:shd w:val="clear" w:color="000000" w:fill="FFFFFF"/>
            <w:vAlign w:val="center"/>
            <w:hideMark/>
          </w:tcPr>
          <w:p w14:paraId="4E984FE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498087</w:t>
            </w:r>
          </w:p>
        </w:tc>
        <w:tc>
          <w:tcPr>
            <w:tcW w:w="1350" w:type="dxa"/>
            <w:tcBorders>
              <w:top w:val="nil"/>
              <w:left w:val="nil"/>
              <w:bottom w:val="single" w:sz="4" w:space="0" w:color="auto"/>
              <w:right w:val="single" w:sz="4" w:space="0" w:color="auto"/>
            </w:tcBorders>
            <w:shd w:val="clear" w:color="000000" w:fill="FFFFFF"/>
            <w:vAlign w:val="center"/>
            <w:hideMark/>
          </w:tcPr>
          <w:p w14:paraId="443F2FC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4631305</w:t>
            </w:r>
          </w:p>
        </w:tc>
        <w:tc>
          <w:tcPr>
            <w:tcW w:w="540" w:type="dxa"/>
            <w:tcBorders>
              <w:top w:val="nil"/>
              <w:left w:val="nil"/>
              <w:bottom w:val="single" w:sz="4" w:space="0" w:color="auto"/>
              <w:right w:val="single" w:sz="4" w:space="0" w:color="auto"/>
            </w:tcBorders>
            <w:shd w:val="clear" w:color="000000" w:fill="FFFFFF"/>
            <w:vAlign w:val="center"/>
            <w:hideMark/>
          </w:tcPr>
          <w:p w14:paraId="4719E39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57</w:t>
            </w:r>
          </w:p>
        </w:tc>
        <w:tc>
          <w:tcPr>
            <w:tcW w:w="900" w:type="dxa"/>
            <w:tcBorders>
              <w:top w:val="nil"/>
              <w:left w:val="nil"/>
              <w:bottom w:val="single" w:sz="4" w:space="0" w:color="auto"/>
              <w:right w:val="single" w:sz="4" w:space="0" w:color="auto"/>
            </w:tcBorders>
            <w:shd w:val="clear" w:color="000000" w:fill="FFFFFF"/>
            <w:vAlign w:val="center"/>
            <w:hideMark/>
          </w:tcPr>
          <w:p w14:paraId="473C744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497757</w:t>
            </w:r>
          </w:p>
        </w:tc>
        <w:tc>
          <w:tcPr>
            <w:tcW w:w="1210" w:type="dxa"/>
            <w:tcBorders>
              <w:top w:val="nil"/>
              <w:left w:val="nil"/>
              <w:bottom w:val="single" w:sz="4" w:space="0" w:color="auto"/>
              <w:right w:val="single" w:sz="4" w:space="0" w:color="auto"/>
            </w:tcBorders>
            <w:shd w:val="clear" w:color="000000" w:fill="FFFFFF"/>
            <w:vAlign w:val="center"/>
            <w:hideMark/>
          </w:tcPr>
          <w:p w14:paraId="754523D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4632062</w:t>
            </w:r>
          </w:p>
        </w:tc>
        <w:tc>
          <w:tcPr>
            <w:tcW w:w="640" w:type="dxa"/>
            <w:tcBorders>
              <w:top w:val="nil"/>
              <w:left w:val="nil"/>
              <w:bottom w:val="single" w:sz="4" w:space="0" w:color="auto"/>
              <w:right w:val="single" w:sz="4" w:space="0" w:color="auto"/>
            </w:tcBorders>
            <w:shd w:val="clear" w:color="000000" w:fill="FFFFFF"/>
            <w:vAlign w:val="center"/>
            <w:hideMark/>
          </w:tcPr>
          <w:p w14:paraId="787C4EA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95</w:t>
            </w:r>
          </w:p>
        </w:tc>
        <w:tc>
          <w:tcPr>
            <w:tcW w:w="960" w:type="dxa"/>
            <w:tcBorders>
              <w:top w:val="nil"/>
              <w:left w:val="nil"/>
              <w:bottom w:val="single" w:sz="4" w:space="0" w:color="auto"/>
              <w:right w:val="single" w:sz="4" w:space="0" w:color="auto"/>
            </w:tcBorders>
            <w:shd w:val="clear" w:color="000000" w:fill="FFFFFF"/>
            <w:vAlign w:val="center"/>
            <w:hideMark/>
          </w:tcPr>
          <w:p w14:paraId="53E290B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480635</w:t>
            </w:r>
          </w:p>
        </w:tc>
        <w:tc>
          <w:tcPr>
            <w:tcW w:w="1060" w:type="dxa"/>
            <w:tcBorders>
              <w:top w:val="nil"/>
              <w:left w:val="nil"/>
              <w:bottom w:val="single" w:sz="4" w:space="0" w:color="auto"/>
              <w:right w:val="single" w:sz="4" w:space="0" w:color="auto"/>
            </w:tcBorders>
            <w:shd w:val="clear" w:color="000000" w:fill="FFFFFF"/>
            <w:vAlign w:val="center"/>
            <w:hideMark/>
          </w:tcPr>
          <w:p w14:paraId="35D6CF4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4637400</w:t>
            </w:r>
          </w:p>
        </w:tc>
        <w:tc>
          <w:tcPr>
            <w:tcW w:w="580" w:type="dxa"/>
            <w:tcBorders>
              <w:top w:val="nil"/>
              <w:left w:val="nil"/>
              <w:bottom w:val="single" w:sz="4" w:space="0" w:color="auto"/>
              <w:right w:val="single" w:sz="4" w:space="0" w:color="auto"/>
            </w:tcBorders>
            <w:shd w:val="clear" w:color="000000" w:fill="FFFFFF"/>
            <w:vAlign w:val="center"/>
            <w:hideMark/>
          </w:tcPr>
          <w:p w14:paraId="0CDA372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133</w:t>
            </w:r>
          </w:p>
        </w:tc>
        <w:tc>
          <w:tcPr>
            <w:tcW w:w="960" w:type="dxa"/>
            <w:tcBorders>
              <w:top w:val="nil"/>
              <w:left w:val="nil"/>
              <w:bottom w:val="single" w:sz="4" w:space="0" w:color="auto"/>
              <w:right w:val="single" w:sz="4" w:space="0" w:color="auto"/>
            </w:tcBorders>
            <w:shd w:val="clear" w:color="000000" w:fill="FFFFFF"/>
            <w:vAlign w:val="center"/>
            <w:hideMark/>
          </w:tcPr>
          <w:p w14:paraId="2A837A2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494243</w:t>
            </w:r>
          </w:p>
        </w:tc>
        <w:tc>
          <w:tcPr>
            <w:tcW w:w="1070" w:type="dxa"/>
            <w:tcBorders>
              <w:top w:val="nil"/>
              <w:left w:val="nil"/>
              <w:bottom w:val="single" w:sz="4" w:space="0" w:color="auto"/>
              <w:right w:val="single" w:sz="4" w:space="0" w:color="auto"/>
            </w:tcBorders>
            <w:shd w:val="clear" w:color="000000" w:fill="FFFFFF"/>
            <w:vAlign w:val="center"/>
            <w:hideMark/>
          </w:tcPr>
          <w:p w14:paraId="10F2554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4637075</w:t>
            </w:r>
          </w:p>
        </w:tc>
      </w:tr>
      <w:tr w:rsidR="0072623D" w:rsidRPr="00CB33AF" w14:paraId="5FE84696"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8BBF7D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20</w:t>
            </w:r>
          </w:p>
        </w:tc>
        <w:tc>
          <w:tcPr>
            <w:tcW w:w="900" w:type="dxa"/>
            <w:tcBorders>
              <w:top w:val="nil"/>
              <w:left w:val="nil"/>
              <w:bottom w:val="single" w:sz="4" w:space="0" w:color="auto"/>
              <w:right w:val="single" w:sz="4" w:space="0" w:color="auto"/>
            </w:tcBorders>
            <w:shd w:val="clear" w:color="000000" w:fill="FFFFFF"/>
            <w:vAlign w:val="center"/>
            <w:hideMark/>
          </w:tcPr>
          <w:p w14:paraId="1E1ECBA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497904</w:t>
            </w:r>
          </w:p>
        </w:tc>
        <w:tc>
          <w:tcPr>
            <w:tcW w:w="1350" w:type="dxa"/>
            <w:tcBorders>
              <w:top w:val="nil"/>
              <w:left w:val="nil"/>
              <w:bottom w:val="single" w:sz="4" w:space="0" w:color="auto"/>
              <w:right w:val="single" w:sz="4" w:space="0" w:color="auto"/>
            </w:tcBorders>
            <w:shd w:val="clear" w:color="000000" w:fill="FFFFFF"/>
            <w:vAlign w:val="center"/>
            <w:hideMark/>
          </w:tcPr>
          <w:p w14:paraId="1E772DB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4631640</w:t>
            </w:r>
          </w:p>
        </w:tc>
        <w:tc>
          <w:tcPr>
            <w:tcW w:w="540" w:type="dxa"/>
            <w:tcBorders>
              <w:top w:val="nil"/>
              <w:left w:val="nil"/>
              <w:bottom w:val="single" w:sz="4" w:space="0" w:color="auto"/>
              <w:right w:val="single" w:sz="4" w:space="0" w:color="auto"/>
            </w:tcBorders>
            <w:shd w:val="clear" w:color="000000" w:fill="FFFFFF"/>
            <w:vAlign w:val="center"/>
            <w:hideMark/>
          </w:tcPr>
          <w:p w14:paraId="5D20B45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58</w:t>
            </w:r>
          </w:p>
        </w:tc>
        <w:tc>
          <w:tcPr>
            <w:tcW w:w="900" w:type="dxa"/>
            <w:tcBorders>
              <w:top w:val="nil"/>
              <w:left w:val="nil"/>
              <w:bottom w:val="single" w:sz="4" w:space="0" w:color="auto"/>
              <w:right w:val="single" w:sz="4" w:space="0" w:color="auto"/>
            </w:tcBorders>
            <w:shd w:val="clear" w:color="000000" w:fill="FFFFFF"/>
            <w:vAlign w:val="center"/>
            <w:hideMark/>
          </w:tcPr>
          <w:p w14:paraId="4AB3740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498003</w:t>
            </w:r>
          </w:p>
        </w:tc>
        <w:tc>
          <w:tcPr>
            <w:tcW w:w="1210" w:type="dxa"/>
            <w:tcBorders>
              <w:top w:val="nil"/>
              <w:left w:val="nil"/>
              <w:bottom w:val="single" w:sz="4" w:space="0" w:color="auto"/>
              <w:right w:val="single" w:sz="4" w:space="0" w:color="auto"/>
            </w:tcBorders>
            <w:shd w:val="clear" w:color="000000" w:fill="FFFFFF"/>
            <w:vAlign w:val="center"/>
            <w:hideMark/>
          </w:tcPr>
          <w:p w14:paraId="6177052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4632193</w:t>
            </w:r>
          </w:p>
        </w:tc>
        <w:tc>
          <w:tcPr>
            <w:tcW w:w="640" w:type="dxa"/>
            <w:tcBorders>
              <w:top w:val="nil"/>
              <w:left w:val="nil"/>
              <w:bottom w:val="single" w:sz="4" w:space="0" w:color="auto"/>
              <w:right w:val="single" w:sz="4" w:space="0" w:color="auto"/>
            </w:tcBorders>
            <w:shd w:val="clear" w:color="000000" w:fill="FFFFFF"/>
            <w:vAlign w:val="center"/>
            <w:hideMark/>
          </w:tcPr>
          <w:p w14:paraId="2E0CEC5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96</w:t>
            </w:r>
          </w:p>
        </w:tc>
        <w:tc>
          <w:tcPr>
            <w:tcW w:w="960" w:type="dxa"/>
            <w:tcBorders>
              <w:top w:val="nil"/>
              <w:left w:val="nil"/>
              <w:bottom w:val="single" w:sz="4" w:space="0" w:color="auto"/>
              <w:right w:val="single" w:sz="4" w:space="0" w:color="auto"/>
            </w:tcBorders>
            <w:shd w:val="clear" w:color="000000" w:fill="FFFFFF"/>
            <w:vAlign w:val="center"/>
            <w:hideMark/>
          </w:tcPr>
          <w:p w14:paraId="40D3197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481119</w:t>
            </w:r>
          </w:p>
        </w:tc>
        <w:tc>
          <w:tcPr>
            <w:tcW w:w="1060" w:type="dxa"/>
            <w:tcBorders>
              <w:top w:val="nil"/>
              <w:left w:val="nil"/>
              <w:bottom w:val="single" w:sz="4" w:space="0" w:color="auto"/>
              <w:right w:val="single" w:sz="4" w:space="0" w:color="auto"/>
            </w:tcBorders>
            <w:shd w:val="clear" w:color="000000" w:fill="FFFFFF"/>
            <w:vAlign w:val="center"/>
            <w:hideMark/>
          </w:tcPr>
          <w:p w14:paraId="7D85115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4636290</w:t>
            </w:r>
          </w:p>
        </w:tc>
        <w:tc>
          <w:tcPr>
            <w:tcW w:w="580" w:type="dxa"/>
            <w:tcBorders>
              <w:top w:val="nil"/>
              <w:left w:val="nil"/>
              <w:bottom w:val="single" w:sz="4" w:space="0" w:color="auto"/>
              <w:right w:val="single" w:sz="4" w:space="0" w:color="auto"/>
            </w:tcBorders>
            <w:shd w:val="clear" w:color="000000" w:fill="FFFFFF"/>
            <w:vAlign w:val="center"/>
            <w:hideMark/>
          </w:tcPr>
          <w:p w14:paraId="74F652D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134</w:t>
            </w:r>
          </w:p>
        </w:tc>
        <w:tc>
          <w:tcPr>
            <w:tcW w:w="960" w:type="dxa"/>
            <w:tcBorders>
              <w:top w:val="nil"/>
              <w:left w:val="nil"/>
              <w:bottom w:val="single" w:sz="4" w:space="0" w:color="auto"/>
              <w:right w:val="single" w:sz="4" w:space="0" w:color="auto"/>
            </w:tcBorders>
            <w:shd w:val="clear" w:color="000000" w:fill="FFFFFF"/>
            <w:vAlign w:val="center"/>
            <w:hideMark/>
          </w:tcPr>
          <w:p w14:paraId="28D63E5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494331</w:t>
            </w:r>
          </w:p>
        </w:tc>
        <w:tc>
          <w:tcPr>
            <w:tcW w:w="1070" w:type="dxa"/>
            <w:tcBorders>
              <w:top w:val="nil"/>
              <w:left w:val="nil"/>
              <w:bottom w:val="single" w:sz="4" w:space="0" w:color="auto"/>
              <w:right w:val="single" w:sz="4" w:space="0" w:color="auto"/>
            </w:tcBorders>
            <w:shd w:val="clear" w:color="000000" w:fill="FFFFFF"/>
            <w:vAlign w:val="center"/>
            <w:hideMark/>
          </w:tcPr>
          <w:p w14:paraId="3E2300F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4636967</w:t>
            </w:r>
          </w:p>
        </w:tc>
      </w:tr>
      <w:tr w:rsidR="0072623D" w:rsidRPr="00CB33AF" w14:paraId="203D37B9"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CE8E04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lastRenderedPageBreak/>
              <w:t>21</w:t>
            </w:r>
          </w:p>
        </w:tc>
        <w:tc>
          <w:tcPr>
            <w:tcW w:w="900" w:type="dxa"/>
            <w:tcBorders>
              <w:top w:val="nil"/>
              <w:left w:val="nil"/>
              <w:bottom w:val="single" w:sz="4" w:space="0" w:color="auto"/>
              <w:right w:val="single" w:sz="4" w:space="0" w:color="auto"/>
            </w:tcBorders>
            <w:shd w:val="clear" w:color="000000" w:fill="FFFFFF"/>
            <w:vAlign w:val="center"/>
            <w:hideMark/>
          </w:tcPr>
          <w:p w14:paraId="3CF1D4D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497091</w:t>
            </w:r>
          </w:p>
        </w:tc>
        <w:tc>
          <w:tcPr>
            <w:tcW w:w="1350" w:type="dxa"/>
            <w:tcBorders>
              <w:top w:val="nil"/>
              <w:left w:val="nil"/>
              <w:bottom w:val="single" w:sz="4" w:space="0" w:color="auto"/>
              <w:right w:val="single" w:sz="4" w:space="0" w:color="auto"/>
            </w:tcBorders>
            <w:shd w:val="clear" w:color="000000" w:fill="FFFFFF"/>
            <w:vAlign w:val="center"/>
            <w:hideMark/>
          </w:tcPr>
          <w:p w14:paraId="247E570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4631371</w:t>
            </w:r>
          </w:p>
        </w:tc>
        <w:tc>
          <w:tcPr>
            <w:tcW w:w="540" w:type="dxa"/>
            <w:tcBorders>
              <w:top w:val="nil"/>
              <w:left w:val="nil"/>
              <w:bottom w:val="single" w:sz="4" w:space="0" w:color="auto"/>
              <w:right w:val="single" w:sz="4" w:space="0" w:color="auto"/>
            </w:tcBorders>
            <w:shd w:val="clear" w:color="000000" w:fill="FFFFFF"/>
            <w:vAlign w:val="center"/>
            <w:hideMark/>
          </w:tcPr>
          <w:p w14:paraId="1DDD801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59</w:t>
            </w:r>
          </w:p>
        </w:tc>
        <w:tc>
          <w:tcPr>
            <w:tcW w:w="900" w:type="dxa"/>
            <w:tcBorders>
              <w:top w:val="nil"/>
              <w:left w:val="nil"/>
              <w:bottom w:val="single" w:sz="4" w:space="0" w:color="auto"/>
              <w:right w:val="single" w:sz="4" w:space="0" w:color="auto"/>
            </w:tcBorders>
            <w:shd w:val="clear" w:color="000000" w:fill="FFFFFF"/>
            <w:vAlign w:val="center"/>
            <w:hideMark/>
          </w:tcPr>
          <w:p w14:paraId="5588807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498082</w:t>
            </w:r>
          </w:p>
        </w:tc>
        <w:tc>
          <w:tcPr>
            <w:tcW w:w="1210" w:type="dxa"/>
            <w:tcBorders>
              <w:top w:val="nil"/>
              <w:left w:val="nil"/>
              <w:bottom w:val="single" w:sz="4" w:space="0" w:color="auto"/>
              <w:right w:val="single" w:sz="4" w:space="0" w:color="auto"/>
            </w:tcBorders>
            <w:shd w:val="clear" w:color="000000" w:fill="FFFFFF"/>
            <w:vAlign w:val="center"/>
            <w:hideMark/>
          </w:tcPr>
          <w:p w14:paraId="70B574A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4632219</w:t>
            </w:r>
          </w:p>
        </w:tc>
        <w:tc>
          <w:tcPr>
            <w:tcW w:w="640" w:type="dxa"/>
            <w:tcBorders>
              <w:top w:val="nil"/>
              <w:left w:val="nil"/>
              <w:bottom w:val="single" w:sz="4" w:space="0" w:color="auto"/>
              <w:right w:val="single" w:sz="4" w:space="0" w:color="auto"/>
            </w:tcBorders>
            <w:shd w:val="clear" w:color="000000" w:fill="FFFFFF"/>
            <w:vAlign w:val="center"/>
            <w:hideMark/>
          </w:tcPr>
          <w:p w14:paraId="7C49FF1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97</w:t>
            </w:r>
          </w:p>
        </w:tc>
        <w:tc>
          <w:tcPr>
            <w:tcW w:w="960" w:type="dxa"/>
            <w:tcBorders>
              <w:top w:val="nil"/>
              <w:left w:val="nil"/>
              <w:bottom w:val="single" w:sz="4" w:space="0" w:color="auto"/>
              <w:right w:val="single" w:sz="4" w:space="0" w:color="auto"/>
            </w:tcBorders>
            <w:shd w:val="clear" w:color="000000" w:fill="FFFFFF"/>
            <w:vAlign w:val="center"/>
            <w:hideMark/>
          </w:tcPr>
          <w:p w14:paraId="3DCB108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480813</w:t>
            </w:r>
          </w:p>
        </w:tc>
        <w:tc>
          <w:tcPr>
            <w:tcW w:w="1060" w:type="dxa"/>
            <w:tcBorders>
              <w:top w:val="nil"/>
              <w:left w:val="nil"/>
              <w:bottom w:val="single" w:sz="4" w:space="0" w:color="auto"/>
              <w:right w:val="single" w:sz="4" w:space="0" w:color="auto"/>
            </w:tcBorders>
            <w:shd w:val="clear" w:color="000000" w:fill="FFFFFF"/>
            <w:vAlign w:val="center"/>
            <w:hideMark/>
          </w:tcPr>
          <w:p w14:paraId="3245234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4636259</w:t>
            </w:r>
          </w:p>
        </w:tc>
        <w:tc>
          <w:tcPr>
            <w:tcW w:w="580" w:type="dxa"/>
            <w:tcBorders>
              <w:top w:val="nil"/>
              <w:left w:val="nil"/>
              <w:bottom w:val="single" w:sz="4" w:space="0" w:color="auto"/>
              <w:right w:val="single" w:sz="4" w:space="0" w:color="auto"/>
            </w:tcBorders>
            <w:shd w:val="clear" w:color="000000" w:fill="FFFFFF"/>
            <w:vAlign w:val="center"/>
            <w:hideMark/>
          </w:tcPr>
          <w:p w14:paraId="2166D1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135</w:t>
            </w:r>
          </w:p>
        </w:tc>
        <w:tc>
          <w:tcPr>
            <w:tcW w:w="960" w:type="dxa"/>
            <w:tcBorders>
              <w:top w:val="nil"/>
              <w:left w:val="nil"/>
              <w:bottom w:val="single" w:sz="4" w:space="0" w:color="auto"/>
              <w:right w:val="single" w:sz="4" w:space="0" w:color="auto"/>
            </w:tcBorders>
            <w:shd w:val="clear" w:color="000000" w:fill="FFFFFF"/>
            <w:vAlign w:val="center"/>
            <w:hideMark/>
          </w:tcPr>
          <w:p w14:paraId="009146D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493963</w:t>
            </w:r>
          </w:p>
        </w:tc>
        <w:tc>
          <w:tcPr>
            <w:tcW w:w="1070" w:type="dxa"/>
            <w:tcBorders>
              <w:top w:val="nil"/>
              <w:left w:val="nil"/>
              <w:bottom w:val="single" w:sz="4" w:space="0" w:color="auto"/>
              <w:right w:val="single" w:sz="4" w:space="0" w:color="auto"/>
            </w:tcBorders>
            <w:shd w:val="clear" w:color="000000" w:fill="FFFFFF"/>
            <w:vAlign w:val="center"/>
            <w:hideMark/>
          </w:tcPr>
          <w:p w14:paraId="6057B81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4637321</w:t>
            </w:r>
          </w:p>
        </w:tc>
      </w:tr>
      <w:tr w:rsidR="0072623D" w:rsidRPr="00CB33AF" w14:paraId="50749174"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78F877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22</w:t>
            </w:r>
          </w:p>
        </w:tc>
        <w:tc>
          <w:tcPr>
            <w:tcW w:w="900" w:type="dxa"/>
            <w:tcBorders>
              <w:top w:val="nil"/>
              <w:left w:val="nil"/>
              <w:bottom w:val="single" w:sz="4" w:space="0" w:color="auto"/>
              <w:right w:val="single" w:sz="4" w:space="0" w:color="auto"/>
            </w:tcBorders>
            <w:shd w:val="clear" w:color="000000" w:fill="FFFFFF"/>
            <w:vAlign w:val="center"/>
            <w:hideMark/>
          </w:tcPr>
          <w:p w14:paraId="084C3F6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497754</w:t>
            </w:r>
          </w:p>
        </w:tc>
        <w:tc>
          <w:tcPr>
            <w:tcW w:w="1350" w:type="dxa"/>
            <w:tcBorders>
              <w:top w:val="nil"/>
              <w:left w:val="nil"/>
              <w:bottom w:val="single" w:sz="4" w:space="0" w:color="auto"/>
              <w:right w:val="single" w:sz="4" w:space="0" w:color="auto"/>
            </w:tcBorders>
            <w:shd w:val="clear" w:color="000000" w:fill="FFFFFF"/>
            <w:vAlign w:val="center"/>
            <w:hideMark/>
          </w:tcPr>
          <w:p w14:paraId="702989E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4631673</w:t>
            </w:r>
          </w:p>
        </w:tc>
        <w:tc>
          <w:tcPr>
            <w:tcW w:w="540" w:type="dxa"/>
            <w:tcBorders>
              <w:top w:val="nil"/>
              <w:left w:val="nil"/>
              <w:bottom w:val="single" w:sz="4" w:space="0" w:color="auto"/>
              <w:right w:val="single" w:sz="4" w:space="0" w:color="auto"/>
            </w:tcBorders>
            <w:shd w:val="clear" w:color="000000" w:fill="FFFFFF"/>
            <w:vAlign w:val="center"/>
            <w:hideMark/>
          </w:tcPr>
          <w:p w14:paraId="049CCFF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60</w:t>
            </w:r>
          </w:p>
        </w:tc>
        <w:tc>
          <w:tcPr>
            <w:tcW w:w="900" w:type="dxa"/>
            <w:tcBorders>
              <w:top w:val="nil"/>
              <w:left w:val="nil"/>
              <w:bottom w:val="single" w:sz="4" w:space="0" w:color="auto"/>
              <w:right w:val="single" w:sz="4" w:space="0" w:color="auto"/>
            </w:tcBorders>
            <w:shd w:val="clear" w:color="000000" w:fill="FFFFFF"/>
            <w:vAlign w:val="center"/>
            <w:hideMark/>
          </w:tcPr>
          <w:p w14:paraId="0EE4120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498111</w:t>
            </w:r>
          </w:p>
        </w:tc>
        <w:tc>
          <w:tcPr>
            <w:tcW w:w="1210" w:type="dxa"/>
            <w:tcBorders>
              <w:top w:val="nil"/>
              <w:left w:val="nil"/>
              <w:bottom w:val="single" w:sz="4" w:space="0" w:color="auto"/>
              <w:right w:val="single" w:sz="4" w:space="0" w:color="auto"/>
            </w:tcBorders>
            <w:shd w:val="clear" w:color="000000" w:fill="FFFFFF"/>
            <w:vAlign w:val="center"/>
            <w:hideMark/>
          </w:tcPr>
          <w:p w14:paraId="5E94465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4632378</w:t>
            </w:r>
          </w:p>
        </w:tc>
        <w:tc>
          <w:tcPr>
            <w:tcW w:w="640" w:type="dxa"/>
            <w:tcBorders>
              <w:top w:val="nil"/>
              <w:left w:val="nil"/>
              <w:bottom w:val="single" w:sz="4" w:space="0" w:color="auto"/>
              <w:right w:val="single" w:sz="4" w:space="0" w:color="auto"/>
            </w:tcBorders>
            <w:shd w:val="clear" w:color="000000" w:fill="FFFFFF"/>
            <w:vAlign w:val="center"/>
            <w:hideMark/>
          </w:tcPr>
          <w:p w14:paraId="795B99D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98</w:t>
            </w:r>
          </w:p>
        </w:tc>
        <w:tc>
          <w:tcPr>
            <w:tcW w:w="960" w:type="dxa"/>
            <w:tcBorders>
              <w:top w:val="nil"/>
              <w:left w:val="nil"/>
              <w:bottom w:val="single" w:sz="4" w:space="0" w:color="auto"/>
              <w:right w:val="single" w:sz="4" w:space="0" w:color="auto"/>
            </w:tcBorders>
            <w:shd w:val="clear" w:color="000000" w:fill="FFFFFF"/>
            <w:vAlign w:val="center"/>
            <w:hideMark/>
          </w:tcPr>
          <w:p w14:paraId="4A29172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480750</w:t>
            </w:r>
          </w:p>
        </w:tc>
        <w:tc>
          <w:tcPr>
            <w:tcW w:w="1060" w:type="dxa"/>
            <w:tcBorders>
              <w:top w:val="nil"/>
              <w:left w:val="nil"/>
              <w:bottom w:val="single" w:sz="4" w:space="0" w:color="auto"/>
              <w:right w:val="single" w:sz="4" w:space="0" w:color="auto"/>
            </w:tcBorders>
            <w:shd w:val="clear" w:color="000000" w:fill="FFFFFF"/>
            <w:vAlign w:val="center"/>
            <w:hideMark/>
          </w:tcPr>
          <w:p w14:paraId="256A3BC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4636016</w:t>
            </w:r>
          </w:p>
        </w:tc>
        <w:tc>
          <w:tcPr>
            <w:tcW w:w="580" w:type="dxa"/>
            <w:tcBorders>
              <w:top w:val="nil"/>
              <w:left w:val="nil"/>
              <w:bottom w:val="single" w:sz="4" w:space="0" w:color="auto"/>
              <w:right w:val="single" w:sz="4" w:space="0" w:color="auto"/>
            </w:tcBorders>
            <w:shd w:val="clear" w:color="000000" w:fill="FFFFFF"/>
            <w:vAlign w:val="center"/>
            <w:hideMark/>
          </w:tcPr>
          <w:p w14:paraId="778386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136</w:t>
            </w:r>
          </w:p>
        </w:tc>
        <w:tc>
          <w:tcPr>
            <w:tcW w:w="960" w:type="dxa"/>
            <w:tcBorders>
              <w:top w:val="nil"/>
              <w:left w:val="nil"/>
              <w:bottom w:val="single" w:sz="4" w:space="0" w:color="auto"/>
              <w:right w:val="single" w:sz="4" w:space="0" w:color="auto"/>
            </w:tcBorders>
            <w:shd w:val="clear" w:color="000000" w:fill="FFFFFF"/>
            <w:vAlign w:val="center"/>
            <w:hideMark/>
          </w:tcPr>
          <w:p w14:paraId="0BD3593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493863</w:t>
            </w:r>
          </w:p>
        </w:tc>
        <w:tc>
          <w:tcPr>
            <w:tcW w:w="1070" w:type="dxa"/>
            <w:tcBorders>
              <w:top w:val="nil"/>
              <w:left w:val="nil"/>
              <w:bottom w:val="single" w:sz="4" w:space="0" w:color="auto"/>
              <w:right w:val="single" w:sz="4" w:space="0" w:color="auto"/>
            </w:tcBorders>
            <w:shd w:val="clear" w:color="000000" w:fill="FFFFFF"/>
            <w:vAlign w:val="center"/>
            <w:hideMark/>
          </w:tcPr>
          <w:p w14:paraId="46128B3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4637236</w:t>
            </w:r>
          </w:p>
        </w:tc>
      </w:tr>
      <w:tr w:rsidR="0072623D" w:rsidRPr="00CB33AF" w14:paraId="55E500C1"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2FCF75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23</w:t>
            </w:r>
          </w:p>
        </w:tc>
        <w:tc>
          <w:tcPr>
            <w:tcW w:w="900" w:type="dxa"/>
            <w:tcBorders>
              <w:top w:val="nil"/>
              <w:left w:val="nil"/>
              <w:bottom w:val="single" w:sz="4" w:space="0" w:color="auto"/>
              <w:right w:val="single" w:sz="4" w:space="0" w:color="auto"/>
            </w:tcBorders>
            <w:shd w:val="clear" w:color="000000" w:fill="FFFFFF"/>
            <w:vAlign w:val="center"/>
            <w:hideMark/>
          </w:tcPr>
          <w:p w14:paraId="5DAA9E0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497998</w:t>
            </w:r>
          </w:p>
        </w:tc>
        <w:tc>
          <w:tcPr>
            <w:tcW w:w="1350" w:type="dxa"/>
            <w:tcBorders>
              <w:top w:val="nil"/>
              <w:left w:val="nil"/>
              <w:bottom w:val="single" w:sz="4" w:space="0" w:color="auto"/>
              <w:right w:val="single" w:sz="4" w:space="0" w:color="auto"/>
            </w:tcBorders>
            <w:shd w:val="clear" w:color="000000" w:fill="FFFFFF"/>
            <w:vAlign w:val="center"/>
            <w:hideMark/>
          </w:tcPr>
          <w:p w14:paraId="757D33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4631585</w:t>
            </w:r>
          </w:p>
        </w:tc>
        <w:tc>
          <w:tcPr>
            <w:tcW w:w="540" w:type="dxa"/>
            <w:tcBorders>
              <w:top w:val="nil"/>
              <w:left w:val="nil"/>
              <w:bottom w:val="single" w:sz="4" w:space="0" w:color="auto"/>
              <w:right w:val="single" w:sz="4" w:space="0" w:color="auto"/>
            </w:tcBorders>
            <w:shd w:val="clear" w:color="000000" w:fill="FFFFFF"/>
            <w:vAlign w:val="center"/>
            <w:hideMark/>
          </w:tcPr>
          <w:p w14:paraId="5F3F076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61</w:t>
            </w:r>
          </w:p>
        </w:tc>
        <w:tc>
          <w:tcPr>
            <w:tcW w:w="900" w:type="dxa"/>
            <w:tcBorders>
              <w:top w:val="nil"/>
              <w:left w:val="nil"/>
              <w:bottom w:val="single" w:sz="4" w:space="0" w:color="auto"/>
              <w:right w:val="single" w:sz="4" w:space="0" w:color="auto"/>
            </w:tcBorders>
            <w:shd w:val="clear" w:color="000000" w:fill="FFFFFF"/>
            <w:vAlign w:val="center"/>
            <w:hideMark/>
          </w:tcPr>
          <w:p w14:paraId="100D077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498054</w:t>
            </w:r>
          </w:p>
        </w:tc>
        <w:tc>
          <w:tcPr>
            <w:tcW w:w="1210" w:type="dxa"/>
            <w:tcBorders>
              <w:top w:val="nil"/>
              <w:left w:val="nil"/>
              <w:bottom w:val="single" w:sz="4" w:space="0" w:color="auto"/>
              <w:right w:val="single" w:sz="4" w:space="0" w:color="auto"/>
            </w:tcBorders>
            <w:shd w:val="clear" w:color="000000" w:fill="FFFFFF"/>
            <w:vAlign w:val="center"/>
            <w:hideMark/>
          </w:tcPr>
          <w:p w14:paraId="5EE4276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4632373</w:t>
            </w:r>
          </w:p>
        </w:tc>
        <w:tc>
          <w:tcPr>
            <w:tcW w:w="640" w:type="dxa"/>
            <w:tcBorders>
              <w:top w:val="nil"/>
              <w:left w:val="nil"/>
              <w:bottom w:val="single" w:sz="4" w:space="0" w:color="auto"/>
              <w:right w:val="single" w:sz="4" w:space="0" w:color="auto"/>
            </w:tcBorders>
            <w:shd w:val="clear" w:color="000000" w:fill="FFFFFF"/>
            <w:vAlign w:val="center"/>
            <w:hideMark/>
          </w:tcPr>
          <w:p w14:paraId="71C8D66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99</w:t>
            </w:r>
          </w:p>
        </w:tc>
        <w:tc>
          <w:tcPr>
            <w:tcW w:w="960" w:type="dxa"/>
            <w:tcBorders>
              <w:top w:val="nil"/>
              <w:left w:val="nil"/>
              <w:bottom w:val="single" w:sz="4" w:space="0" w:color="auto"/>
              <w:right w:val="single" w:sz="4" w:space="0" w:color="auto"/>
            </w:tcBorders>
            <w:shd w:val="clear" w:color="000000" w:fill="FFFFFF"/>
            <w:vAlign w:val="center"/>
            <w:hideMark/>
          </w:tcPr>
          <w:p w14:paraId="40D6703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480836</w:t>
            </w:r>
          </w:p>
        </w:tc>
        <w:tc>
          <w:tcPr>
            <w:tcW w:w="1060" w:type="dxa"/>
            <w:tcBorders>
              <w:top w:val="nil"/>
              <w:left w:val="nil"/>
              <w:bottom w:val="single" w:sz="4" w:space="0" w:color="auto"/>
              <w:right w:val="single" w:sz="4" w:space="0" w:color="auto"/>
            </w:tcBorders>
            <w:shd w:val="clear" w:color="000000" w:fill="FFFFFF"/>
            <w:vAlign w:val="center"/>
            <w:hideMark/>
          </w:tcPr>
          <w:p w14:paraId="7D9C6B7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4635716</w:t>
            </w:r>
          </w:p>
        </w:tc>
        <w:tc>
          <w:tcPr>
            <w:tcW w:w="580" w:type="dxa"/>
            <w:tcBorders>
              <w:top w:val="nil"/>
              <w:left w:val="nil"/>
              <w:bottom w:val="single" w:sz="4" w:space="0" w:color="auto"/>
              <w:right w:val="single" w:sz="4" w:space="0" w:color="auto"/>
            </w:tcBorders>
            <w:shd w:val="clear" w:color="000000" w:fill="FFFFFF"/>
            <w:vAlign w:val="center"/>
            <w:hideMark/>
          </w:tcPr>
          <w:p w14:paraId="74D37A8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137</w:t>
            </w:r>
          </w:p>
        </w:tc>
        <w:tc>
          <w:tcPr>
            <w:tcW w:w="960" w:type="dxa"/>
            <w:tcBorders>
              <w:top w:val="nil"/>
              <w:left w:val="nil"/>
              <w:bottom w:val="single" w:sz="4" w:space="0" w:color="auto"/>
              <w:right w:val="single" w:sz="4" w:space="0" w:color="auto"/>
            </w:tcBorders>
            <w:shd w:val="clear" w:color="000000" w:fill="FFFFFF"/>
            <w:vAlign w:val="center"/>
            <w:hideMark/>
          </w:tcPr>
          <w:p w14:paraId="700FDC1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493962</w:t>
            </w:r>
          </w:p>
        </w:tc>
        <w:tc>
          <w:tcPr>
            <w:tcW w:w="1070" w:type="dxa"/>
            <w:tcBorders>
              <w:top w:val="nil"/>
              <w:left w:val="nil"/>
              <w:bottom w:val="single" w:sz="4" w:space="0" w:color="auto"/>
              <w:right w:val="single" w:sz="4" w:space="0" w:color="auto"/>
            </w:tcBorders>
            <w:shd w:val="clear" w:color="000000" w:fill="FFFFFF"/>
            <w:vAlign w:val="center"/>
            <w:hideMark/>
          </w:tcPr>
          <w:p w14:paraId="2B7C2D5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4637486</w:t>
            </w:r>
          </w:p>
        </w:tc>
      </w:tr>
      <w:tr w:rsidR="0072623D" w:rsidRPr="00CB33AF" w14:paraId="3397DF08"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D5AE04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24</w:t>
            </w:r>
          </w:p>
        </w:tc>
        <w:tc>
          <w:tcPr>
            <w:tcW w:w="900" w:type="dxa"/>
            <w:tcBorders>
              <w:top w:val="nil"/>
              <w:left w:val="nil"/>
              <w:bottom w:val="single" w:sz="4" w:space="0" w:color="auto"/>
              <w:right w:val="single" w:sz="4" w:space="0" w:color="auto"/>
            </w:tcBorders>
            <w:shd w:val="clear" w:color="000000" w:fill="FFFFFF"/>
            <w:vAlign w:val="center"/>
            <w:hideMark/>
          </w:tcPr>
          <w:p w14:paraId="3259E5E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498102</w:t>
            </w:r>
          </w:p>
        </w:tc>
        <w:tc>
          <w:tcPr>
            <w:tcW w:w="1350" w:type="dxa"/>
            <w:tcBorders>
              <w:top w:val="nil"/>
              <w:left w:val="nil"/>
              <w:bottom w:val="single" w:sz="4" w:space="0" w:color="auto"/>
              <w:right w:val="single" w:sz="4" w:space="0" w:color="auto"/>
            </w:tcBorders>
            <w:shd w:val="clear" w:color="000000" w:fill="FFFFFF"/>
            <w:vAlign w:val="center"/>
            <w:hideMark/>
          </w:tcPr>
          <w:p w14:paraId="3DD64D1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4631661</w:t>
            </w:r>
          </w:p>
        </w:tc>
        <w:tc>
          <w:tcPr>
            <w:tcW w:w="540" w:type="dxa"/>
            <w:tcBorders>
              <w:top w:val="nil"/>
              <w:left w:val="nil"/>
              <w:bottom w:val="single" w:sz="4" w:space="0" w:color="auto"/>
              <w:right w:val="single" w:sz="4" w:space="0" w:color="auto"/>
            </w:tcBorders>
            <w:shd w:val="clear" w:color="000000" w:fill="FFFFFF"/>
            <w:vAlign w:val="center"/>
            <w:hideMark/>
          </w:tcPr>
          <w:p w14:paraId="6157B08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62</w:t>
            </w:r>
          </w:p>
        </w:tc>
        <w:tc>
          <w:tcPr>
            <w:tcW w:w="900" w:type="dxa"/>
            <w:tcBorders>
              <w:top w:val="nil"/>
              <w:left w:val="nil"/>
              <w:bottom w:val="single" w:sz="4" w:space="0" w:color="auto"/>
              <w:right w:val="single" w:sz="4" w:space="0" w:color="auto"/>
            </w:tcBorders>
            <w:shd w:val="clear" w:color="000000" w:fill="FFFFFF"/>
            <w:vAlign w:val="center"/>
            <w:hideMark/>
          </w:tcPr>
          <w:p w14:paraId="7C1C616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494551</w:t>
            </w:r>
          </w:p>
        </w:tc>
        <w:tc>
          <w:tcPr>
            <w:tcW w:w="1210" w:type="dxa"/>
            <w:tcBorders>
              <w:top w:val="nil"/>
              <w:left w:val="nil"/>
              <w:bottom w:val="single" w:sz="4" w:space="0" w:color="auto"/>
              <w:right w:val="single" w:sz="4" w:space="0" w:color="auto"/>
            </w:tcBorders>
            <w:shd w:val="clear" w:color="000000" w:fill="FFFFFF"/>
            <w:vAlign w:val="center"/>
            <w:hideMark/>
          </w:tcPr>
          <w:p w14:paraId="67D2240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4637909</w:t>
            </w:r>
          </w:p>
        </w:tc>
        <w:tc>
          <w:tcPr>
            <w:tcW w:w="640" w:type="dxa"/>
            <w:tcBorders>
              <w:top w:val="nil"/>
              <w:left w:val="nil"/>
              <w:bottom w:val="single" w:sz="4" w:space="0" w:color="auto"/>
              <w:right w:val="single" w:sz="4" w:space="0" w:color="auto"/>
            </w:tcBorders>
            <w:shd w:val="clear" w:color="000000" w:fill="FFFFFF"/>
            <w:vAlign w:val="center"/>
            <w:hideMark/>
          </w:tcPr>
          <w:p w14:paraId="03BE135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100</w:t>
            </w:r>
          </w:p>
        </w:tc>
        <w:tc>
          <w:tcPr>
            <w:tcW w:w="960" w:type="dxa"/>
            <w:tcBorders>
              <w:top w:val="nil"/>
              <w:left w:val="nil"/>
              <w:bottom w:val="single" w:sz="4" w:space="0" w:color="auto"/>
              <w:right w:val="single" w:sz="4" w:space="0" w:color="auto"/>
            </w:tcBorders>
            <w:shd w:val="clear" w:color="000000" w:fill="FFFFFF"/>
            <w:vAlign w:val="center"/>
            <w:hideMark/>
          </w:tcPr>
          <w:p w14:paraId="2DF9AE4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480841</w:t>
            </w:r>
          </w:p>
        </w:tc>
        <w:tc>
          <w:tcPr>
            <w:tcW w:w="1060" w:type="dxa"/>
            <w:tcBorders>
              <w:top w:val="nil"/>
              <w:left w:val="nil"/>
              <w:bottom w:val="single" w:sz="4" w:space="0" w:color="auto"/>
              <w:right w:val="single" w:sz="4" w:space="0" w:color="auto"/>
            </w:tcBorders>
            <w:shd w:val="clear" w:color="000000" w:fill="FFFFFF"/>
            <w:vAlign w:val="center"/>
            <w:hideMark/>
          </w:tcPr>
          <w:p w14:paraId="5EA09FC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4635494</w:t>
            </w:r>
          </w:p>
        </w:tc>
        <w:tc>
          <w:tcPr>
            <w:tcW w:w="580" w:type="dxa"/>
            <w:tcBorders>
              <w:top w:val="nil"/>
              <w:left w:val="nil"/>
              <w:bottom w:val="single" w:sz="4" w:space="0" w:color="auto"/>
              <w:right w:val="single" w:sz="4" w:space="0" w:color="auto"/>
            </w:tcBorders>
            <w:shd w:val="clear" w:color="000000" w:fill="FFFFFF"/>
            <w:vAlign w:val="center"/>
            <w:hideMark/>
          </w:tcPr>
          <w:p w14:paraId="531F87E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138</w:t>
            </w:r>
          </w:p>
        </w:tc>
        <w:tc>
          <w:tcPr>
            <w:tcW w:w="960" w:type="dxa"/>
            <w:tcBorders>
              <w:top w:val="nil"/>
              <w:left w:val="nil"/>
              <w:bottom w:val="single" w:sz="4" w:space="0" w:color="auto"/>
              <w:right w:val="single" w:sz="4" w:space="0" w:color="auto"/>
            </w:tcBorders>
            <w:shd w:val="clear" w:color="000000" w:fill="FFFFFF"/>
            <w:vAlign w:val="center"/>
            <w:hideMark/>
          </w:tcPr>
          <w:p w14:paraId="7BACF87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493311</w:t>
            </w:r>
          </w:p>
        </w:tc>
        <w:tc>
          <w:tcPr>
            <w:tcW w:w="1070" w:type="dxa"/>
            <w:tcBorders>
              <w:top w:val="nil"/>
              <w:left w:val="nil"/>
              <w:bottom w:val="single" w:sz="4" w:space="0" w:color="auto"/>
              <w:right w:val="single" w:sz="4" w:space="0" w:color="auto"/>
            </w:tcBorders>
            <w:shd w:val="clear" w:color="000000" w:fill="FFFFFF"/>
            <w:vAlign w:val="center"/>
            <w:hideMark/>
          </w:tcPr>
          <w:p w14:paraId="35C3CCE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4637429</w:t>
            </w:r>
          </w:p>
        </w:tc>
      </w:tr>
      <w:tr w:rsidR="0072623D" w:rsidRPr="00CB33AF" w14:paraId="07E68176"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454031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25</w:t>
            </w:r>
          </w:p>
        </w:tc>
        <w:tc>
          <w:tcPr>
            <w:tcW w:w="900" w:type="dxa"/>
            <w:tcBorders>
              <w:top w:val="nil"/>
              <w:left w:val="nil"/>
              <w:bottom w:val="single" w:sz="4" w:space="0" w:color="auto"/>
              <w:right w:val="single" w:sz="4" w:space="0" w:color="auto"/>
            </w:tcBorders>
            <w:shd w:val="clear" w:color="000000" w:fill="FFFFFF"/>
            <w:vAlign w:val="center"/>
            <w:hideMark/>
          </w:tcPr>
          <w:p w14:paraId="060719E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498142</w:t>
            </w:r>
          </w:p>
        </w:tc>
        <w:tc>
          <w:tcPr>
            <w:tcW w:w="1350" w:type="dxa"/>
            <w:tcBorders>
              <w:top w:val="nil"/>
              <w:left w:val="nil"/>
              <w:bottom w:val="single" w:sz="4" w:space="0" w:color="auto"/>
              <w:right w:val="single" w:sz="4" w:space="0" w:color="auto"/>
            </w:tcBorders>
            <w:shd w:val="clear" w:color="000000" w:fill="FFFFFF"/>
            <w:vAlign w:val="center"/>
            <w:hideMark/>
          </w:tcPr>
          <w:p w14:paraId="597A055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4631726</w:t>
            </w:r>
          </w:p>
        </w:tc>
        <w:tc>
          <w:tcPr>
            <w:tcW w:w="540" w:type="dxa"/>
            <w:tcBorders>
              <w:top w:val="nil"/>
              <w:left w:val="nil"/>
              <w:bottom w:val="single" w:sz="4" w:space="0" w:color="auto"/>
              <w:right w:val="single" w:sz="4" w:space="0" w:color="auto"/>
            </w:tcBorders>
            <w:shd w:val="clear" w:color="000000" w:fill="FFFFFF"/>
            <w:vAlign w:val="center"/>
            <w:hideMark/>
          </w:tcPr>
          <w:p w14:paraId="392AD01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63</w:t>
            </w:r>
          </w:p>
        </w:tc>
        <w:tc>
          <w:tcPr>
            <w:tcW w:w="900" w:type="dxa"/>
            <w:tcBorders>
              <w:top w:val="nil"/>
              <w:left w:val="nil"/>
              <w:bottom w:val="single" w:sz="4" w:space="0" w:color="auto"/>
              <w:right w:val="single" w:sz="4" w:space="0" w:color="auto"/>
            </w:tcBorders>
            <w:shd w:val="clear" w:color="000000" w:fill="FFFFFF"/>
            <w:vAlign w:val="center"/>
            <w:hideMark/>
          </w:tcPr>
          <w:p w14:paraId="3A7CD54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494892</w:t>
            </w:r>
          </w:p>
        </w:tc>
        <w:tc>
          <w:tcPr>
            <w:tcW w:w="1210" w:type="dxa"/>
            <w:tcBorders>
              <w:top w:val="nil"/>
              <w:left w:val="nil"/>
              <w:bottom w:val="single" w:sz="4" w:space="0" w:color="auto"/>
              <w:right w:val="single" w:sz="4" w:space="0" w:color="auto"/>
            </w:tcBorders>
            <w:shd w:val="clear" w:color="000000" w:fill="FFFFFF"/>
            <w:vAlign w:val="center"/>
            <w:hideMark/>
          </w:tcPr>
          <w:p w14:paraId="620EA1A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4637572</w:t>
            </w:r>
          </w:p>
        </w:tc>
        <w:tc>
          <w:tcPr>
            <w:tcW w:w="640" w:type="dxa"/>
            <w:tcBorders>
              <w:top w:val="nil"/>
              <w:left w:val="nil"/>
              <w:bottom w:val="single" w:sz="4" w:space="0" w:color="auto"/>
              <w:right w:val="single" w:sz="4" w:space="0" w:color="auto"/>
            </w:tcBorders>
            <w:shd w:val="clear" w:color="000000" w:fill="FFFFFF"/>
            <w:vAlign w:val="center"/>
            <w:hideMark/>
          </w:tcPr>
          <w:p w14:paraId="665BE7C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101</w:t>
            </w:r>
          </w:p>
        </w:tc>
        <w:tc>
          <w:tcPr>
            <w:tcW w:w="960" w:type="dxa"/>
            <w:tcBorders>
              <w:top w:val="nil"/>
              <w:left w:val="nil"/>
              <w:bottom w:val="single" w:sz="4" w:space="0" w:color="auto"/>
              <w:right w:val="single" w:sz="4" w:space="0" w:color="auto"/>
            </w:tcBorders>
            <w:shd w:val="clear" w:color="000000" w:fill="FFFFFF"/>
            <w:vAlign w:val="center"/>
            <w:hideMark/>
          </w:tcPr>
          <w:p w14:paraId="6ED8411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480730</w:t>
            </w:r>
          </w:p>
        </w:tc>
        <w:tc>
          <w:tcPr>
            <w:tcW w:w="1060" w:type="dxa"/>
            <w:tcBorders>
              <w:top w:val="nil"/>
              <w:left w:val="nil"/>
              <w:bottom w:val="single" w:sz="4" w:space="0" w:color="auto"/>
              <w:right w:val="single" w:sz="4" w:space="0" w:color="auto"/>
            </w:tcBorders>
            <w:shd w:val="clear" w:color="000000" w:fill="FFFFFF"/>
            <w:vAlign w:val="center"/>
            <w:hideMark/>
          </w:tcPr>
          <w:p w14:paraId="79451FB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4635503</w:t>
            </w:r>
          </w:p>
        </w:tc>
        <w:tc>
          <w:tcPr>
            <w:tcW w:w="580" w:type="dxa"/>
            <w:tcBorders>
              <w:top w:val="nil"/>
              <w:left w:val="nil"/>
              <w:bottom w:val="single" w:sz="4" w:space="0" w:color="auto"/>
              <w:right w:val="single" w:sz="4" w:space="0" w:color="auto"/>
            </w:tcBorders>
            <w:shd w:val="clear" w:color="000000" w:fill="FFFFFF"/>
            <w:vAlign w:val="center"/>
            <w:hideMark/>
          </w:tcPr>
          <w:p w14:paraId="6BDE70B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139</w:t>
            </w:r>
          </w:p>
        </w:tc>
        <w:tc>
          <w:tcPr>
            <w:tcW w:w="960" w:type="dxa"/>
            <w:tcBorders>
              <w:top w:val="nil"/>
              <w:left w:val="nil"/>
              <w:bottom w:val="single" w:sz="4" w:space="0" w:color="auto"/>
              <w:right w:val="single" w:sz="4" w:space="0" w:color="auto"/>
            </w:tcBorders>
            <w:shd w:val="clear" w:color="000000" w:fill="FFFFFF"/>
            <w:vAlign w:val="center"/>
            <w:hideMark/>
          </w:tcPr>
          <w:p w14:paraId="4F980AF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493521</w:t>
            </w:r>
          </w:p>
        </w:tc>
        <w:tc>
          <w:tcPr>
            <w:tcW w:w="1070" w:type="dxa"/>
            <w:tcBorders>
              <w:top w:val="nil"/>
              <w:left w:val="nil"/>
              <w:bottom w:val="single" w:sz="4" w:space="0" w:color="auto"/>
              <w:right w:val="single" w:sz="4" w:space="0" w:color="auto"/>
            </w:tcBorders>
            <w:shd w:val="clear" w:color="000000" w:fill="FFFFFF"/>
            <w:vAlign w:val="center"/>
            <w:hideMark/>
          </w:tcPr>
          <w:p w14:paraId="16E91C1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4637427</w:t>
            </w:r>
          </w:p>
        </w:tc>
      </w:tr>
      <w:tr w:rsidR="0072623D" w:rsidRPr="00CB33AF" w14:paraId="71558F26"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10131B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26</w:t>
            </w:r>
          </w:p>
        </w:tc>
        <w:tc>
          <w:tcPr>
            <w:tcW w:w="900" w:type="dxa"/>
            <w:tcBorders>
              <w:top w:val="nil"/>
              <w:left w:val="nil"/>
              <w:bottom w:val="single" w:sz="4" w:space="0" w:color="auto"/>
              <w:right w:val="single" w:sz="4" w:space="0" w:color="auto"/>
            </w:tcBorders>
            <w:shd w:val="clear" w:color="000000" w:fill="FFFFFF"/>
            <w:vAlign w:val="center"/>
            <w:hideMark/>
          </w:tcPr>
          <w:p w14:paraId="15DCBC2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498253</w:t>
            </w:r>
          </w:p>
        </w:tc>
        <w:tc>
          <w:tcPr>
            <w:tcW w:w="1350" w:type="dxa"/>
            <w:tcBorders>
              <w:top w:val="nil"/>
              <w:left w:val="nil"/>
              <w:bottom w:val="single" w:sz="4" w:space="0" w:color="auto"/>
              <w:right w:val="single" w:sz="4" w:space="0" w:color="auto"/>
            </w:tcBorders>
            <w:shd w:val="clear" w:color="000000" w:fill="FFFFFF"/>
            <w:vAlign w:val="center"/>
            <w:hideMark/>
          </w:tcPr>
          <w:p w14:paraId="502BF8D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4631710</w:t>
            </w:r>
          </w:p>
        </w:tc>
        <w:tc>
          <w:tcPr>
            <w:tcW w:w="540" w:type="dxa"/>
            <w:tcBorders>
              <w:top w:val="nil"/>
              <w:left w:val="nil"/>
              <w:bottom w:val="single" w:sz="4" w:space="0" w:color="auto"/>
              <w:right w:val="single" w:sz="4" w:space="0" w:color="auto"/>
            </w:tcBorders>
            <w:shd w:val="clear" w:color="000000" w:fill="FFFFFF"/>
            <w:vAlign w:val="center"/>
            <w:hideMark/>
          </w:tcPr>
          <w:p w14:paraId="41F7336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64</w:t>
            </w:r>
          </w:p>
        </w:tc>
        <w:tc>
          <w:tcPr>
            <w:tcW w:w="900" w:type="dxa"/>
            <w:tcBorders>
              <w:top w:val="nil"/>
              <w:left w:val="nil"/>
              <w:bottom w:val="single" w:sz="4" w:space="0" w:color="auto"/>
              <w:right w:val="single" w:sz="4" w:space="0" w:color="auto"/>
            </w:tcBorders>
            <w:shd w:val="clear" w:color="000000" w:fill="FFFFFF"/>
            <w:vAlign w:val="center"/>
            <w:hideMark/>
          </w:tcPr>
          <w:p w14:paraId="437C506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495159</w:t>
            </w:r>
          </w:p>
        </w:tc>
        <w:tc>
          <w:tcPr>
            <w:tcW w:w="1210" w:type="dxa"/>
            <w:tcBorders>
              <w:top w:val="nil"/>
              <w:left w:val="nil"/>
              <w:bottom w:val="single" w:sz="4" w:space="0" w:color="auto"/>
              <w:right w:val="single" w:sz="4" w:space="0" w:color="auto"/>
            </w:tcBorders>
            <w:shd w:val="clear" w:color="000000" w:fill="FFFFFF"/>
            <w:vAlign w:val="center"/>
            <w:hideMark/>
          </w:tcPr>
          <w:p w14:paraId="1324A88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4636716</w:t>
            </w:r>
          </w:p>
        </w:tc>
        <w:tc>
          <w:tcPr>
            <w:tcW w:w="640" w:type="dxa"/>
            <w:tcBorders>
              <w:top w:val="nil"/>
              <w:left w:val="nil"/>
              <w:bottom w:val="single" w:sz="4" w:space="0" w:color="auto"/>
              <w:right w:val="single" w:sz="4" w:space="0" w:color="auto"/>
            </w:tcBorders>
            <w:shd w:val="clear" w:color="000000" w:fill="FFFFFF"/>
            <w:vAlign w:val="center"/>
            <w:hideMark/>
          </w:tcPr>
          <w:p w14:paraId="00611BB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102</w:t>
            </w:r>
          </w:p>
        </w:tc>
        <w:tc>
          <w:tcPr>
            <w:tcW w:w="960" w:type="dxa"/>
            <w:tcBorders>
              <w:top w:val="nil"/>
              <w:left w:val="nil"/>
              <w:bottom w:val="single" w:sz="4" w:space="0" w:color="auto"/>
              <w:right w:val="single" w:sz="4" w:space="0" w:color="auto"/>
            </w:tcBorders>
            <w:shd w:val="clear" w:color="000000" w:fill="FFFFFF"/>
            <w:vAlign w:val="center"/>
            <w:hideMark/>
          </w:tcPr>
          <w:p w14:paraId="2871979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480455</w:t>
            </w:r>
          </w:p>
        </w:tc>
        <w:tc>
          <w:tcPr>
            <w:tcW w:w="1060" w:type="dxa"/>
            <w:tcBorders>
              <w:top w:val="nil"/>
              <w:left w:val="nil"/>
              <w:bottom w:val="single" w:sz="4" w:space="0" w:color="auto"/>
              <w:right w:val="single" w:sz="4" w:space="0" w:color="auto"/>
            </w:tcBorders>
            <w:shd w:val="clear" w:color="000000" w:fill="FFFFFF"/>
            <w:vAlign w:val="center"/>
            <w:hideMark/>
          </w:tcPr>
          <w:p w14:paraId="28D27B9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4635648</w:t>
            </w:r>
          </w:p>
        </w:tc>
        <w:tc>
          <w:tcPr>
            <w:tcW w:w="580" w:type="dxa"/>
            <w:tcBorders>
              <w:top w:val="nil"/>
              <w:left w:val="nil"/>
              <w:bottom w:val="single" w:sz="4" w:space="0" w:color="auto"/>
              <w:right w:val="single" w:sz="4" w:space="0" w:color="auto"/>
            </w:tcBorders>
            <w:shd w:val="clear" w:color="000000" w:fill="FFFFFF"/>
            <w:vAlign w:val="center"/>
            <w:hideMark/>
          </w:tcPr>
          <w:p w14:paraId="2DDB328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140</w:t>
            </w:r>
          </w:p>
        </w:tc>
        <w:tc>
          <w:tcPr>
            <w:tcW w:w="960" w:type="dxa"/>
            <w:tcBorders>
              <w:top w:val="nil"/>
              <w:left w:val="nil"/>
              <w:bottom w:val="single" w:sz="4" w:space="0" w:color="auto"/>
              <w:right w:val="single" w:sz="4" w:space="0" w:color="auto"/>
            </w:tcBorders>
            <w:shd w:val="clear" w:color="000000" w:fill="FFFFFF"/>
            <w:vAlign w:val="center"/>
            <w:hideMark/>
          </w:tcPr>
          <w:p w14:paraId="4D2D6DF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493591</w:t>
            </w:r>
          </w:p>
        </w:tc>
        <w:tc>
          <w:tcPr>
            <w:tcW w:w="1070" w:type="dxa"/>
            <w:tcBorders>
              <w:top w:val="nil"/>
              <w:left w:val="nil"/>
              <w:bottom w:val="single" w:sz="4" w:space="0" w:color="auto"/>
              <w:right w:val="single" w:sz="4" w:space="0" w:color="auto"/>
            </w:tcBorders>
            <w:shd w:val="clear" w:color="000000" w:fill="FFFFFF"/>
            <w:vAlign w:val="center"/>
            <w:hideMark/>
          </w:tcPr>
          <w:p w14:paraId="62E11E5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4637349</w:t>
            </w:r>
          </w:p>
        </w:tc>
      </w:tr>
      <w:tr w:rsidR="0072623D" w:rsidRPr="00CB33AF" w14:paraId="3CFA996A"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A6190B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27</w:t>
            </w:r>
          </w:p>
        </w:tc>
        <w:tc>
          <w:tcPr>
            <w:tcW w:w="900" w:type="dxa"/>
            <w:tcBorders>
              <w:top w:val="nil"/>
              <w:left w:val="nil"/>
              <w:bottom w:val="single" w:sz="4" w:space="0" w:color="auto"/>
              <w:right w:val="single" w:sz="4" w:space="0" w:color="auto"/>
            </w:tcBorders>
            <w:shd w:val="clear" w:color="000000" w:fill="FFFFFF"/>
            <w:vAlign w:val="center"/>
            <w:hideMark/>
          </w:tcPr>
          <w:p w14:paraId="0BF9127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498269</w:t>
            </w:r>
          </w:p>
        </w:tc>
        <w:tc>
          <w:tcPr>
            <w:tcW w:w="1350" w:type="dxa"/>
            <w:tcBorders>
              <w:top w:val="nil"/>
              <w:left w:val="nil"/>
              <w:bottom w:val="single" w:sz="4" w:space="0" w:color="auto"/>
              <w:right w:val="single" w:sz="4" w:space="0" w:color="auto"/>
            </w:tcBorders>
            <w:shd w:val="clear" w:color="000000" w:fill="FFFFFF"/>
            <w:vAlign w:val="center"/>
            <w:hideMark/>
          </w:tcPr>
          <w:p w14:paraId="6D457D2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4631735</w:t>
            </w:r>
          </w:p>
        </w:tc>
        <w:tc>
          <w:tcPr>
            <w:tcW w:w="540" w:type="dxa"/>
            <w:tcBorders>
              <w:top w:val="nil"/>
              <w:left w:val="nil"/>
              <w:bottom w:val="single" w:sz="4" w:space="0" w:color="auto"/>
              <w:right w:val="single" w:sz="4" w:space="0" w:color="auto"/>
            </w:tcBorders>
            <w:shd w:val="clear" w:color="000000" w:fill="FFFFFF"/>
            <w:vAlign w:val="center"/>
            <w:hideMark/>
          </w:tcPr>
          <w:p w14:paraId="1DDEFD9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65</w:t>
            </w:r>
          </w:p>
        </w:tc>
        <w:tc>
          <w:tcPr>
            <w:tcW w:w="900" w:type="dxa"/>
            <w:tcBorders>
              <w:top w:val="nil"/>
              <w:left w:val="nil"/>
              <w:bottom w:val="single" w:sz="4" w:space="0" w:color="auto"/>
              <w:right w:val="single" w:sz="4" w:space="0" w:color="auto"/>
            </w:tcBorders>
            <w:shd w:val="clear" w:color="000000" w:fill="FFFFFF"/>
            <w:vAlign w:val="center"/>
            <w:hideMark/>
          </w:tcPr>
          <w:p w14:paraId="0EB2406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495208</w:t>
            </w:r>
          </w:p>
        </w:tc>
        <w:tc>
          <w:tcPr>
            <w:tcW w:w="1210" w:type="dxa"/>
            <w:tcBorders>
              <w:top w:val="nil"/>
              <w:left w:val="nil"/>
              <w:bottom w:val="single" w:sz="4" w:space="0" w:color="auto"/>
              <w:right w:val="single" w:sz="4" w:space="0" w:color="auto"/>
            </w:tcBorders>
            <w:shd w:val="clear" w:color="000000" w:fill="FFFFFF"/>
            <w:vAlign w:val="center"/>
            <w:hideMark/>
          </w:tcPr>
          <w:p w14:paraId="675C6C2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4636601</w:t>
            </w:r>
          </w:p>
        </w:tc>
        <w:tc>
          <w:tcPr>
            <w:tcW w:w="640" w:type="dxa"/>
            <w:tcBorders>
              <w:top w:val="nil"/>
              <w:left w:val="nil"/>
              <w:bottom w:val="single" w:sz="4" w:space="0" w:color="auto"/>
              <w:right w:val="single" w:sz="4" w:space="0" w:color="auto"/>
            </w:tcBorders>
            <w:shd w:val="clear" w:color="000000" w:fill="FFFFFF"/>
            <w:vAlign w:val="center"/>
            <w:hideMark/>
          </w:tcPr>
          <w:p w14:paraId="5FAE06B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103</w:t>
            </w:r>
          </w:p>
        </w:tc>
        <w:tc>
          <w:tcPr>
            <w:tcW w:w="960" w:type="dxa"/>
            <w:tcBorders>
              <w:top w:val="nil"/>
              <w:left w:val="nil"/>
              <w:bottom w:val="single" w:sz="4" w:space="0" w:color="auto"/>
              <w:right w:val="single" w:sz="4" w:space="0" w:color="auto"/>
            </w:tcBorders>
            <w:shd w:val="clear" w:color="000000" w:fill="FFFFFF"/>
            <w:vAlign w:val="center"/>
            <w:hideMark/>
          </w:tcPr>
          <w:p w14:paraId="324529B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480414</w:t>
            </w:r>
          </w:p>
        </w:tc>
        <w:tc>
          <w:tcPr>
            <w:tcW w:w="1060" w:type="dxa"/>
            <w:tcBorders>
              <w:top w:val="nil"/>
              <w:left w:val="nil"/>
              <w:bottom w:val="single" w:sz="4" w:space="0" w:color="auto"/>
              <w:right w:val="single" w:sz="4" w:space="0" w:color="auto"/>
            </w:tcBorders>
            <w:shd w:val="clear" w:color="000000" w:fill="FFFFFF"/>
            <w:vAlign w:val="center"/>
            <w:hideMark/>
          </w:tcPr>
          <w:p w14:paraId="225E665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4635668</w:t>
            </w:r>
          </w:p>
        </w:tc>
        <w:tc>
          <w:tcPr>
            <w:tcW w:w="580" w:type="dxa"/>
            <w:tcBorders>
              <w:top w:val="nil"/>
              <w:left w:val="nil"/>
              <w:bottom w:val="single" w:sz="4" w:space="0" w:color="auto"/>
              <w:right w:val="single" w:sz="4" w:space="0" w:color="auto"/>
            </w:tcBorders>
            <w:shd w:val="clear" w:color="000000" w:fill="FFFFFF"/>
            <w:vAlign w:val="center"/>
            <w:hideMark/>
          </w:tcPr>
          <w:p w14:paraId="1A89D4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141</w:t>
            </w:r>
          </w:p>
        </w:tc>
        <w:tc>
          <w:tcPr>
            <w:tcW w:w="960" w:type="dxa"/>
            <w:tcBorders>
              <w:top w:val="nil"/>
              <w:left w:val="nil"/>
              <w:bottom w:val="single" w:sz="4" w:space="0" w:color="auto"/>
              <w:right w:val="single" w:sz="4" w:space="0" w:color="auto"/>
            </w:tcBorders>
            <w:shd w:val="clear" w:color="000000" w:fill="FFFFFF"/>
            <w:vAlign w:val="center"/>
            <w:hideMark/>
          </w:tcPr>
          <w:p w14:paraId="34AC0C1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493775</w:t>
            </w:r>
          </w:p>
        </w:tc>
        <w:tc>
          <w:tcPr>
            <w:tcW w:w="1070" w:type="dxa"/>
            <w:tcBorders>
              <w:top w:val="nil"/>
              <w:left w:val="nil"/>
              <w:bottom w:val="single" w:sz="4" w:space="0" w:color="auto"/>
              <w:right w:val="single" w:sz="4" w:space="0" w:color="auto"/>
            </w:tcBorders>
            <w:shd w:val="clear" w:color="000000" w:fill="FFFFFF"/>
            <w:vAlign w:val="center"/>
            <w:hideMark/>
          </w:tcPr>
          <w:p w14:paraId="475903F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4637319</w:t>
            </w:r>
          </w:p>
        </w:tc>
      </w:tr>
      <w:tr w:rsidR="0072623D" w:rsidRPr="00CB33AF" w14:paraId="24FFD31D"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DC3A3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28</w:t>
            </w:r>
          </w:p>
        </w:tc>
        <w:tc>
          <w:tcPr>
            <w:tcW w:w="900" w:type="dxa"/>
            <w:tcBorders>
              <w:top w:val="nil"/>
              <w:left w:val="nil"/>
              <w:bottom w:val="single" w:sz="4" w:space="0" w:color="auto"/>
              <w:right w:val="single" w:sz="4" w:space="0" w:color="auto"/>
            </w:tcBorders>
            <w:shd w:val="clear" w:color="000000" w:fill="FFFFFF"/>
            <w:vAlign w:val="center"/>
            <w:hideMark/>
          </w:tcPr>
          <w:p w14:paraId="3FB15CF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498181</w:t>
            </w:r>
          </w:p>
        </w:tc>
        <w:tc>
          <w:tcPr>
            <w:tcW w:w="1350" w:type="dxa"/>
            <w:tcBorders>
              <w:top w:val="nil"/>
              <w:left w:val="nil"/>
              <w:bottom w:val="single" w:sz="4" w:space="0" w:color="auto"/>
              <w:right w:val="single" w:sz="4" w:space="0" w:color="auto"/>
            </w:tcBorders>
            <w:shd w:val="clear" w:color="000000" w:fill="FFFFFF"/>
            <w:vAlign w:val="center"/>
            <w:hideMark/>
          </w:tcPr>
          <w:p w14:paraId="1248509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4631772</w:t>
            </w:r>
          </w:p>
        </w:tc>
        <w:tc>
          <w:tcPr>
            <w:tcW w:w="540" w:type="dxa"/>
            <w:tcBorders>
              <w:top w:val="nil"/>
              <w:left w:val="nil"/>
              <w:bottom w:val="single" w:sz="4" w:space="0" w:color="auto"/>
              <w:right w:val="single" w:sz="4" w:space="0" w:color="auto"/>
            </w:tcBorders>
            <w:shd w:val="clear" w:color="000000" w:fill="FFFFFF"/>
            <w:vAlign w:val="center"/>
            <w:hideMark/>
          </w:tcPr>
          <w:p w14:paraId="7B496B8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66</w:t>
            </w:r>
          </w:p>
        </w:tc>
        <w:tc>
          <w:tcPr>
            <w:tcW w:w="900" w:type="dxa"/>
            <w:tcBorders>
              <w:top w:val="nil"/>
              <w:left w:val="nil"/>
              <w:bottom w:val="single" w:sz="4" w:space="0" w:color="auto"/>
              <w:right w:val="single" w:sz="4" w:space="0" w:color="auto"/>
            </w:tcBorders>
            <w:shd w:val="clear" w:color="000000" w:fill="FFFFFF"/>
            <w:vAlign w:val="center"/>
            <w:hideMark/>
          </w:tcPr>
          <w:p w14:paraId="4AAFFC3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494533</w:t>
            </w:r>
          </w:p>
        </w:tc>
        <w:tc>
          <w:tcPr>
            <w:tcW w:w="1210" w:type="dxa"/>
            <w:tcBorders>
              <w:top w:val="nil"/>
              <w:left w:val="nil"/>
              <w:bottom w:val="single" w:sz="4" w:space="0" w:color="auto"/>
              <w:right w:val="single" w:sz="4" w:space="0" w:color="auto"/>
            </w:tcBorders>
            <w:shd w:val="clear" w:color="000000" w:fill="FFFFFF"/>
            <w:vAlign w:val="center"/>
            <w:hideMark/>
          </w:tcPr>
          <w:p w14:paraId="5C6C2E9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4636731</w:t>
            </w:r>
          </w:p>
        </w:tc>
        <w:tc>
          <w:tcPr>
            <w:tcW w:w="640" w:type="dxa"/>
            <w:tcBorders>
              <w:top w:val="nil"/>
              <w:left w:val="nil"/>
              <w:bottom w:val="single" w:sz="4" w:space="0" w:color="auto"/>
              <w:right w:val="single" w:sz="4" w:space="0" w:color="auto"/>
            </w:tcBorders>
            <w:shd w:val="clear" w:color="000000" w:fill="FFFFFF"/>
            <w:vAlign w:val="center"/>
            <w:hideMark/>
          </w:tcPr>
          <w:p w14:paraId="3D44117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104</w:t>
            </w:r>
          </w:p>
        </w:tc>
        <w:tc>
          <w:tcPr>
            <w:tcW w:w="960" w:type="dxa"/>
            <w:tcBorders>
              <w:top w:val="nil"/>
              <w:left w:val="nil"/>
              <w:bottom w:val="single" w:sz="4" w:space="0" w:color="auto"/>
              <w:right w:val="single" w:sz="4" w:space="0" w:color="auto"/>
            </w:tcBorders>
            <w:shd w:val="clear" w:color="000000" w:fill="FFFFFF"/>
            <w:vAlign w:val="center"/>
            <w:hideMark/>
          </w:tcPr>
          <w:p w14:paraId="775E444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480586</w:t>
            </w:r>
          </w:p>
        </w:tc>
        <w:tc>
          <w:tcPr>
            <w:tcW w:w="1060" w:type="dxa"/>
            <w:tcBorders>
              <w:top w:val="nil"/>
              <w:left w:val="nil"/>
              <w:bottom w:val="single" w:sz="4" w:space="0" w:color="auto"/>
              <w:right w:val="single" w:sz="4" w:space="0" w:color="auto"/>
            </w:tcBorders>
            <w:shd w:val="clear" w:color="000000" w:fill="FFFFFF"/>
            <w:vAlign w:val="center"/>
            <w:hideMark/>
          </w:tcPr>
          <w:p w14:paraId="766DB63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4635565</w:t>
            </w:r>
          </w:p>
        </w:tc>
        <w:tc>
          <w:tcPr>
            <w:tcW w:w="580" w:type="dxa"/>
            <w:tcBorders>
              <w:top w:val="nil"/>
              <w:left w:val="nil"/>
              <w:bottom w:val="single" w:sz="4" w:space="0" w:color="auto"/>
              <w:right w:val="single" w:sz="4" w:space="0" w:color="auto"/>
            </w:tcBorders>
            <w:shd w:val="clear" w:color="000000" w:fill="FFFFFF"/>
            <w:vAlign w:val="center"/>
            <w:hideMark/>
          </w:tcPr>
          <w:p w14:paraId="69F49A8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142</w:t>
            </w:r>
          </w:p>
        </w:tc>
        <w:tc>
          <w:tcPr>
            <w:tcW w:w="960" w:type="dxa"/>
            <w:tcBorders>
              <w:top w:val="nil"/>
              <w:left w:val="nil"/>
              <w:bottom w:val="single" w:sz="4" w:space="0" w:color="auto"/>
              <w:right w:val="single" w:sz="4" w:space="0" w:color="auto"/>
            </w:tcBorders>
            <w:shd w:val="clear" w:color="000000" w:fill="FFFFFF"/>
            <w:vAlign w:val="center"/>
            <w:hideMark/>
          </w:tcPr>
          <w:p w14:paraId="67D8DD3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493725</w:t>
            </w:r>
          </w:p>
        </w:tc>
        <w:tc>
          <w:tcPr>
            <w:tcW w:w="1070" w:type="dxa"/>
            <w:tcBorders>
              <w:top w:val="nil"/>
              <w:left w:val="nil"/>
              <w:bottom w:val="single" w:sz="4" w:space="0" w:color="auto"/>
              <w:right w:val="single" w:sz="4" w:space="0" w:color="auto"/>
            </w:tcBorders>
            <w:shd w:val="clear" w:color="000000" w:fill="FFFFFF"/>
            <w:vAlign w:val="center"/>
            <w:hideMark/>
          </w:tcPr>
          <w:p w14:paraId="05ABA5A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4637366</w:t>
            </w:r>
          </w:p>
        </w:tc>
      </w:tr>
      <w:tr w:rsidR="0072623D" w:rsidRPr="00CB33AF" w14:paraId="731601E5"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52BD4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29</w:t>
            </w:r>
          </w:p>
        </w:tc>
        <w:tc>
          <w:tcPr>
            <w:tcW w:w="900" w:type="dxa"/>
            <w:tcBorders>
              <w:top w:val="nil"/>
              <w:left w:val="nil"/>
              <w:bottom w:val="single" w:sz="4" w:space="0" w:color="auto"/>
              <w:right w:val="single" w:sz="4" w:space="0" w:color="auto"/>
            </w:tcBorders>
            <w:shd w:val="clear" w:color="000000" w:fill="FFFFFF"/>
            <w:vAlign w:val="center"/>
            <w:hideMark/>
          </w:tcPr>
          <w:p w14:paraId="52341A0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498181</w:t>
            </w:r>
          </w:p>
        </w:tc>
        <w:tc>
          <w:tcPr>
            <w:tcW w:w="1350" w:type="dxa"/>
            <w:tcBorders>
              <w:top w:val="nil"/>
              <w:left w:val="nil"/>
              <w:bottom w:val="single" w:sz="4" w:space="0" w:color="auto"/>
              <w:right w:val="single" w:sz="4" w:space="0" w:color="auto"/>
            </w:tcBorders>
            <w:shd w:val="clear" w:color="000000" w:fill="FFFFFF"/>
            <w:vAlign w:val="center"/>
            <w:hideMark/>
          </w:tcPr>
          <w:p w14:paraId="33D7FC4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4631818</w:t>
            </w:r>
          </w:p>
        </w:tc>
        <w:tc>
          <w:tcPr>
            <w:tcW w:w="540" w:type="dxa"/>
            <w:tcBorders>
              <w:top w:val="nil"/>
              <w:left w:val="nil"/>
              <w:bottom w:val="single" w:sz="4" w:space="0" w:color="auto"/>
              <w:right w:val="single" w:sz="4" w:space="0" w:color="auto"/>
            </w:tcBorders>
            <w:shd w:val="clear" w:color="000000" w:fill="FFFFFF"/>
            <w:vAlign w:val="center"/>
            <w:hideMark/>
          </w:tcPr>
          <w:p w14:paraId="7FF4FE6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67</w:t>
            </w:r>
          </w:p>
        </w:tc>
        <w:tc>
          <w:tcPr>
            <w:tcW w:w="900" w:type="dxa"/>
            <w:tcBorders>
              <w:top w:val="nil"/>
              <w:left w:val="nil"/>
              <w:bottom w:val="single" w:sz="4" w:space="0" w:color="auto"/>
              <w:right w:val="single" w:sz="4" w:space="0" w:color="auto"/>
            </w:tcBorders>
            <w:shd w:val="clear" w:color="000000" w:fill="FFFFFF"/>
            <w:vAlign w:val="center"/>
            <w:hideMark/>
          </w:tcPr>
          <w:p w14:paraId="74D1EA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493659</w:t>
            </w:r>
          </w:p>
        </w:tc>
        <w:tc>
          <w:tcPr>
            <w:tcW w:w="1210" w:type="dxa"/>
            <w:tcBorders>
              <w:top w:val="nil"/>
              <w:left w:val="nil"/>
              <w:bottom w:val="single" w:sz="4" w:space="0" w:color="auto"/>
              <w:right w:val="single" w:sz="4" w:space="0" w:color="auto"/>
            </w:tcBorders>
            <w:shd w:val="clear" w:color="000000" w:fill="FFFFFF"/>
            <w:vAlign w:val="center"/>
            <w:hideMark/>
          </w:tcPr>
          <w:p w14:paraId="3425B0F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4637311</w:t>
            </w:r>
          </w:p>
        </w:tc>
        <w:tc>
          <w:tcPr>
            <w:tcW w:w="640" w:type="dxa"/>
            <w:tcBorders>
              <w:top w:val="nil"/>
              <w:left w:val="nil"/>
              <w:bottom w:val="single" w:sz="4" w:space="0" w:color="auto"/>
              <w:right w:val="single" w:sz="4" w:space="0" w:color="auto"/>
            </w:tcBorders>
            <w:shd w:val="clear" w:color="000000" w:fill="FFFFFF"/>
            <w:vAlign w:val="center"/>
            <w:hideMark/>
          </w:tcPr>
          <w:p w14:paraId="2502C8C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105</w:t>
            </w:r>
          </w:p>
        </w:tc>
        <w:tc>
          <w:tcPr>
            <w:tcW w:w="960" w:type="dxa"/>
            <w:tcBorders>
              <w:top w:val="nil"/>
              <w:left w:val="nil"/>
              <w:bottom w:val="single" w:sz="4" w:space="0" w:color="auto"/>
              <w:right w:val="single" w:sz="4" w:space="0" w:color="auto"/>
            </w:tcBorders>
            <w:shd w:val="clear" w:color="000000" w:fill="FFFFFF"/>
            <w:vAlign w:val="center"/>
            <w:hideMark/>
          </w:tcPr>
          <w:p w14:paraId="76DD33F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480348</w:t>
            </w:r>
          </w:p>
        </w:tc>
        <w:tc>
          <w:tcPr>
            <w:tcW w:w="1060" w:type="dxa"/>
            <w:tcBorders>
              <w:top w:val="nil"/>
              <w:left w:val="nil"/>
              <w:bottom w:val="single" w:sz="4" w:space="0" w:color="auto"/>
              <w:right w:val="single" w:sz="4" w:space="0" w:color="auto"/>
            </w:tcBorders>
            <w:shd w:val="clear" w:color="000000" w:fill="FFFFFF"/>
            <w:vAlign w:val="center"/>
            <w:hideMark/>
          </w:tcPr>
          <w:p w14:paraId="1F20458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4637247</w:t>
            </w:r>
          </w:p>
        </w:tc>
        <w:tc>
          <w:tcPr>
            <w:tcW w:w="580" w:type="dxa"/>
            <w:tcBorders>
              <w:top w:val="nil"/>
              <w:left w:val="nil"/>
              <w:bottom w:val="single" w:sz="4" w:space="0" w:color="auto"/>
              <w:right w:val="single" w:sz="4" w:space="0" w:color="auto"/>
            </w:tcBorders>
            <w:shd w:val="clear" w:color="000000" w:fill="FFFFFF"/>
            <w:vAlign w:val="center"/>
            <w:hideMark/>
          </w:tcPr>
          <w:p w14:paraId="3417428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143</w:t>
            </w:r>
          </w:p>
        </w:tc>
        <w:tc>
          <w:tcPr>
            <w:tcW w:w="960" w:type="dxa"/>
            <w:tcBorders>
              <w:top w:val="nil"/>
              <w:left w:val="nil"/>
              <w:bottom w:val="single" w:sz="4" w:space="0" w:color="auto"/>
              <w:right w:val="single" w:sz="4" w:space="0" w:color="auto"/>
            </w:tcBorders>
            <w:shd w:val="clear" w:color="000000" w:fill="FFFFFF"/>
            <w:vAlign w:val="center"/>
            <w:hideMark/>
          </w:tcPr>
          <w:p w14:paraId="7B60E92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493250</w:t>
            </w:r>
          </w:p>
        </w:tc>
        <w:tc>
          <w:tcPr>
            <w:tcW w:w="1070" w:type="dxa"/>
            <w:tcBorders>
              <w:top w:val="nil"/>
              <w:left w:val="nil"/>
              <w:bottom w:val="single" w:sz="4" w:space="0" w:color="auto"/>
              <w:right w:val="single" w:sz="4" w:space="0" w:color="auto"/>
            </w:tcBorders>
            <w:shd w:val="clear" w:color="000000" w:fill="FFFFFF"/>
            <w:vAlign w:val="center"/>
            <w:hideMark/>
          </w:tcPr>
          <w:p w14:paraId="4FDD2D0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4637413</w:t>
            </w:r>
          </w:p>
        </w:tc>
      </w:tr>
      <w:tr w:rsidR="0072623D" w:rsidRPr="00CB33AF" w14:paraId="34600561"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E53948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30</w:t>
            </w:r>
          </w:p>
        </w:tc>
        <w:tc>
          <w:tcPr>
            <w:tcW w:w="900" w:type="dxa"/>
            <w:tcBorders>
              <w:top w:val="nil"/>
              <w:left w:val="nil"/>
              <w:bottom w:val="single" w:sz="4" w:space="0" w:color="auto"/>
              <w:right w:val="single" w:sz="4" w:space="0" w:color="auto"/>
            </w:tcBorders>
            <w:shd w:val="clear" w:color="000000" w:fill="FFFFFF"/>
            <w:vAlign w:val="center"/>
            <w:hideMark/>
          </w:tcPr>
          <w:p w14:paraId="5776772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498255</w:t>
            </w:r>
          </w:p>
        </w:tc>
        <w:tc>
          <w:tcPr>
            <w:tcW w:w="1350" w:type="dxa"/>
            <w:tcBorders>
              <w:top w:val="nil"/>
              <w:left w:val="nil"/>
              <w:bottom w:val="single" w:sz="4" w:space="0" w:color="auto"/>
              <w:right w:val="single" w:sz="4" w:space="0" w:color="auto"/>
            </w:tcBorders>
            <w:shd w:val="clear" w:color="000000" w:fill="FFFFFF"/>
            <w:vAlign w:val="center"/>
            <w:hideMark/>
          </w:tcPr>
          <w:p w14:paraId="76C516A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4631851</w:t>
            </w:r>
          </w:p>
        </w:tc>
        <w:tc>
          <w:tcPr>
            <w:tcW w:w="540" w:type="dxa"/>
            <w:tcBorders>
              <w:top w:val="nil"/>
              <w:left w:val="nil"/>
              <w:bottom w:val="single" w:sz="4" w:space="0" w:color="auto"/>
              <w:right w:val="single" w:sz="4" w:space="0" w:color="auto"/>
            </w:tcBorders>
            <w:shd w:val="clear" w:color="000000" w:fill="FFFFFF"/>
            <w:vAlign w:val="center"/>
            <w:hideMark/>
          </w:tcPr>
          <w:p w14:paraId="0202496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68</w:t>
            </w:r>
          </w:p>
        </w:tc>
        <w:tc>
          <w:tcPr>
            <w:tcW w:w="900" w:type="dxa"/>
            <w:tcBorders>
              <w:top w:val="nil"/>
              <w:left w:val="nil"/>
              <w:bottom w:val="single" w:sz="4" w:space="0" w:color="auto"/>
              <w:right w:val="single" w:sz="4" w:space="0" w:color="auto"/>
            </w:tcBorders>
            <w:shd w:val="clear" w:color="000000" w:fill="FFFFFF"/>
            <w:vAlign w:val="center"/>
            <w:hideMark/>
          </w:tcPr>
          <w:p w14:paraId="2CC6B45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494382</w:t>
            </w:r>
          </w:p>
        </w:tc>
        <w:tc>
          <w:tcPr>
            <w:tcW w:w="1210" w:type="dxa"/>
            <w:tcBorders>
              <w:top w:val="nil"/>
              <w:left w:val="nil"/>
              <w:bottom w:val="single" w:sz="4" w:space="0" w:color="auto"/>
              <w:right w:val="single" w:sz="4" w:space="0" w:color="auto"/>
            </w:tcBorders>
            <w:shd w:val="clear" w:color="000000" w:fill="FFFFFF"/>
            <w:vAlign w:val="center"/>
            <w:hideMark/>
          </w:tcPr>
          <w:p w14:paraId="5E00F86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4636734</w:t>
            </w:r>
          </w:p>
        </w:tc>
        <w:tc>
          <w:tcPr>
            <w:tcW w:w="640" w:type="dxa"/>
            <w:tcBorders>
              <w:top w:val="nil"/>
              <w:left w:val="nil"/>
              <w:bottom w:val="single" w:sz="4" w:space="0" w:color="auto"/>
              <w:right w:val="single" w:sz="4" w:space="0" w:color="auto"/>
            </w:tcBorders>
            <w:shd w:val="clear" w:color="000000" w:fill="FFFFFF"/>
            <w:vAlign w:val="center"/>
            <w:hideMark/>
          </w:tcPr>
          <w:p w14:paraId="664631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106</w:t>
            </w:r>
          </w:p>
        </w:tc>
        <w:tc>
          <w:tcPr>
            <w:tcW w:w="960" w:type="dxa"/>
            <w:tcBorders>
              <w:top w:val="nil"/>
              <w:left w:val="nil"/>
              <w:bottom w:val="single" w:sz="4" w:space="0" w:color="auto"/>
              <w:right w:val="single" w:sz="4" w:space="0" w:color="auto"/>
            </w:tcBorders>
            <w:shd w:val="clear" w:color="000000" w:fill="FFFFFF"/>
            <w:vAlign w:val="center"/>
            <w:hideMark/>
          </w:tcPr>
          <w:p w14:paraId="2DE6E50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480343</w:t>
            </w:r>
          </w:p>
        </w:tc>
        <w:tc>
          <w:tcPr>
            <w:tcW w:w="1060" w:type="dxa"/>
            <w:tcBorders>
              <w:top w:val="nil"/>
              <w:left w:val="nil"/>
              <w:bottom w:val="single" w:sz="4" w:space="0" w:color="auto"/>
              <w:right w:val="single" w:sz="4" w:space="0" w:color="auto"/>
            </w:tcBorders>
            <w:shd w:val="clear" w:color="000000" w:fill="FFFFFF"/>
            <w:vAlign w:val="center"/>
            <w:hideMark/>
          </w:tcPr>
          <w:p w14:paraId="0DED275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4637181</w:t>
            </w:r>
          </w:p>
        </w:tc>
        <w:tc>
          <w:tcPr>
            <w:tcW w:w="580" w:type="dxa"/>
            <w:tcBorders>
              <w:top w:val="nil"/>
              <w:left w:val="nil"/>
              <w:bottom w:val="single" w:sz="4" w:space="0" w:color="auto"/>
              <w:right w:val="single" w:sz="4" w:space="0" w:color="auto"/>
            </w:tcBorders>
            <w:shd w:val="clear" w:color="000000" w:fill="FFFFFF"/>
            <w:vAlign w:val="center"/>
            <w:hideMark/>
          </w:tcPr>
          <w:p w14:paraId="5E0B20B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144</w:t>
            </w:r>
          </w:p>
        </w:tc>
        <w:tc>
          <w:tcPr>
            <w:tcW w:w="960" w:type="dxa"/>
            <w:tcBorders>
              <w:top w:val="nil"/>
              <w:left w:val="nil"/>
              <w:bottom w:val="single" w:sz="4" w:space="0" w:color="auto"/>
              <w:right w:val="single" w:sz="4" w:space="0" w:color="auto"/>
            </w:tcBorders>
            <w:shd w:val="clear" w:color="000000" w:fill="FFFFFF"/>
            <w:vAlign w:val="center"/>
            <w:hideMark/>
          </w:tcPr>
          <w:p w14:paraId="6BF35D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493566</w:t>
            </w:r>
          </w:p>
        </w:tc>
        <w:tc>
          <w:tcPr>
            <w:tcW w:w="1070" w:type="dxa"/>
            <w:tcBorders>
              <w:top w:val="nil"/>
              <w:left w:val="nil"/>
              <w:bottom w:val="single" w:sz="4" w:space="0" w:color="auto"/>
              <w:right w:val="single" w:sz="4" w:space="0" w:color="auto"/>
            </w:tcBorders>
            <w:shd w:val="clear" w:color="000000" w:fill="FFFFFF"/>
            <w:vAlign w:val="center"/>
            <w:hideMark/>
          </w:tcPr>
          <w:p w14:paraId="7257FBB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4637419</w:t>
            </w:r>
          </w:p>
        </w:tc>
      </w:tr>
      <w:tr w:rsidR="0072623D" w:rsidRPr="00CB33AF" w14:paraId="65980586"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2BB1DB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31</w:t>
            </w:r>
          </w:p>
        </w:tc>
        <w:tc>
          <w:tcPr>
            <w:tcW w:w="900" w:type="dxa"/>
            <w:tcBorders>
              <w:top w:val="nil"/>
              <w:left w:val="nil"/>
              <w:bottom w:val="single" w:sz="4" w:space="0" w:color="auto"/>
              <w:right w:val="single" w:sz="4" w:space="0" w:color="auto"/>
            </w:tcBorders>
            <w:shd w:val="clear" w:color="000000" w:fill="FFFFFF"/>
            <w:vAlign w:val="center"/>
            <w:hideMark/>
          </w:tcPr>
          <w:p w14:paraId="3F711B7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498246</w:t>
            </w:r>
          </w:p>
        </w:tc>
        <w:tc>
          <w:tcPr>
            <w:tcW w:w="1350" w:type="dxa"/>
            <w:tcBorders>
              <w:top w:val="nil"/>
              <w:left w:val="nil"/>
              <w:bottom w:val="single" w:sz="4" w:space="0" w:color="auto"/>
              <w:right w:val="single" w:sz="4" w:space="0" w:color="auto"/>
            </w:tcBorders>
            <w:shd w:val="clear" w:color="000000" w:fill="FFFFFF"/>
            <w:vAlign w:val="center"/>
            <w:hideMark/>
          </w:tcPr>
          <w:p w14:paraId="7137F12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4631941</w:t>
            </w:r>
          </w:p>
        </w:tc>
        <w:tc>
          <w:tcPr>
            <w:tcW w:w="540" w:type="dxa"/>
            <w:tcBorders>
              <w:top w:val="nil"/>
              <w:left w:val="nil"/>
              <w:bottom w:val="single" w:sz="4" w:space="0" w:color="auto"/>
              <w:right w:val="single" w:sz="4" w:space="0" w:color="auto"/>
            </w:tcBorders>
            <w:shd w:val="clear" w:color="000000" w:fill="FFFFFF"/>
            <w:vAlign w:val="center"/>
            <w:hideMark/>
          </w:tcPr>
          <w:p w14:paraId="0A2B839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69</w:t>
            </w:r>
          </w:p>
        </w:tc>
        <w:tc>
          <w:tcPr>
            <w:tcW w:w="900" w:type="dxa"/>
            <w:tcBorders>
              <w:top w:val="nil"/>
              <w:left w:val="nil"/>
              <w:bottom w:val="single" w:sz="4" w:space="0" w:color="auto"/>
              <w:right w:val="single" w:sz="4" w:space="0" w:color="auto"/>
            </w:tcBorders>
            <w:shd w:val="clear" w:color="000000" w:fill="FFFFFF"/>
            <w:vAlign w:val="center"/>
            <w:hideMark/>
          </w:tcPr>
          <w:p w14:paraId="42632B3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494549</w:t>
            </w:r>
          </w:p>
        </w:tc>
        <w:tc>
          <w:tcPr>
            <w:tcW w:w="1210" w:type="dxa"/>
            <w:tcBorders>
              <w:top w:val="nil"/>
              <w:left w:val="nil"/>
              <w:bottom w:val="single" w:sz="4" w:space="0" w:color="auto"/>
              <w:right w:val="single" w:sz="4" w:space="0" w:color="auto"/>
            </w:tcBorders>
            <w:shd w:val="clear" w:color="000000" w:fill="FFFFFF"/>
            <w:vAlign w:val="center"/>
            <w:hideMark/>
          </w:tcPr>
          <w:p w14:paraId="717DB92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4636947</w:t>
            </w:r>
          </w:p>
        </w:tc>
        <w:tc>
          <w:tcPr>
            <w:tcW w:w="640" w:type="dxa"/>
            <w:tcBorders>
              <w:top w:val="nil"/>
              <w:left w:val="nil"/>
              <w:bottom w:val="single" w:sz="4" w:space="0" w:color="auto"/>
              <w:right w:val="single" w:sz="4" w:space="0" w:color="auto"/>
            </w:tcBorders>
            <w:shd w:val="clear" w:color="000000" w:fill="FFFFFF"/>
            <w:vAlign w:val="center"/>
            <w:hideMark/>
          </w:tcPr>
          <w:p w14:paraId="7F3483F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107</w:t>
            </w:r>
          </w:p>
        </w:tc>
        <w:tc>
          <w:tcPr>
            <w:tcW w:w="960" w:type="dxa"/>
            <w:tcBorders>
              <w:top w:val="nil"/>
              <w:left w:val="nil"/>
              <w:bottom w:val="single" w:sz="4" w:space="0" w:color="auto"/>
              <w:right w:val="single" w:sz="4" w:space="0" w:color="auto"/>
            </w:tcBorders>
            <w:shd w:val="clear" w:color="000000" w:fill="FFFFFF"/>
            <w:vAlign w:val="center"/>
            <w:hideMark/>
          </w:tcPr>
          <w:p w14:paraId="1CB6F47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480274</w:t>
            </w:r>
          </w:p>
        </w:tc>
        <w:tc>
          <w:tcPr>
            <w:tcW w:w="1060" w:type="dxa"/>
            <w:tcBorders>
              <w:top w:val="nil"/>
              <w:left w:val="nil"/>
              <w:bottom w:val="single" w:sz="4" w:space="0" w:color="auto"/>
              <w:right w:val="single" w:sz="4" w:space="0" w:color="auto"/>
            </w:tcBorders>
            <w:shd w:val="clear" w:color="000000" w:fill="FFFFFF"/>
            <w:vAlign w:val="center"/>
            <w:hideMark/>
          </w:tcPr>
          <w:p w14:paraId="31CC73E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4637188</w:t>
            </w:r>
          </w:p>
        </w:tc>
        <w:tc>
          <w:tcPr>
            <w:tcW w:w="580" w:type="dxa"/>
            <w:tcBorders>
              <w:top w:val="nil"/>
              <w:left w:val="nil"/>
              <w:bottom w:val="single" w:sz="4" w:space="0" w:color="auto"/>
              <w:right w:val="single" w:sz="4" w:space="0" w:color="auto"/>
            </w:tcBorders>
            <w:shd w:val="clear" w:color="000000" w:fill="FFFFFF"/>
            <w:vAlign w:val="center"/>
            <w:hideMark/>
          </w:tcPr>
          <w:p w14:paraId="0B886C5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145</w:t>
            </w:r>
          </w:p>
        </w:tc>
        <w:tc>
          <w:tcPr>
            <w:tcW w:w="960" w:type="dxa"/>
            <w:tcBorders>
              <w:top w:val="nil"/>
              <w:left w:val="nil"/>
              <w:bottom w:val="single" w:sz="4" w:space="0" w:color="auto"/>
              <w:right w:val="single" w:sz="4" w:space="0" w:color="auto"/>
            </w:tcBorders>
            <w:shd w:val="clear" w:color="000000" w:fill="FFFFFF"/>
            <w:vAlign w:val="center"/>
            <w:hideMark/>
          </w:tcPr>
          <w:p w14:paraId="0BB1419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493853</w:t>
            </w:r>
          </w:p>
        </w:tc>
        <w:tc>
          <w:tcPr>
            <w:tcW w:w="1070" w:type="dxa"/>
            <w:tcBorders>
              <w:top w:val="nil"/>
              <w:left w:val="nil"/>
              <w:bottom w:val="single" w:sz="4" w:space="0" w:color="auto"/>
              <w:right w:val="single" w:sz="4" w:space="0" w:color="auto"/>
            </w:tcBorders>
            <w:shd w:val="clear" w:color="000000" w:fill="FFFFFF"/>
            <w:vAlign w:val="center"/>
            <w:hideMark/>
          </w:tcPr>
          <w:p w14:paraId="2A2EEF1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4637313</w:t>
            </w:r>
          </w:p>
        </w:tc>
      </w:tr>
      <w:tr w:rsidR="0072623D" w:rsidRPr="00CB33AF" w14:paraId="57E12F0C"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418C54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32</w:t>
            </w:r>
          </w:p>
        </w:tc>
        <w:tc>
          <w:tcPr>
            <w:tcW w:w="900" w:type="dxa"/>
            <w:tcBorders>
              <w:top w:val="nil"/>
              <w:left w:val="nil"/>
              <w:bottom w:val="single" w:sz="4" w:space="0" w:color="auto"/>
              <w:right w:val="single" w:sz="4" w:space="0" w:color="auto"/>
            </w:tcBorders>
            <w:shd w:val="clear" w:color="000000" w:fill="FFFFFF"/>
            <w:vAlign w:val="center"/>
            <w:hideMark/>
          </w:tcPr>
          <w:p w14:paraId="1555790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498354</w:t>
            </w:r>
          </w:p>
        </w:tc>
        <w:tc>
          <w:tcPr>
            <w:tcW w:w="1350" w:type="dxa"/>
            <w:tcBorders>
              <w:top w:val="nil"/>
              <w:left w:val="nil"/>
              <w:bottom w:val="single" w:sz="4" w:space="0" w:color="auto"/>
              <w:right w:val="single" w:sz="4" w:space="0" w:color="auto"/>
            </w:tcBorders>
            <w:shd w:val="clear" w:color="000000" w:fill="FFFFFF"/>
            <w:vAlign w:val="center"/>
            <w:hideMark/>
          </w:tcPr>
          <w:p w14:paraId="0B10F6E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4632246</w:t>
            </w:r>
          </w:p>
        </w:tc>
        <w:tc>
          <w:tcPr>
            <w:tcW w:w="540" w:type="dxa"/>
            <w:tcBorders>
              <w:top w:val="nil"/>
              <w:left w:val="nil"/>
              <w:bottom w:val="single" w:sz="4" w:space="0" w:color="auto"/>
              <w:right w:val="single" w:sz="4" w:space="0" w:color="auto"/>
            </w:tcBorders>
            <w:shd w:val="clear" w:color="000000" w:fill="FFFFFF"/>
            <w:vAlign w:val="center"/>
            <w:hideMark/>
          </w:tcPr>
          <w:p w14:paraId="24DC00D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70</w:t>
            </w:r>
          </w:p>
        </w:tc>
        <w:tc>
          <w:tcPr>
            <w:tcW w:w="900" w:type="dxa"/>
            <w:tcBorders>
              <w:top w:val="nil"/>
              <w:left w:val="nil"/>
              <w:bottom w:val="single" w:sz="4" w:space="0" w:color="auto"/>
              <w:right w:val="single" w:sz="4" w:space="0" w:color="auto"/>
            </w:tcBorders>
            <w:shd w:val="clear" w:color="000000" w:fill="FFFFFF"/>
            <w:vAlign w:val="center"/>
            <w:hideMark/>
          </w:tcPr>
          <w:p w14:paraId="2717F4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494149</w:t>
            </w:r>
          </w:p>
        </w:tc>
        <w:tc>
          <w:tcPr>
            <w:tcW w:w="1210" w:type="dxa"/>
            <w:tcBorders>
              <w:top w:val="nil"/>
              <w:left w:val="nil"/>
              <w:bottom w:val="single" w:sz="4" w:space="0" w:color="auto"/>
              <w:right w:val="single" w:sz="4" w:space="0" w:color="auto"/>
            </w:tcBorders>
            <w:shd w:val="clear" w:color="000000" w:fill="FFFFFF"/>
            <w:vAlign w:val="center"/>
            <w:hideMark/>
          </w:tcPr>
          <w:p w14:paraId="5D130EE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4637177</w:t>
            </w:r>
          </w:p>
        </w:tc>
        <w:tc>
          <w:tcPr>
            <w:tcW w:w="640" w:type="dxa"/>
            <w:tcBorders>
              <w:top w:val="nil"/>
              <w:left w:val="nil"/>
              <w:bottom w:val="single" w:sz="4" w:space="0" w:color="auto"/>
              <w:right w:val="single" w:sz="4" w:space="0" w:color="auto"/>
            </w:tcBorders>
            <w:shd w:val="clear" w:color="000000" w:fill="FFFFFF"/>
            <w:vAlign w:val="center"/>
            <w:hideMark/>
          </w:tcPr>
          <w:p w14:paraId="3F30982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108</w:t>
            </w:r>
          </w:p>
        </w:tc>
        <w:tc>
          <w:tcPr>
            <w:tcW w:w="960" w:type="dxa"/>
            <w:tcBorders>
              <w:top w:val="nil"/>
              <w:left w:val="nil"/>
              <w:bottom w:val="single" w:sz="4" w:space="0" w:color="auto"/>
              <w:right w:val="single" w:sz="4" w:space="0" w:color="auto"/>
            </w:tcBorders>
            <w:shd w:val="clear" w:color="000000" w:fill="FFFFFF"/>
            <w:vAlign w:val="center"/>
            <w:hideMark/>
          </w:tcPr>
          <w:p w14:paraId="4648F16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480672</w:t>
            </w:r>
          </w:p>
        </w:tc>
        <w:tc>
          <w:tcPr>
            <w:tcW w:w="1060" w:type="dxa"/>
            <w:tcBorders>
              <w:top w:val="nil"/>
              <w:left w:val="nil"/>
              <w:bottom w:val="single" w:sz="4" w:space="0" w:color="auto"/>
              <w:right w:val="single" w:sz="4" w:space="0" w:color="auto"/>
            </w:tcBorders>
            <w:shd w:val="clear" w:color="000000" w:fill="FFFFFF"/>
            <w:vAlign w:val="center"/>
            <w:hideMark/>
          </w:tcPr>
          <w:p w14:paraId="77618D8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4637382</w:t>
            </w:r>
          </w:p>
        </w:tc>
        <w:tc>
          <w:tcPr>
            <w:tcW w:w="580" w:type="dxa"/>
            <w:tcBorders>
              <w:top w:val="nil"/>
              <w:left w:val="nil"/>
              <w:bottom w:val="single" w:sz="4" w:space="0" w:color="auto"/>
              <w:right w:val="single" w:sz="4" w:space="0" w:color="auto"/>
            </w:tcBorders>
            <w:shd w:val="clear" w:color="000000" w:fill="FFFFFF"/>
            <w:vAlign w:val="center"/>
            <w:hideMark/>
          </w:tcPr>
          <w:p w14:paraId="747E513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146</w:t>
            </w:r>
          </w:p>
        </w:tc>
        <w:tc>
          <w:tcPr>
            <w:tcW w:w="960" w:type="dxa"/>
            <w:tcBorders>
              <w:top w:val="nil"/>
              <w:left w:val="nil"/>
              <w:bottom w:val="single" w:sz="4" w:space="0" w:color="auto"/>
              <w:right w:val="single" w:sz="4" w:space="0" w:color="auto"/>
            </w:tcBorders>
            <w:shd w:val="clear" w:color="000000" w:fill="FFFFFF"/>
            <w:vAlign w:val="center"/>
            <w:hideMark/>
          </w:tcPr>
          <w:p w14:paraId="2CFEDCF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494933</w:t>
            </w:r>
          </w:p>
        </w:tc>
        <w:tc>
          <w:tcPr>
            <w:tcW w:w="1070" w:type="dxa"/>
            <w:tcBorders>
              <w:top w:val="nil"/>
              <w:left w:val="nil"/>
              <w:bottom w:val="single" w:sz="4" w:space="0" w:color="auto"/>
              <w:right w:val="single" w:sz="4" w:space="0" w:color="auto"/>
            </w:tcBorders>
            <w:shd w:val="clear" w:color="000000" w:fill="FFFFFF"/>
            <w:vAlign w:val="center"/>
            <w:hideMark/>
          </w:tcPr>
          <w:p w14:paraId="486EA5F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4636949</w:t>
            </w:r>
          </w:p>
        </w:tc>
      </w:tr>
      <w:tr w:rsidR="0072623D" w:rsidRPr="00CB33AF" w14:paraId="31A28CB0"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D6BC0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33</w:t>
            </w:r>
          </w:p>
        </w:tc>
        <w:tc>
          <w:tcPr>
            <w:tcW w:w="900" w:type="dxa"/>
            <w:tcBorders>
              <w:top w:val="nil"/>
              <w:left w:val="nil"/>
              <w:bottom w:val="single" w:sz="4" w:space="0" w:color="auto"/>
              <w:right w:val="single" w:sz="4" w:space="0" w:color="auto"/>
            </w:tcBorders>
            <w:shd w:val="clear" w:color="000000" w:fill="FFFFFF"/>
            <w:vAlign w:val="center"/>
            <w:hideMark/>
          </w:tcPr>
          <w:p w14:paraId="6CF8E64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498296</w:t>
            </w:r>
          </w:p>
        </w:tc>
        <w:tc>
          <w:tcPr>
            <w:tcW w:w="1350" w:type="dxa"/>
            <w:tcBorders>
              <w:top w:val="nil"/>
              <w:left w:val="nil"/>
              <w:bottom w:val="single" w:sz="4" w:space="0" w:color="auto"/>
              <w:right w:val="single" w:sz="4" w:space="0" w:color="auto"/>
            </w:tcBorders>
            <w:shd w:val="clear" w:color="000000" w:fill="FFFFFF"/>
            <w:vAlign w:val="center"/>
            <w:hideMark/>
          </w:tcPr>
          <w:p w14:paraId="23A754C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4632313</w:t>
            </w:r>
          </w:p>
        </w:tc>
        <w:tc>
          <w:tcPr>
            <w:tcW w:w="540" w:type="dxa"/>
            <w:tcBorders>
              <w:top w:val="nil"/>
              <w:left w:val="nil"/>
              <w:bottom w:val="single" w:sz="4" w:space="0" w:color="auto"/>
              <w:right w:val="single" w:sz="4" w:space="0" w:color="auto"/>
            </w:tcBorders>
            <w:shd w:val="clear" w:color="000000" w:fill="FFFFFF"/>
            <w:vAlign w:val="center"/>
            <w:hideMark/>
          </w:tcPr>
          <w:p w14:paraId="656B996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71</w:t>
            </w:r>
          </w:p>
        </w:tc>
        <w:tc>
          <w:tcPr>
            <w:tcW w:w="900" w:type="dxa"/>
            <w:tcBorders>
              <w:top w:val="nil"/>
              <w:left w:val="nil"/>
              <w:bottom w:val="single" w:sz="4" w:space="0" w:color="auto"/>
              <w:right w:val="single" w:sz="4" w:space="0" w:color="auto"/>
            </w:tcBorders>
            <w:shd w:val="clear" w:color="000000" w:fill="FFFFFF"/>
            <w:vAlign w:val="center"/>
            <w:hideMark/>
          </w:tcPr>
          <w:p w14:paraId="6BE7DE3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493939</w:t>
            </w:r>
          </w:p>
        </w:tc>
        <w:tc>
          <w:tcPr>
            <w:tcW w:w="1210" w:type="dxa"/>
            <w:tcBorders>
              <w:top w:val="nil"/>
              <w:left w:val="nil"/>
              <w:bottom w:val="single" w:sz="4" w:space="0" w:color="auto"/>
              <w:right w:val="single" w:sz="4" w:space="0" w:color="auto"/>
            </w:tcBorders>
            <w:shd w:val="clear" w:color="000000" w:fill="FFFFFF"/>
            <w:vAlign w:val="center"/>
            <w:hideMark/>
          </w:tcPr>
          <w:p w14:paraId="3945358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4637491</w:t>
            </w:r>
          </w:p>
        </w:tc>
        <w:tc>
          <w:tcPr>
            <w:tcW w:w="640" w:type="dxa"/>
            <w:tcBorders>
              <w:top w:val="nil"/>
              <w:left w:val="nil"/>
              <w:bottom w:val="single" w:sz="4" w:space="0" w:color="auto"/>
              <w:right w:val="single" w:sz="4" w:space="0" w:color="auto"/>
            </w:tcBorders>
            <w:shd w:val="clear" w:color="000000" w:fill="FFFFFF"/>
            <w:vAlign w:val="center"/>
            <w:hideMark/>
          </w:tcPr>
          <w:p w14:paraId="2F24646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109</w:t>
            </w:r>
          </w:p>
        </w:tc>
        <w:tc>
          <w:tcPr>
            <w:tcW w:w="960" w:type="dxa"/>
            <w:tcBorders>
              <w:top w:val="nil"/>
              <w:left w:val="nil"/>
              <w:bottom w:val="single" w:sz="4" w:space="0" w:color="auto"/>
              <w:right w:val="single" w:sz="4" w:space="0" w:color="auto"/>
            </w:tcBorders>
            <w:shd w:val="clear" w:color="000000" w:fill="FFFFFF"/>
            <w:vAlign w:val="center"/>
            <w:hideMark/>
          </w:tcPr>
          <w:p w14:paraId="222B7DE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480801</w:t>
            </w:r>
          </w:p>
        </w:tc>
        <w:tc>
          <w:tcPr>
            <w:tcW w:w="1060" w:type="dxa"/>
            <w:tcBorders>
              <w:top w:val="nil"/>
              <w:left w:val="nil"/>
              <w:bottom w:val="single" w:sz="4" w:space="0" w:color="auto"/>
              <w:right w:val="single" w:sz="4" w:space="0" w:color="auto"/>
            </w:tcBorders>
            <w:shd w:val="clear" w:color="000000" w:fill="FFFFFF"/>
            <w:vAlign w:val="center"/>
            <w:hideMark/>
          </w:tcPr>
          <w:p w14:paraId="798A0E9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4636955</w:t>
            </w:r>
          </w:p>
        </w:tc>
        <w:tc>
          <w:tcPr>
            <w:tcW w:w="580" w:type="dxa"/>
            <w:tcBorders>
              <w:top w:val="nil"/>
              <w:left w:val="nil"/>
              <w:bottom w:val="single" w:sz="4" w:space="0" w:color="auto"/>
              <w:right w:val="single" w:sz="4" w:space="0" w:color="auto"/>
            </w:tcBorders>
            <w:shd w:val="clear" w:color="000000" w:fill="FFFFFF"/>
            <w:vAlign w:val="center"/>
            <w:hideMark/>
          </w:tcPr>
          <w:p w14:paraId="405F750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147</w:t>
            </w:r>
          </w:p>
        </w:tc>
        <w:tc>
          <w:tcPr>
            <w:tcW w:w="960" w:type="dxa"/>
            <w:tcBorders>
              <w:top w:val="nil"/>
              <w:left w:val="nil"/>
              <w:bottom w:val="single" w:sz="4" w:space="0" w:color="auto"/>
              <w:right w:val="single" w:sz="4" w:space="0" w:color="auto"/>
            </w:tcBorders>
            <w:shd w:val="clear" w:color="000000" w:fill="FFFFFF"/>
            <w:vAlign w:val="center"/>
            <w:hideMark/>
          </w:tcPr>
          <w:p w14:paraId="2918646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494481</w:t>
            </w:r>
          </w:p>
        </w:tc>
        <w:tc>
          <w:tcPr>
            <w:tcW w:w="1070" w:type="dxa"/>
            <w:tcBorders>
              <w:top w:val="nil"/>
              <w:left w:val="nil"/>
              <w:bottom w:val="single" w:sz="4" w:space="0" w:color="auto"/>
              <w:right w:val="single" w:sz="4" w:space="0" w:color="auto"/>
            </w:tcBorders>
            <w:shd w:val="clear" w:color="000000" w:fill="FFFFFF"/>
            <w:vAlign w:val="center"/>
            <w:hideMark/>
          </w:tcPr>
          <w:p w14:paraId="27D1AB3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4638119</w:t>
            </w:r>
          </w:p>
        </w:tc>
      </w:tr>
      <w:tr w:rsidR="0072623D" w:rsidRPr="00CB33AF" w14:paraId="7C210978"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3FC13C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34</w:t>
            </w:r>
          </w:p>
        </w:tc>
        <w:tc>
          <w:tcPr>
            <w:tcW w:w="900" w:type="dxa"/>
            <w:tcBorders>
              <w:top w:val="nil"/>
              <w:left w:val="nil"/>
              <w:bottom w:val="single" w:sz="4" w:space="0" w:color="auto"/>
              <w:right w:val="single" w:sz="4" w:space="0" w:color="auto"/>
            </w:tcBorders>
            <w:shd w:val="clear" w:color="000000" w:fill="FFFFFF"/>
            <w:vAlign w:val="center"/>
            <w:hideMark/>
          </w:tcPr>
          <w:p w14:paraId="388EA87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498266</w:t>
            </w:r>
          </w:p>
        </w:tc>
        <w:tc>
          <w:tcPr>
            <w:tcW w:w="1350" w:type="dxa"/>
            <w:tcBorders>
              <w:top w:val="nil"/>
              <w:left w:val="nil"/>
              <w:bottom w:val="single" w:sz="4" w:space="0" w:color="auto"/>
              <w:right w:val="single" w:sz="4" w:space="0" w:color="auto"/>
            </w:tcBorders>
            <w:shd w:val="clear" w:color="000000" w:fill="FFFFFF"/>
            <w:vAlign w:val="center"/>
            <w:hideMark/>
          </w:tcPr>
          <w:p w14:paraId="53E1661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4632385</w:t>
            </w:r>
          </w:p>
        </w:tc>
        <w:tc>
          <w:tcPr>
            <w:tcW w:w="540" w:type="dxa"/>
            <w:tcBorders>
              <w:top w:val="nil"/>
              <w:left w:val="nil"/>
              <w:bottom w:val="single" w:sz="4" w:space="0" w:color="auto"/>
              <w:right w:val="single" w:sz="4" w:space="0" w:color="auto"/>
            </w:tcBorders>
            <w:shd w:val="clear" w:color="000000" w:fill="FFFFFF"/>
            <w:vAlign w:val="center"/>
            <w:hideMark/>
          </w:tcPr>
          <w:p w14:paraId="0915AB0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72</w:t>
            </w:r>
          </w:p>
        </w:tc>
        <w:tc>
          <w:tcPr>
            <w:tcW w:w="900" w:type="dxa"/>
            <w:tcBorders>
              <w:top w:val="nil"/>
              <w:left w:val="nil"/>
              <w:bottom w:val="single" w:sz="4" w:space="0" w:color="auto"/>
              <w:right w:val="single" w:sz="4" w:space="0" w:color="auto"/>
            </w:tcBorders>
            <w:shd w:val="clear" w:color="000000" w:fill="FFFFFF"/>
            <w:vAlign w:val="center"/>
            <w:hideMark/>
          </w:tcPr>
          <w:p w14:paraId="1F4E703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493163</w:t>
            </w:r>
          </w:p>
        </w:tc>
        <w:tc>
          <w:tcPr>
            <w:tcW w:w="1210" w:type="dxa"/>
            <w:tcBorders>
              <w:top w:val="nil"/>
              <w:left w:val="nil"/>
              <w:bottom w:val="single" w:sz="4" w:space="0" w:color="auto"/>
              <w:right w:val="single" w:sz="4" w:space="0" w:color="auto"/>
            </w:tcBorders>
            <w:shd w:val="clear" w:color="000000" w:fill="FFFFFF"/>
            <w:vAlign w:val="center"/>
            <w:hideMark/>
          </w:tcPr>
          <w:p w14:paraId="1F3333C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4637508</w:t>
            </w:r>
          </w:p>
        </w:tc>
        <w:tc>
          <w:tcPr>
            <w:tcW w:w="640" w:type="dxa"/>
            <w:tcBorders>
              <w:top w:val="nil"/>
              <w:left w:val="nil"/>
              <w:bottom w:val="single" w:sz="4" w:space="0" w:color="auto"/>
              <w:right w:val="single" w:sz="4" w:space="0" w:color="auto"/>
            </w:tcBorders>
            <w:shd w:val="clear" w:color="000000" w:fill="FFFFFF"/>
            <w:vAlign w:val="center"/>
            <w:hideMark/>
          </w:tcPr>
          <w:p w14:paraId="0A55948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110</w:t>
            </w:r>
          </w:p>
        </w:tc>
        <w:tc>
          <w:tcPr>
            <w:tcW w:w="960" w:type="dxa"/>
            <w:tcBorders>
              <w:top w:val="nil"/>
              <w:left w:val="nil"/>
              <w:bottom w:val="single" w:sz="4" w:space="0" w:color="auto"/>
              <w:right w:val="single" w:sz="4" w:space="0" w:color="auto"/>
            </w:tcBorders>
            <w:shd w:val="clear" w:color="000000" w:fill="FFFFFF"/>
            <w:vAlign w:val="center"/>
            <w:hideMark/>
          </w:tcPr>
          <w:p w14:paraId="102F22C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493947</w:t>
            </w:r>
          </w:p>
        </w:tc>
        <w:tc>
          <w:tcPr>
            <w:tcW w:w="1060" w:type="dxa"/>
            <w:tcBorders>
              <w:top w:val="nil"/>
              <w:left w:val="nil"/>
              <w:bottom w:val="single" w:sz="4" w:space="0" w:color="auto"/>
              <w:right w:val="single" w:sz="4" w:space="0" w:color="auto"/>
            </w:tcBorders>
            <w:shd w:val="clear" w:color="000000" w:fill="FFFFFF"/>
            <w:vAlign w:val="center"/>
            <w:hideMark/>
          </w:tcPr>
          <w:p w14:paraId="7B572208"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4638135</w:t>
            </w:r>
          </w:p>
        </w:tc>
        <w:tc>
          <w:tcPr>
            <w:tcW w:w="580" w:type="dxa"/>
            <w:tcBorders>
              <w:top w:val="nil"/>
              <w:left w:val="nil"/>
              <w:bottom w:val="single" w:sz="4" w:space="0" w:color="auto"/>
              <w:right w:val="single" w:sz="4" w:space="0" w:color="auto"/>
            </w:tcBorders>
            <w:shd w:val="clear" w:color="000000" w:fill="FFFFFF"/>
            <w:vAlign w:val="center"/>
            <w:hideMark/>
          </w:tcPr>
          <w:p w14:paraId="58C18E0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148</w:t>
            </w:r>
          </w:p>
        </w:tc>
        <w:tc>
          <w:tcPr>
            <w:tcW w:w="960" w:type="dxa"/>
            <w:tcBorders>
              <w:top w:val="nil"/>
              <w:left w:val="nil"/>
              <w:bottom w:val="single" w:sz="4" w:space="0" w:color="auto"/>
              <w:right w:val="single" w:sz="4" w:space="0" w:color="auto"/>
            </w:tcBorders>
            <w:shd w:val="clear" w:color="000000" w:fill="FFFFFF"/>
            <w:vAlign w:val="center"/>
            <w:hideMark/>
          </w:tcPr>
          <w:p w14:paraId="1471BB5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493734</w:t>
            </w:r>
          </w:p>
        </w:tc>
        <w:tc>
          <w:tcPr>
            <w:tcW w:w="1070" w:type="dxa"/>
            <w:tcBorders>
              <w:top w:val="nil"/>
              <w:left w:val="nil"/>
              <w:bottom w:val="single" w:sz="4" w:space="0" w:color="auto"/>
              <w:right w:val="single" w:sz="4" w:space="0" w:color="auto"/>
            </w:tcBorders>
            <w:shd w:val="clear" w:color="000000" w:fill="FFFFFF"/>
            <w:vAlign w:val="center"/>
            <w:hideMark/>
          </w:tcPr>
          <w:p w14:paraId="6A2DDA6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4637271</w:t>
            </w:r>
          </w:p>
        </w:tc>
      </w:tr>
      <w:tr w:rsidR="0072623D" w:rsidRPr="00CB33AF" w14:paraId="326E4D44"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A752F3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35</w:t>
            </w:r>
          </w:p>
        </w:tc>
        <w:tc>
          <w:tcPr>
            <w:tcW w:w="900" w:type="dxa"/>
            <w:tcBorders>
              <w:top w:val="nil"/>
              <w:left w:val="nil"/>
              <w:bottom w:val="single" w:sz="4" w:space="0" w:color="auto"/>
              <w:right w:val="single" w:sz="4" w:space="0" w:color="auto"/>
            </w:tcBorders>
            <w:shd w:val="clear" w:color="000000" w:fill="FFFFFF"/>
            <w:vAlign w:val="center"/>
            <w:hideMark/>
          </w:tcPr>
          <w:p w14:paraId="1CA0222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498281</w:t>
            </w:r>
          </w:p>
        </w:tc>
        <w:tc>
          <w:tcPr>
            <w:tcW w:w="1350" w:type="dxa"/>
            <w:tcBorders>
              <w:top w:val="nil"/>
              <w:left w:val="nil"/>
              <w:bottom w:val="single" w:sz="4" w:space="0" w:color="auto"/>
              <w:right w:val="single" w:sz="4" w:space="0" w:color="auto"/>
            </w:tcBorders>
            <w:shd w:val="clear" w:color="000000" w:fill="FFFFFF"/>
            <w:vAlign w:val="center"/>
            <w:hideMark/>
          </w:tcPr>
          <w:p w14:paraId="464BD4B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4632627</w:t>
            </w:r>
          </w:p>
        </w:tc>
        <w:tc>
          <w:tcPr>
            <w:tcW w:w="540" w:type="dxa"/>
            <w:tcBorders>
              <w:top w:val="nil"/>
              <w:left w:val="nil"/>
              <w:bottom w:val="single" w:sz="4" w:space="0" w:color="auto"/>
              <w:right w:val="single" w:sz="4" w:space="0" w:color="auto"/>
            </w:tcBorders>
            <w:shd w:val="clear" w:color="000000" w:fill="FFFFFF"/>
            <w:vAlign w:val="center"/>
            <w:hideMark/>
          </w:tcPr>
          <w:p w14:paraId="662D3FE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73</w:t>
            </w:r>
          </w:p>
        </w:tc>
        <w:tc>
          <w:tcPr>
            <w:tcW w:w="900" w:type="dxa"/>
            <w:tcBorders>
              <w:top w:val="nil"/>
              <w:left w:val="nil"/>
              <w:bottom w:val="single" w:sz="4" w:space="0" w:color="auto"/>
              <w:right w:val="single" w:sz="4" w:space="0" w:color="auto"/>
            </w:tcBorders>
            <w:shd w:val="clear" w:color="000000" w:fill="FFFFFF"/>
            <w:vAlign w:val="center"/>
            <w:hideMark/>
          </w:tcPr>
          <w:p w14:paraId="70FA95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494495</w:t>
            </w:r>
          </w:p>
        </w:tc>
        <w:tc>
          <w:tcPr>
            <w:tcW w:w="1210" w:type="dxa"/>
            <w:tcBorders>
              <w:top w:val="nil"/>
              <w:left w:val="nil"/>
              <w:bottom w:val="single" w:sz="4" w:space="0" w:color="auto"/>
              <w:right w:val="single" w:sz="4" w:space="0" w:color="auto"/>
            </w:tcBorders>
            <w:shd w:val="clear" w:color="000000" w:fill="FFFFFF"/>
            <w:vAlign w:val="center"/>
            <w:hideMark/>
          </w:tcPr>
          <w:p w14:paraId="584756D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4636809</w:t>
            </w:r>
          </w:p>
        </w:tc>
        <w:tc>
          <w:tcPr>
            <w:tcW w:w="640" w:type="dxa"/>
            <w:tcBorders>
              <w:top w:val="nil"/>
              <w:left w:val="nil"/>
              <w:bottom w:val="single" w:sz="4" w:space="0" w:color="auto"/>
              <w:right w:val="single" w:sz="4" w:space="0" w:color="auto"/>
            </w:tcBorders>
            <w:shd w:val="clear" w:color="000000" w:fill="FFFFFF"/>
            <w:vAlign w:val="center"/>
            <w:hideMark/>
          </w:tcPr>
          <w:p w14:paraId="43DBB7F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111</w:t>
            </w:r>
          </w:p>
        </w:tc>
        <w:tc>
          <w:tcPr>
            <w:tcW w:w="960" w:type="dxa"/>
            <w:tcBorders>
              <w:top w:val="nil"/>
              <w:left w:val="nil"/>
              <w:bottom w:val="single" w:sz="4" w:space="0" w:color="auto"/>
              <w:right w:val="single" w:sz="4" w:space="0" w:color="auto"/>
            </w:tcBorders>
            <w:shd w:val="clear" w:color="000000" w:fill="FFFFFF"/>
            <w:vAlign w:val="center"/>
            <w:hideMark/>
          </w:tcPr>
          <w:p w14:paraId="5F2C951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481237</w:t>
            </w:r>
          </w:p>
        </w:tc>
        <w:tc>
          <w:tcPr>
            <w:tcW w:w="1060" w:type="dxa"/>
            <w:tcBorders>
              <w:top w:val="nil"/>
              <w:left w:val="nil"/>
              <w:bottom w:val="single" w:sz="4" w:space="0" w:color="auto"/>
              <w:right w:val="single" w:sz="4" w:space="0" w:color="auto"/>
            </w:tcBorders>
            <w:shd w:val="clear" w:color="000000" w:fill="FFFFFF"/>
            <w:vAlign w:val="center"/>
            <w:hideMark/>
          </w:tcPr>
          <w:p w14:paraId="4C601C1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4636285</w:t>
            </w:r>
          </w:p>
        </w:tc>
        <w:tc>
          <w:tcPr>
            <w:tcW w:w="580" w:type="dxa"/>
            <w:tcBorders>
              <w:top w:val="nil"/>
              <w:left w:val="nil"/>
              <w:bottom w:val="single" w:sz="4" w:space="0" w:color="auto"/>
              <w:right w:val="single" w:sz="4" w:space="0" w:color="auto"/>
            </w:tcBorders>
            <w:shd w:val="clear" w:color="000000" w:fill="FFFFFF"/>
            <w:vAlign w:val="center"/>
            <w:hideMark/>
          </w:tcPr>
          <w:p w14:paraId="1E23B4C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149</w:t>
            </w:r>
          </w:p>
        </w:tc>
        <w:tc>
          <w:tcPr>
            <w:tcW w:w="960" w:type="dxa"/>
            <w:tcBorders>
              <w:top w:val="nil"/>
              <w:left w:val="nil"/>
              <w:bottom w:val="single" w:sz="4" w:space="0" w:color="auto"/>
              <w:right w:val="single" w:sz="4" w:space="0" w:color="auto"/>
            </w:tcBorders>
            <w:shd w:val="clear" w:color="000000" w:fill="FFFFFF"/>
            <w:vAlign w:val="center"/>
            <w:hideMark/>
          </w:tcPr>
          <w:p w14:paraId="5ADAA56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494098</w:t>
            </w:r>
          </w:p>
        </w:tc>
        <w:tc>
          <w:tcPr>
            <w:tcW w:w="1070" w:type="dxa"/>
            <w:tcBorders>
              <w:top w:val="nil"/>
              <w:left w:val="nil"/>
              <w:bottom w:val="single" w:sz="4" w:space="0" w:color="auto"/>
              <w:right w:val="single" w:sz="4" w:space="0" w:color="auto"/>
            </w:tcBorders>
            <w:shd w:val="clear" w:color="000000" w:fill="FFFFFF"/>
            <w:vAlign w:val="center"/>
            <w:hideMark/>
          </w:tcPr>
          <w:p w14:paraId="1109723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4637238</w:t>
            </w:r>
          </w:p>
        </w:tc>
      </w:tr>
      <w:tr w:rsidR="0072623D" w:rsidRPr="00CB33AF" w14:paraId="144C18F0"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96FB8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36</w:t>
            </w:r>
          </w:p>
        </w:tc>
        <w:tc>
          <w:tcPr>
            <w:tcW w:w="900" w:type="dxa"/>
            <w:tcBorders>
              <w:top w:val="nil"/>
              <w:left w:val="nil"/>
              <w:bottom w:val="single" w:sz="4" w:space="0" w:color="auto"/>
              <w:right w:val="single" w:sz="4" w:space="0" w:color="auto"/>
            </w:tcBorders>
            <w:shd w:val="clear" w:color="000000" w:fill="FFFFFF"/>
            <w:vAlign w:val="center"/>
            <w:hideMark/>
          </w:tcPr>
          <w:p w14:paraId="573C2B0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498125</w:t>
            </w:r>
          </w:p>
        </w:tc>
        <w:tc>
          <w:tcPr>
            <w:tcW w:w="1350" w:type="dxa"/>
            <w:tcBorders>
              <w:top w:val="nil"/>
              <w:left w:val="nil"/>
              <w:bottom w:val="single" w:sz="4" w:space="0" w:color="auto"/>
              <w:right w:val="single" w:sz="4" w:space="0" w:color="auto"/>
            </w:tcBorders>
            <w:shd w:val="clear" w:color="000000" w:fill="FFFFFF"/>
            <w:vAlign w:val="center"/>
            <w:hideMark/>
          </w:tcPr>
          <w:p w14:paraId="3A4AB1B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4632567</w:t>
            </w:r>
          </w:p>
        </w:tc>
        <w:tc>
          <w:tcPr>
            <w:tcW w:w="540" w:type="dxa"/>
            <w:tcBorders>
              <w:top w:val="nil"/>
              <w:left w:val="nil"/>
              <w:bottom w:val="single" w:sz="4" w:space="0" w:color="auto"/>
              <w:right w:val="single" w:sz="4" w:space="0" w:color="auto"/>
            </w:tcBorders>
            <w:shd w:val="clear" w:color="000000" w:fill="FFFFFF"/>
            <w:vAlign w:val="center"/>
            <w:hideMark/>
          </w:tcPr>
          <w:p w14:paraId="5E905F9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74</w:t>
            </w:r>
          </w:p>
        </w:tc>
        <w:tc>
          <w:tcPr>
            <w:tcW w:w="900" w:type="dxa"/>
            <w:tcBorders>
              <w:top w:val="nil"/>
              <w:left w:val="nil"/>
              <w:bottom w:val="single" w:sz="4" w:space="0" w:color="auto"/>
              <w:right w:val="single" w:sz="4" w:space="0" w:color="auto"/>
            </w:tcBorders>
            <w:shd w:val="clear" w:color="000000" w:fill="FFFFFF"/>
            <w:vAlign w:val="center"/>
            <w:hideMark/>
          </w:tcPr>
          <w:p w14:paraId="63B11BB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494395</w:t>
            </w:r>
          </w:p>
        </w:tc>
        <w:tc>
          <w:tcPr>
            <w:tcW w:w="1210" w:type="dxa"/>
            <w:tcBorders>
              <w:top w:val="nil"/>
              <w:left w:val="nil"/>
              <w:bottom w:val="single" w:sz="4" w:space="0" w:color="auto"/>
              <w:right w:val="single" w:sz="4" w:space="0" w:color="auto"/>
            </w:tcBorders>
            <w:shd w:val="clear" w:color="000000" w:fill="FFFFFF"/>
            <w:vAlign w:val="center"/>
            <w:hideMark/>
          </w:tcPr>
          <w:p w14:paraId="1C8059B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4636798</w:t>
            </w:r>
          </w:p>
        </w:tc>
        <w:tc>
          <w:tcPr>
            <w:tcW w:w="640" w:type="dxa"/>
            <w:tcBorders>
              <w:top w:val="nil"/>
              <w:left w:val="nil"/>
              <w:bottom w:val="single" w:sz="4" w:space="0" w:color="auto"/>
              <w:right w:val="single" w:sz="4" w:space="0" w:color="auto"/>
            </w:tcBorders>
            <w:shd w:val="clear" w:color="000000" w:fill="FFFFFF"/>
            <w:vAlign w:val="center"/>
            <w:hideMark/>
          </w:tcPr>
          <w:p w14:paraId="02FE004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112</w:t>
            </w:r>
          </w:p>
        </w:tc>
        <w:tc>
          <w:tcPr>
            <w:tcW w:w="960" w:type="dxa"/>
            <w:tcBorders>
              <w:top w:val="nil"/>
              <w:left w:val="nil"/>
              <w:bottom w:val="single" w:sz="4" w:space="0" w:color="auto"/>
              <w:right w:val="single" w:sz="4" w:space="0" w:color="auto"/>
            </w:tcBorders>
            <w:shd w:val="clear" w:color="000000" w:fill="FFFFFF"/>
            <w:vAlign w:val="center"/>
            <w:hideMark/>
          </w:tcPr>
          <w:p w14:paraId="655E160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481190</w:t>
            </w:r>
          </w:p>
        </w:tc>
        <w:tc>
          <w:tcPr>
            <w:tcW w:w="1060" w:type="dxa"/>
            <w:tcBorders>
              <w:top w:val="nil"/>
              <w:left w:val="nil"/>
              <w:bottom w:val="single" w:sz="4" w:space="0" w:color="auto"/>
              <w:right w:val="single" w:sz="4" w:space="0" w:color="auto"/>
            </w:tcBorders>
            <w:shd w:val="clear" w:color="000000" w:fill="FFFFFF"/>
            <w:vAlign w:val="center"/>
            <w:hideMark/>
          </w:tcPr>
          <w:p w14:paraId="65803A7A"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4636339</w:t>
            </w:r>
          </w:p>
        </w:tc>
        <w:tc>
          <w:tcPr>
            <w:tcW w:w="580" w:type="dxa"/>
            <w:tcBorders>
              <w:top w:val="nil"/>
              <w:left w:val="nil"/>
              <w:bottom w:val="single" w:sz="4" w:space="0" w:color="auto"/>
              <w:right w:val="single" w:sz="4" w:space="0" w:color="auto"/>
            </w:tcBorders>
            <w:shd w:val="clear" w:color="000000" w:fill="FFFFFF"/>
            <w:vAlign w:val="center"/>
            <w:hideMark/>
          </w:tcPr>
          <w:p w14:paraId="035037A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150</w:t>
            </w:r>
          </w:p>
        </w:tc>
        <w:tc>
          <w:tcPr>
            <w:tcW w:w="960" w:type="dxa"/>
            <w:tcBorders>
              <w:top w:val="nil"/>
              <w:left w:val="nil"/>
              <w:bottom w:val="single" w:sz="4" w:space="0" w:color="auto"/>
              <w:right w:val="single" w:sz="4" w:space="0" w:color="auto"/>
            </w:tcBorders>
            <w:shd w:val="clear" w:color="000000" w:fill="FFFFFF"/>
            <w:vAlign w:val="center"/>
            <w:hideMark/>
          </w:tcPr>
          <w:p w14:paraId="3774F47D"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480907</w:t>
            </w:r>
          </w:p>
        </w:tc>
        <w:tc>
          <w:tcPr>
            <w:tcW w:w="1070" w:type="dxa"/>
            <w:tcBorders>
              <w:top w:val="nil"/>
              <w:left w:val="nil"/>
              <w:bottom w:val="single" w:sz="4" w:space="0" w:color="auto"/>
              <w:right w:val="single" w:sz="4" w:space="0" w:color="auto"/>
            </w:tcBorders>
            <w:shd w:val="clear" w:color="000000" w:fill="FFFFFF"/>
            <w:vAlign w:val="center"/>
            <w:hideMark/>
          </w:tcPr>
          <w:p w14:paraId="1CD436E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4635601</w:t>
            </w:r>
          </w:p>
        </w:tc>
      </w:tr>
      <w:tr w:rsidR="0072623D" w:rsidRPr="00CB33AF" w14:paraId="1D2276F9"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66565CF"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37</w:t>
            </w:r>
          </w:p>
        </w:tc>
        <w:tc>
          <w:tcPr>
            <w:tcW w:w="900" w:type="dxa"/>
            <w:tcBorders>
              <w:top w:val="nil"/>
              <w:left w:val="nil"/>
              <w:bottom w:val="single" w:sz="4" w:space="0" w:color="auto"/>
              <w:right w:val="single" w:sz="4" w:space="0" w:color="auto"/>
            </w:tcBorders>
            <w:shd w:val="clear" w:color="000000" w:fill="FFFFFF"/>
            <w:vAlign w:val="center"/>
            <w:hideMark/>
          </w:tcPr>
          <w:p w14:paraId="3AFFA00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497931</w:t>
            </w:r>
          </w:p>
        </w:tc>
        <w:tc>
          <w:tcPr>
            <w:tcW w:w="1350" w:type="dxa"/>
            <w:tcBorders>
              <w:top w:val="nil"/>
              <w:left w:val="nil"/>
              <w:bottom w:val="single" w:sz="4" w:space="0" w:color="auto"/>
              <w:right w:val="single" w:sz="4" w:space="0" w:color="auto"/>
            </w:tcBorders>
            <w:shd w:val="clear" w:color="000000" w:fill="FFFFFF"/>
            <w:vAlign w:val="center"/>
            <w:hideMark/>
          </w:tcPr>
          <w:p w14:paraId="7BA9E5C1"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4632322</w:t>
            </w:r>
          </w:p>
        </w:tc>
        <w:tc>
          <w:tcPr>
            <w:tcW w:w="540" w:type="dxa"/>
            <w:tcBorders>
              <w:top w:val="nil"/>
              <w:left w:val="nil"/>
              <w:bottom w:val="single" w:sz="4" w:space="0" w:color="auto"/>
              <w:right w:val="single" w:sz="4" w:space="0" w:color="auto"/>
            </w:tcBorders>
            <w:shd w:val="clear" w:color="000000" w:fill="FFFFFF"/>
            <w:vAlign w:val="center"/>
            <w:hideMark/>
          </w:tcPr>
          <w:p w14:paraId="3FE0217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75</w:t>
            </w:r>
          </w:p>
        </w:tc>
        <w:tc>
          <w:tcPr>
            <w:tcW w:w="900" w:type="dxa"/>
            <w:tcBorders>
              <w:top w:val="nil"/>
              <w:left w:val="nil"/>
              <w:bottom w:val="single" w:sz="4" w:space="0" w:color="auto"/>
              <w:right w:val="single" w:sz="4" w:space="0" w:color="auto"/>
            </w:tcBorders>
            <w:shd w:val="clear" w:color="000000" w:fill="FFFFFF"/>
            <w:vAlign w:val="center"/>
            <w:hideMark/>
          </w:tcPr>
          <w:p w14:paraId="146F972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494221</w:t>
            </w:r>
          </w:p>
        </w:tc>
        <w:tc>
          <w:tcPr>
            <w:tcW w:w="1210" w:type="dxa"/>
            <w:tcBorders>
              <w:top w:val="nil"/>
              <w:left w:val="nil"/>
              <w:bottom w:val="single" w:sz="4" w:space="0" w:color="auto"/>
              <w:right w:val="single" w:sz="4" w:space="0" w:color="auto"/>
            </w:tcBorders>
            <w:shd w:val="clear" w:color="000000" w:fill="FFFFFF"/>
            <w:vAlign w:val="center"/>
            <w:hideMark/>
          </w:tcPr>
          <w:p w14:paraId="1805DE3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4637167</w:t>
            </w:r>
          </w:p>
        </w:tc>
        <w:tc>
          <w:tcPr>
            <w:tcW w:w="640" w:type="dxa"/>
            <w:tcBorders>
              <w:top w:val="nil"/>
              <w:left w:val="nil"/>
              <w:bottom w:val="single" w:sz="4" w:space="0" w:color="auto"/>
              <w:right w:val="single" w:sz="4" w:space="0" w:color="auto"/>
            </w:tcBorders>
            <w:shd w:val="clear" w:color="000000" w:fill="FFFFFF"/>
            <w:vAlign w:val="center"/>
            <w:hideMark/>
          </w:tcPr>
          <w:p w14:paraId="342A251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113</w:t>
            </w:r>
          </w:p>
        </w:tc>
        <w:tc>
          <w:tcPr>
            <w:tcW w:w="960" w:type="dxa"/>
            <w:tcBorders>
              <w:top w:val="nil"/>
              <w:left w:val="nil"/>
              <w:bottom w:val="single" w:sz="4" w:space="0" w:color="auto"/>
              <w:right w:val="single" w:sz="4" w:space="0" w:color="auto"/>
            </w:tcBorders>
            <w:shd w:val="clear" w:color="000000" w:fill="FFFFFF"/>
            <w:vAlign w:val="center"/>
            <w:hideMark/>
          </w:tcPr>
          <w:p w14:paraId="4FDEBA8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480809</w:t>
            </w:r>
          </w:p>
        </w:tc>
        <w:tc>
          <w:tcPr>
            <w:tcW w:w="1060" w:type="dxa"/>
            <w:tcBorders>
              <w:top w:val="nil"/>
              <w:left w:val="nil"/>
              <w:bottom w:val="single" w:sz="4" w:space="0" w:color="auto"/>
              <w:right w:val="single" w:sz="4" w:space="0" w:color="auto"/>
            </w:tcBorders>
            <w:shd w:val="clear" w:color="000000" w:fill="FFFFFF"/>
            <w:vAlign w:val="center"/>
            <w:hideMark/>
          </w:tcPr>
          <w:p w14:paraId="2EA6A39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4635958</w:t>
            </w:r>
          </w:p>
        </w:tc>
        <w:tc>
          <w:tcPr>
            <w:tcW w:w="580" w:type="dxa"/>
            <w:tcBorders>
              <w:top w:val="nil"/>
              <w:left w:val="nil"/>
              <w:bottom w:val="single" w:sz="4" w:space="0" w:color="auto"/>
              <w:right w:val="single" w:sz="4" w:space="0" w:color="auto"/>
            </w:tcBorders>
            <w:shd w:val="clear" w:color="000000" w:fill="FFFFFF"/>
            <w:vAlign w:val="center"/>
            <w:hideMark/>
          </w:tcPr>
          <w:p w14:paraId="49DE837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151</w:t>
            </w:r>
          </w:p>
        </w:tc>
        <w:tc>
          <w:tcPr>
            <w:tcW w:w="960" w:type="dxa"/>
            <w:tcBorders>
              <w:top w:val="nil"/>
              <w:left w:val="nil"/>
              <w:bottom w:val="single" w:sz="4" w:space="0" w:color="auto"/>
              <w:right w:val="single" w:sz="4" w:space="0" w:color="auto"/>
            </w:tcBorders>
            <w:shd w:val="clear" w:color="000000" w:fill="FFFFFF"/>
            <w:vAlign w:val="center"/>
            <w:hideMark/>
          </w:tcPr>
          <w:p w14:paraId="78663B20"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480776</w:t>
            </w:r>
          </w:p>
        </w:tc>
        <w:tc>
          <w:tcPr>
            <w:tcW w:w="1070" w:type="dxa"/>
            <w:tcBorders>
              <w:top w:val="nil"/>
              <w:left w:val="nil"/>
              <w:bottom w:val="single" w:sz="4" w:space="0" w:color="auto"/>
              <w:right w:val="single" w:sz="4" w:space="0" w:color="auto"/>
            </w:tcBorders>
            <w:shd w:val="clear" w:color="000000" w:fill="FFFFFF"/>
            <w:vAlign w:val="center"/>
            <w:hideMark/>
          </w:tcPr>
          <w:p w14:paraId="04F7451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4635878</w:t>
            </w:r>
          </w:p>
        </w:tc>
      </w:tr>
      <w:tr w:rsidR="0072623D" w:rsidRPr="00CB33AF" w14:paraId="76F351D3" w14:textId="77777777" w:rsidTr="0072623D">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E3AEC59"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38</w:t>
            </w:r>
          </w:p>
        </w:tc>
        <w:tc>
          <w:tcPr>
            <w:tcW w:w="900" w:type="dxa"/>
            <w:tcBorders>
              <w:top w:val="nil"/>
              <w:left w:val="nil"/>
              <w:bottom w:val="single" w:sz="4" w:space="0" w:color="auto"/>
              <w:right w:val="single" w:sz="4" w:space="0" w:color="auto"/>
            </w:tcBorders>
            <w:shd w:val="clear" w:color="000000" w:fill="FFFFFF"/>
            <w:vAlign w:val="center"/>
            <w:hideMark/>
          </w:tcPr>
          <w:p w14:paraId="4589ED8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497886</w:t>
            </w:r>
          </w:p>
        </w:tc>
        <w:tc>
          <w:tcPr>
            <w:tcW w:w="1350" w:type="dxa"/>
            <w:tcBorders>
              <w:top w:val="nil"/>
              <w:left w:val="nil"/>
              <w:bottom w:val="single" w:sz="4" w:space="0" w:color="auto"/>
              <w:right w:val="single" w:sz="4" w:space="0" w:color="auto"/>
            </w:tcBorders>
            <w:shd w:val="clear" w:color="000000" w:fill="FFFFFF"/>
            <w:vAlign w:val="center"/>
            <w:hideMark/>
          </w:tcPr>
          <w:p w14:paraId="5769E35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4632155</w:t>
            </w:r>
          </w:p>
        </w:tc>
        <w:tc>
          <w:tcPr>
            <w:tcW w:w="540" w:type="dxa"/>
            <w:tcBorders>
              <w:top w:val="nil"/>
              <w:left w:val="nil"/>
              <w:bottom w:val="single" w:sz="4" w:space="0" w:color="auto"/>
              <w:right w:val="single" w:sz="4" w:space="0" w:color="auto"/>
            </w:tcBorders>
            <w:shd w:val="clear" w:color="000000" w:fill="FFFFFF"/>
            <w:vAlign w:val="center"/>
            <w:hideMark/>
          </w:tcPr>
          <w:p w14:paraId="1442E975"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76</w:t>
            </w:r>
          </w:p>
        </w:tc>
        <w:tc>
          <w:tcPr>
            <w:tcW w:w="900" w:type="dxa"/>
            <w:tcBorders>
              <w:top w:val="nil"/>
              <w:left w:val="nil"/>
              <w:bottom w:val="single" w:sz="4" w:space="0" w:color="auto"/>
              <w:right w:val="single" w:sz="4" w:space="0" w:color="auto"/>
            </w:tcBorders>
            <w:shd w:val="clear" w:color="000000" w:fill="FFFFFF"/>
            <w:vAlign w:val="center"/>
            <w:hideMark/>
          </w:tcPr>
          <w:p w14:paraId="6602DC1B"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494415</w:t>
            </w:r>
          </w:p>
        </w:tc>
        <w:tc>
          <w:tcPr>
            <w:tcW w:w="1210" w:type="dxa"/>
            <w:tcBorders>
              <w:top w:val="nil"/>
              <w:left w:val="nil"/>
              <w:bottom w:val="single" w:sz="4" w:space="0" w:color="auto"/>
              <w:right w:val="single" w:sz="4" w:space="0" w:color="auto"/>
            </w:tcBorders>
            <w:shd w:val="clear" w:color="000000" w:fill="FFFFFF"/>
            <w:vAlign w:val="center"/>
            <w:hideMark/>
          </w:tcPr>
          <w:p w14:paraId="16C2F744"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4636942</w:t>
            </w:r>
          </w:p>
        </w:tc>
        <w:tc>
          <w:tcPr>
            <w:tcW w:w="640" w:type="dxa"/>
            <w:tcBorders>
              <w:top w:val="nil"/>
              <w:left w:val="nil"/>
              <w:bottom w:val="single" w:sz="4" w:space="0" w:color="auto"/>
              <w:right w:val="single" w:sz="4" w:space="0" w:color="auto"/>
            </w:tcBorders>
            <w:shd w:val="clear" w:color="000000" w:fill="FFFFFF"/>
            <w:vAlign w:val="center"/>
            <w:hideMark/>
          </w:tcPr>
          <w:p w14:paraId="50949E0E"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114</w:t>
            </w:r>
          </w:p>
        </w:tc>
        <w:tc>
          <w:tcPr>
            <w:tcW w:w="960" w:type="dxa"/>
            <w:tcBorders>
              <w:top w:val="nil"/>
              <w:left w:val="nil"/>
              <w:bottom w:val="single" w:sz="4" w:space="0" w:color="auto"/>
              <w:right w:val="single" w:sz="4" w:space="0" w:color="auto"/>
            </w:tcBorders>
            <w:shd w:val="clear" w:color="000000" w:fill="FFFFFF"/>
            <w:vAlign w:val="center"/>
            <w:hideMark/>
          </w:tcPr>
          <w:p w14:paraId="70805B52"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480880</w:t>
            </w:r>
          </w:p>
        </w:tc>
        <w:tc>
          <w:tcPr>
            <w:tcW w:w="1060" w:type="dxa"/>
            <w:tcBorders>
              <w:top w:val="nil"/>
              <w:left w:val="nil"/>
              <w:bottom w:val="single" w:sz="4" w:space="0" w:color="auto"/>
              <w:right w:val="single" w:sz="4" w:space="0" w:color="auto"/>
            </w:tcBorders>
            <w:shd w:val="clear" w:color="000000" w:fill="FFFFFF"/>
            <w:vAlign w:val="center"/>
            <w:hideMark/>
          </w:tcPr>
          <w:p w14:paraId="073C49A3"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4635500</w:t>
            </w:r>
          </w:p>
        </w:tc>
        <w:tc>
          <w:tcPr>
            <w:tcW w:w="580" w:type="dxa"/>
            <w:tcBorders>
              <w:top w:val="nil"/>
              <w:left w:val="nil"/>
              <w:bottom w:val="single" w:sz="4" w:space="0" w:color="auto"/>
              <w:right w:val="single" w:sz="4" w:space="0" w:color="auto"/>
            </w:tcBorders>
            <w:shd w:val="clear" w:color="000000" w:fill="FFFFFF"/>
            <w:vAlign w:val="center"/>
            <w:hideMark/>
          </w:tcPr>
          <w:p w14:paraId="2EE1949C"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152</w:t>
            </w:r>
          </w:p>
        </w:tc>
        <w:tc>
          <w:tcPr>
            <w:tcW w:w="960" w:type="dxa"/>
            <w:tcBorders>
              <w:top w:val="nil"/>
              <w:left w:val="nil"/>
              <w:bottom w:val="single" w:sz="4" w:space="0" w:color="auto"/>
              <w:right w:val="single" w:sz="4" w:space="0" w:color="auto"/>
            </w:tcBorders>
            <w:shd w:val="clear" w:color="000000" w:fill="FFFFFF"/>
            <w:vAlign w:val="center"/>
            <w:hideMark/>
          </w:tcPr>
          <w:p w14:paraId="1F0EE676"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480990</w:t>
            </w:r>
          </w:p>
        </w:tc>
        <w:tc>
          <w:tcPr>
            <w:tcW w:w="1070" w:type="dxa"/>
            <w:tcBorders>
              <w:top w:val="nil"/>
              <w:left w:val="nil"/>
              <w:bottom w:val="single" w:sz="4" w:space="0" w:color="auto"/>
              <w:right w:val="single" w:sz="4" w:space="0" w:color="auto"/>
            </w:tcBorders>
            <w:shd w:val="clear" w:color="000000" w:fill="FFFFFF"/>
            <w:vAlign w:val="center"/>
            <w:hideMark/>
          </w:tcPr>
          <w:p w14:paraId="19AC02C7" w14:textId="77777777" w:rsidR="0072623D" w:rsidRPr="00CB33AF" w:rsidRDefault="0072623D" w:rsidP="0072623D">
            <w:pPr>
              <w:spacing w:line="240" w:lineRule="auto"/>
              <w:jc w:val="right"/>
              <w:rPr>
                <w:rFonts w:ascii="Sylfaen" w:eastAsia="Times New Roman" w:hAnsi="Sylfaen"/>
                <w:color w:val="000000"/>
                <w:sz w:val="22"/>
                <w:szCs w:val="22"/>
                <w:lang w:val="en-US"/>
              </w:rPr>
            </w:pPr>
            <w:r w:rsidRPr="00CB33AF">
              <w:rPr>
                <w:rFonts w:ascii="Sylfaen" w:eastAsia="Times New Roman" w:hAnsi="Sylfaen"/>
                <w:color w:val="000000"/>
                <w:sz w:val="22"/>
                <w:szCs w:val="22"/>
                <w:lang w:val="en-US"/>
              </w:rPr>
              <w:t>4635548</w:t>
            </w:r>
          </w:p>
        </w:tc>
      </w:tr>
    </w:tbl>
    <w:p w14:paraId="6F96FB11"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p w14:paraId="0E2ABF47" w14:textId="6C94F397" w:rsidR="0072623D" w:rsidRPr="00CB33AF" w:rsidRDefault="0072623D" w:rsidP="0072623D">
      <w:pPr>
        <w:spacing w:line="240" w:lineRule="auto"/>
        <w:ind w:firstLine="283"/>
        <w:jc w:val="both"/>
        <w:rPr>
          <w:rFonts w:ascii="Sylfaen" w:eastAsia="Sylfaen" w:hAnsi="Sylfaen" w:cs="Sylfaen"/>
          <w:color w:val="auto"/>
          <w:sz w:val="22"/>
          <w:szCs w:val="22"/>
        </w:rPr>
      </w:pPr>
      <w:r w:rsidRPr="00CB33AF">
        <w:rPr>
          <w:rFonts w:ascii="Sylfaen" w:eastAsia="Sylfaen" w:hAnsi="Sylfaen" w:cs="Sylfaen"/>
          <w:color w:val="auto"/>
          <w:sz w:val="22"/>
          <w:szCs w:val="22"/>
        </w:rPr>
        <w:t>ა.დ) თბილისის ეროვნული პარკის ტრადიციული გამოყენების ზონის საზღვრები – თბილისის ეროვნული პარკის ტრადიციული გამოყენების ზონა მოიცავს თბილისის ეროვნული პარკის ტერიტორიის იმ დარჩენილ ნაწილს, რომელიც არ არის განსაზღვრული აღნიშნული დოკუმენტის დანართი 6-ის ა.ა), ა.ბ) და ა.გ) პუნქტებით.</w:t>
      </w:r>
    </w:p>
    <w:p w14:paraId="18F8C343" w14:textId="77777777" w:rsidR="0072623D" w:rsidRPr="00CB33AF" w:rsidRDefault="0072623D" w:rsidP="0072623D">
      <w:pPr>
        <w:spacing w:line="240" w:lineRule="auto"/>
        <w:ind w:firstLine="283"/>
        <w:jc w:val="both"/>
        <w:rPr>
          <w:rFonts w:ascii="Sylfaen" w:eastAsia="Sylfaen" w:hAnsi="Sylfaen" w:cs="Sylfaen"/>
          <w:color w:val="auto"/>
          <w:sz w:val="22"/>
          <w:szCs w:val="22"/>
        </w:rPr>
      </w:pPr>
    </w:p>
    <w:p w14:paraId="1BCA1A05" w14:textId="2A9C6C52" w:rsidR="0072623D" w:rsidRPr="00CB33AF" w:rsidRDefault="0072623D" w:rsidP="0072623D">
      <w:pPr>
        <w:tabs>
          <w:tab w:val="left" w:pos="930"/>
        </w:tabs>
        <w:rPr>
          <w:rFonts w:ascii="Sylfaen" w:eastAsia="Arial Unicode MS" w:hAnsi="Sylfaen" w:cs="Arial Unicode MS"/>
          <w:b/>
          <w:sz w:val="22"/>
          <w:szCs w:val="22"/>
        </w:rPr>
      </w:pPr>
    </w:p>
    <w:p w14:paraId="4DF45FC7" w14:textId="0625CA3C" w:rsidR="0072623D" w:rsidRPr="00CB33AF" w:rsidRDefault="0072623D" w:rsidP="0072623D">
      <w:pPr>
        <w:tabs>
          <w:tab w:val="left" w:pos="930"/>
        </w:tabs>
        <w:rPr>
          <w:rFonts w:ascii="Sylfaen" w:eastAsia="Arial Unicode MS" w:hAnsi="Sylfaen" w:cs="Arial Unicode MS"/>
          <w:b/>
          <w:sz w:val="22"/>
          <w:szCs w:val="22"/>
        </w:rPr>
      </w:pPr>
    </w:p>
    <w:p w14:paraId="7DF1D873" w14:textId="77777777" w:rsidR="002F440D" w:rsidRPr="00CB33AF" w:rsidRDefault="002F440D" w:rsidP="002F440D">
      <w:pPr>
        <w:tabs>
          <w:tab w:val="left" w:pos="930"/>
        </w:tabs>
        <w:rPr>
          <w:rFonts w:ascii="Sylfaen" w:eastAsia="Merriweather" w:hAnsi="Sylfaen" w:cs="Merriweather"/>
          <w:sz w:val="22"/>
          <w:szCs w:val="22"/>
        </w:rPr>
      </w:pPr>
    </w:p>
    <w:p w14:paraId="4209A0F3" w14:textId="505296B4" w:rsidR="002F440D" w:rsidRPr="00CB33AF" w:rsidRDefault="002F440D" w:rsidP="003B004B">
      <w:pPr>
        <w:pStyle w:val="Heading3"/>
        <w:rPr>
          <w:rFonts w:ascii="Sylfaen" w:hAnsi="Sylfaen"/>
          <w:sz w:val="22"/>
          <w:szCs w:val="22"/>
        </w:rPr>
      </w:pPr>
      <w:bookmarkStart w:id="132" w:name="_Toc134483980"/>
      <w:r w:rsidRPr="00CB33AF">
        <w:rPr>
          <w:rFonts w:ascii="Sylfaen" w:hAnsi="Sylfaen" w:cs="Sylfaen"/>
          <w:sz w:val="22"/>
          <w:szCs w:val="22"/>
        </w:rPr>
        <w:t>დანართი</w:t>
      </w:r>
      <w:r w:rsidRPr="00CB33AF">
        <w:rPr>
          <w:rFonts w:ascii="Sylfaen" w:hAnsi="Sylfaen"/>
          <w:sz w:val="22"/>
          <w:szCs w:val="22"/>
        </w:rPr>
        <w:t xml:space="preserve"> 7</w:t>
      </w:r>
      <w:bookmarkEnd w:id="132"/>
    </w:p>
    <w:p w14:paraId="090333EA" w14:textId="77777777" w:rsidR="0072623D" w:rsidRPr="00CB33AF" w:rsidRDefault="0072623D" w:rsidP="0072623D">
      <w:pPr>
        <w:tabs>
          <w:tab w:val="left" w:pos="930"/>
        </w:tabs>
        <w:rPr>
          <w:rFonts w:ascii="Sylfaen" w:eastAsia="Merriweather" w:hAnsi="Sylfaen" w:cs="Merriweather"/>
          <w:sz w:val="22"/>
          <w:szCs w:val="22"/>
        </w:rPr>
      </w:pPr>
    </w:p>
    <w:p w14:paraId="419E921F" w14:textId="2B403D7E" w:rsidR="006A6DC6" w:rsidRPr="00CB33AF" w:rsidRDefault="006A6DC6">
      <w:pPr>
        <w:pBdr>
          <w:top w:val="nil"/>
          <w:left w:val="nil"/>
          <w:bottom w:val="nil"/>
          <w:right w:val="nil"/>
          <w:between w:val="nil"/>
        </w:pBdr>
        <w:spacing w:after="160" w:line="259" w:lineRule="auto"/>
        <w:ind w:left="720"/>
        <w:jc w:val="both"/>
        <w:rPr>
          <w:rFonts w:ascii="Sylfaen" w:eastAsia="Merriweather" w:hAnsi="Sylfaen" w:cs="Merriweather"/>
          <w:b/>
          <w:color w:val="000000"/>
          <w:sz w:val="22"/>
          <w:szCs w:val="22"/>
        </w:rPr>
      </w:pPr>
      <w:r w:rsidRPr="00CB33AF">
        <w:rPr>
          <w:rFonts w:ascii="Sylfaen" w:eastAsia="Merriweather" w:hAnsi="Sylfaen" w:cs="Merriweather"/>
          <w:b/>
          <w:noProof/>
          <w:color w:val="000000"/>
          <w:sz w:val="22"/>
          <w:szCs w:val="22"/>
          <w:lang w:val="en-US"/>
        </w:rPr>
        <w:lastRenderedPageBreak/>
        <w:drawing>
          <wp:inline distT="0" distB="0" distL="0" distR="0" wp14:anchorId="06588930" wp14:editId="5A83DD7E">
            <wp:extent cx="6200775" cy="4388071"/>
            <wp:effectExtent l="0" t="0" r="0" b="0"/>
            <wp:docPr id="15" name="Picture 15" descr="F:\user\Desktop\situaciurebi_2021\_მენეჯმენტის გეგმა\gardabani_samonadir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Desktop\situaciurebi_2021\_მენეჯმენტის გეგმა\gardabani_samonadire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01438" cy="4388540"/>
                    </a:xfrm>
                    <a:prstGeom prst="rect">
                      <a:avLst/>
                    </a:prstGeom>
                    <a:noFill/>
                    <a:ln>
                      <a:noFill/>
                    </a:ln>
                  </pic:spPr>
                </pic:pic>
              </a:graphicData>
            </a:graphic>
          </wp:inline>
        </w:drawing>
      </w:r>
    </w:p>
    <w:p w14:paraId="3EBAF7F4" w14:textId="599A00DB" w:rsidR="00CE0599" w:rsidRPr="00CB33AF" w:rsidRDefault="00CE0599">
      <w:pPr>
        <w:spacing w:after="240"/>
        <w:jc w:val="both"/>
        <w:rPr>
          <w:rFonts w:ascii="Sylfaen" w:eastAsia="Merriweather" w:hAnsi="Sylfaen" w:cs="Merriweather"/>
          <w:b/>
          <w:sz w:val="22"/>
          <w:szCs w:val="22"/>
        </w:rPr>
      </w:pPr>
      <w:bookmarkStart w:id="133" w:name="_ohd6eee4bi4d" w:colFirst="0" w:colLast="0"/>
      <w:bookmarkEnd w:id="133"/>
    </w:p>
    <w:p w14:paraId="041FB1D8" w14:textId="4EF66E9B" w:rsidR="003B004B" w:rsidRPr="00CB33AF" w:rsidRDefault="003B004B">
      <w:pPr>
        <w:spacing w:after="240"/>
        <w:jc w:val="both"/>
        <w:rPr>
          <w:rFonts w:ascii="Sylfaen" w:eastAsia="Merriweather" w:hAnsi="Sylfaen" w:cs="Merriweather"/>
          <w:b/>
          <w:sz w:val="22"/>
          <w:szCs w:val="22"/>
        </w:rPr>
      </w:pPr>
    </w:p>
    <w:p w14:paraId="5EFE008E" w14:textId="77777777" w:rsidR="003B004B" w:rsidRPr="00CB33AF" w:rsidRDefault="003B004B">
      <w:pPr>
        <w:spacing w:after="240"/>
        <w:jc w:val="both"/>
        <w:rPr>
          <w:rFonts w:ascii="Sylfaen" w:eastAsia="Merriweather" w:hAnsi="Sylfaen" w:cs="Merriweather"/>
          <w:b/>
          <w:sz w:val="22"/>
          <w:szCs w:val="22"/>
        </w:rPr>
      </w:pPr>
    </w:p>
    <w:p w14:paraId="081D8D9A" w14:textId="26D8D309" w:rsidR="002F440D" w:rsidRPr="00CB33AF" w:rsidRDefault="002F440D">
      <w:pPr>
        <w:spacing w:after="240"/>
        <w:jc w:val="both"/>
        <w:rPr>
          <w:rFonts w:ascii="Sylfaen" w:eastAsia="Merriweather" w:hAnsi="Sylfaen" w:cs="Merriweather"/>
          <w:b/>
          <w:sz w:val="22"/>
          <w:szCs w:val="22"/>
        </w:rPr>
      </w:pPr>
    </w:p>
    <w:p w14:paraId="6724B611" w14:textId="5AF785B0" w:rsidR="002F440D" w:rsidRPr="00CB33AF" w:rsidRDefault="002F440D">
      <w:pPr>
        <w:spacing w:after="240"/>
        <w:jc w:val="both"/>
        <w:rPr>
          <w:rFonts w:ascii="Sylfaen" w:eastAsia="Merriweather" w:hAnsi="Sylfaen" w:cs="Merriweather"/>
          <w:b/>
          <w:sz w:val="22"/>
          <w:szCs w:val="22"/>
        </w:rPr>
      </w:pPr>
    </w:p>
    <w:p w14:paraId="16AD2DCE" w14:textId="7294E299" w:rsidR="002F440D" w:rsidRPr="00CB33AF" w:rsidRDefault="002F440D" w:rsidP="003B004B">
      <w:pPr>
        <w:pStyle w:val="Heading3"/>
        <w:rPr>
          <w:rFonts w:ascii="Sylfaen" w:hAnsi="Sylfaen"/>
          <w:sz w:val="22"/>
          <w:szCs w:val="22"/>
        </w:rPr>
      </w:pPr>
      <w:bookmarkStart w:id="134" w:name="_Toc134483981"/>
      <w:r w:rsidRPr="00CB33AF">
        <w:rPr>
          <w:rFonts w:ascii="Sylfaen" w:hAnsi="Sylfaen" w:cs="Sylfaen"/>
          <w:sz w:val="22"/>
          <w:szCs w:val="22"/>
        </w:rPr>
        <w:t>დანართი</w:t>
      </w:r>
      <w:r w:rsidRPr="00CB33AF">
        <w:rPr>
          <w:rFonts w:ascii="Sylfaen" w:hAnsi="Sylfaen"/>
          <w:sz w:val="22"/>
          <w:szCs w:val="22"/>
        </w:rPr>
        <w:t xml:space="preserve"> 8</w:t>
      </w:r>
      <w:bookmarkEnd w:id="134"/>
    </w:p>
    <w:p w14:paraId="4BEBCA68" w14:textId="77777777" w:rsidR="002F440D" w:rsidRPr="00CB33AF" w:rsidRDefault="002F440D">
      <w:pPr>
        <w:spacing w:after="240"/>
        <w:jc w:val="both"/>
        <w:rPr>
          <w:rFonts w:ascii="Sylfaen" w:eastAsia="Merriweather" w:hAnsi="Sylfaen" w:cs="Merriweather"/>
          <w:b/>
          <w:sz w:val="22"/>
          <w:szCs w:val="22"/>
        </w:rPr>
      </w:pPr>
    </w:p>
    <w:p w14:paraId="5B4F3CC4" w14:textId="1BA88161" w:rsidR="006A6DC6" w:rsidRPr="00CB33AF" w:rsidRDefault="006A6DC6">
      <w:pPr>
        <w:spacing w:after="240"/>
        <w:jc w:val="both"/>
        <w:rPr>
          <w:rFonts w:ascii="Sylfaen" w:eastAsia="Merriweather" w:hAnsi="Sylfaen" w:cs="Merriweather"/>
          <w:b/>
          <w:sz w:val="22"/>
          <w:szCs w:val="22"/>
        </w:rPr>
      </w:pPr>
      <w:r w:rsidRPr="00CB33AF">
        <w:rPr>
          <w:rFonts w:ascii="Sylfaen" w:eastAsia="Merriweather" w:hAnsi="Sylfaen" w:cs="Merriweather"/>
          <w:b/>
          <w:noProof/>
          <w:sz w:val="22"/>
          <w:szCs w:val="22"/>
          <w:lang w:val="en-US"/>
        </w:rPr>
        <w:lastRenderedPageBreak/>
        <w:drawing>
          <wp:inline distT="0" distB="0" distL="0" distR="0" wp14:anchorId="41EC6E44" wp14:editId="31BD0A1D">
            <wp:extent cx="6309360" cy="4461846"/>
            <wp:effectExtent l="0" t="0" r="0" b="0"/>
            <wp:docPr id="17" name="Picture 17" descr="F:\user\Desktop\situaciurebi_2021\_მენეჯმენტის გეგმა\Tbilisi_xanjarsshishi_zon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ser\Desktop\situaciurebi_2021\_მენეჯმენტის გეგმა\Tbilisi_xanjarsshishi_zoneb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09360" cy="4461846"/>
                    </a:xfrm>
                    <a:prstGeom prst="rect">
                      <a:avLst/>
                    </a:prstGeom>
                    <a:noFill/>
                    <a:ln>
                      <a:noFill/>
                    </a:ln>
                  </pic:spPr>
                </pic:pic>
              </a:graphicData>
            </a:graphic>
          </wp:inline>
        </w:drawing>
      </w:r>
    </w:p>
    <w:p w14:paraId="25C712D3" w14:textId="5D4D326C" w:rsidR="00CE0599" w:rsidRPr="00CB33AF" w:rsidRDefault="00CE0599">
      <w:pPr>
        <w:spacing w:after="240"/>
        <w:jc w:val="both"/>
        <w:rPr>
          <w:rFonts w:ascii="Sylfaen" w:eastAsia="Merriweather" w:hAnsi="Sylfaen" w:cs="Merriweather"/>
          <w:b/>
          <w:sz w:val="22"/>
          <w:szCs w:val="22"/>
        </w:rPr>
      </w:pPr>
    </w:p>
    <w:p w14:paraId="75943565" w14:textId="366A839C" w:rsidR="002F440D" w:rsidRPr="00CB33AF" w:rsidRDefault="002F440D">
      <w:pPr>
        <w:spacing w:after="240"/>
        <w:jc w:val="both"/>
        <w:rPr>
          <w:rFonts w:ascii="Sylfaen" w:eastAsia="Merriweather" w:hAnsi="Sylfaen" w:cs="Merriweather"/>
          <w:b/>
          <w:sz w:val="22"/>
          <w:szCs w:val="22"/>
        </w:rPr>
      </w:pPr>
    </w:p>
    <w:p w14:paraId="2F47CA9E" w14:textId="6CA22697" w:rsidR="002F440D" w:rsidRPr="00CB33AF" w:rsidRDefault="002F440D">
      <w:pPr>
        <w:spacing w:after="240"/>
        <w:jc w:val="both"/>
        <w:rPr>
          <w:rFonts w:ascii="Sylfaen" w:eastAsia="Merriweather" w:hAnsi="Sylfaen" w:cs="Merriweather"/>
          <w:b/>
          <w:sz w:val="22"/>
          <w:szCs w:val="22"/>
        </w:rPr>
      </w:pPr>
    </w:p>
    <w:p w14:paraId="23AF524A" w14:textId="58B0AE7C" w:rsidR="002F440D" w:rsidRPr="00CB33AF" w:rsidRDefault="002F440D">
      <w:pPr>
        <w:spacing w:after="240"/>
        <w:jc w:val="both"/>
        <w:rPr>
          <w:rFonts w:ascii="Sylfaen" w:eastAsia="Merriweather" w:hAnsi="Sylfaen" w:cs="Merriweather"/>
          <w:b/>
          <w:sz w:val="22"/>
          <w:szCs w:val="22"/>
        </w:rPr>
      </w:pPr>
    </w:p>
    <w:p w14:paraId="0D22A33E" w14:textId="11BEF4A9" w:rsidR="002F440D" w:rsidRPr="00CB33AF" w:rsidRDefault="002F440D">
      <w:pPr>
        <w:spacing w:after="240"/>
        <w:jc w:val="both"/>
        <w:rPr>
          <w:rFonts w:ascii="Sylfaen" w:eastAsia="Merriweather" w:hAnsi="Sylfaen" w:cs="Merriweather"/>
          <w:b/>
          <w:sz w:val="22"/>
          <w:szCs w:val="22"/>
        </w:rPr>
      </w:pPr>
    </w:p>
    <w:p w14:paraId="65BCC4F1" w14:textId="5DA12EF4" w:rsidR="002F440D" w:rsidRPr="00CB33AF" w:rsidRDefault="002F440D">
      <w:pPr>
        <w:spacing w:after="240"/>
        <w:jc w:val="both"/>
        <w:rPr>
          <w:rFonts w:ascii="Sylfaen" w:eastAsia="Merriweather" w:hAnsi="Sylfaen" w:cs="Merriweather"/>
          <w:b/>
          <w:sz w:val="22"/>
          <w:szCs w:val="22"/>
        </w:rPr>
      </w:pPr>
    </w:p>
    <w:p w14:paraId="0B9326B4" w14:textId="05C59DA0" w:rsidR="002F440D" w:rsidRPr="00CB33AF" w:rsidRDefault="002F440D">
      <w:pPr>
        <w:spacing w:after="240"/>
        <w:jc w:val="both"/>
        <w:rPr>
          <w:rFonts w:ascii="Sylfaen" w:eastAsia="Merriweather" w:hAnsi="Sylfaen" w:cs="Merriweather"/>
          <w:b/>
          <w:sz w:val="22"/>
          <w:szCs w:val="22"/>
        </w:rPr>
      </w:pPr>
    </w:p>
    <w:p w14:paraId="093CAA77" w14:textId="6153DC4C" w:rsidR="002F440D" w:rsidRPr="00CB33AF" w:rsidRDefault="002F440D">
      <w:pPr>
        <w:spacing w:after="240"/>
        <w:jc w:val="both"/>
        <w:rPr>
          <w:rFonts w:ascii="Sylfaen" w:eastAsia="Merriweather" w:hAnsi="Sylfaen" w:cs="Merriweather"/>
          <w:b/>
          <w:sz w:val="22"/>
          <w:szCs w:val="22"/>
        </w:rPr>
      </w:pPr>
    </w:p>
    <w:p w14:paraId="12816775" w14:textId="7EB485C5" w:rsidR="002F440D" w:rsidRPr="00CB33AF" w:rsidRDefault="002F440D" w:rsidP="003B004B">
      <w:pPr>
        <w:pStyle w:val="Heading3"/>
        <w:rPr>
          <w:rFonts w:ascii="Sylfaen" w:hAnsi="Sylfaen"/>
          <w:sz w:val="22"/>
          <w:szCs w:val="22"/>
        </w:rPr>
      </w:pPr>
      <w:bookmarkStart w:id="135" w:name="_Toc134483982"/>
      <w:r w:rsidRPr="00CB33AF">
        <w:rPr>
          <w:rFonts w:ascii="Sylfaen" w:hAnsi="Sylfaen" w:cs="Sylfaen"/>
          <w:sz w:val="22"/>
          <w:szCs w:val="22"/>
        </w:rPr>
        <w:lastRenderedPageBreak/>
        <w:t>დანართი</w:t>
      </w:r>
      <w:r w:rsidRPr="00CB33AF">
        <w:rPr>
          <w:rFonts w:ascii="Sylfaen" w:hAnsi="Sylfaen"/>
          <w:sz w:val="22"/>
          <w:szCs w:val="22"/>
        </w:rPr>
        <w:t xml:space="preserve"> 9</w:t>
      </w:r>
      <w:bookmarkEnd w:id="135"/>
    </w:p>
    <w:p w14:paraId="6129F18E" w14:textId="391AFC64" w:rsidR="00CE0599" w:rsidRPr="00CB33AF" w:rsidRDefault="006A6DC6">
      <w:pPr>
        <w:spacing w:after="240"/>
        <w:jc w:val="both"/>
        <w:rPr>
          <w:rFonts w:ascii="Sylfaen" w:eastAsia="Merriweather" w:hAnsi="Sylfaen" w:cs="Merriweather"/>
          <w:b/>
          <w:sz w:val="22"/>
          <w:szCs w:val="22"/>
        </w:rPr>
      </w:pPr>
      <w:r w:rsidRPr="00CB33AF">
        <w:rPr>
          <w:rFonts w:ascii="Sylfaen" w:eastAsia="Merriweather" w:hAnsi="Sylfaen" w:cs="Merriweather"/>
          <w:b/>
          <w:noProof/>
          <w:sz w:val="22"/>
          <w:szCs w:val="22"/>
          <w:lang w:val="en-US"/>
        </w:rPr>
        <w:drawing>
          <wp:inline distT="0" distB="0" distL="0" distR="0" wp14:anchorId="6DB4263A" wp14:editId="700E434E">
            <wp:extent cx="6309360" cy="4460682"/>
            <wp:effectExtent l="0" t="0" r="0" b="0"/>
            <wp:docPr id="19" name="Picture 19" descr="F:\user\Desktop\situaciurebi_2021\_მენეჯმენტის გეგმა\istoriul-kulturuli dzegl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ser\Desktop\situaciurebi_2021\_მენეჯმენტის გეგმა\istoriul-kulturuli dzeglebi.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09360" cy="4460682"/>
                    </a:xfrm>
                    <a:prstGeom prst="rect">
                      <a:avLst/>
                    </a:prstGeom>
                    <a:noFill/>
                    <a:ln>
                      <a:noFill/>
                    </a:ln>
                  </pic:spPr>
                </pic:pic>
              </a:graphicData>
            </a:graphic>
          </wp:inline>
        </w:drawing>
      </w:r>
    </w:p>
    <w:p w14:paraId="2124CAAD" w14:textId="160DCBD8" w:rsidR="00CE0599" w:rsidRPr="00CB33AF" w:rsidRDefault="00CE0599">
      <w:pPr>
        <w:spacing w:after="240"/>
        <w:jc w:val="both"/>
        <w:rPr>
          <w:rFonts w:ascii="Sylfaen" w:eastAsia="Merriweather" w:hAnsi="Sylfaen" w:cs="Merriweather"/>
          <w:b/>
          <w:sz w:val="22"/>
          <w:szCs w:val="22"/>
        </w:rPr>
      </w:pPr>
    </w:p>
    <w:p w14:paraId="2A51D7BA" w14:textId="6EA42D7E" w:rsidR="002F440D" w:rsidRPr="00CB33AF" w:rsidRDefault="002F440D">
      <w:pPr>
        <w:spacing w:after="240"/>
        <w:jc w:val="both"/>
        <w:rPr>
          <w:rFonts w:ascii="Sylfaen" w:eastAsia="Merriweather" w:hAnsi="Sylfaen" w:cs="Merriweather"/>
          <w:b/>
          <w:sz w:val="22"/>
          <w:szCs w:val="22"/>
        </w:rPr>
      </w:pPr>
    </w:p>
    <w:p w14:paraId="2B723091" w14:textId="47AFE78A" w:rsidR="002F440D" w:rsidRPr="00CB33AF" w:rsidRDefault="002F440D">
      <w:pPr>
        <w:spacing w:after="240"/>
        <w:jc w:val="both"/>
        <w:rPr>
          <w:rFonts w:ascii="Sylfaen" w:eastAsia="Merriweather" w:hAnsi="Sylfaen" w:cs="Merriweather"/>
          <w:b/>
          <w:sz w:val="22"/>
          <w:szCs w:val="22"/>
        </w:rPr>
      </w:pPr>
    </w:p>
    <w:p w14:paraId="425282C8" w14:textId="43ABE64D" w:rsidR="002F440D" w:rsidRPr="00CB33AF" w:rsidRDefault="002F440D">
      <w:pPr>
        <w:spacing w:after="240"/>
        <w:jc w:val="both"/>
        <w:rPr>
          <w:rFonts w:ascii="Sylfaen" w:eastAsia="Merriweather" w:hAnsi="Sylfaen" w:cs="Merriweather"/>
          <w:b/>
          <w:sz w:val="22"/>
          <w:szCs w:val="22"/>
        </w:rPr>
      </w:pPr>
    </w:p>
    <w:p w14:paraId="34AEFA21" w14:textId="51683608" w:rsidR="002F440D" w:rsidRPr="00CB33AF" w:rsidRDefault="002F440D">
      <w:pPr>
        <w:spacing w:after="240"/>
        <w:jc w:val="both"/>
        <w:rPr>
          <w:rFonts w:ascii="Sylfaen" w:eastAsia="Merriweather" w:hAnsi="Sylfaen" w:cs="Merriweather"/>
          <w:b/>
          <w:sz w:val="22"/>
          <w:szCs w:val="22"/>
        </w:rPr>
      </w:pPr>
    </w:p>
    <w:p w14:paraId="25EDA0B5" w14:textId="283B0464" w:rsidR="003B004B" w:rsidRPr="00CB33AF" w:rsidRDefault="003B004B">
      <w:pPr>
        <w:spacing w:after="240"/>
        <w:jc w:val="both"/>
        <w:rPr>
          <w:rFonts w:ascii="Sylfaen" w:eastAsia="Merriweather" w:hAnsi="Sylfaen" w:cs="Merriweather"/>
          <w:b/>
          <w:sz w:val="22"/>
          <w:szCs w:val="22"/>
        </w:rPr>
      </w:pPr>
    </w:p>
    <w:p w14:paraId="7B24327D" w14:textId="77777777" w:rsidR="003B004B" w:rsidRPr="00CB33AF" w:rsidRDefault="003B004B">
      <w:pPr>
        <w:spacing w:after="240"/>
        <w:jc w:val="both"/>
        <w:rPr>
          <w:rFonts w:ascii="Sylfaen" w:eastAsia="Merriweather" w:hAnsi="Sylfaen" w:cs="Merriweather"/>
          <w:b/>
          <w:sz w:val="22"/>
          <w:szCs w:val="22"/>
        </w:rPr>
      </w:pPr>
    </w:p>
    <w:p w14:paraId="28FE6CF0" w14:textId="7109FBEF" w:rsidR="002F440D" w:rsidRPr="00CB33AF" w:rsidRDefault="002F440D">
      <w:pPr>
        <w:spacing w:after="240"/>
        <w:jc w:val="both"/>
        <w:rPr>
          <w:rFonts w:ascii="Sylfaen" w:eastAsia="Merriweather" w:hAnsi="Sylfaen" w:cs="Merriweather"/>
          <w:b/>
          <w:sz w:val="22"/>
          <w:szCs w:val="22"/>
        </w:rPr>
      </w:pPr>
    </w:p>
    <w:p w14:paraId="2712F730" w14:textId="4679CD62" w:rsidR="002F440D" w:rsidRPr="00CB33AF" w:rsidRDefault="002F440D">
      <w:pPr>
        <w:spacing w:after="240"/>
        <w:jc w:val="both"/>
        <w:rPr>
          <w:rFonts w:ascii="Sylfaen" w:eastAsia="Merriweather" w:hAnsi="Sylfaen" w:cs="Merriweather"/>
          <w:b/>
          <w:sz w:val="22"/>
          <w:szCs w:val="22"/>
        </w:rPr>
      </w:pPr>
    </w:p>
    <w:p w14:paraId="66176F5C" w14:textId="6749CEE6" w:rsidR="002F440D" w:rsidRPr="00CB33AF" w:rsidRDefault="002F440D" w:rsidP="003B004B">
      <w:pPr>
        <w:pStyle w:val="Heading3"/>
        <w:rPr>
          <w:rFonts w:ascii="Sylfaen" w:hAnsi="Sylfaen"/>
          <w:sz w:val="22"/>
          <w:szCs w:val="22"/>
        </w:rPr>
      </w:pPr>
      <w:bookmarkStart w:id="136" w:name="_Toc134483983"/>
      <w:r w:rsidRPr="00CB33AF">
        <w:rPr>
          <w:rFonts w:ascii="Sylfaen" w:hAnsi="Sylfaen" w:cs="Sylfaen"/>
          <w:sz w:val="22"/>
          <w:szCs w:val="22"/>
        </w:rPr>
        <w:lastRenderedPageBreak/>
        <w:t>დანართი</w:t>
      </w:r>
      <w:r w:rsidRPr="00CB33AF">
        <w:rPr>
          <w:rFonts w:ascii="Sylfaen" w:hAnsi="Sylfaen"/>
          <w:sz w:val="22"/>
          <w:szCs w:val="22"/>
        </w:rPr>
        <w:t xml:space="preserve"> 10</w:t>
      </w:r>
      <w:bookmarkEnd w:id="136"/>
    </w:p>
    <w:p w14:paraId="1B800C84" w14:textId="7B919975" w:rsidR="00CE0599" w:rsidRPr="00CB33AF" w:rsidRDefault="0072623D">
      <w:pPr>
        <w:spacing w:after="240"/>
        <w:jc w:val="both"/>
        <w:rPr>
          <w:rFonts w:ascii="Sylfaen" w:eastAsia="Merriweather" w:hAnsi="Sylfaen" w:cs="Merriweather"/>
          <w:b/>
          <w:sz w:val="22"/>
          <w:szCs w:val="22"/>
        </w:rPr>
      </w:pPr>
      <w:r w:rsidRPr="00CB33AF">
        <w:rPr>
          <w:rFonts w:ascii="Sylfaen" w:eastAsia="Merriweather" w:hAnsi="Sylfaen" w:cs="Merriweather"/>
          <w:b/>
          <w:noProof/>
          <w:sz w:val="22"/>
          <w:szCs w:val="22"/>
          <w:lang w:val="en-US"/>
        </w:rPr>
        <w:drawing>
          <wp:inline distT="0" distB="0" distL="0" distR="0" wp14:anchorId="3BF40520" wp14:editId="309FD25A">
            <wp:extent cx="6309360" cy="4461846"/>
            <wp:effectExtent l="0" t="0" r="0" b="0"/>
            <wp:docPr id="20" name="Picture 20" descr="F:\user\Desktop\situaciurebi_2021\_მენეჯმენტის გეგმა\Tbilisi_ინფრასტრუქტურ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ser\Desktop\situaciurebi_2021\_მენეჯმენტის გეგმა\Tbilisi_ინფრასტრუქტურა.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09360" cy="4461846"/>
                    </a:xfrm>
                    <a:prstGeom prst="rect">
                      <a:avLst/>
                    </a:prstGeom>
                    <a:noFill/>
                    <a:ln>
                      <a:noFill/>
                    </a:ln>
                  </pic:spPr>
                </pic:pic>
              </a:graphicData>
            </a:graphic>
          </wp:inline>
        </w:drawing>
      </w:r>
    </w:p>
    <w:p w14:paraId="1A6CEA3D" w14:textId="77777777" w:rsidR="00CE0599" w:rsidRPr="00CB33AF" w:rsidRDefault="00CE0599">
      <w:pPr>
        <w:spacing w:after="240"/>
        <w:jc w:val="both"/>
        <w:rPr>
          <w:rFonts w:ascii="Sylfaen" w:eastAsia="Merriweather" w:hAnsi="Sylfaen" w:cs="Merriweather"/>
          <w:b/>
          <w:sz w:val="22"/>
          <w:szCs w:val="22"/>
        </w:rPr>
      </w:pPr>
    </w:p>
    <w:p w14:paraId="5F62E82C" w14:textId="77777777" w:rsidR="00CE0599" w:rsidRPr="00CB33AF" w:rsidRDefault="00CE0599">
      <w:pPr>
        <w:spacing w:after="240"/>
        <w:jc w:val="both"/>
        <w:rPr>
          <w:rFonts w:ascii="Sylfaen" w:eastAsia="Merriweather" w:hAnsi="Sylfaen" w:cs="Merriweather"/>
          <w:b/>
          <w:sz w:val="22"/>
          <w:szCs w:val="22"/>
        </w:rPr>
      </w:pPr>
    </w:p>
    <w:p w14:paraId="7071BACB" w14:textId="77777777" w:rsidR="00CE0599" w:rsidRPr="00CB33AF" w:rsidRDefault="00CE0599">
      <w:pPr>
        <w:spacing w:after="240"/>
        <w:jc w:val="both"/>
        <w:rPr>
          <w:rFonts w:ascii="Sylfaen" w:eastAsia="Merriweather" w:hAnsi="Sylfaen" w:cs="Merriweather"/>
          <w:b/>
          <w:sz w:val="22"/>
          <w:szCs w:val="22"/>
        </w:rPr>
      </w:pPr>
    </w:p>
    <w:p w14:paraId="561803A4" w14:textId="77777777" w:rsidR="00CE0599" w:rsidRPr="00CB33AF" w:rsidRDefault="00CE0599">
      <w:pPr>
        <w:spacing w:after="240"/>
        <w:jc w:val="both"/>
        <w:rPr>
          <w:rFonts w:ascii="Sylfaen" w:eastAsia="Merriweather" w:hAnsi="Sylfaen" w:cs="Merriweather"/>
          <w:b/>
          <w:sz w:val="22"/>
          <w:szCs w:val="22"/>
        </w:rPr>
      </w:pPr>
    </w:p>
    <w:p w14:paraId="6A65A13E" w14:textId="77777777" w:rsidR="00CE0599" w:rsidRPr="00CB33AF" w:rsidRDefault="00CE0599">
      <w:pPr>
        <w:rPr>
          <w:rFonts w:ascii="Sylfaen" w:hAnsi="Sylfaen"/>
          <w:sz w:val="22"/>
          <w:szCs w:val="22"/>
        </w:rPr>
      </w:pPr>
    </w:p>
    <w:p w14:paraId="57E7AAA7" w14:textId="77777777" w:rsidR="00CE0599" w:rsidRPr="00CB33AF" w:rsidRDefault="00CE0599">
      <w:pPr>
        <w:rPr>
          <w:rFonts w:ascii="Sylfaen" w:hAnsi="Sylfaen"/>
          <w:sz w:val="22"/>
          <w:szCs w:val="22"/>
        </w:rPr>
      </w:pPr>
    </w:p>
    <w:p w14:paraId="6D8AAE6B" w14:textId="77777777" w:rsidR="00CE0599" w:rsidRPr="00CB33AF" w:rsidRDefault="00CE0599">
      <w:pPr>
        <w:rPr>
          <w:rFonts w:ascii="Sylfaen" w:hAnsi="Sylfaen"/>
          <w:sz w:val="22"/>
          <w:szCs w:val="22"/>
        </w:rPr>
      </w:pPr>
    </w:p>
    <w:p w14:paraId="7C523255" w14:textId="77777777" w:rsidR="00CE0599" w:rsidRPr="00CB33AF" w:rsidRDefault="00CE0599">
      <w:pPr>
        <w:rPr>
          <w:rFonts w:ascii="Sylfaen" w:hAnsi="Sylfaen"/>
          <w:sz w:val="22"/>
          <w:szCs w:val="22"/>
        </w:rPr>
      </w:pPr>
    </w:p>
    <w:p w14:paraId="7861E3A2" w14:textId="77777777" w:rsidR="00CE0599" w:rsidRPr="00CB33AF" w:rsidRDefault="00CE0599">
      <w:pPr>
        <w:rPr>
          <w:rFonts w:ascii="Sylfaen" w:hAnsi="Sylfaen"/>
          <w:sz w:val="22"/>
          <w:szCs w:val="22"/>
        </w:rPr>
      </w:pPr>
    </w:p>
    <w:p w14:paraId="5E66A853" w14:textId="77777777" w:rsidR="00CE0599" w:rsidRPr="00CB33AF" w:rsidRDefault="00CE0599">
      <w:pPr>
        <w:rPr>
          <w:rFonts w:ascii="Sylfaen" w:hAnsi="Sylfaen"/>
          <w:sz w:val="22"/>
          <w:szCs w:val="22"/>
        </w:rPr>
      </w:pPr>
    </w:p>
    <w:p w14:paraId="0CBAD77E" w14:textId="3A84054F" w:rsidR="00CE0599" w:rsidRPr="00CB33AF" w:rsidRDefault="008B0AAA" w:rsidP="003B004B">
      <w:pPr>
        <w:pStyle w:val="Heading3"/>
        <w:rPr>
          <w:rFonts w:ascii="Sylfaen" w:eastAsia="Merriweather" w:hAnsi="Sylfaen" w:cs="Merriweather"/>
          <w:sz w:val="22"/>
          <w:szCs w:val="22"/>
        </w:rPr>
      </w:pPr>
      <w:bookmarkStart w:id="137" w:name="_vtpja8ezvpee" w:colFirst="0" w:colLast="0"/>
      <w:bookmarkStart w:id="138" w:name="_Toc134483984"/>
      <w:bookmarkEnd w:id="137"/>
      <w:r w:rsidRPr="00CB33AF">
        <w:rPr>
          <w:rFonts w:ascii="Sylfaen" w:hAnsi="Sylfaen" w:cs="Sylfaen"/>
          <w:sz w:val="22"/>
          <w:szCs w:val="22"/>
        </w:rPr>
        <w:t>დანართი</w:t>
      </w:r>
      <w:r w:rsidR="002F440D" w:rsidRPr="00CB33AF">
        <w:rPr>
          <w:rFonts w:ascii="Sylfaen" w:hAnsi="Sylfaen"/>
          <w:sz w:val="22"/>
          <w:szCs w:val="22"/>
        </w:rPr>
        <w:t xml:space="preserve"> 11</w:t>
      </w:r>
      <w:bookmarkEnd w:id="138"/>
    </w:p>
    <w:p w14:paraId="76E9AD40" w14:textId="77777777" w:rsidR="00CE0599" w:rsidRPr="00CB33AF" w:rsidRDefault="00CE0599">
      <w:pPr>
        <w:widowControl w:val="0"/>
        <w:pBdr>
          <w:top w:val="nil"/>
          <w:left w:val="nil"/>
          <w:bottom w:val="nil"/>
          <w:right w:val="nil"/>
          <w:between w:val="nil"/>
        </w:pBdr>
        <w:spacing w:after="240" w:line="240" w:lineRule="auto"/>
        <w:jc w:val="both"/>
        <w:rPr>
          <w:rFonts w:ascii="Sylfaen" w:eastAsia="Merriweather" w:hAnsi="Sylfaen" w:cs="Merriweather"/>
          <w:b/>
          <w:color w:val="000000"/>
          <w:sz w:val="22"/>
          <w:szCs w:val="22"/>
        </w:rPr>
      </w:pPr>
    </w:p>
    <w:tbl>
      <w:tblPr>
        <w:tblStyle w:val="af5"/>
        <w:tblW w:w="9930" w:type="dxa"/>
        <w:tblBorders>
          <w:top w:val="nil"/>
          <w:left w:val="nil"/>
          <w:bottom w:val="nil"/>
          <w:right w:val="nil"/>
          <w:insideH w:val="nil"/>
          <w:insideV w:val="nil"/>
        </w:tblBorders>
        <w:tblLayout w:type="fixed"/>
        <w:tblLook w:val="0600" w:firstRow="0" w:lastRow="0" w:firstColumn="0" w:lastColumn="0" w:noHBand="1" w:noVBand="1"/>
      </w:tblPr>
      <w:tblGrid>
        <w:gridCol w:w="555"/>
        <w:gridCol w:w="1605"/>
        <w:gridCol w:w="1290"/>
        <w:gridCol w:w="1950"/>
        <w:gridCol w:w="1365"/>
        <w:gridCol w:w="1770"/>
        <w:gridCol w:w="1395"/>
      </w:tblGrid>
      <w:tr w:rsidR="00CE0599" w:rsidRPr="00CB33AF" w14:paraId="3F2EA3A6" w14:textId="77777777">
        <w:trPr>
          <w:trHeight w:val="875"/>
        </w:trPr>
        <w:tc>
          <w:tcPr>
            <w:tcW w:w="9930" w:type="dxa"/>
            <w:gridSpan w:val="7"/>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A85E1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lastRenderedPageBreak/>
              <w:t>თბილისის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ეროვნული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პარკის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ტერიტორიაზე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მიმდებაედ</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არქეოლოგიური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ძეგლები</w:t>
            </w:r>
          </w:p>
        </w:tc>
      </w:tr>
      <w:tr w:rsidR="00CE0599" w:rsidRPr="00CB33AF" w14:paraId="47596B2C" w14:textId="77777777">
        <w:trPr>
          <w:trHeight w:val="50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B48E48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74FFD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სახელწოდება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87B67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დასახლება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6EF70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სტატუსი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068EB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სახეობა</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09D186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პერიოდი</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BD39A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თარიღი</w:t>
            </w:r>
          </w:p>
        </w:tc>
      </w:tr>
      <w:tr w:rsidR="00CE0599" w:rsidRPr="00CB33AF" w14:paraId="14E98CC0" w14:textId="77777777">
        <w:trPr>
          <w:trHeight w:val="231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7156F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2235B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ბზიანას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გალავანი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კარიბჭე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73B49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ახალსოფელი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შანკევანი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E3585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C12C3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CA2AC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42D6C96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F8B9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26A9107" w14:textId="77777777">
        <w:trPr>
          <w:trHeight w:val="135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C96A0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F67FC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ბზიანას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91470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ახალსოფელი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შანკევანი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65E4E2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E9F98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15859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B2762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B5A02BC"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4A867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167E8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ბზიანას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0079A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ახალსოფელი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შანკევანი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46C9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B53C1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CFD4B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B20427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A22B0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3821BE4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27D9E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DFA3F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ბზიანას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A269A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ახალსოფელი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შანკევანი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BD63C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AA617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69588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0765E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–8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1F57A6C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18E08B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0F0C9D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ღვთისმშობელი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7C1EE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ბურიანი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B9D15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A0DF9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AE1CF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99EE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D269E8E"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A6615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EFE9F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ბურიანის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დარბაზული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EE9F0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ბურიანი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5720F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98E1C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194EC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F0F65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513E38C" w14:textId="77777777">
        <w:trPr>
          <w:trHeight w:val="183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D9D5D3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0EDB1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გრიგოლ</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ღვთისმეტყველის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F77A1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613867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197ED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238CC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DD124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 IX-X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მასზე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მიშენებული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კონტრფორსი</w:t>
            </w:r>
            <w:r w:rsidRPr="00CB33AF">
              <w:rPr>
                <w:rFonts w:ascii="Sylfaen" w:eastAsia="Merriweather" w:hAnsi="Sylfaen" w:cs="Merriweather"/>
                <w:b/>
                <w:color w:val="000000"/>
                <w:sz w:val="22"/>
                <w:szCs w:val="22"/>
              </w:rPr>
              <w:t xml:space="preserve"> - XVIII-</w:t>
            </w:r>
            <w:r w:rsidRPr="00CB33AF">
              <w:rPr>
                <w:rFonts w:ascii="Sylfaen" w:eastAsia="Merriweather" w:hAnsi="Sylfaen" w:cs="Merriweather"/>
                <w:b/>
                <w:color w:val="000000"/>
                <w:sz w:val="22"/>
                <w:szCs w:val="22"/>
              </w:rPr>
              <w:lastRenderedPageBreak/>
              <w:t xml:space="preserve">XIX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41585A00"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0D481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93E9E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ვეჯინის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8148D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D344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E8930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5E525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8A57D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საუკუნე</w:t>
            </w:r>
          </w:p>
        </w:tc>
      </w:tr>
      <w:tr w:rsidR="00CE0599" w:rsidRPr="00CB33AF" w14:paraId="7DF48C3C" w14:textId="77777777">
        <w:trPr>
          <w:trHeight w:val="102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58180B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351BE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ყორღანი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7CDC0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11508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4B4B6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9841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-4-2 </w:t>
            </w:r>
            <w:r w:rsidRPr="00CB33AF">
              <w:rPr>
                <w:rFonts w:ascii="Sylfaen" w:eastAsia="Arial Unicode MS" w:hAnsi="Sylfaen" w:cs="Arial Unicode MS"/>
                <w:b/>
                <w:color w:val="000000"/>
                <w:sz w:val="22"/>
                <w:szCs w:val="22"/>
              </w:rPr>
              <w:t>ათასწლეულები</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0DF81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D69270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9B4C4D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F1683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ვეჯინის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სასახლე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37F19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3B8E4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CF5AD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DCEAE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2CA95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B6CD906"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0B08C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5C1D2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ვეჯინის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D6FB6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771B5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60EE0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97CA4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37A97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VIII-IX </w:t>
            </w:r>
            <w:r w:rsidRPr="00CB33AF">
              <w:rPr>
                <w:rFonts w:ascii="Sylfaen" w:eastAsia="Arial Unicode MS" w:hAnsi="Sylfaen" w:cs="Arial Unicode MS"/>
                <w:b/>
                <w:color w:val="000000"/>
                <w:sz w:val="22"/>
                <w:szCs w:val="22"/>
              </w:rPr>
              <w:t>საუკუნეები</w:t>
            </w:r>
          </w:p>
        </w:tc>
      </w:tr>
      <w:tr w:rsidR="00CE0599" w:rsidRPr="00CB33AF" w14:paraId="370BBB5E"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CEAE1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FAA75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ნამოსახლარი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კლდისთავი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F18FE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2AD46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236FC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84D30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A09F4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035F7328" w14:textId="77777777">
        <w:trPr>
          <w:trHeight w:val="95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81FC4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C96EF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ზედავაკე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B33AE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E7476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A9DBB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5F751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01AE8B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p>
        </w:tc>
      </w:tr>
      <w:tr w:rsidR="00CE0599" w:rsidRPr="00CB33AF" w14:paraId="29BD238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D1667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56135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ნატუსები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30DE8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D5A66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5E851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24362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3EEAA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01ACE47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80976A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19680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პატარა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მანიანი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B9282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45C51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A7FA2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344D2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80F11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3D80D141"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0C60B3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A9103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საყინულე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E06A5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5C93A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9A284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0893E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1F941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40701DB2" w14:textId="77777777">
        <w:trPr>
          <w:trHeight w:val="105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E88C7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61B9F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ხოდაბუნები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28724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B3F79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A2D21E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79BB6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1688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p>
        </w:tc>
      </w:tr>
      <w:tr w:rsidR="00CE0599" w:rsidRPr="00CB33AF" w14:paraId="4336DEDD"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82FFDB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26582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11EE1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ზაქარო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E7111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867B8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3F1AC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F2370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5CAF11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B10A8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2730E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8D107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BDCF0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BBBD3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56F55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0F0F4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42B47A5"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90ADD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69F5C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07E4D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E2A9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7E2F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F4E2A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A864A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C9883C1"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68560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B89F7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CA3AB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3AADC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29B9C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CA001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72F7C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45937BB"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203639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11A2C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9F7CB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808E6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E43DB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21759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A829D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9974A7E"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BBBDA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6681E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9298D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FF529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1051C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1F3B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48093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5FDAB35"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C119BB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24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9084F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თელთუბნის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48DEE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9B229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8B1EA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23A2B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2538B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70CEB39"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F9DEB3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558A7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საყდართგორის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ნამოსახლარი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AD461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ზემო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ნაქალაქარი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6641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DCB2D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C538D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21A6E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AD499AE" w14:textId="77777777">
        <w:trPr>
          <w:trHeight w:val="18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5A8B47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20DD8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ნაქულბაქევის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არქეოლოგიური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ობიექტი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DF4DC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თბილისი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B7749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002EE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14255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4AEA4BA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-10-6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64607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DE322D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187EC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C3841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გლდანი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ჯოხთანისხევის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AF0EE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თბილისი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DB24E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24B2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D0672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1244B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XII-XIV </w:t>
            </w:r>
            <w:r w:rsidRPr="00CB33AF">
              <w:rPr>
                <w:rFonts w:ascii="Sylfaen" w:eastAsia="Arial Unicode MS" w:hAnsi="Sylfaen" w:cs="Arial Unicode MS"/>
                <w:b/>
                <w:color w:val="000000"/>
                <w:sz w:val="22"/>
                <w:szCs w:val="22"/>
              </w:rPr>
              <w:t>საუკუნეები</w:t>
            </w:r>
          </w:p>
        </w:tc>
      </w:tr>
      <w:tr w:rsidR="00CE0599" w:rsidRPr="00CB33AF" w14:paraId="4941DC38" w14:textId="77777777">
        <w:trPr>
          <w:trHeight w:val="231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DBD077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28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D568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07AD0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868C0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B6231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6CCE3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1130224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9F886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6313931"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EAA3EB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29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34BB4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ნაგებობის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ნაშთი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02B4D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0DF9E1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DC02B2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4522E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58012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3C30AD3" w14:textId="77777777">
        <w:trPr>
          <w:trHeight w:val="231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6BE89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C6AFE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ნინოს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5678C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06502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0D765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81762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29E263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2CA50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78EE914"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833D6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31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D7A92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ნაეკლესიარი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ადგილის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8220D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თეზამი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332E8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8DAB8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F9CE0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62D4E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4F5F476"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90767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1D70A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ადგილის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784E3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5DD57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D250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57DF8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27B92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5E0AD9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AB04C0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61775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ნანგრევი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2D2E4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5577E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E549D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4F433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D20A4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8542104"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70605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2D6F7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ბადათგორის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1A952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D8E05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4236E6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4E53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F8AEB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7F66E8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E834B3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E8DEE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ნაეკლესიარი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გალავნით</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BD56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BDD09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F7232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0CEFF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5E3A7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7D46EB8"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FB15D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36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80FEE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მიქეილთჯვარი</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BF565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60BF9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A3F3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B1289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6E4ED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20E0103"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A85B0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B9727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680A6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64EC5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CB791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F0EC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AA61F5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6E89263"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E499BD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EC797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ნამოსახლარი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FBEB4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7E972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78A2A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03EBE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7EE37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5CFA239"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344B11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39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4B748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სამეთუნეო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საწარმო</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C18A4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E375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104B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1CEF9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1F7B7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C4A44C4"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98F4E6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C0B73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40957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B3A93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6F5D6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5FF7A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AC83D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AA066C5"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83CEAA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0294C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138D0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156E5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3655D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891F2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7E196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A17B403"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9366D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DC22D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314D7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75093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EF9E6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9BE4C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lastRenderedPageBreak/>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03A5661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4A3D1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6B9D8079"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A61CAB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AA3FA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58782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05660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26E9F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E9712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A6E49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F46BEA9"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56A48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F3CC8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კალოს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F9407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თრანი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29DEC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546D2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ED655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-10-6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ფართო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ათვისების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პერიოდი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-7-6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2255761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-10-6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A07F7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62E5443"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80D4FB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B7A56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51214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7792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44471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689B5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1D46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5F40D615"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63654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30636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ნაგებობის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ნაშთები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632D5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CEDC7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EC78C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E14E7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8B261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1BBD17E"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561D78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96C94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B3DA0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C0B58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000A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8F708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lastRenderedPageBreak/>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DD3E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lastRenderedPageBreak/>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53B9A052"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D608E8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490DB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საცხოვრებელი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9FFE3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E7A06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0159E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E2952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8120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-20 </w:t>
            </w:r>
            <w:r w:rsidRPr="00CB33AF">
              <w:rPr>
                <w:rFonts w:ascii="Sylfaen" w:eastAsia="Arial Unicode MS" w:hAnsi="Sylfaen" w:cs="Arial Unicode MS"/>
                <w:b/>
                <w:color w:val="000000"/>
                <w:sz w:val="22"/>
                <w:szCs w:val="22"/>
              </w:rPr>
              <w:t>საუკუნის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დასაწყისი</w:t>
            </w:r>
          </w:p>
        </w:tc>
      </w:tr>
      <w:tr w:rsidR="00CE0599" w:rsidRPr="00CB33AF" w14:paraId="49B788AA"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348550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49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F22B2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საცხოვრებელი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სათავსი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ნაგებობების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ნაშთები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D6E79E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4804C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EC79B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076F6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4A76A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0C9DDB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102B5F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0C17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კვირაცხოველი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FFC73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89EE6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8AFAA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BE6C1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44F07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0B0F1313"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4BC98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7F89F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ბნელა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xml:space="preserve">“ -  </w:t>
            </w:r>
            <w:r w:rsidRPr="00CB33AF">
              <w:rPr>
                <w:rFonts w:ascii="Sylfaen" w:eastAsia="Arial Unicode MS" w:hAnsi="Sylfaen" w:cs="Arial Unicode MS"/>
                <w:b/>
                <w:color w:val="000000"/>
                <w:sz w:val="22"/>
                <w:szCs w:val="22"/>
              </w:rPr>
              <w:t>სამეკლესიანი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ბაზილიკა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DD0EC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კევლიანი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8C51F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31459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48DD3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5C96B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0BDED984"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C5B678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52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9FF65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წმინდა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BA664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კოტორაანთკარი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F3C47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C49B9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91B69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16845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0B3BC2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4B585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8A0FE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91C1A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კოტორაანთკარი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BEF3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86679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41E70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47B33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51542007" w14:textId="77777777">
        <w:trPr>
          <w:trHeight w:val="12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A46A06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836C2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წმინდა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D8CF8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ლელუბანი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9DA90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6A8D0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B0CF1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044EE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E3E7973"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35D8F2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49802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წმინდა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C5CF0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ლელუბანი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A4133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82E0E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F9E9C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8A99E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A7AB3E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C5FE6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FBD962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თამრებაის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ჯვარი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361CC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F9CFA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9F6A8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C7378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AAA188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D495D3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05470B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57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76225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0FF3A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02AF7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129E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47036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59C78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047E730"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289F48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76A7F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გალავანი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15E50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FF150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D69A3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E60BF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65C51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1DAB72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7D0DB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59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848AF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საცხვრეგორის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D4CD6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D8927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D77422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31E67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62B58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3943BC6"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B185D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699E0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DFEFC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FE3D2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7B9F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93CEA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6B186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72B2668"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C60DA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06504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43804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9BEED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2694E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2B6A3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9682F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XIX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 -</w:t>
            </w:r>
            <w:r w:rsidRPr="00CB33AF">
              <w:rPr>
                <w:rFonts w:ascii="Sylfaen" w:eastAsia="Arial Unicode MS" w:hAnsi="Sylfaen" w:cs="Arial Unicode MS"/>
                <w:b/>
                <w:color w:val="000000"/>
                <w:sz w:val="22"/>
                <w:szCs w:val="22"/>
              </w:rPr>
              <w:t>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ბოლო</w:t>
            </w:r>
          </w:p>
        </w:tc>
      </w:tr>
      <w:tr w:rsidR="00CE0599" w:rsidRPr="00CB33AF" w14:paraId="33A3833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6D341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62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74BED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ადგილის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CAC9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A4DD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E3BEA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15941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DEE92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CF9C966"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EDAD1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1662F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ყორღანები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DE564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მაგრანეთი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A0810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832CA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55029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-4-2 </w:t>
            </w:r>
            <w:r w:rsidRPr="00CB33AF">
              <w:rPr>
                <w:rFonts w:ascii="Sylfaen" w:eastAsia="Arial Unicode MS" w:hAnsi="Sylfaen" w:cs="Arial Unicode MS"/>
                <w:b/>
                <w:color w:val="000000"/>
                <w:sz w:val="22"/>
                <w:szCs w:val="22"/>
              </w:rPr>
              <w:t>ათასწლეულები</w:t>
            </w:r>
            <w:r w:rsidRPr="00CB33AF">
              <w:rPr>
                <w:rFonts w:ascii="Sylfaen" w:eastAsia="Merriweather" w:hAnsi="Sylfaen" w:cs="Merriweather"/>
                <w:b/>
                <w:color w:val="000000"/>
                <w:sz w:val="22"/>
                <w:szCs w:val="22"/>
              </w:rPr>
              <w:t xml:space="preserve"> &gt;&gt;</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ათასწ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-2 </w:t>
            </w:r>
            <w:r w:rsidRPr="00CB33AF">
              <w:rPr>
                <w:rFonts w:ascii="Sylfaen" w:eastAsia="Arial Unicode MS" w:hAnsi="Sylfaen" w:cs="Arial Unicode MS"/>
                <w:b/>
                <w:color w:val="000000"/>
                <w:sz w:val="22"/>
                <w:szCs w:val="22"/>
              </w:rPr>
              <w:t>ნახევარი</w:t>
            </w:r>
            <w:r w:rsidRPr="00CB33AF">
              <w:rPr>
                <w:rFonts w:ascii="Sylfaen" w:eastAsia="Merriweather" w:hAnsi="Sylfaen" w:cs="Merriweather"/>
                <w:b/>
                <w:color w:val="000000"/>
                <w:sz w:val="22"/>
                <w:szCs w:val="22"/>
              </w:rPr>
              <w:t xml:space="preserve"> -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50773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A795578" w14:textId="77777777">
        <w:trPr>
          <w:trHeight w:val="16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5B0412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C0024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მამათა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საცხოვრებელი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ნაგებობანი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ნაქულბაქევი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2455E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005F4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53F0E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4D73A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0D5BC90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3C043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8527FEB" w14:textId="77777777">
        <w:trPr>
          <w:trHeight w:val="131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D0A0A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AF17A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მამათა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2A5ED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8558E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B0D7C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5203A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62B1F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საუკუნე</w:t>
            </w:r>
          </w:p>
        </w:tc>
      </w:tr>
      <w:tr w:rsidR="00CE0599" w:rsidRPr="00CB33AF" w14:paraId="73D67FD1" w14:textId="77777777">
        <w:trPr>
          <w:trHeight w:val="140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002018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66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02A4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მამათა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75CB3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00A79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29F35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69463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B8991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1850 </w:t>
            </w:r>
            <w:r w:rsidRPr="00CB33AF">
              <w:rPr>
                <w:rFonts w:ascii="Sylfaen" w:eastAsia="Arial Unicode MS" w:hAnsi="Sylfaen" w:cs="Arial Unicode MS"/>
                <w:b/>
                <w:color w:val="000000"/>
                <w:sz w:val="22"/>
                <w:szCs w:val="22"/>
              </w:rPr>
              <w:t>წელი</w:t>
            </w:r>
          </w:p>
        </w:tc>
      </w:tr>
      <w:tr w:rsidR="00CE0599" w:rsidRPr="00CB33AF" w14:paraId="7AD1611E"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F25B0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9BF1B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მამათა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95CE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მამკოდა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27B09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ADC18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E5646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4A9F6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XIX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2A96D264"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87B90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D2289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ღმრთისმშობლის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B6B398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მშრალხევი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8A33B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EF37F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41FC9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83A67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64E05791"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121D0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69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F028B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სამების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ხატი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572E3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მშრალხევი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954BE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8E897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3C167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3769B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EC6BB8D"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8C42B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E78B8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საცხოვრებელი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E0338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მშრალხევი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257D1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3C93E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03CA4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7313A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90EAA79" w14:textId="77777777">
        <w:trPr>
          <w:trHeight w:val="18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15D2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71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4061D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ჭვირულ</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ორნამენტებიანი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საცხოვრებელი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F6158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მშრალხევი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A58EB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613A8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0E44E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497603D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7D681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2F32E90" w14:textId="77777777">
        <w:trPr>
          <w:trHeight w:val="18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2AEAA5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C8AE6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ძველი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სასაფლაო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ხატის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ჩრდილოეთით</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D7A27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მშრალხევი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80DBD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7F9A4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მემორიალური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4F874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730508E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327D0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C2B359C"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64E2CE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1E0EB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ნამოსახლარი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მცხეთის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ჯვრის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მიდამოების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გათხრები</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271F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მცხეთა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F8101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8DF1B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7EA52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93122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1D35EE0" w14:textId="77777777">
        <w:trPr>
          <w:trHeight w:val="16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0B46F4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1E975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ღართისკარის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სამლოცველო</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A0D18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მცხეთა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93EC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D5B88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13F30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გვიანანტი</w:t>
            </w:r>
            <w:r w:rsidRPr="00CB33AF">
              <w:rPr>
                <w:rFonts w:ascii="Sylfaen" w:eastAsia="Arial Unicode MS" w:hAnsi="Sylfaen" w:cs="Arial Unicode MS"/>
                <w:b/>
                <w:color w:val="000000"/>
                <w:sz w:val="22"/>
                <w:szCs w:val="22"/>
              </w:rPr>
              <w:lastRenderedPageBreak/>
              <w:t>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გვიანრომაული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1-</w:t>
            </w:r>
            <w:r w:rsidRPr="00CB33AF">
              <w:rPr>
                <w:rFonts w:ascii="Sylfaen" w:eastAsia="Arial Unicode MS" w:hAnsi="Sylfaen" w:cs="Arial Unicode MS"/>
                <w:b/>
                <w:color w:val="000000"/>
                <w:sz w:val="22"/>
                <w:szCs w:val="22"/>
              </w:rPr>
              <w:t>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745F6B1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9D6FB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39CBDEE5" w14:textId="77777777">
        <w:trPr>
          <w:trHeight w:val="16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EB955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CCD58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ღართისკარის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საფორტიფიკაციო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სისტემა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28EC0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მცხეთა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F444D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0142E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7028C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გვიანრომაული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1-</w:t>
            </w:r>
            <w:r w:rsidRPr="00CB33AF">
              <w:rPr>
                <w:rFonts w:ascii="Sylfaen" w:eastAsia="Arial Unicode MS" w:hAnsi="Sylfaen" w:cs="Arial Unicode MS"/>
                <w:b/>
                <w:color w:val="000000"/>
                <w:sz w:val="22"/>
                <w:szCs w:val="22"/>
              </w:rPr>
              <w:t>ლი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53D92F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F136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179D59E"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32D2A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C92EB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ნიში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12ADC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A0753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BDC75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9591A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0171D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p>
        </w:tc>
      </w:tr>
      <w:tr w:rsidR="00CE0599" w:rsidRPr="00CB33AF" w14:paraId="0229E1B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A05004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E8F45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ნიში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F1B4A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ACFDE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9480F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23A67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B537C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FB7E9EA"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C56FE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78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6257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მარანი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B324D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98CA5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96132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6908C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824C5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C43A9D5" w14:textId="77777777">
        <w:trPr>
          <w:trHeight w:val="158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D95B25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79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E68E0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ნაგებობის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ნაშთები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ჩრდილოეთ</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ნაწილში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E2F8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75B01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F20B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B3B5D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54AB7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4845AD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AD73EE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94D45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A234A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CB46A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62804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DF4D0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9AD25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20D829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49E31B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E60F1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სათავდაცვო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DF09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84186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A820D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00F5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E96D2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XVII-XVIII </w:t>
            </w:r>
            <w:r w:rsidRPr="00CB33AF">
              <w:rPr>
                <w:rFonts w:ascii="Sylfaen" w:eastAsia="Arial Unicode MS" w:hAnsi="Sylfaen" w:cs="Arial Unicode MS"/>
                <w:b/>
                <w:color w:val="000000"/>
                <w:sz w:val="22"/>
                <w:szCs w:val="22"/>
              </w:rPr>
              <w:t>საუკუნეები</w:t>
            </w:r>
          </w:p>
        </w:tc>
      </w:tr>
      <w:tr w:rsidR="00CE0599" w:rsidRPr="00CB33AF" w14:paraId="23007E4B" w14:textId="77777777">
        <w:trPr>
          <w:trHeight w:val="9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5848F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F3126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ნაეკლესიარი</w:t>
            </w:r>
            <w:r w:rsidRPr="00CB33AF">
              <w:rPr>
                <w:rFonts w:ascii="Sylfaen" w:eastAsia="Merriweather" w:hAnsi="Sylfaen" w:cs="Merriweather"/>
                <w:b/>
                <w:color w:val="000000"/>
                <w:sz w:val="22"/>
                <w:szCs w:val="22"/>
              </w:rPr>
              <w:t xml:space="preserve"> (2) </w:t>
            </w: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ნასოფლარზე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16C76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EB774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4CC57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40A08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5A3D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2B8F406" w14:textId="77777777">
        <w:trPr>
          <w:trHeight w:val="9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F9C0E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6A974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ნაეკლესიარი</w:t>
            </w:r>
            <w:r w:rsidRPr="00CB33AF">
              <w:rPr>
                <w:rFonts w:ascii="Sylfaen" w:eastAsia="Merriweather" w:hAnsi="Sylfaen" w:cs="Merriweather"/>
                <w:b/>
                <w:color w:val="000000"/>
                <w:sz w:val="22"/>
                <w:szCs w:val="22"/>
              </w:rPr>
              <w:t xml:space="preserve"> (1) </w:t>
            </w: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ნასოფლარზე</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3ADA4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D3F0C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C954E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CB940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FA0C5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F9F1333" w14:textId="77777777">
        <w:trPr>
          <w:trHeight w:val="16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C76526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84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4463E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სწორკუთხა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მოყვანილობის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სათავსო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ნავდარაანთკარის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ნასოფლარის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სამხრეთ</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ნაწილში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B8919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B557E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FAB0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42DE9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61239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C47DDA7" w14:textId="77777777">
        <w:trPr>
          <w:trHeight w:val="9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4B05FF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5EA22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ნაგებობის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ნანგრევი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სამხრეთით</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7EC18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ნავდარაანთკარი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D417D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A34FD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3C03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69434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AE8E987" w14:textId="77777777">
        <w:trPr>
          <w:trHeight w:val="9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C0F331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28216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ტაძარი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ღვთაების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მონასტერთან</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96EFD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7B1EF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607F4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FF25B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580C9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2170D45" w14:textId="77777777">
        <w:trPr>
          <w:trHeight w:val="9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53E1F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10BFB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ბარბარეს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ტაძარი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ღვთაების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მონასტერთან</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98649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56DD4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73B50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F484E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9BE7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6261129"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964B2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3339C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ანტონ</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მარტყოფელის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3B612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0BE0C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BBF01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F57C9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2BA74F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92E53FE" w14:textId="77777777">
        <w:trPr>
          <w:trHeight w:val="95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D6CF4C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89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F89BC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მარტყოფის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7C7DB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EF318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4B67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D23FE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EA93A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6C57B11"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158FC3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90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D05B4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მრავალსართულიანი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4AFE2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04D0B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0C8FA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34E1A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C2C32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1699 </w:t>
            </w:r>
            <w:r w:rsidRPr="00CB33AF">
              <w:rPr>
                <w:rFonts w:ascii="Sylfaen" w:eastAsia="Arial Unicode MS" w:hAnsi="Sylfaen" w:cs="Arial Unicode MS"/>
                <w:b/>
                <w:color w:val="000000"/>
                <w:sz w:val="22"/>
                <w:szCs w:val="22"/>
              </w:rPr>
              <w:t>წელი</w:t>
            </w:r>
          </w:p>
        </w:tc>
      </w:tr>
      <w:tr w:rsidR="00CE0599" w:rsidRPr="00CB33AF" w14:paraId="7812A848"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0F3B7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068A9C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ანტონ</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მარტყოფელის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სვეტი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4632E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1C7CB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9E8A74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656CB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0864D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7DEC6CAC"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ECEDA3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096B78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ღვთაების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0B11B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B2FC8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8FCF7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1605A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E2DA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EC3FD72"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212016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CD0D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მარტყოფის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სამრეკლო</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9D50B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2F293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4E0D6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653F7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40E5F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1699 </w:t>
            </w:r>
            <w:r w:rsidRPr="00CB33AF">
              <w:rPr>
                <w:rFonts w:ascii="Sylfaen" w:eastAsia="Arial Unicode MS" w:hAnsi="Sylfaen" w:cs="Arial Unicode MS"/>
                <w:b/>
                <w:color w:val="000000"/>
                <w:sz w:val="22"/>
                <w:szCs w:val="22"/>
              </w:rPr>
              <w:t>წელი</w:t>
            </w:r>
          </w:p>
        </w:tc>
      </w:tr>
      <w:tr w:rsidR="00CE0599" w:rsidRPr="00CB33AF" w14:paraId="127168B7"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FDEAC6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8989F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გუმბათიანი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7DD32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ნორიო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1AF2C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DFEA1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2490F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D9D29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საუკუნე</w:t>
            </w:r>
          </w:p>
        </w:tc>
      </w:tr>
      <w:tr w:rsidR="00CE0599" w:rsidRPr="00CB33AF" w14:paraId="6F279BD0"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3CAF73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95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7BD94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ქასურის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4BEEE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1A14C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9ADFF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8FEFB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ECDEA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-6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2293FA92" w14:textId="77777777">
        <w:trPr>
          <w:trHeight w:val="28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917C4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59005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ჭყანტიქედის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ნამოსახლარი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6FCA7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B66F5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DB884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089DF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60A08B6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0FFE1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მტკვარ</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არაქსის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პერიოდი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IV </w:t>
            </w:r>
            <w:r w:rsidRPr="00CB33AF">
              <w:rPr>
                <w:rFonts w:ascii="Sylfaen" w:eastAsia="Arial Unicode MS" w:hAnsi="Sylfaen" w:cs="Arial Unicode MS"/>
                <w:b/>
                <w:color w:val="000000"/>
                <w:sz w:val="22"/>
                <w:szCs w:val="22"/>
              </w:rPr>
              <w:t>ათასწ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ბოლო</w:t>
            </w:r>
            <w:r w:rsidRPr="00CB33AF">
              <w:rPr>
                <w:rFonts w:ascii="Sylfaen" w:eastAsia="Merriweather" w:hAnsi="Sylfaen" w:cs="Merriweather"/>
                <w:b/>
                <w:color w:val="000000"/>
                <w:sz w:val="22"/>
                <w:szCs w:val="22"/>
              </w:rPr>
              <w:t xml:space="preserve">-III </w:t>
            </w:r>
            <w:r w:rsidRPr="00CB33AF">
              <w:rPr>
                <w:rFonts w:ascii="Sylfaen" w:eastAsia="Arial Unicode MS" w:hAnsi="Sylfaen" w:cs="Arial Unicode MS"/>
                <w:b/>
                <w:color w:val="000000"/>
                <w:sz w:val="22"/>
                <w:szCs w:val="22"/>
              </w:rPr>
              <w:t>ათასწ</w:t>
            </w:r>
            <w:r w:rsidRPr="00CB33AF">
              <w:rPr>
                <w:rFonts w:ascii="Sylfaen" w:eastAsia="Merriweather" w:hAnsi="Sylfaen" w:cs="Merriweather"/>
                <w:b/>
                <w:color w:val="000000"/>
                <w:sz w:val="22"/>
                <w:szCs w:val="22"/>
              </w:rPr>
              <w:t xml:space="preserve">. I </w:t>
            </w:r>
            <w:r w:rsidRPr="00CB33AF">
              <w:rPr>
                <w:rFonts w:ascii="Sylfaen" w:eastAsia="Arial Unicode MS" w:hAnsi="Sylfaen" w:cs="Arial Unicode MS"/>
                <w:b/>
                <w:color w:val="000000"/>
                <w:sz w:val="22"/>
                <w:szCs w:val="22"/>
              </w:rPr>
              <w:t>ნახევარი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ელინისტური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პერიოდი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III-I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გვია</w:t>
            </w:r>
          </w:p>
        </w:tc>
      </w:tr>
      <w:tr w:rsidR="00CE0599" w:rsidRPr="00CB33AF" w14:paraId="23145252"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0085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1571D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მიძინების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BC910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14B08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C515F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E8864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748B6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2B16189C"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A6E93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4D72C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ყაზახ</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საგურამოს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გაზსადენი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3995B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322BC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C6735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44C39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lastRenderedPageBreak/>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550FC3D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D9802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1EDF9A39"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BAD43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99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6D118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გურამიშვილის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საგვარეულო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მარანი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4590E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D4BE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931F9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2F161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6EE8A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დასაწყისი</w:t>
            </w:r>
          </w:p>
        </w:tc>
      </w:tr>
      <w:tr w:rsidR="00CE0599" w:rsidRPr="00CB33AF" w14:paraId="53EB439F"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2C38E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8EBDB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ყვავების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12101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00530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7E9D2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60621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A02D0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648E5A8D" w14:textId="77777777">
        <w:trPr>
          <w:trHeight w:val="212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8E16D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0DDA3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ჭყანტიქედის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ნამოსახლარი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785F3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E9C3E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0C751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F4D1F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5928C08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ანტიკური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-5 - </w:t>
            </w:r>
            <w:r w:rsidRPr="00CB33AF">
              <w:rPr>
                <w:rFonts w:ascii="Sylfaen" w:eastAsia="Arial Unicode MS" w:hAnsi="Sylfaen" w:cs="Arial Unicode MS"/>
                <w:b/>
                <w:color w:val="000000"/>
                <w:sz w:val="22"/>
                <w:szCs w:val="22"/>
              </w:rPr>
              <w:t>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-3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700C2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მტკვარ</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არაქსის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პერიოდი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IV </w:t>
            </w:r>
            <w:r w:rsidRPr="00CB33AF">
              <w:rPr>
                <w:rFonts w:ascii="Sylfaen" w:eastAsia="Arial Unicode MS" w:hAnsi="Sylfaen" w:cs="Arial Unicode MS"/>
                <w:b/>
                <w:color w:val="000000"/>
                <w:sz w:val="22"/>
                <w:szCs w:val="22"/>
              </w:rPr>
              <w:t>ათასწ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ბოლო</w:t>
            </w:r>
            <w:r w:rsidRPr="00CB33AF">
              <w:rPr>
                <w:rFonts w:ascii="Sylfaen" w:eastAsia="Merriweather" w:hAnsi="Sylfaen" w:cs="Merriweather"/>
                <w:b/>
                <w:color w:val="000000"/>
                <w:sz w:val="22"/>
                <w:szCs w:val="22"/>
              </w:rPr>
              <w:t xml:space="preserve">-III </w:t>
            </w:r>
            <w:r w:rsidRPr="00CB33AF">
              <w:rPr>
                <w:rFonts w:ascii="Sylfaen" w:eastAsia="Arial Unicode MS" w:hAnsi="Sylfaen" w:cs="Arial Unicode MS"/>
                <w:b/>
                <w:color w:val="000000"/>
                <w:sz w:val="22"/>
                <w:szCs w:val="22"/>
              </w:rPr>
              <w:t>ათასწ</w:t>
            </w:r>
            <w:r w:rsidRPr="00CB33AF">
              <w:rPr>
                <w:rFonts w:ascii="Sylfaen" w:eastAsia="Merriweather" w:hAnsi="Sylfaen" w:cs="Merriweather"/>
                <w:b/>
                <w:color w:val="000000"/>
                <w:sz w:val="22"/>
                <w:szCs w:val="22"/>
              </w:rPr>
              <w:t xml:space="preserve">. I </w:t>
            </w:r>
            <w:r w:rsidRPr="00CB33AF">
              <w:rPr>
                <w:rFonts w:ascii="Sylfaen" w:eastAsia="Arial Unicode MS" w:hAnsi="Sylfaen" w:cs="Arial Unicode MS"/>
                <w:b/>
                <w:color w:val="000000"/>
                <w:sz w:val="22"/>
                <w:szCs w:val="22"/>
              </w:rPr>
              <w:t>ნახევარი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ელინისტური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პერიოდი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III-I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გვია</w:t>
            </w:r>
          </w:p>
        </w:tc>
      </w:tr>
      <w:tr w:rsidR="00CE0599" w:rsidRPr="00CB33AF" w14:paraId="0F6C65E3"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434CA2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102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3B5E4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ილია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ჭავჭავაძის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სახლ</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მუზეუმი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9DBC0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42AB9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BD73E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15548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582AB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საუკუნის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დასასრული</w:t>
            </w:r>
          </w:p>
        </w:tc>
      </w:tr>
      <w:tr w:rsidR="00CE0599" w:rsidRPr="00CB33AF" w14:paraId="05837212"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8D650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6A3DF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აგურის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დარბაზული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D75CC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E0F45C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AF4334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5F810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BE6EF9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p>
        </w:tc>
      </w:tr>
      <w:tr w:rsidR="00CE0599" w:rsidRPr="00CB33AF" w14:paraId="0B3C9BB8"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EBBBEB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8FF90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აგურის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სამეკლესიანი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ბაზილიკა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50474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CB0CD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B867B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70195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778834F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F64707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 xml:space="preserve">IX-X </w:t>
            </w:r>
            <w:r w:rsidRPr="00CB33AF">
              <w:rPr>
                <w:rFonts w:ascii="Sylfaen" w:eastAsia="Arial Unicode MS" w:hAnsi="Sylfaen" w:cs="Arial Unicode MS"/>
                <w:b/>
                <w:color w:val="000000"/>
                <w:sz w:val="22"/>
                <w:szCs w:val="22"/>
              </w:rPr>
              <w:t>საუკუნეები</w:t>
            </w:r>
          </w:p>
        </w:tc>
      </w:tr>
      <w:tr w:rsidR="00CE0599" w:rsidRPr="00CB33AF" w14:paraId="4239E18D"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2EA4A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7081F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აგურის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სამეკლესიანი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ბაზილიკა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დარბაზული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361FD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706FC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7CAB4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C3FDB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1BEA1CE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64345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lastRenderedPageBreak/>
              <w:t>მე</w:t>
            </w:r>
            <w:r w:rsidRPr="00CB33AF">
              <w:rPr>
                <w:rFonts w:ascii="Sylfaen" w:eastAsia="Merriweather" w:hAnsi="Sylfaen" w:cs="Merriweather"/>
                <w:b/>
                <w:color w:val="000000"/>
                <w:sz w:val="22"/>
                <w:szCs w:val="22"/>
              </w:rPr>
              <w:t xml:space="preserve">-9 -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233FA143" w14:textId="77777777">
        <w:trPr>
          <w:trHeight w:val="18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18EAB2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49A5B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 </w:t>
            </w: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67BC3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AD710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D6504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D327E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6AEE73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EEA07F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220EE319"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1A52C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BE70C3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ნათლისმცემლის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CC64F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4AEA9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15A06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B7868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B1D39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VIII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580FDCB1"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2AEE5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06DC5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ციხე</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გალავანი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3FFA2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6C907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0EE3D0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A7362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FD5CB3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lastRenderedPageBreak/>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E0D9C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02017B12"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39268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109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D280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სენაკები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AA291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F856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11433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4B914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F105E6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-17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176819F6"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DB0E2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B9980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ზედაზნის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იოანე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ნათლისმცემლის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მცირე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0A0A1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საგურამო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316A5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C8A97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197C9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CC8DC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-6 -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-7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მიჯნაზე</w:t>
            </w:r>
          </w:p>
        </w:tc>
      </w:tr>
      <w:tr w:rsidR="00CE0599" w:rsidRPr="00CB33AF" w14:paraId="502C6150"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FB89F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D92B7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სენაკი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66243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8828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8A4E8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F3357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0E56AD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5D665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26E5949"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19E130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112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4BD82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სატრაპეზო</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AFC18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A154A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3A66D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88E2F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A78B37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89397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3F54C6D"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63EAD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A34D8C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მეორე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ნანგრევი</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6C39C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F0928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332B9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1B860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42F0F23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89DD2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EF6E051"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81BAB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E5563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28BA3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7BD79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09D9E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FA236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1A2DEDA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021BF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5F7139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0084F5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115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D8236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D40B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CDE84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55348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CCEA2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3E816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E0F5086"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2B7C3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E151E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საყდრების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ხევის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სამონასტრო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10886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4D9D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A7C46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267E3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1CC57CF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-18</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58004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8A71504" w14:textId="77777777">
        <w:trPr>
          <w:trHeight w:val="9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910F6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07C8E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ყუდროს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B2A5B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ყუდრო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8B99D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98E64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C8101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91DD5F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402AFD7" w14:textId="77777777">
        <w:trPr>
          <w:trHeight w:val="128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CDE069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AF4A9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ყუდრო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კოშკი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CD28C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საჯინიბო</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ყუდრო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A1E3F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B3187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BEDE6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68013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6A28E53"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620790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119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D0355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სკოლა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9C54F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ტოლათსოფელი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473ED8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6B580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1D39E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w:t>
            </w:r>
            <w:r w:rsidRPr="00CB33AF">
              <w:rPr>
                <w:rFonts w:ascii="Sylfaen" w:eastAsia="Merriweather" w:hAnsi="Sylfaen" w:cs="Merriweather"/>
                <w:b/>
                <w:color w:val="000000"/>
                <w:sz w:val="22"/>
                <w:szCs w:val="22"/>
              </w:rPr>
              <w:lastRenderedPageBreak/>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41E95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lastRenderedPageBreak/>
              <w:t>მე</w:t>
            </w:r>
            <w:r w:rsidRPr="00CB33AF">
              <w:rPr>
                <w:rFonts w:ascii="Sylfaen" w:eastAsia="Merriweather" w:hAnsi="Sylfaen" w:cs="Merriweather"/>
                <w:b/>
                <w:color w:val="000000"/>
                <w:sz w:val="22"/>
                <w:szCs w:val="22"/>
              </w:rPr>
              <w:t xml:space="preserve">-20 </w:t>
            </w:r>
            <w:r w:rsidRPr="00CB33AF">
              <w:rPr>
                <w:rFonts w:ascii="Sylfaen" w:eastAsia="Arial Unicode MS" w:hAnsi="Sylfaen" w:cs="Arial Unicode MS"/>
                <w:b/>
                <w:color w:val="000000"/>
                <w:sz w:val="22"/>
                <w:szCs w:val="22"/>
              </w:rPr>
              <w:t>სუკუნის</w:t>
            </w:r>
            <w:r w:rsidRPr="00CB33AF">
              <w:rPr>
                <w:rFonts w:ascii="Sylfaen" w:eastAsia="Merriweather" w:hAnsi="Sylfaen" w:cs="Merriweather"/>
                <w:b/>
                <w:color w:val="000000"/>
                <w:sz w:val="22"/>
                <w:szCs w:val="22"/>
              </w:rPr>
              <w:t xml:space="preserve"> 50-</w:t>
            </w:r>
            <w:r w:rsidRPr="00CB33AF">
              <w:rPr>
                <w:rFonts w:ascii="Sylfaen" w:eastAsia="Arial Unicode MS" w:hAnsi="Sylfaen" w:cs="Arial Unicode MS"/>
                <w:b/>
                <w:color w:val="000000"/>
                <w:sz w:val="22"/>
                <w:szCs w:val="22"/>
              </w:rPr>
              <w:t>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წლები</w:t>
            </w:r>
          </w:p>
        </w:tc>
      </w:tr>
      <w:tr w:rsidR="00CE0599" w:rsidRPr="00CB33AF" w14:paraId="338815D4"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3AAB1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120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6C2804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ნასახლარი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BEEA7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ტოლათსოფელი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36DC6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B26CB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01170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DD0EA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76BB3AD" w14:textId="77777777">
        <w:trPr>
          <w:trHeight w:val="10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BA34D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89F93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ღვთისმშობლის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2B90E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ტოლათსოფელი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62851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97E24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CF7B8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C1DDE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4B9DAFD"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D8C0E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6C20B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3040C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ტოლათსოფელი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312D5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5A62F4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70EFF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B1C40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XI-XII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67B6F34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1320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D9AE5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კოშკი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იაღსარ</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0143F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ტოლათსოფელი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2998C8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B13EF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C9190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D18A6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5DDC69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0A083B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124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E942B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B24F4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9787D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424BE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666A6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0CE5E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451870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8191EC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BE4C1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კვირიას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D794CF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89A3C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85DB8A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82B08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6BAB8D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714307D"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B665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58E63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აღდგომის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8451A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3E2C3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32458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A2B4F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E0669C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4E5159F"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C94EC6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3CE4D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ფშავლების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ნიში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ათენგობა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24986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F8528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83097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0E235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6DD08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-20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1D78C944"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37B48A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A025D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D8486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5F549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3CFA4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5A2BF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w:t>
            </w:r>
            <w:r w:rsidRPr="00CB33AF">
              <w:rPr>
                <w:rFonts w:ascii="Sylfaen" w:eastAsia="Arial Unicode MS" w:hAnsi="Sylfaen" w:cs="Arial Unicode MS"/>
                <w:b/>
                <w:color w:val="000000"/>
                <w:sz w:val="22"/>
                <w:szCs w:val="22"/>
              </w:rPr>
              <w:lastRenderedPageBreak/>
              <w:t>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55891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2644BA9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CDF8F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129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D5E01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ხევსურების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ნიში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ათენგობა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02DEE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ღულელები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2ED44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92B2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C7C20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6A4E2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-20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760D3886" w14:textId="77777777">
        <w:trPr>
          <w:trHeight w:val="84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5B7ABF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4E076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ნანგრევი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7E522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ყუდრო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239A2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DDDC8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6110E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D1AE0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CE491FF"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3E568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8B526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ადგილის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E480D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ყუდრო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2FD95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B2275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9BFFA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განვითარებული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-10-</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-15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ACB68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9F4991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C1BBD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4F85D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CE4A1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ყუდრო</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FC5A8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29932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00370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4B25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31331F09"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7A296E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83B33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წმინდა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სალოცავი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7F57F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lastRenderedPageBreak/>
              <w:t>შანკევანი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5F6D4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F0645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45F06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lastRenderedPageBreak/>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24DCB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 xml:space="preserve"> </w:t>
            </w:r>
          </w:p>
        </w:tc>
      </w:tr>
      <w:tr w:rsidR="00CE0599" w:rsidRPr="00CB33AF" w14:paraId="3568042A"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13A779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0B5F4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დიდი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w:t>
            </w:r>
            <w:r w:rsidRPr="00CB33AF">
              <w:rPr>
                <w:rFonts w:ascii="Sylfaen" w:eastAsia="Arial Unicode MS" w:hAnsi="Sylfaen" w:cs="Arial Unicode MS"/>
                <w:b/>
                <w:color w:val="000000"/>
                <w:sz w:val="22"/>
                <w:szCs w:val="22"/>
              </w:rPr>
              <w:t>ამაღლების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523AA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A1AE3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A4D2F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3D170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AA541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VIII-IX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574EF590"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2749FF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2A99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მოზაიკური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პანო</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პიონერთა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ქალაქი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ცისკარი</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5D449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1D538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11B74B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მონუმენტური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სახვითი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ხელოვნების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5922D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9A58D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7920C9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B2F7DC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F8839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ილია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მართალის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გუმბათიანი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DE462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36F6E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AACB7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4D76D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D5F12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6FE39EC"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8FA9E8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A0836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პატარა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საყდარი</w:t>
            </w:r>
            <w:r w:rsidRPr="00CB33AF">
              <w:rPr>
                <w:rFonts w:ascii="Sylfaen" w:eastAsia="Merriweather" w:hAnsi="Sylfaen" w:cs="Merriweather"/>
                <w:b/>
                <w:color w:val="000000"/>
                <w:sz w:val="22"/>
                <w:szCs w:val="22"/>
              </w:rPr>
              <w:t>", "</w:t>
            </w:r>
            <w:r w:rsidRPr="00CB33AF">
              <w:rPr>
                <w:rFonts w:ascii="Sylfaen" w:eastAsia="Arial Unicode MS" w:hAnsi="Sylfaen" w:cs="Arial Unicode MS"/>
                <w:b/>
                <w:color w:val="000000"/>
                <w:sz w:val="22"/>
                <w:szCs w:val="22"/>
              </w:rPr>
              <w:t>ღვთიშობლის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DEB30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8709D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91E92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A9774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-4-</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-9</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517B9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VIII-IX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r>
      <w:tr w:rsidR="00CE0599" w:rsidRPr="00CB33AF" w14:paraId="035BB452" w14:textId="77777777">
        <w:trPr>
          <w:trHeight w:val="11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201012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138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971183"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87933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27DA3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EBF22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B6CC5F"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-19 </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1CAFD1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XIX</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w:t>
            </w:r>
          </w:p>
        </w:tc>
      </w:tr>
      <w:tr w:rsidR="00CE0599" w:rsidRPr="00CB33AF" w14:paraId="7C8AB795"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0216F4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139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B6C731"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პიონერთა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ქალაქი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ცისკარი</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გაჩერება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0478E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E9EB7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FACF1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E820A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39FC2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EA52CA8" w14:textId="77777777">
        <w:trPr>
          <w:trHeight w:val="140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0B1CC6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FBA69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ამაღლების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მამათა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მონასტერი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წმ</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გიორგის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სახელობის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32F5F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ცხვარიჭამია</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12584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D2407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FFDB7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92391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43D0B42" w14:textId="77777777">
        <w:trPr>
          <w:trHeight w:val="104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1AEE1D4"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1A4FB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თავდაცვითი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არქეოლოგიური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თხრილები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571072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2D588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AA5E0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E61FD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613BB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75720161" w14:textId="77777777">
        <w:trPr>
          <w:trHeight w:val="147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4E5E84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0CA4A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წიწამური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ყორღანი</w:t>
            </w:r>
            <w:r w:rsidRPr="00CB33AF">
              <w:rPr>
                <w:rFonts w:ascii="Sylfaen" w:eastAsia="Merriweather" w:hAnsi="Sylfaen" w:cs="Merriweather"/>
                <w:b/>
                <w:color w:val="000000"/>
                <w:sz w:val="22"/>
                <w:szCs w:val="22"/>
              </w:rPr>
              <w:t xml:space="preserve"> V</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15E26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9C532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2FCEA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168B77"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-4-2 </w:t>
            </w:r>
            <w:r w:rsidRPr="00CB33AF">
              <w:rPr>
                <w:rFonts w:ascii="Sylfaen" w:eastAsia="Arial Unicode MS" w:hAnsi="Sylfaen" w:cs="Arial Unicode MS"/>
                <w:b/>
                <w:color w:val="000000"/>
                <w:sz w:val="22"/>
                <w:szCs w:val="22"/>
              </w:rPr>
              <w:t>ათასწლეულები</w:t>
            </w:r>
            <w:r w:rsidRPr="00CB33AF">
              <w:rPr>
                <w:rFonts w:ascii="Sylfaen" w:eastAsia="Merriweather" w:hAnsi="Sylfaen" w:cs="Merriweather"/>
                <w:b/>
                <w:color w:val="000000"/>
                <w:sz w:val="22"/>
                <w:szCs w:val="22"/>
              </w:rPr>
              <w:t xml:space="preserve"> &gt;&gt;</w:t>
            </w:r>
            <w:r w:rsidRPr="00CB33AF">
              <w:rPr>
                <w:rFonts w:ascii="Sylfaen" w:eastAsia="Arial Unicode MS" w:hAnsi="Sylfaen" w:cs="Arial Unicode MS"/>
                <w:b/>
                <w:color w:val="000000"/>
                <w:sz w:val="22"/>
                <w:szCs w:val="22"/>
              </w:rPr>
              <w:t>გვიანბრინჯაოს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-16-11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F14F0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2D05AC0" w14:textId="77777777">
        <w:trPr>
          <w:trHeight w:val="98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ABE2C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lastRenderedPageBreak/>
              <w:t>143</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27753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6C863B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0A57DA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D24F4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A3827F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61178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56131DF6" w14:textId="77777777">
        <w:trPr>
          <w:trHeight w:val="168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E36675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144</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267A0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სამაროვანი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240BB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CE2A65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14A4F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0A2CB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-10-6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-10-8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p w14:paraId="36633CA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ბრინჯაოს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ძვ</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-4-2 </w:t>
            </w:r>
            <w:r w:rsidRPr="00CB33AF">
              <w:rPr>
                <w:rFonts w:ascii="Sylfaen" w:eastAsia="Arial Unicode MS" w:hAnsi="Sylfaen" w:cs="Arial Unicode MS"/>
                <w:b/>
                <w:color w:val="000000"/>
                <w:sz w:val="22"/>
                <w:szCs w:val="22"/>
              </w:rPr>
              <w:t>ათასწლეულები</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1AC56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გვიან</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ბრინჯაო</w:t>
            </w:r>
            <w:r w:rsidRPr="00CB33AF">
              <w:rPr>
                <w:rFonts w:ascii="Sylfaen" w:eastAsia="Merriweather" w:hAnsi="Sylfaen" w:cs="Merriweather"/>
                <w:b/>
                <w:color w:val="000000"/>
                <w:sz w:val="22"/>
                <w:szCs w:val="22"/>
              </w:rPr>
              <w:t>-</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რკინის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ხანა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ადრე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შუასაუკუნეები</w:t>
            </w:r>
            <w:r w:rsidRPr="00CB33AF">
              <w:rPr>
                <w:rFonts w:ascii="Sylfaen" w:eastAsia="Merriweather" w:hAnsi="Sylfaen" w:cs="Merriweather"/>
                <w:b/>
                <w:color w:val="000000"/>
                <w:sz w:val="22"/>
                <w:szCs w:val="22"/>
              </w:rPr>
              <w:t>.</w:t>
            </w:r>
          </w:p>
        </w:tc>
      </w:tr>
      <w:tr w:rsidR="00CE0599" w:rsidRPr="00CB33AF" w14:paraId="75FB57E0"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714CA5"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145</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962D7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ილია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ჭავჭავაძის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მონუმენტი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5AC15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BB7E64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0AB439"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მემორიალური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B0B49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0DD6E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CB323AB"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67306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146</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B894F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გაჩერება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738A9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C188C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A8877E"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662C0C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8A10C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6A6D0A01" w14:textId="77777777">
        <w:trPr>
          <w:trHeight w:val="176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6C54D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147</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A00013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წიწამურში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ილია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ჭავჭავაძის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მკვლელობის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ადგილას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აგებული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მემორიალური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კომპლექსი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3C7D6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lastRenderedPageBreak/>
              <w:t>წიწამური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A34550"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A6DBAF"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A46CFAB"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ახალი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-19-21-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lastRenderedPageBreak/>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უახლესი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ისტორია</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-20-21-</w:t>
            </w:r>
            <w:r w:rsidRPr="00CB33AF">
              <w:rPr>
                <w:rFonts w:ascii="Sylfaen" w:eastAsia="Arial Unicode MS" w:hAnsi="Sylfaen" w:cs="Arial Unicode MS"/>
                <w:b/>
                <w:color w:val="000000"/>
                <w:sz w:val="22"/>
                <w:szCs w:val="22"/>
              </w:rPr>
              <w:t>ე</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99C02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Merriweather" w:hAnsi="Sylfaen" w:cs="Merriweather"/>
                <w:b/>
                <w:color w:val="000000"/>
                <w:sz w:val="22"/>
                <w:szCs w:val="22"/>
              </w:rPr>
              <w:lastRenderedPageBreak/>
              <w:t xml:space="preserve">1937 </w:t>
            </w:r>
            <w:r w:rsidRPr="00CB33AF">
              <w:rPr>
                <w:rFonts w:ascii="Sylfaen" w:eastAsia="Arial Unicode MS" w:hAnsi="Sylfaen" w:cs="Arial Unicode MS"/>
                <w:b/>
                <w:color w:val="000000"/>
                <w:sz w:val="22"/>
                <w:szCs w:val="22"/>
              </w:rPr>
              <w:t>წ</w:t>
            </w:r>
            <w:r w:rsidRPr="00CB33AF">
              <w:rPr>
                <w:rFonts w:ascii="Sylfaen" w:eastAsia="Merriweather" w:hAnsi="Sylfaen" w:cs="Merriweather"/>
                <w:b/>
                <w:color w:val="000000"/>
                <w:sz w:val="22"/>
                <w:szCs w:val="22"/>
              </w:rPr>
              <w:t xml:space="preserve">. 12 </w:t>
            </w:r>
            <w:r w:rsidRPr="00CB33AF">
              <w:rPr>
                <w:rFonts w:ascii="Sylfaen" w:eastAsia="Arial Unicode MS" w:hAnsi="Sylfaen" w:cs="Arial Unicode MS"/>
                <w:b/>
                <w:color w:val="000000"/>
                <w:sz w:val="22"/>
                <w:szCs w:val="22"/>
              </w:rPr>
              <w:t>სექტემბერი</w:t>
            </w:r>
          </w:p>
        </w:tc>
      </w:tr>
      <w:tr w:rsidR="00CE0599" w:rsidRPr="00CB33AF" w14:paraId="467B7B47"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25BBE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148</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6A66A34"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ნასოფლარი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9452C4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წყაროთუბანი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C05C0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97A09C"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არქეოლოგიური</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F94441"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BC6BAC"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2266668B" w14:textId="77777777">
        <w:trPr>
          <w:trHeight w:val="93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A352BD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149</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4DE75F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საყდარეები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5FA545"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ჭილაანთკარი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54388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09ABE6"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145F03"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D8DC25E"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152499D7" w14:textId="77777777">
        <w:trPr>
          <w:trHeight w:val="950"/>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78A68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150</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99868D"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ამაღლება</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CB8C3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ჭილაანთკარი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FCEEE47"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097DA8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A76AD9"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BADFB2"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4A8CC56C" w14:textId="77777777">
        <w:trPr>
          <w:trHeight w:val="99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82E8F5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151</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3DEC5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ღვთისმშობელი</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9FFF52"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ჭილაანთკარი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12DE9B"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ობიექტი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სტატუსის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გარეშე</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F2B6D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45D9B2A"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168F86"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r w:rsidR="00CE0599" w:rsidRPr="00CB33AF" w14:paraId="011532E3" w14:textId="77777777">
        <w:trPr>
          <w:trHeight w:val="1265"/>
        </w:trPr>
        <w:tc>
          <w:tcPr>
            <w:tcW w:w="55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57E8D7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152</w:t>
            </w:r>
          </w:p>
        </w:tc>
        <w:tc>
          <w:tcPr>
            <w:tcW w:w="16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06B24D"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ეკლესია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ადგილის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დედა</w:t>
            </w:r>
            <w:r w:rsidRPr="00CB33AF">
              <w:rPr>
                <w:rFonts w:ascii="Sylfaen" w:eastAsia="Merriweather" w:hAnsi="Sylfaen" w:cs="Merriweather"/>
                <w:b/>
                <w:color w:val="000000"/>
                <w:sz w:val="22"/>
                <w:szCs w:val="22"/>
              </w:rPr>
              <w: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F30F2A"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ხადოელები</w:t>
            </w:r>
          </w:p>
        </w:tc>
        <w:tc>
          <w:tcPr>
            <w:tcW w:w="195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9973E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კულტურული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მემკვიდრეობის</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ძეგლი</w:t>
            </w:r>
          </w:p>
        </w:tc>
        <w:tc>
          <w:tcPr>
            <w:tcW w:w="13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006738" w14:textId="77777777" w:rsidR="00CE0599" w:rsidRPr="00CB33AF" w:rsidRDefault="008B0AAA">
            <w:pPr>
              <w:widowControl w:val="0"/>
              <w:spacing w:before="240"/>
              <w:jc w:val="center"/>
              <w:rPr>
                <w:rFonts w:ascii="Sylfaen" w:eastAsia="Times New Roman" w:hAnsi="Sylfaen" w:cs="Times New Roman"/>
                <w:b/>
                <w:color w:val="000000"/>
                <w:sz w:val="22"/>
                <w:szCs w:val="22"/>
              </w:rPr>
            </w:pPr>
            <w:r w:rsidRPr="00CB33AF">
              <w:rPr>
                <w:rFonts w:ascii="Sylfaen" w:eastAsia="Arial Unicode MS" w:hAnsi="Sylfaen" w:cs="Arial Unicode MS"/>
                <w:b/>
                <w:color w:val="000000"/>
                <w:sz w:val="22"/>
                <w:szCs w:val="22"/>
              </w:rPr>
              <w:t>არქიტექტურის</w:t>
            </w:r>
          </w:p>
        </w:tc>
        <w:tc>
          <w:tcPr>
            <w:tcW w:w="17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584A450"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-4 –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.&gt;&gt;</w:t>
            </w:r>
            <w:r w:rsidRPr="00CB33AF">
              <w:rPr>
                <w:rFonts w:ascii="Sylfaen" w:eastAsia="Arial Unicode MS" w:hAnsi="Sylfaen" w:cs="Arial Unicode MS"/>
                <w:b/>
                <w:color w:val="000000"/>
                <w:sz w:val="22"/>
                <w:szCs w:val="22"/>
              </w:rPr>
              <w:t>გვიანი</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შუა</w:t>
            </w:r>
            <w:r w:rsidRPr="00CB33AF">
              <w:rPr>
                <w:rFonts w:ascii="Sylfaen" w:eastAsia="Merriweather" w:hAnsi="Sylfaen" w:cs="Merriweather"/>
                <w:b/>
                <w:color w:val="000000"/>
                <w:sz w:val="22"/>
                <w:szCs w:val="22"/>
              </w:rPr>
              <w:t xml:space="preserve"> </w:t>
            </w:r>
            <w:r w:rsidRPr="00CB33AF">
              <w:rPr>
                <w:rFonts w:ascii="Sylfaen" w:eastAsia="Arial Unicode MS" w:hAnsi="Sylfaen" w:cs="Arial Unicode MS"/>
                <w:b/>
                <w:color w:val="000000"/>
                <w:sz w:val="22"/>
                <w:szCs w:val="22"/>
              </w:rPr>
              <w:t>საუკუნეები</w:t>
            </w:r>
            <w:r w:rsidRPr="00CB33AF">
              <w:rPr>
                <w:rFonts w:ascii="Sylfaen" w:eastAsia="Merriweather" w:hAnsi="Sylfaen" w:cs="Merriweather"/>
                <w:b/>
                <w:color w:val="000000"/>
                <w:sz w:val="22"/>
                <w:szCs w:val="22"/>
              </w:rPr>
              <w:t xml:space="preserve"> _ </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-16-</w:t>
            </w:r>
            <w:r w:rsidRPr="00CB33AF">
              <w:rPr>
                <w:rFonts w:ascii="Sylfaen" w:eastAsia="Arial Unicode MS" w:hAnsi="Sylfaen" w:cs="Arial Unicode MS"/>
                <w:b/>
                <w:color w:val="000000"/>
                <w:sz w:val="22"/>
                <w:szCs w:val="22"/>
              </w:rPr>
              <w:t>მე</w:t>
            </w:r>
            <w:r w:rsidRPr="00CB33AF">
              <w:rPr>
                <w:rFonts w:ascii="Sylfaen" w:eastAsia="Merriweather" w:hAnsi="Sylfaen" w:cs="Merriweather"/>
                <w:b/>
                <w:color w:val="000000"/>
                <w:sz w:val="22"/>
                <w:szCs w:val="22"/>
              </w:rPr>
              <w:t xml:space="preserve">-18 </w:t>
            </w:r>
            <w:r w:rsidRPr="00CB33AF">
              <w:rPr>
                <w:rFonts w:ascii="Sylfaen" w:eastAsia="Arial Unicode MS" w:hAnsi="Sylfaen" w:cs="Arial Unicode MS"/>
                <w:b/>
                <w:color w:val="000000"/>
                <w:sz w:val="22"/>
                <w:szCs w:val="22"/>
              </w:rPr>
              <w:t>სს</w:t>
            </w:r>
            <w:r w:rsidRPr="00CB33AF">
              <w:rPr>
                <w:rFonts w:ascii="Sylfaen" w:eastAsia="Merriweather" w:hAnsi="Sylfaen" w:cs="Merriweather"/>
                <w:b/>
                <w:color w:val="000000"/>
                <w:sz w:val="22"/>
                <w:szCs w:val="22"/>
              </w:rPr>
              <w:t>.;</w:t>
            </w:r>
          </w:p>
        </w:tc>
        <w:tc>
          <w:tcPr>
            <w:tcW w:w="139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A06A28" w14:textId="77777777" w:rsidR="00CE0599" w:rsidRPr="00CB33AF" w:rsidRDefault="008B0AAA">
            <w:pPr>
              <w:widowControl w:val="0"/>
              <w:spacing w:before="240"/>
              <w:jc w:val="center"/>
              <w:rPr>
                <w:rFonts w:ascii="Sylfaen" w:eastAsia="Merriweather" w:hAnsi="Sylfaen" w:cs="Merriweather"/>
                <w:b/>
                <w:color w:val="000000"/>
                <w:sz w:val="22"/>
                <w:szCs w:val="22"/>
              </w:rPr>
            </w:pPr>
            <w:r w:rsidRPr="00CB33AF">
              <w:rPr>
                <w:rFonts w:ascii="Sylfaen" w:eastAsia="Merriweather" w:hAnsi="Sylfaen" w:cs="Merriweather"/>
                <w:b/>
                <w:color w:val="000000"/>
                <w:sz w:val="22"/>
                <w:szCs w:val="22"/>
              </w:rPr>
              <w:t xml:space="preserve"> </w:t>
            </w:r>
          </w:p>
        </w:tc>
      </w:tr>
    </w:tbl>
    <w:p w14:paraId="254DE457" w14:textId="77777777" w:rsidR="00CE0599" w:rsidRPr="00CB33AF" w:rsidRDefault="00CE0599">
      <w:pPr>
        <w:widowControl w:val="0"/>
        <w:pBdr>
          <w:top w:val="nil"/>
          <w:left w:val="nil"/>
          <w:bottom w:val="nil"/>
          <w:right w:val="nil"/>
          <w:between w:val="nil"/>
        </w:pBdr>
        <w:spacing w:after="240" w:line="240" w:lineRule="auto"/>
        <w:jc w:val="both"/>
        <w:rPr>
          <w:rFonts w:ascii="Sylfaen" w:eastAsia="Merriweather" w:hAnsi="Sylfaen" w:cs="Merriweather"/>
          <w:b/>
          <w:color w:val="000000"/>
          <w:sz w:val="22"/>
          <w:szCs w:val="22"/>
        </w:rPr>
      </w:pPr>
    </w:p>
    <w:p w14:paraId="383DA816" w14:textId="77777777" w:rsidR="00CE0599" w:rsidRPr="00CB33AF" w:rsidRDefault="00CE0599">
      <w:pPr>
        <w:rPr>
          <w:rFonts w:ascii="Sylfaen" w:hAnsi="Sylfaen"/>
          <w:b/>
          <w:sz w:val="22"/>
          <w:szCs w:val="22"/>
        </w:rPr>
      </w:pPr>
    </w:p>
    <w:p w14:paraId="07552E2B" w14:textId="57F74776" w:rsidR="00661029" w:rsidRPr="00CB33AF" w:rsidRDefault="00661029" w:rsidP="00BE20DB">
      <w:pPr>
        <w:pStyle w:val="cignixml"/>
      </w:pPr>
      <w:bookmarkStart w:id="139" w:name="_Toc134483985"/>
      <w:r w:rsidRPr="00CB33AF">
        <w:rPr>
          <w:rStyle w:val="Heading3Char"/>
          <w:rFonts w:ascii="Sylfaen" w:hAnsi="Sylfaen" w:cs="Sylfaen"/>
          <w:b/>
          <w:sz w:val="22"/>
          <w:szCs w:val="22"/>
        </w:rPr>
        <w:lastRenderedPageBreak/>
        <w:t>დანართი</w:t>
      </w:r>
      <w:r w:rsidR="002F440D" w:rsidRPr="00CB33AF">
        <w:rPr>
          <w:rStyle w:val="Heading3Char"/>
          <w:rFonts w:ascii="Sylfaen" w:hAnsi="Sylfaen"/>
          <w:b/>
          <w:sz w:val="22"/>
          <w:szCs w:val="22"/>
        </w:rPr>
        <w:t xml:space="preserve"> 12</w:t>
      </w:r>
      <w:r w:rsidRPr="00CB33AF">
        <w:rPr>
          <w:rStyle w:val="Heading3Char"/>
          <w:rFonts w:ascii="Sylfaen" w:hAnsi="Sylfaen"/>
          <w:b/>
          <w:sz w:val="22"/>
          <w:szCs w:val="22"/>
        </w:rPr>
        <w:t>.</w:t>
      </w:r>
      <w:bookmarkEnd w:id="139"/>
      <w:r w:rsidRPr="00CB33AF">
        <w:rPr>
          <w:rStyle w:val="Heading3Char"/>
          <w:rFonts w:ascii="Sylfaen" w:hAnsi="Sylfaen"/>
          <w:b/>
          <w:sz w:val="22"/>
          <w:szCs w:val="22"/>
        </w:rPr>
        <w:t xml:space="preserve"> </w:t>
      </w:r>
      <w:r w:rsidRPr="00CB33AF">
        <w:t>დაცულ ტერიტორიაზე გავრცელებული ფლორისა და ფაუნის ჩამონათვალი, და საქართველოს წითელ ნუსხაში შეტანილი იმ ცხოველებისა და მცენარეების სახეობები, რომლებიც დაცულ ტერიტორიაზე გვხვდება;</w:t>
      </w:r>
    </w:p>
    <w:p w14:paraId="69D8D3FA" w14:textId="77777777" w:rsidR="00661029" w:rsidRPr="00CB33AF" w:rsidRDefault="00661029" w:rsidP="00BE20DB">
      <w:pPr>
        <w:pStyle w:val="cignixml"/>
      </w:pPr>
    </w:p>
    <w:p w14:paraId="3E490C0A" w14:textId="77777777" w:rsidR="00661029" w:rsidRPr="00CB33AF" w:rsidRDefault="00661029" w:rsidP="00BE20DB">
      <w:pPr>
        <w:pStyle w:val="cignixml"/>
      </w:pPr>
      <w:r w:rsidRPr="00CB33AF">
        <w:t>ა) ფლორა, მცენარეულობა</w:t>
      </w:r>
    </w:p>
    <w:p w14:paraId="135FBCE5" w14:textId="77777777" w:rsidR="00661029" w:rsidRPr="00CB33AF" w:rsidRDefault="00661029" w:rsidP="00BE20DB">
      <w:pPr>
        <w:pStyle w:val="cignixml"/>
      </w:pPr>
      <w:r w:rsidRPr="00CB33AF">
        <w:t xml:space="preserve"> თბილისის ეროვნული პარკის ტერიტორიაზე გავრცელებული ხეებისა და ბუჩქების სია:</w:t>
      </w:r>
    </w:p>
    <w:p w14:paraId="5ADE47D3" w14:textId="77777777" w:rsidR="00661029" w:rsidRPr="00CB33AF" w:rsidRDefault="00661029" w:rsidP="00BE20DB">
      <w:pPr>
        <w:pStyle w:val="cignixml"/>
      </w:pPr>
      <w:r w:rsidRPr="00CB33AF">
        <w:t>● აღმოსავლეთის წიფელი Fagus orientalis Lipsky</w:t>
      </w:r>
    </w:p>
    <w:p w14:paraId="1C76510E" w14:textId="77777777" w:rsidR="00661029" w:rsidRPr="00CB33AF" w:rsidRDefault="00661029" w:rsidP="00BE20DB">
      <w:pPr>
        <w:pStyle w:val="cignixml"/>
      </w:pPr>
      <w:r w:rsidRPr="00CB33AF">
        <w:t>● ქართული მუხა Quercus iberica Stev</w:t>
      </w:r>
    </w:p>
    <w:p w14:paraId="0210530B" w14:textId="77777777" w:rsidR="00661029" w:rsidRPr="00CB33AF" w:rsidRDefault="00661029" w:rsidP="00BE20DB">
      <w:pPr>
        <w:pStyle w:val="cignixml"/>
      </w:pPr>
      <w:r w:rsidRPr="00CB33AF">
        <w:t>● კავკასიური რცხილა Carpinus caucasica Grossh</w:t>
      </w:r>
    </w:p>
    <w:p w14:paraId="474E6F03" w14:textId="77777777" w:rsidR="00661029" w:rsidRPr="00CB33AF" w:rsidRDefault="00661029" w:rsidP="00BE20DB">
      <w:pPr>
        <w:pStyle w:val="cignixml"/>
      </w:pPr>
      <w:r w:rsidRPr="00CB33AF">
        <w:t>● ჩვეულებრივი იფანი Fraxinus excelsior L.</w:t>
      </w:r>
    </w:p>
    <w:p w14:paraId="2705B1C4" w14:textId="77777777" w:rsidR="00661029" w:rsidRPr="00CB33AF" w:rsidRDefault="00661029" w:rsidP="00BE20DB">
      <w:pPr>
        <w:pStyle w:val="cignixml"/>
        <w:rPr>
          <w:i/>
        </w:rPr>
      </w:pPr>
      <w:r w:rsidRPr="00CB33AF">
        <w:t xml:space="preserve">● მინდვრის ნეკერჩხალი </w:t>
      </w:r>
      <w:r w:rsidRPr="00CB33AF">
        <w:rPr>
          <w:i/>
        </w:rPr>
        <w:t>Acer campestre L.</w:t>
      </w:r>
    </w:p>
    <w:p w14:paraId="2081775C" w14:textId="77777777" w:rsidR="00661029" w:rsidRPr="00CB33AF" w:rsidRDefault="00661029" w:rsidP="00BE20DB">
      <w:pPr>
        <w:pStyle w:val="cignixml"/>
      </w:pPr>
      <w:r w:rsidRPr="00CB33AF">
        <w:t>● ლეკის ხე Acer platanoides L.</w:t>
      </w:r>
    </w:p>
    <w:p w14:paraId="21CCBF05" w14:textId="77777777" w:rsidR="00661029" w:rsidRPr="00CB33AF" w:rsidRDefault="00661029" w:rsidP="00BE20DB">
      <w:pPr>
        <w:pStyle w:val="cignixml"/>
      </w:pPr>
      <w:r w:rsidRPr="00CB33AF">
        <w:t>● კავკასიის აკაკი Celtis caucasica Willd</w:t>
      </w:r>
    </w:p>
    <w:p w14:paraId="46C8D7F1" w14:textId="77777777" w:rsidR="00661029" w:rsidRPr="00CB33AF" w:rsidRDefault="00661029" w:rsidP="00BE20DB">
      <w:pPr>
        <w:pStyle w:val="cignixml"/>
      </w:pPr>
      <w:r w:rsidRPr="00CB33AF">
        <w:t>● უთხოვარი Taxus baccata L.</w:t>
      </w:r>
    </w:p>
    <w:p w14:paraId="22110A13" w14:textId="77777777" w:rsidR="00661029" w:rsidRPr="00CB33AF" w:rsidRDefault="00661029" w:rsidP="00BE20DB">
      <w:pPr>
        <w:pStyle w:val="cignixml"/>
      </w:pPr>
      <w:r w:rsidRPr="00CB33AF">
        <w:t>● მდგნალი Salix caprea L.</w:t>
      </w:r>
    </w:p>
    <w:p w14:paraId="02BC465C" w14:textId="77777777" w:rsidR="00661029" w:rsidRPr="00CB33AF" w:rsidRDefault="00661029" w:rsidP="00BE20DB">
      <w:pPr>
        <w:pStyle w:val="cignixml"/>
      </w:pPr>
      <w:r w:rsidRPr="00CB33AF">
        <w:t>● ხვალო Populus hybrida M.B.</w:t>
      </w:r>
    </w:p>
    <w:p w14:paraId="0BE3E788" w14:textId="77777777" w:rsidR="00661029" w:rsidRPr="00CB33AF" w:rsidRDefault="00661029" w:rsidP="00BE20DB">
      <w:pPr>
        <w:pStyle w:val="cignixml"/>
      </w:pPr>
      <w:r w:rsidRPr="00CB33AF">
        <w:t>● პატარა თელა Ulmus minor Gillb</w:t>
      </w:r>
    </w:p>
    <w:p w14:paraId="4135F10C" w14:textId="77777777" w:rsidR="00661029" w:rsidRPr="00CB33AF" w:rsidRDefault="00661029" w:rsidP="00BE20DB">
      <w:pPr>
        <w:pStyle w:val="cignixml"/>
      </w:pPr>
      <w:r w:rsidRPr="00CB33AF">
        <w:t>● თელადუმა Ulmus glabra Mill</w:t>
      </w:r>
    </w:p>
    <w:p w14:paraId="4D6D435F" w14:textId="4012AF22" w:rsidR="00661029" w:rsidRPr="00CB33AF" w:rsidRDefault="00661029" w:rsidP="00BE20DB">
      <w:pPr>
        <w:pStyle w:val="cignixml"/>
      </w:pPr>
      <w:r w:rsidRPr="00CB33AF">
        <w:t>● პანტა</w:t>
      </w:r>
      <w:r w:rsidR="00DB4F40" w:rsidRPr="00CB33AF">
        <w:t xml:space="preserve"> </w:t>
      </w:r>
      <w:r w:rsidRPr="00CB33AF">
        <w:t>Pyrus caucasica Fed.</w:t>
      </w:r>
    </w:p>
    <w:p w14:paraId="73BE8540" w14:textId="77777777" w:rsidR="00661029" w:rsidRPr="00CB33AF" w:rsidRDefault="00661029" w:rsidP="00BE20DB">
      <w:pPr>
        <w:pStyle w:val="cignixml"/>
      </w:pPr>
      <w:r w:rsidRPr="00CB33AF">
        <w:t>● ბერყენა Pyrus salicifolia pall.</w:t>
      </w:r>
    </w:p>
    <w:p w14:paraId="6F0ADE1C" w14:textId="32D0AE59" w:rsidR="00661029" w:rsidRPr="00CB33AF" w:rsidRDefault="00661029" w:rsidP="00BE20DB">
      <w:pPr>
        <w:pStyle w:val="cignixml"/>
      </w:pPr>
      <w:r w:rsidRPr="00CB33AF">
        <w:t>● ცაცხვი</w:t>
      </w:r>
      <w:r w:rsidR="00BE20DB" w:rsidRPr="00CB33AF">
        <w:t xml:space="preserve"> </w:t>
      </w:r>
      <w:r w:rsidRPr="00CB33AF">
        <w:t>Tilia caucasica Rupr.</w:t>
      </w:r>
    </w:p>
    <w:p w14:paraId="0EF7CDBD" w14:textId="77777777" w:rsidR="00661029" w:rsidRPr="00CB33AF" w:rsidRDefault="00661029" w:rsidP="00BE20DB">
      <w:pPr>
        <w:pStyle w:val="cignixml"/>
      </w:pPr>
      <w:r w:rsidRPr="00CB33AF">
        <w:t>● ბალამწარა Cerasus silvestris Garsault.</w:t>
      </w:r>
    </w:p>
    <w:p w14:paraId="539C7EFC" w14:textId="77777777" w:rsidR="00661029" w:rsidRPr="00CB33AF" w:rsidRDefault="00661029" w:rsidP="00BE20DB">
      <w:pPr>
        <w:pStyle w:val="cignixml"/>
      </w:pPr>
      <w:r w:rsidRPr="00CB33AF">
        <w:t xml:space="preserve">● მთრთოლავი ვერხვი </w:t>
      </w:r>
      <w:r w:rsidRPr="00CB33AF">
        <w:rPr>
          <w:i/>
        </w:rPr>
        <w:t>Populus tremula L.</w:t>
      </w:r>
    </w:p>
    <w:p w14:paraId="35C073A5" w14:textId="77777777" w:rsidR="00661029" w:rsidRPr="00CB33AF" w:rsidRDefault="00661029" w:rsidP="00BE20DB">
      <w:pPr>
        <w:pStyle w:val="cignixml"/>
        <w:rPr>
          <w:i/>
        </w:rPr>
      </w:pPr>
      <w:r w:rsidRPr="00CB33AF">
        <w:t xml:space="preserve">● დათვის თხილი, ქართული თხილი </w:t>
      </w:r>
      <w:r w:rsidRPr="00CB33AF">
        <w:rPr>
          <w:i/>
        </w:rPr>
        <w:t>Corylus iberica L.</w:t>
      </w:r>
    </w:p>
    <w:p w14:paraId="33216293" w14:textId="77777777" w:rsidR="00661029" w:rsidRPr="00CB33AF" w:rsidRDefault="00661029" w:rsidP="00BE20DB">
      <w:pPr>
        <w:pStyle w:val="cignixml"/>
      </w:pPr>
      <w:r w:rsidRPr="00CB33AF">
        <w:t>● ჩვეულებრივი თხილი Corilus avellana L.</w:t>
      </w:r>
    </w:p>
    <w:p w14:paraId="22CF6EE1" w14:textId="77777777" w:rsidR="00661029" w:rsidRPr="00CB33AF" w:rsidRDefault="00661029" w:rsidP="00BE20DB">
      <w:pPr>
        <w:pStyle w:val="cignixml"/>
        <w:rPr>
          <w:i/>
        </w:rPr>
      </w:pPr>
      <w:r w:rsidRPr="00CB33AF">
        <w:t xml:space="preserve">● კურდღლის ცოცხი </w:t>
      </w:r>
      <w:r w:rsidRPr="00CB33AF">
        <w:rPr>
          <w:i/>
        </w:rPr>
        <w:t>Cytisus sp.</w:t>
      </w:r>
    </w:p>
    <w:p w14:paraId="0ADD808A" w14:textId="77777777" w:rsidR="00661029" w:rsidRPr="00CB33AF" w:rsidRDefault="00661029" w:rsidP="00BE20DB">
      <w:pPr>
        <w:pStyle w:val="cignixml"/>
      </w:pPr>
      <w:r w:rsidRPr="00CB33AF">
        <w:t>● მაჟალო Malus silvestris L.Mill.</w:t>
      </w:r>
    </w:p>
    <w:p w14:paraId="6E98D697" w14:textId="77777777" w:rsidR="00661029" w:rsidRPr="00CB33AF" w:rsidRDefault="00661029" w:rsidP="00BE20DB">
      <w:pPr>
        <w:pStyle w:val="cignixml"/>
      </w:pPr>
      <w:r w:rsidRPr="00CB33AF">
        <w:t>● ჭნავი Sorbus silvestris L.</w:t>
      </w:r>
    </w:p>
    <w:p w14:paraId="786D625A" w14:textId="77777777" w:rsidR="00661029" w:rsidRPr="00CB33AF" w:rsidRDefault="00661029" w:rsidP="00BE20DB">
      <w:pPr>
        <w:pStyle w:val="cignixml"/>
      </w:pPr>
      <w:r w:rsidRPr="00CB33AF">
        <w:lastRenderedPageBreak/>
        <w:t>● თამელი Sorbus torminalis L.Grant.</w:t>
      </w:r>
    </w:p>
    <w:p w14:paraId="17630E82" w14:textId="77777777" w:rsidR="00661029" w:rsidRPr="00CB33AF" w:rsidRDefault="00661029" w:rsidP="00BE20DB">
      <w:pPr>
        <w:pStyle w:val="cignixml"/>
      </w:pPr>
      <w:r w:rsidRPr="00CB33AF">
        <w:t>● უცვეთელა Philadelphus caucasicus Koehne.</w:t>
      </w:r>
    </w:p>
    <w:p w14:paraId="4E3055C9" w14:textId="77777777" w:rsidR="00661029" w:rsidRPr="00CB33AF" w:rsidRDefault="00661029" w:rsidP="00BE20DB">
      <w:pPr>
        <w:pStyle w:val="cignixml"/>
      </w:pPr>
      <w:r w:rsidRPr="00CB33AF">
        <w:t>● ხეშავი Rhamnus cathartica L.</w:t>
      </w:r>
    </w:p>
    <w:p w14:paraId="2F57E194" w14:textId="77777777" w:rsidR="00661029" w:rsidRPr="00CB33AF" w:rsidRDefault="00661029" w:rsidP="00BE20DB">
      <w:pPr>
        <w:pStyle w:val="cignixml"/>
      </w:pPr>
      <w:r w:rsidRPr="00CB33AF">
        <w:t>● დიდგულა Sambucus nigra L.</w:t>
      </w:r>
    </w:p>
    <w:p w14:paraId="5975B146" w14:textId="77777777" w:rsidR="00661029" w:rsidRPr="00CB33AF" w:rsidRDefault="00661029" w:rsidP="00BE20DB">
      <w:pPr>
        <w:pStyle w:val="cignixml"/>
      </w:pPr>
      <w:r w:rsidRPr="00CB33AF">
        <w:t>● ქართული ნუში Amigdalus communis L.</w:t>
      </w:r>
    </w:p>
    <w:p w14:paraId="131EA159" w14:textId="77777777" w:rsidR="00661029" w:rsidRPr="00CB33AF" w:rsidRDefault="00661029" w:rsidP="00BE20DB">
      <w:pPr>
        <w:pStyle w:val="cignixml"/>
      </w:pPr>
      <w:r w:rsidRPr="00CB33AF">
        <w:t>● მაჯაღვერი Daphne glomerata Lam.</w:t>
      </w:r>
    </w:p>
    <w:p w14:paraId="1920A1C9" w14:textId="77777777" w:rsidR="00661029" w:rsidRPr="00CB33AF" w:rsidRDefault="00661029" w:rsidP="00BE20DB">
      <w:pPr>
        <w:pStyle w:val="cignixml"/>
      </w:pPr>
      <w:r w:rsidRPr="00CB33AF">
        <w:t>● ხეჭრელი Frangula alnus Mill</w:t>
      </w:r>
    </w:p>
    <w:p w14:paraId="13EB5651" w14:textId="77777777" w:rsidR="00661029" w:rsidRPr="00CB33AF" w:rsidRDefault="00661029" w:rsidP="00BE20DB">
      <w:pPr>
        <w:pStyle w:val="cignixml"/>
      </w:pPr>
      <w:r w:rsidRPr="00CB33AF">
        <w:t>● წითელი კუნელი Crataegus kyrtostyla (Fingerh.) M.</w:t>
      </w:r>
    </w:p>
    <w:p w14:paraId="465B210A" w14:textId="77777777" w:rsidR="00661029" w:rsidRPr="00CB33AF" w:rsidRDefault="00661029" w:rsidP="00BE20DB">
      <w:pPr>
        <w:pStyle w:val="cignixml"/>
      </w:pPr>
      <w:r w:rsidRPr="00CB33AF">
        <w:t>● კუნელი Crataegus pentaguna Wetk.</w:t>
      </w:r>
    </w:p>
    <w:p w14:paraId="310F5EA4" w14:textId="77777777" w:rsidR="00661029" w:rsidRPr="00CB33AF" w:rsidRDefault="00661029" w:rsidP="00BE20DB">
      <w:pPr>
        <w:pStyle w:val="cignixml"/>
      </w:pPr>
      <w:r w:rsidRPr="00CB33AF">
        <w:t>● ტყემალი Prunus divarikata Ledeb.</w:t>
      </w:r>
    </w:p>
    <w:p w14:paraId="35AE8389" w14:textId="77777777" w:rsidR="00661029" w:rsidRPr="00CB33AF" w:rsidRDefault="00661029" w:rsidP="00BE20DB">
      <w:pPr>
        <w:pStyle w:val="cignixml"/>
      </w:pPr>
      <w:r w:rsidRPr="00CB33AF">
        <w:t>● ჯაგრცხილა Carpinus orientalis Mill.</w:t>
      </w:r>
    </w:p>
    <w:p w14:paraId="02F8DCF7" w14:textId="77777777" w:rsidR="00661029" w:rsidRPr="00CB33AF" w:rsidRDefault="00661029" w:rsidP="00BE20DB">
      <w:pPr>
        <w:pStyle w:val="cignixml"/>
        <w:rPr>
          <w:i/>
        </w:rPr>
      </w:pPr>
      <w:r w:rsidRPr="00CB33AF">
        <w:t xml:space="preserve">● ჩვეულებრივი კოწახური </w:t>
      </w:r>
      <w:r w:rsidRPr="00CB33AF">
        <w:rPr>
          <w:i/>
        </w:rPr>
        <w:t>Berberis vulgaris L.</w:t>
      </w:r>
    </w:p>
    <w:p w14:paraId="20419A11" w14:textId="77777777" w:rsidR="00661029" w:rsidRPr="00CB33AF" w:rsidRDefault="00661029" w:rsidP="00BE20DB">
      <w:pPr>
        <w:pStyle w:val="cignixml"/>
      </w:pPr>
      <w:r w:rsidRPr="00CB33AF">
        <w:t>● ხერხკბილა გრაკლა Spiraea crenata L.</w:t>
      </w:r>
    </w:p>
    <w:p w14:paraId="0FC049B6" w14:textId="77777777" w:rsidR="00661029" w:rsidRPr="00CB33AF" w:rsidRDefault="00661029" w:rsidP="00BE20DB">
      <w:pPr>
        <w:pStyle w:val="cignixml"/>
      </w:pPr>
      <w:r w:rsidRPr="00CB33AF">
        <w:t>● ჩიტავაშლა Pyracantha coccinea roem.</w:t>
      </w:r>
    </w:p>
    <w:p w14:paraId="5ED872D4" w14:textId="77777777" w:rsidR="00661029" w:rsidRPr="00CB33AF" w:rsidRDefault="00661029" w:rsidP="00BE20DB">
      <w:pPr>
        <w:pStyle w:val="cignixml"/>
      </w:pPr>
      <w:r w:rsidRPr="00CB33AF">
        <w:t>● სირვაშლა Cotoneaster integerrima Medic.</w:t>
      </w:r>
    </w:p>
    <w:p w14:paraId="30BA1332" w14:textId="77777777" w:rsidR="00661029" w:rsidRPr="00CB33AF" w:rsidRDefault="00661029" w:rsidP="00BE20DB">
      <w:pPr>
        <w:pStyle w:val="cignixml"/>
      </w:pPr>
      <w:r w:rsidRPr="00CB33AF">
        <w:t>● მყრალი ღვია Juniperus foetidissima Willd.</w:t>
      </w:r>
    </w:p>
    <w:p w14:paraId="6D7F3962" w14:textId="77777777" w:rsidR="00661029" w:rsidRPr="00CB33AF" w:rsidRDefault="00661029" w:rsidP="00BE20DB">
      <w:pPr>
        <w:pStyle w:val="cignixml"/>
      </w:pPr>
      <w:r w:rsidRPr="00CB33AF">
        <w:t>● წითელი ღვია Juniperus  oxycedrus L.</w:t>
      </w:r>
    </w:p>
    <w:p w14:paraId="44C944BC" w14:textId="77777777" w:rsidR="00661029" w:rsidRPr="00CB33AF" w:rsidRDefault="00661029" w:rsidP="00BE20DB">
      <w:pPr>
        <w:pStyle w:val="cignixml"/>
        <w:rPr>
          <w:i/>
        </w:rPr>
      </w:pPr>
      <w:r w:rsidRPr="00CB33AF">
        <w:t>● გრძელწიწვიანი ღვია-</w:t>
      </w:r>
      <w:r w:rsidRPr="00CB33AF">
        <w:rPr>
          <w:i/>
        </w:rPr>
        <w:t>L.oblonga M.b.</w:t>
      </w:r>
    </w:p>
    <w:p w14:paraId="785EBBEE" w14:textId="77777777" w:rsidR="00661029" w:rsidRPr="00CB33AF" w:rsidRDefault="00661029" w:rsidP="00BE20DB">
      <w:pPr>
        <w:pStyle w:val="cignixml"/>
      </w:pPr>
      <w:r w:rsidRPr="00CB33AF">
        <w:t>● ზღმარტლი Mespilus germanica L.</w:t>
      </w:r>
    </w:p>
    <w:p w14:paraId="655C9F48" w14:textId="77777777" w:rsidR="00661029" w:rsidRPr="00CB33AF" w:rsidRDefault="00661029" w:rsidP="00BE20DB">
      <w:pPr>
        <w:pStyle w:val="cignixml"/>
      </w:pPr>
      <w:r w:rsidRPr="00CB33AF">
        <w:t>● ასკილი Rosa canina L.</w:t>
      </w:r>
    </w:p>
    <w:p w14:paraId="2D5776E2" w14:textId="77777777" w:rsidR="00661029" w:rsidRPr="00CB33AF" w:rsidRDefault="00661029" w:rsidP="00BE20DB">
      <w:pPr>
        <w:pStyle w:val="cignixml"/>
      </w:pPr>
      <w:r w:rsidRPr="00CB33AF">
        <w:t>● კვრინჩხი Prunus spinosa L.</w:t>
      </w:r>
    </w:p>
    <w:p w14:paraId="0F787AE5" w14:textId="77777777" w:rsidR="00661029" w:rsidRPr="00CB33AF" w:rsidRDefault="00661029" w:rsidP="00BE20DB">
      <w:pPr>
        <w:pStyle w:val="cignixml"/>
      </w:pPr>
      <w:r w:rsidRPr="00CB33AF">
        <w:t>● კოლხური ბზა Buxus colchica Pojark</w:t>
      </w:r>
    </w:p>
    <w:p w14:paraId="1C0F5EE9" w14:textId="77777777" w:rsidR="00661029" w:rsidRPr="00CB33AF" w:rsidRDefault="00661029" w:rsidP="00BE20DB">
      <w:pPr>
        <w:pStyle w:val="cignixml"/>
      </w:pPr>
      <w:r w:rsidRPr="00CB33AF">
        <w:t>● თრიმლი Cotinus coggygria Scop.</w:t>
      </w:r>
    </w:p>
    <w:p w14:paraId="14B8E192" w14:textId="77777777" w:rsidR="00661029" w:rsidRPr="00CB33AF" w:rsidRDefault="00661029" w:rsidP="00BE20DB">
      <w:pPr>
        <w:pStyle w:val="cignixml"/>
      </w:pPr>
      <w:r w:rsidRPr="00CB33AF">
        <w:t>● ჭყორი-ბაძგი Ilex colchica Pojark.</w:t>
      </w:r>
    </w:p>
    <w:p w14:paraId="13B2581D" w14:textId="77777777" w:rsidR="00661029" w:rsidRPr="00CB33AF" w:rsidRDefault="00661029" w:rsidP="00BE20DB">
      <w:pPr>
        <w:pStyle w:val="cignixml"/>
      </w:pPr>
      <w:r w:rsidRPr="00CB33AF">
        <w:t>● თუთუბო Rhus coriaria L.</w:t>
      </w:r>
    </w:p>
    <w:p w14:paraId="3BEAFB3F" w14:textId="77777777" w:rsidR="00661029" w:rsidRPr="00CB33AF" w:rsidRDefault="00661029" w:rsidP="00BE20DB">
      <w:pPr>
        <w:pStyle w:val="cignixml"/>
      </w:pPr>
      <w:r w:rsidRPr="00CB33AF">
        <w:t>● ჩვეულებრივი ჭანჭყატი Evonimus europaea L.</w:t>
      </w:r>
    </w:p>
    <w:p w14:paraId="40B567E5" w14:textId="77777777" w:rsidR="00661029" w:rsidRPr="00CB33AF" w:rsidRDefault="00661029" w:rsidP="00BE20DB">
      <w:pPr>
        <w:pStyle w:val="cignixml"/>
      </w:pPr>
      <w:r w:rsidRPr="00CB33AF">
        <w:t>● მეჭეჭიანი ჭანჭყატი Evonimus verricosa Scop.</w:t>
      </w:r>
    </w:p>
    <w:p w14:paraId="0A5F8506" w14:textId="77777777" w:rsidR="00661029" w:rsidRPr="00CB33AF" w:rsidRDefault="00661029" w:rsidP="00BE20DB">
      <w:pPr>
        <w:pStyle w:val="cignixml"/>
      </w:pPr>
      <w:r w:rsidRPr="00CB33AF">
        <w:lastRenderedPageBreak/>
        <w:t>● შავჯაგა, ჯღარდალა Rhamnus pallasii Fisch.&amp;S.A.Mey.</w:t>
      </w:r>
    </w:p>
    <w:p w14:paraId="0D7EFFF0" w14:textId="77777777" w:rsidR="00661029" w:rsidRPr="00CB33AF" w:rsidRDefault="00661029" w:rsidP="00BE20DB">
      <w:pPr>
        <w:pStyle w:val="cignixml"/>
      </w:pPr>
      <w:r w:rsidRPr="00CB33AF">
        <w:t>● ძეძვი Paliurus spina-christi Mill.</w:t>
      </w:r>
    </w:p>
    <w:p w14:paraId="5C2D5BF9" w14:textId="77777777" w:rsidR="00661029" w:rsidRPr="00CB33AF" w:rsidRDefault="00661029" w:rsidP="00BE20DB">
      <w:pPr>
        <w:pStyle w:val="cignixml"/>
      </w:pPr>
      <w:r w:rsidRPr="00CB33AF">
        <w:t>● ქაცვი Hippophae rhamnoides L.</w:t>
      </w:r>
    </w:p>
    <w:p w14:paraId="532E4BBA" w14:textId="77777777" w:rsidR="00661029" w:rsidRPr="00CB33AF" w:rsidRDefault="00661029" w:rsidP="00BE20DB">
      <w:pPr>
        <w:pStyle w:val="cignixml"/>
      </w:pPr>
      <w:r w:rsidRPr="00CB33AF">
        <w:t>● ქალაფშატა Elaeagnus angustifolia L.</w:t>
      </w:r>
    </w:p>
    <w:p w14:paraId="321C0A78" w14:textId="77777777" w:rsidR="00661029" w:rsidRPr="00CB33AF" w:rsidRDefault="00661029" w:rsidP="00BE20DB">
      <w:pPr>
        <w:pStyle w:val="cignixml"/>
      </w:pPr>
      <w:r w:rsidRPr="00CB33AF">
        <w:t>● შინდი Cornus mas L.</w:t>
      </w:r>
    </w:p>
    <w:p w14:paraId="78CA66A5" w14:textId="77777777" w:rsidR="00661029" w:rsidRPr="00CB33AF" w:rsidRDefault="00661029" w:rsidP="00BE20DB">
      <w:pPr>
        <w:pStyle w:val="cignixml"/>
      </w:pPr>
      <w:r w:rsidRPr="00CB33AF">
        <w:t>● შინდანწლა Cornus australis C.A.Mey.</w:t>
      </w:r>
    </w:p>
    <w:p w14:paraId="07D0CBF8" w14:textId="77777777" w:rsidR="00661029" w:rsidRPr="00CB33AF" w:rsidRDefault="00661029" w:rsidP="00BE20DB">
      <w:pPr>
        <w:pStyle w:val="cignixml"/>
      </w:pPr>
      <w:r w:rsidRPr="00CB33AF">
        <w:t>● ტანდაბალი ჟასმინი Jasminum fruticana L.</w:t>
      </w:r>
    </w:p>
    <w:p w14:paraId="702D9EAA" w14:textId="77777777" w:rsidR="00661029" w:rsidRPr="00CB33AF" w:rsidRDefault="00661029" w:rsidP="00BE20DB">
      <w:pPr>
        <w:pStyle w:val="cignixml"/>
      </w:pPr>
      <w:r w:rsidRPr="00CB33AF">
        <w:t>● კვიდო Ligustrum vulgare</w:t>
      </w:r>
    </w:p>
    <w:p w14:paraId="212CDB18" w14:textId="77777777" w:rsidR="00661029" w:rsidRPr="00CB33AF" w:rsidRDefault="00661029" w:rsidP="00BE20DB">
      <w:pPr>
        <w:pStyle w:val="cignixml"/>
      </w:pPr>
      <w:r w:rsidRPr="00CB33AF">
        <w:t>● ძახველი Viburnum opulus L.</w:t>
      </w:r>
    </w:p>
    <w:p w14:paraId="50DDDA98" w14:textId="77777777" w:rsidR="00661029" w:rsidRPr="00CB33AF" w:rsidRDefault="00661029" w:rsidP="00BE20DB">
      <w:pPr>
        <w:pStyle w:val="cignixml"/>
      </w:pPr>
      <w:r w:rsidRPr="00CB33AF">
        <w:t>● უზანი Viburnum lantana L.</w:t>
      </w:r>
    </w:p>
    <w:p w14:paraId="6A17DFDE" w14:textId="77777777" w:rsidR="00661029" w:rsidRPr="00CB33AF" w:rsidRDefault="00661029" w:rsidP="00BE20DB">
      <w:pPr>
        <w:pStyle w:val="cignixml"/>
      </w:pPr>
      <w:r w:rsidRPr="00CB33AF">
        <w:t>● ქართული ცხრატყავა Lonicera iberica M.Bieb.</w:t>
      </w:r>
    </w:p>
    <w:p w14:paraId="30F44202" w14:textId="77777777" w:rsidR="00661029" w:rsidRPr="00CB33AF" w:rsidRDefault="00661029" w:rsidP="00BE20DB">
      <w:pPr>
        <w:pStyle w:val="cignixml"/>
      </w:pPr>
      <w:r w:rsidRPr="00CB33AF">
        <w:t>● ჩვეულებრივი კატაბარდა Clematis vitalba L.</w:t>
      </w:r>
    </w:p>
    <w:p w14:paraId="259511F5" w14:textId="77777777" w:rsidR="00661029" w:rsidRPr="00CB33AF" w:rsidRDefault="00661029" w:rsidP="00BE20DB">
      <w:pPr>
        <w:pStyle w:val="cignixml"/>
      </w:pPr>
      <w:r w:rsidRPr="00CB33AF">
        <w:t>● კოლხური სურო Hedera colchica C.Koch.</w:t>
      </w:r>
    </w:p>
    <w:p w14:paraId="62DEA590" w14:textId="77777777" w:rsidR="00661029" w:rsidRPr="00CB33AF" w:rsidRDefault="00661029" w:rsidP="00BE20DB">
      <w:pPr>
        <w:pStyle w:val="cignixml"/>
      </w:pPr>
      <w:r w:rsidRPr="00CB33AF">
        <w:t>● ჩვეულებრივი ეკალღიჭი Smilax excelsa L.</w:t>
      </w:r>
    </w:p>
    <w:p w14:paraId="1282830C" w14:textId="77777777" w:rsidR="00661029" w:rsidRPr="00CB33AF" w:rsidRDefault="00661029" w:rsidP="00BE20DB">
      <w:pPr>
        <w:pStyle w:val="cignixml"/>
      </w:pPr>
    </w:p>
    <w:p w14:paraId="33EA0EE5" w14:textId="77777777" w:rsidR="00661029" w:rsidRPr="00CB33AF" w:rsidRDefault="00661029" w:rsidP="00BE20DB">
      <w:pPr>
        <w:pStyle w:val="cignixml"/>
      </w:pPr>
      <w:r w:rsidRPr="00CB33AF">
        <w:t xml:space="preserve">1.2. საქართველოს ენდემები      </w:t>
      </w:r>
    </w:p>
    <w:p w14:paraId="354A2F20" w14:textId="77777777" w:rsidR="00661029" w:rsidRPr="00CB33AF" w:rsidRDefault="00661029" w:rsidP="00BE20DB">
      <w:pPr>
        <w:pStyle w:val="cignixml"/>
      </w:pPr>
      <w:r w:rsidRPr="00CB33AF">
        <w:t>1. ვორონოვის თეთრყვავილა Galanthus Woronowii Losinsh</w:t>
      </w:r>
    </w:p>
    <w:p w14:paraId="79FEA07C" w14:textId="77777777" w:rsidR="00661029" w:rsidRPr="00CB33AF" w:rsidRDefault="00661029" w:rsidP="00BE20DB">
      <w:pPr>
        <w:pStyle w:val="cignixml"/>
      </w:pPr>
      <w:r w:rsidRPr="00CB33AF">
        <w:t>2. თეთრყვავილა ლაშქარა Symphytum grandiflorum D.C.</w:t>
      </w:r>
    </w:p>
    <w:p w14:paraId="385FA84A" w14:textId="77777777" w:rsidR="00661029" w:rsidRPr="00CB33AF" w:rsidRDefault="00661029" w:rsidP="00BE20DB">
      <w:pPr>
        <w:pStyle w:val="cignixml"/>
      </w:pPr>
      <w:r w:rsidRPr="00CB33AF">
        <w:t>3. ვერცხლისფერი პირთეთრა Cerastium urgenteum M.B.</w:t>
      </w:r>
    </w:p>
    <w:p w14:paraId="48C7E072" w14:textId="77777777" w:rsidR="00661029" w:rsidRPr="00CB33AF" w:rsidRDefault="00661029" w:rsidP="00BE20DB">
      <w:pPr>
        <w:pStyle w:val="cignixml"/>
      </w:pPr>
      <w:r w:rsidRPr="00CB33AF">
        <w:t>4. ფომინის მკერდა Linosiris Fominii Kem.</w:t>
      </w:r>
    </w:p>
    <w:p w14:paraId="36FA4CC8" w14:textId="77777777" w:rsidR="00661029" w:rsidRPr="00CB33AF" w:rsidRDefault="00661029" w:rsidP="00BE20DB">
      <w:pPr>
        <w:pStyle w:val="cignixml"/>
      </w:pPr>
      <w:r w:rsidRPr="00CB33AF">
        <w:t>5. ქართლის ფსეფელუსი Psephellus carthalinicus D.Sosn.</w:t>
      </w:r>
    </w:p>
    <w:p w14:paraId="3B60668E" w14:textId="77777777" w:rsidR="00661029" w:rsidRPr="00CB33AF" w:rsidRDefault="00661029" w:rsidP="00BE20DB">
      <w:pPr>
        <w:pStyle w:val="cignixml"/>
      </w:pPr>
      <w:r w:rsidRPr="00CB33AF">
        <w:t>6. გვიანა ფამფარა Tragopogon serotinus D.Sosn.</w:t>
      </w:r>
    </w:p>
    <w:p w14:paraId="7C4B1D84" w14:textId="77777777" w:rsidR="00661029" w:rsidRPr="00CB33AF" w:rsidRDefault="00661029" w:rsidP="00BE20DB">
      <w:pPr>
        <w:pStyle w:val="cignixml"/>
      </w:pPr>
      <w:r w:rsidRPr="00CB33AF">
        <w:t>7. კავკასიური ერიზიუმი Erysimum caucazicum Trautv.</w:t>
      </w:r>
    </w:p>
    <w:p w14:paraId="68B8392D" w14:textId="77777777" w:rsidR="00661029" w:rsidRPr="00CB33AF" w:rsidRDefault="00661029" w:rsidP="00BE20DB">
      <w:pPr>
        <w:pStyle w:val="cignixml"/>
      </w:pPr>
      <w:r w:rsidRPr="00CB33AF">
        <w:t>8. ბუნგეს გლერძი Astragalus Bungeanus Boiss.</w:t>
      </w:r>
    </w:p>
    <w:p w14:paraId="7E7666A9" w14:textId="77777777" w:rsidR="00661029" w:rsidRPr="00CB33AF" w:rsidRDefault="00661029" w:rsidP="00BE20DB">
      <w:pPr>
        <w:pStyle w:val="cignixml"/>
      </w:pPr>
      <w:r w:rsidRPr="00CB33AF">
        <w:t>9. მტკვრის გლერძი Astragalus Cyrifom</w:t>
      </w:r>
    </w:p>
    <w:p w14:paraId="1F4D5024" w14:textId="77777777" w:rsidR="00661029" w:rsidRPr="00CB33AF" w:rsidRDefault="00661029" w:rsidP="00BE20DB">
      <w:pPr>
        <w:pStyle w:val="cignixml"/>
      </w:pPr>
      <w:r w:rsidRPr="00CB33AF">
        <w:t>10.ტანას გლერძი Astagalus Tanae Sosn.</w:t>
      </w:r>
    </w:p>
    <w:p w14:paraId="74083A89" w14:textId="77777777" w:rsidR="00661029" w:rsidRPr="00CB33AF" w:rsidRDefault="00661029" w:rsidP="00BE20DB">
      <w:pPr>
        <w:pStyle w:val="cignixml"/>
      </w:pPr>
      <w:r w:rsidRPr="00CB33AF">
        <w:t xml:space="preserve">11. წვრილფოთოლა ესპარცეტი Onobrychis angustifolia Chinth. </w:t>
      </w:r>
    </w:p>
    <w:p w14:paraId="7ABA8237" w14:textId="77777777" w:rsidR="00661029" w:rsidRPr="00CB33AF" w:rsidRDefault="00661029" w:rsidP="00BE20DB">
      <w:pPr>
        <w:pStyle w:val="cignixml"/>
      </w:pPr>
      <w:r w:rsidRPr="00CB33AF">
        <w:lastRenderedPageBreak/>
        <w:t>12. კახური ესპარცეტი Onobrychis kachetica Boiss.</w:t>
      </w:r>
    </w:p>
    <w:p w14:paraId="60228046" w14:textId="77777777" w:rsidR="00661029" w:rsidRPr="00CB33AF" w:rsidRDefault="00661029" w:rsidP="00BE20DB">
      <w:pPr>
        <w:pStyle w:val="cignixml"/>
      </w:pPr>
      <w:r w:rsidRPr="00CB33AF">
        <w:t>13. ვილჰელმის ბელევალია Bellevalia Wilhelmsii (Setev)</w:t>
      </w:r>
    </w:p>
    <w:p w14:paraId="269FE6DB" w14:textId="77777777" w:rsidR="00661029" w:rsidRPr="00CB33AF" w:rsidRDefault="00661029" w:rsidP="00BE20DB">
      <w:pPr>
        <w:pStyle w:val="cignixml"/>
      </w:pPr>
      <w:r w:rsidRPr="00CB33AF">
        <w:t>14. საგურამოს ფურისულა Primula saguramica Gawr.</w:t>
      </w:r>
    </w:p>
    <w:p w14:paraId="5F6828D6" w14:textId="77777777" w:rsidR="00661029" w:rsidRPr="00CB33AF" w:rsidRDefault="00661029" w:rsidP="00BE20DB">
      <w:pPr>
        <w:pStyle w:val="cignixml"/>
      </w:pPr>
      <w:r w:rsidRPr="00CB33AF">
        <w:t>15. ფედოროვის ბერყენა Pyrus Fedorovii Kuth.</w:t>
      </w:r>
    </w:p>
    <w:p w14:paraId="39F38C4F" w14:textId="77777777" w:rsidR="00661029" w:rsidRPr="00CB33AF" w:rsidRDefault="00661029" w:rsidP="00BE20DB">
      <w:pPr>
        <w:pStyle w:val="cignixml"/>
      </w:pPr>
      <w:r w:rsidRPr="00CB33AF">
        <w:t>16. ქართული ნუში Amygdalus georgica Desf.</w:t>
      </w:r>
    </w:p>
    <w:p w14:paraId="4F5A821F" w14:textId="77777777" w:rsidR="00661029" w:rsidRPr="00CB33AF" w:rsidRDefault="00661029" w:rsidP="00BE20DB">
      <w:pPr>
        <w:pStyle w:val="cignixml"/>
      </w:pPr>
    </w:p>
    <w:p w14:paraId="5E3ECDC8" w14:textId="77777777" w:rsidR="00661029" w:rsidRPr="00CB33AF" w:rsidRDefault="00661029" w:rsidP="00BE20DB">
      <w:pPr>
        <w:pStyle w:val="cignixml"/>
      </w:pPr>
      <w:r w:rsidRPr="00CB33AF">
        <w:t>1.3. კავკასიის ენდემები</w:t>
      </w:r>
    </w:p>
    <w:p w14:paraId="2A69486D" w14:textId="77777777" w:rsidR="00661029" w:rsidRPr="00CB33AF" w:rsidRDefault="00661029" w:rsidP="00BE20DB">
      <w:pPr>
        <w:pStyle w:val="cignixml"/>
      </w:pPr>
      <w:r w:rsidRPr="00CB33AF">
        <w:t>1. კავკასიური ლაშქარა Symphytum caucasicum</w:t>
      </w:r>
    </w:p>
    <w:p w14:paraId="240C3E1D" w14:textId="77777777" w:rsidR="00661029" w:rsidRPr="00CB33AF" w:rsidRDefault="00661029" w:rsidP="00BE20DB">
      <w:pPr>
        <w:pStyle w:val="cignixml"/>
      </w:pPr>
      <w:r w:rsidRPr="00CB33AF">
        <w:t>2. კავკასიური მიხაკი Dianthus caucasicus Smith</w:t>
      </w:r>
    </w:p>
    <w:p w14:paraId="04B7A113" w14:textId="77777777" w:rsidR="00661029" w:rsidRPr="00CB33AF" w:rsidRDefault="00661029" w:rsidP="00BE20DB">
      <w:pPr>
        <w:pStyle w:val="cignixml"/>
      </w:pPr>
      <w:r w:rsidRPr="00CB33AF">
        <w:t>3. ტყის მიხაკი Dianthus subulosus F.</w:t>
      </w:r>
    </w:p>
    <w:p w14:paraId="13AB14C5" w14:textId="77777777" w:rsidR="00661029" w:rsidRPr="00CB33AF" w:rsidRDefault="00661029" w:rsidP="00BE20DB">
      <w:pPr>
        <w:pStyle w:val="cignixml"/>
      </w:pPr>
      <w:r w:rsidRPr="00CB33AF">
        <w:t>4. გლუვქერქა ჭანჭყატი Euonymus leiophloeu Stev.</w:t>
      </w:r>
    </w:p>
    <w:p w14:paraId="25488C41" w14:textId="77777777" w:rsidR="00661029" w:rsidRPr="00CB33AF" w:rsidRDefault="00661029" w:rsidP="00BE20DB">
      <w:pPr>
        <w:pStyle w:val="cignixml"/>
      </w:pPr>
      <w:r w:rsidRPr="00CB33AF">
        <w:t>5. ცხვრის ღიღილო Centauera ovina Pall.</w:t>
      </w:r>
    </w:p>
    <w:p w14:paraId="6B39666A" w14:textId="77777777" w:rsidR="00661029" w:rsidRPr="00CB33AF" w:rsidRDefault="00661029" w:rsidP="00BE20DB">
      <w:pPr>
        <w:pStyle w:val="cignixml"/>
      </w:pPr>
      <w:r w:rsidRPr="00CB33AF">
        <w:t>6. დელტისებური დათვიმხალა Cicerbita deltoidea (M.B.) Beauv.</w:t>
      </w:r>
    </w:p>
    <w:p w14:paraId="141AD151" w14:textId="77777777" w:rsidR="00661029" w:rsidRPr="00CB33AF" w:rsidRDefault="00661029" w:rsidP="00BE20DB">
      <w:pPr>
        <w:pStyle w:val="cignixml"/>
      </w:pPr>
      <w:r w:rsidRPr="00CB33AF">
        <w:t>7. სოსნოვსკის ხარნუჭა Rieracium Sosnowshyi Z.</w:t>
      </w:r>
    </w:p>
    <w:p w14:paraId="63DCDDFA" w14:textId="77777777" w:rsidR="00661029" w:rsidRPr="00CB33AF" w:rsidRDefault="00661029" w:rsidP="00BE20DB">
      <w:pPr>
        <w:pStyle w:val="cignixml"/>
      </w:pPr>
      <w:r w:rsidRPr="00CB33AF">
        <w:t>8. ულამაზესი იურინია Iurinea elegans Stev.</w:t>
      </w:r>
    </w:p>
    <w:p w14:paraId="2B3C9996" w14:textId="77777777" w:rsidR="00661029" w:rsidRPr="00CB33AF" w:rsidRDefault="00661029" w:rsidP="00BE20DB">
      <w:pPr>
        <w:pStyle w:val="cignixml"/>
      </w:pPr>
      <w:r w:rsidRPr="00CB33AF">
        <w:t>9. ქართული სალათა Lactuca georgica Crossh.</w:t>
      </w:r>
    </w:p>
    <w:p w14:paraId="4EDCDA32" w14:textId="77777777" w:rsidR="00661029" w:rsidRPr="00CB33AF" w:rsidRDefault="00661029" w:rsidP="00BE20DB">
      <w:pPr>
        <w:pStyle w:val="cignixml"/>
      </w:pPr>
      <w:r w:rsidRPr="00CB33AF">
        <w:t>10. ვილჰელმის სალათა Lactuca Wilhelmsiana F.et M.</w:t>
      </w:r>
    </w:p>
    <w:p w14:paraId="09AB8DAE" w14:textId="77777777" w:rsidR="00661029" w:rsidRPr="00CB33AF" w:rsidRDefault="00661029" w:rsidP="00BE20DB">
      <w:pPr>
        <w:pStyle w:val="cignixml"/>
      </w:pPr>
      <w:r w:rsidRPr="00CB33AF">
        <w:t>11. ბიბერშტეინის ფამფარულა Scorsonera Bibersteini Lipsch.</w:t>
      </w:r>
    </w:p>
    <w:p w14:paraId="1566F3B3" w14:textId="77777777" w:rsidR="00661029" w:rsidRPr="00CB33AF" w:rsidRDefault="00661029" w:rsidP="00BE20DB">
      <w:pPr>
        <w:pStyle w:val="cignixml"/>
      </w:pPr>
      <w:r w:rsidRPr="00CB33AF">
        <w:t>12. დატოტვილი თავყვითელა Senecio ciadobotrys Ledeb.</w:t>
      </w:r>
    </w:p>
    <w:p w14:paraId="299FE94E" w14:textId="77777777" w:rsidR="00661029" w:rsidRPr="00CB33AF" w:rsidRDefault="00661029" w:rsidP="00BE20DB">
      <w:pPr>
        <w:pStyle w:val="cignixml"/>
      </w:pPr>
      <w:r w:rsidRPr="00CB33AF">
        <w:t>13. ლამაზი სოსნოვსკია Sosnowskya amblyolepis.</w:t>
      </w:r>
    </w:p>
    <w:p w14:paraId="76C60F8D" w14:textId="77777777" w:rsidR="00661029" w:rsidRPr="00CB33AF" w:rsidRDefault="00661029" w:rsidP="00BE20DB">
      <w:pPr>
        <w:pStyle w:val="cignixml"/>
      </w:pPr>
      <w:r w:rsidRPr="00CB33AF">
        <w:t>14. ბოლქვიანი ფამფარა Tragopogon tuberosus C.Koch</w:t>
      </w:r>
    </w:p>
    <w:p w14:paraId="274F9999" w14:textId="77777777" w:rsidR="00661029" w:rsidRPr="00CB33AF" w:rsidRDefault="00661029" w:rsidP="00BE20DB">
      <w:pPr>
        <w:pStyle w:val="cignixml"/>
      </w:pPr>
      <w:r w:rsidRPr="00CB33AF">
        <w:t>15. ოქროსფერი ერიზიუმი Erysimum aureum Bieb</w:t>
      </w:r>
    </w:p>
    <w:p w14:paraId="33C44259" w14:textId="77777777" w:rsidR="00661029" w:rsidRPr="00CB33AF" w:rsidRDefault="00661029" w:rsidP="00BE20DB">
      <w:pPr>
        <w:pStyle w:val="cignixml"/>
      </w:pPr>
      <w:r w:rsidRPr="00CB33AF">
        <w:t>16. სკიპალო Cephalaria giganthea (Led) Bobr.- Cephalaria caucasica </w:t>
      </w:r>
    </w:p>
    <w:p w14:paraId="0B3219EA" w14:textId="77777777" w:rsidR="00661029" w:rsidRPr="00CB33AF" w:rsidRDefault="00661029" w:rsidP="00BE20DB">
      <w:pPr>
        <w:pStyle w:val="cignixml"/>
      </w:pPr>
      <w:r w:rsidRPr="00CB33AF">
        <w:t>17. საშუალო სკიპალო Cephalaria media Litv.</w:t>
      </w:r>
    </w:p>
    <w:p w14:paraId="1C18E7B9" w14:textId="77777777" w:rsidR="00661029" w:rsidRPr="00CB33AF" w:rsidRDefault="00661029" w:rsidP="00BE20DB">
      <w:pPr>
        <w:pStyle w:val="cignixml"/>
      </w:pPr>
      <w:r w:rsidRPr="00CB33AF">
        <w:t>18 .გრძელრქიანი რძიანა Euphorbia macrocerus F.et m.</w:t>
      </w:r>
    </w:p>
    <w:p w14:paraId="027E6327" w14:textId="77777777" w:rsidR="00661029" w:rsidRPr="00CB33AF" w:rsidRDefault="00661029" w:rsidP="00BE20DB">
      <w:pPr>
        <w:pStyle w:val="cignixml"/>
      </w:pPr>
      <w:r w:rsidRPr="00CB33AF">
        <w:t>19. ეშმაკის ქოში-ტილჭირი Aconithum nasutum Fisch.et Reichb.</w:t>
      </w:r>
    </w:p>
    <w:p w14:paraId="45AE7276" w14:textId="77777777" w:rsidR="00661029" w:rsidRPr="00CB33AF" w:rsidRDefault="00661029" w:rsidP="00BE20DB">
      <w:pPr>
        <w:pStyle w:val="cignixml"/>
      </w:pPr>
      <w:r w:rsidRPr="00CB33AF">
        <w:t>20. მოყვითალო დეზურა Delphinum ochrolecum Stev.</w:t>
      </w:r>
    </w:p>
    <w:p w14:paraId="5069E18D" w14:textId="77777777" w:rsidR="00661029" w:rsidRPr="00CB33AF" w:rsidRDefault="00661029" w:rsidP="00BE20DB">
      <w:pPr>
        <w:pStyle w:val="cignixml"/>
      </w:pPr>
      <w:r w:rsidRPr="00CB33AF">
        <w:lastRenderedPageBreak/>
        <w:t>21. ხარისძირა Helleborus caucasicus A.Br.</w:t>
      </w:r>
    </w:p>
    <w:p w14:paraId="08FEB00C" w14:textId="77777777" w:rsidR="00661029" w:rsidRPr="00CB33AF" w:rsidRDefault="00661029" w:rsidP="00BE20DB">
      <w:pPr>
        <w:pStyle w:val="cignixml"/>
      </w:pPr>
      <w:r w:rsidRPr="00CB33AF">
        <w:t>22. ხმალა-ხანჯალა Gladiolus segetum Ker-Gawl</w:t>
      </w:r>
    </w:p>
    <w:p w14:paraId="2DB47D53" w14:textId="77777777" w:rsidR="00661029" w:rsidRPr="00CB33AF" w:rsidRDefault="00661029" w:rsidP="00BE20DB">
      <w:pPr>
        <w:pStyle w:val="cignixml"/>
      </w:pPr>
      <w:r w:rsidRPr="00CB33AF">
        <w:t>23. ბუჩქისებური დედაფუტკარა Stachys frutic osulosa Bieb</w:t>
      </w:r>
    </w:p>
    <w:p w14:paraId="00389F24" w14:textId="77777777" w:rsidR="00661029" w:rsidRPr="00CB33AF" w:rsidRDefault="00661029" w:rsidP="00BE20DB">
      <w:pPr>
        <w:pStyle w:val="cignixml"/>
      </w:pPr>
      <w:r w:rsidRPr="00CB33AF">
        <w:t>24. მუხის ჭარელა Teucrium nuchense C.Koch.T.clamaedrus L.</w:t>
      </w:r>
    </w:p>
    <w:p w14:paraId="173DCE38" w14:textId="77777777" w:rsidR="00661029" w:rsidRPr="00CB33AF" w:rsidRDefault="00661029" w:rsidP="00BE20DB">
      <w:pPr>
        <w:pStyle w:val="cignixml"/>
      </w:pPr>
      <w:r w:rsidRPr="00CB33AF">
        <w:t>25. გორაკების ბექქონდარა Thymus coollinus Bieb</w:t>
      </w:r>
    </w:p>
    <w:p w14:paraId="391CFF48" w14:textId="77777777" w:rsidR="00661029" w:rsidRPr="00CB33AF" w:rsidRDefault="00661029" w:rsidP="00BE20DB">
      <w:pPr>
        <w:pStyle w:val="cignixml"/>
      </w:pPr>
      <w:r w:rsidRPr="00CB33AF">
        <w:t>26. ჯაგრინი კურდღლის ბალახი Anthyllis lachnophora Iuz.</w:t>
      </w:r>
    </w:p>
    <w:p w14:paraId="287A3332" w14:textId="77777777" w:rsidR="00661029" w:rsidRPr="00CB33AF" w:rsidRDefault="00661029" w:rsidP="00BE20DB">
      <w:pPr>
        <w:pStyle w:val="cignixml"/>
      </w:pPr>
      <w:r w:rsidRPr="00CB33AF">
        <w:t>27. ტყის ცოცხი Cytisus caucasicus Grossh.</w:t>
      </w:r>
    </w:p>
    <w:p w14:paraId="730AE080" w14:textId="77777777" w:rsidR="00661029" w:rsidRPr="00CB33AF" w:rsidRDefault="00661029" w:rsidP="00BE20DB">
      <w:pPr>
        <w:pStyle w:val="cignixml"/>
      </w:pPr>
      <w:r w:rsidRPr="00CB33AF">
        <w:t>28. ხბოშუბლა Galega orientalis Lam.</w:t>
      </w:r>
    </w:p>
    <w:p w14:paraId="03537874" w14:textId="77777777" w:rsidR="00661029" w:rsidRPr="00CB33AF" w:rsidRDefault="00661029" w:rsidP="00BE20DB">
      <w:pPr>
        <w:pStyle w:val="cignixml"/>
      </w:pPr>
      <w:r w:rsidRPr="00CB33AF">
        <w:t>29. აბრეშუმისებრი კრიალოსანა Hedysarum sericeum M.B.</w:t>
      </w:r>
    </w:p>
    <w:p w14:paraId="3440A7A0" w14:textId="77777777" w:rsidR="00661029" w:rsidRPr="00CB33AF" w:rsidRDefault="00661029" w:rsidP="00BE20DB">
      <w:pPr>
        <w:pStyle w:val="cignixml"/>
      </w:pPr>
      <w:r w:rsidRPr="00CB33AF">
        <w:t>30. კავკასიური კურდღლის ფრჩხილა Lotus caucasicus Kuprian</w:t>
      </w:r>
    </w:p>
    <w:p w14:paraId="2F6B626C" w14:textId="77777777" w:rsidR="00661029" w:rsidRPr="00CB33AF" w:rsidRDefault="00661029" w:rsidP="00BE20DB">
      <w:pPr>
        <w:pStyle w:val="cignixml"/>
      </w:pPr>
      <w:r w:rsidRPr="00CB33AF">
        <w:t>31. სხივიანი ესპარცეტი Onobrychis radiate (Desf) Bieb.</w:t>
      </w:r>
    </w:p>
    <w:p w14:paraId="45AB83AE" w14:textId="77777777" w:rsidR="00661029" w:rsidRPr="00CB33AF" w:rsidRDefault="00661029" w:rsidP="00BE20DB">
      <w:pPr>
        <w:pStyle w:val="cignixml"/>
      </w:pPr>
      <w:r w:rsidRPr="00CB33AF">
        <w:t>32. წამწამიანი ცერცველა Vicia cilianthula Lipsky.</w:t>
      </w:r>
    </w:p>
    <w:p w14:paraId="5FE777C3" w14:textId="77777777" w:rsidR="00661029" w:rsidRPr="00CB33AF" w:rsidRDefault="00661029" w:rsidP="00BE20DB">
      <w:pPr>
        <w:pStyle w:val="cignixml"/>
      </w:pPr>
      <w:r w:rsidRPr="00CB33AF">
        <w:t>33. შროშანა Convallaria transcaucasica Utkin</w:t>
      </w:r>
    </w:p>
    <w:p w14:paraId="4DEA4D9A" w14:textId="77777777" w:rsidR="00661029" w:rsidRPr="00CB33AF" w:rsidRDefault="00661029" w:rsidP="00BE20DB">
      <w:pPr>
        <w:pStyle w:val="cignixml"/>
      </w:pPr>
      <w:r w:rsidRPr="00CB33AF">
        <w:t>34. ალექსეენკოს ჩიტისთავა Gagea Alexenkoana Misczin Tp.</w:t>
      </w:r>
    </w:p>
    <w:p w14:paraId="30AFFE03" w14:textId="77777777" w:rsidR="00661029" w:rsidRPr="00CB33AF" w:rsidRDefault="00661029" w:rsidP="00BE20DB">
      <w:pPr>
        <w:pStyle w:val="cignixml"/>
      </w:pPr>
      <w:r w:rsidRPr="00CB33AF">
        <w:t>35. მსხვილი ძაღლნიორა Ornithogalum mugnum Krashch.et Schischt.</w:t>
      </w:r>
    </w:p>
    <w:p w14:paraId="6AB09699" w14:textId="77777777" w:rsidR="00661029" w:rsidRPr="00CB33AF" w:rsidRDefault="00661029" w:rsidP="00BE20DB">
      <w:pPr>
        <w:pStyle w:val="cignixml"/>
      </w:pPr>
      <w:r w:rsidRPr="00CB33AF">
        <w:t>36. ეიხლერის ტიტა Tulipa eichleri Regel.</w:t>
      </w:r>
    </w:p>
    <w:p w14:paraId="138E5FCD" w14:textId="77777777" w:rsidR="00661029" w:rsidRPr="00CB33AF" w:rsidRDefault="00661029" w:rsidP="00BE20DB">
      <w:pPr>
        <w:pStyle w:val="cignixml"/>
      </w:pPr>
      <w:r w:rsidRPr="00CB33AF">
        <w:t>37. კავკასიური იორდასალამი Paeonia caucasica (Scipcz.) Schipcz.</w:t>
      </w:r>
    </w:p>
    <w:p w14:paraId="57FDE462" w14:textId="77777777" w:rsidR="00661029" w:rsidRPr="00CB33AF" w:rsidRDefault="00661029" w:rsidP="00BE20DB">
      <w:pPr>
        <w:pStyle w:val="cignixml"/>
      </w:pPr>
      <w:r w:rsidRPr="00CB33AF">
        <w:t>38. მარიამის წიწინაური Poligala mariamae Tamumsch.</w:t>
      </w:r>
    </w:p>
    <w:p w14:paraId="422F642F" w14:textId="77777777" w:rsidR="00661029" w:rsidRPr="00CB33AF" w:rsidRDefault="00661029" w:rsidP="00BE20DB">
      <w:pPr>
        <w:pStyle w:val="cignixml"/>
      </w:pPr>
      <w:r w:rsidRPr="00CB33AF">
        <w:t>39. პანტა Pyrus caucasica A. Fed</w:t>
      </w:r>
    </w:p>
    <w:p w14:paraId="2F233E16" w14:textId="77777777" w:rsidR="00661029" w:rsidRPr="00CB33AF" w:rsidRDefault="00661029" w:rsidP="00BE20DB">
      <w:pPr>
        <w:pStyle w:val="cignixml"/>
      </w:pPr>
      <w:r w:rsidRPr="00CB33AF">
        <w:t xml:space="preserve">40. ქართული ბერყენა Pyrus georgica Kutath. </w:t>
      </w:r>
    </w:p>
    <w:p w14:paraId="761191C1" w14:textId="77777777" w:rsidR="00661029" w:rsidRPr="00CB33AF" w:rsidRDefault="00661029" w:rsidP="00BE20DB">
      <w:pPr>
        <w:pStyle w:val="cignixml"/>
      </w:pPr>
      <w:r w:rsidRPr="00CB33AF">
        <w:t xml:space="preserve">41. ძუძუმაყვალა Rubus dolichocarpus Juz. </w:t>
      </w:r>
    </w:p>
    <w:p w14:paraId="1B11890F" w14:textId="77777777" w:rsidR="00661029" w:rsidRPr="00CB33AF" w:rsidRDefault="00661029" w:rsidP="00BE20DB">
      <w:pPr>
        <w:pStyle w:val="cignixml"/>
      </w:pPr>
      <w:r w:rsidRPr="00CB33AF">
        <w:t>42. კავკასიური სელიჭა Linaria caucasica Kem</w:t>
      </w:r>
    </w:p>
    <w:p w14:paraId="0AC3C651" w14:textId="77777777" w:rsidR="00661029" w:rsidRPr="00CB33AF" w:rsidRDefault="00661029" w:rsidP="00BE20DB">
      <w:pPr>
        <w:pStyle w:val="cignixml"/>
      </w:pPr>
      <w:r w:rsidRPr="00CB33AF">
        <w:t>43. რძიანა- მაჯაღვერი Daphne caucasica Pall.</w:t>
      </w:r>
    </w:p>
    <w:p w14:paraId="139BB7F1" w14:textId="77777777" w:rsidR="00661029" w:rsidRPr="00CB33AF" w:rsidRDefault="00661029" w:rsidP="00BE20DB">
      <w:pPr>
        <w:pStyle w:val="cignixml"/>
      </w:pPr>
      <w:r w:rsidRPr="00CB33AF">
        <w:t>44. სოსნოვსკის ქვაპურა Bupleurum Sosnowskyi Manden.</w:t>
      </w:r>
    </w:p>
    <w:p w14:paraId="57EC59F6" w14:textId="77777777" w:rsidR="00661029" w:rsidRPr="00CB33AF" w:rsidRDefault="00661029" w:rsidP="00BE20DB">
      <w:pPr>
        <w:pStyle w:val="cignixml"/>
      </w:pPr>
      <w:r w:rsidRPr="00CB33AF">
        <w:t xml:space="preserve">45. ვარდისებური ყინტორა Chaerophyllum roseum Bieb </w:t>
      </w:r>
    </w:p>
    <w:p w14:paraId="2144222A" w14:textId="77777777" w:rsidR="00661029" w:rsidRPr="00CB33AF" w:rsidRDefault="00661029" w:rsidP="00BE20DB">
      <w:pPr>
        <w:pStyle w:val="cignixml"/>
      </w:pPr>
      <w:r w:rsidRPr="00CB33AF">
        <w:t>46. ხევსურის- სოსნოვსკის დიყი Heracleum Sosnowskyi Manden</w:t>
      </w:r>
    </w:p>
    <w:p w14:paraId="4DDF5908" w14:textId="77777777" w:rsidR="00661029" w:rsidRPr="00CB33AF" w:rsidRDefault="00661029" w:rsidP="00BE20DB">
      <w:pPr>
        <w:pStyle w:val="cignixml"/>
      </w:pPr>
      <w:r w:rsidRPr="00CB33AF">
        <w:t>47. არომატული ანისული Pimpinella aromatica</w:t>
      </w:r>
    </w:p>
    <w:p w14:paraId="0C677574" w14:textId="77777777" w:rsidR="00661029" w:rsidRPr="00CB33AF" w:rsidRDefault="00661029" w:rsidP="00BE20DB">
      <w:pPr>
        <w:pStyle w:val="cignixml"/>
      </w:pPr>
      <w:r w:rsidRPr="00CB33AF">
        <w:lastRenderedPageBreak/>
        <w:t>48. მსხვილღერიანი სესელი Seseli grandivittatum (Somm.et.Lev)</w:t>
      </w:r>
    </w:p>
    <w:p w14:paraId="7811AC0B" w14:textId="77777777" w:rsidR="00661029" w:rsidRPr="00CB33AF" w:rsidRDefault="00661029" w:rsidP="00BE20DB">
      <w:pPr>
        <w:pStyle w:val="cignixml"/>
      </w:pPr>
      <w:r w:rsidRPr="00CB33AF">
        <w:t>49. კაბაჭრელა-კავკასიური კაბაჭრელა Erythronium caucasicum Woronow</w:t>
      </w:r>
    </w:p>
    <w:p w14:paraId="59021815" w14:textId="77777777" w:rsidR="00661029" w:rsidRPr="00CB33AF" w:rsidRDefault="00661029" w:rsidP="00BE20DB">
      <w:pPr>
        <w:pStyle w:val="cignixml"/>
      </w:pPr>
      <w:r w:rsidRPr="00CB33AF">
        <w:t>50. კავკასიური ბაია Ranunculus caucasicus M.Bieb</w:t>
      </w:r>
    </w:p>
    <w:p w14:paraId="4062C1A9" w14:textId="77777777" w:rsidR="00661029" w:rsidRPr="00CB33AF" w:rsidRDefault="00661029" w:rsidP="00BE20DB">
      <w:pPr>
        <w:pStyle w:val="cignixml"/>
      </w:pPr>
    </w:p>
    <w:p w14:paraId="27AC36AE" w14:textId="77777777" w:rsidR="00661029" w:rsidRPr="00CB33AF" w:rsidRDefault="00661029" w:rsidP="00BE20DB">
      <w:pPr>
        <w:pStyle w:val="cignixml"/>
      </w:pPr>
      <w:r w:rsidRPr="00CB33AF">
        <w:t>1.4.  საქართველოს „ წითელ ნუსხაში“ შეტანილი მერქნიანი სახეობები</w:t>
      </w:r>
    </w:p>
    <w:tbl>
      <w:tblPr>
        <w:tblW w:w="0" w:type="auto"/>
        <w:tblInd w:w="98" w:type="dxa"/>
        <w:tblCellMar>
          <w:left w:w="10" w:type="dxa"/>
          <w:right w:w="10" w:type="dxa"/>
        </w:tblCellMar>
        <w:tblLook w:val="04A0" w:firstRow="1" w:lastRow="0" w:firstColumn="1" w:lastColumn="0" w:noHBand="0" w:noVBand="1"/>
      </w:tblPr>
      <w:tblGrid>
        <w:gridCol w:w="2570"/>
        <w:gridCol w:w="6797"/>
      </w:tblGrid>
      <w:tr w:rsidR="00661029" w:rsidRPr="00CB33AF" w14:paraId="592FC9D9"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A733A" w14:textId="77777777" w:rsidR="00661029" w:rsidRPr="00CB33AF" w:rsidRDefault="00661029" w:rsidP="006A6DC6">
            <w:pPr>
              <w:pStyle w:val="mimgebixml"/>
              <w:rPr>
                <w:sz w:val="22"/>
                <w:szCs w:val="22"/>
              </w:rPr>
            </w:pPr>
            <w:bookmarkStart w:id="140" w:name="_Toc134481104"/>
            <w:bookmarkStart w:id="141" w:name="_Toc134483986"/>
            <w:r w:rsidRPr="00CB33AF">
              <w:rPr>
                <w:rFonts w:eastAsia="Sylfaen"/>
                <w:sz w:val="22"/>
                <w:szCs w:val="22"/>
              </w:rPr>
              <w:t>სახეობა</w:t>
            </w:r>
            <w:bookmarkEnd w:id="140"/>
            <w:bookmarkEnd w:id="141"/>
          </w:p>
        </w:tc>
        <w:tc>
          <w:tcPr>
            <w:tcW w:w="67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32C85" w14:textId="77777777" w:rsidR="00661029" w:rsidRPr="00CB33AF" w:rsidRDefault="00661029" w:rsidP="006A6DC6">
            <w:pPr>
              <w:pStyle w:val="mimgebixml"/>
              <w:rPr>
                <w:sz w:val="22"/>
                <w:szCs w:val="22"/>
              </w:rPr>
            </w:pPr>
            <w:bookmarkStart w:id="142" w:name="_Toc134481105"/>
            <w:bookmarkStart w:id="143" w:name="_Toc134483987"/>
            <w:r w:rsidRPr="00CB33AF">
              <w:rPr>
                <w:rFonts w:eastAsia="Sylfaen"/>
                <w:sz w:val="22"/>
                <w:szCs w:val="22"/>
              </w:rPr>
              <w:t>გავრცელების ადგილი</w:t>
            </w:r>
            <w:bookmarkEnd w:id="142"/>
            <w:bookmarkEnd w:id="143"/>
            <w:r w:rsidRPr="00CB33AF">
              <w:rPr>
                <w:rFonts w:eastAsia="Sylfaen"/>
                <w:sz w:val="22"/>
                <w:szCs w:val="22"/>
              </w:rPr>
              <w:t xml:space="preserve"> </w:t>
            </w:r>
          </w:p>
        </w:tc>
      </w:tr>
      <w:tr w:rsidR="00661029" w:rsidRPr="00CB33AF" w14:paraId="6CFB1FCA"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F7A61" w14:textId="77777777" w:rsidR="00661029" w:rsidRPr="00CB33AF" w:rsidRDefault="00661029" w:rsidP="006A6DC6">
            <w:pPr>
              <w:pStyle w:val="mimgebixml"/>
              <w:rPr>
                <w:sz w:val="22"/>
                <w:szCs w:val="22"/>
              </w:rPr>
            </w:pPr>
            <w:bookmarkStart w:id="144" w:name="_Toc134481106"/>
            <w:bookmarkStart w:id="145" w:name="_Toc134483988"/>
            <w:r w:rsidRPr="00CB33AF">
              <w:rPr>
                <w:rFonts w:eastAsia="Sylfaen"/>
                <w:sz w:val="22"/>
                <w:szCs w:val="22"/>
              </w:rPr>
              <w:t>ბზა (</w:t>
            </w:r>
            <w:r w:rsidRPr="00CB33AF">
              <w:rPr>
                <w:rFonts w:eastAsia="Sylfaen"/>
                <w:i/>
                <w:sz w:val="22"/>
                <w:szCs w:val="22"/>
              </w:rPr>
              <w:t>Buxus colchica</w:t>
            </w:r>
            <w:r w:rsidRPr="00CB33AF">
              <w:rPr>
                <w:rFonts w:eastAsia="Sylfaen"/>
                <w:sz w:val="22"/>
                <w:szCs w:val="22"/>
              </w:rPr>
              <w:t xml:space="preserve"> Pojark.)</w:t>
            </w:r>
            <w:bookmarkEnd w:id="144"/>
            <w:bookmarkEnd w:id="145"/>
          </w:p>
        </w:tc>
        <w:tc>
          <w:tcPr>
            <w:tcW w:w="67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E687F8" w14:textId="77777777" w:rsidR="00661029" w:rsidRPr="00CB33AF" w:rsidRDefault="00661029" w:rsidP="006A6DC6">
            <w:pPr>
              <w:pStyle w:val="mimgebixml"/>
              <w:rPr>
                <w:sz w:val="22"/>
                <w:szCs w:val="22"/>
              </w:rPr>
            </w:pPr>
            <w:bookmarkStart w:id="146" w:name="_Toc134481107"/>
            <w:bookmarkStart w:id="147" w:name="_Toc134483989"/>
            <w:r w:rsidRPr="00CB33AF">
              <w:rPr>
                <w:rFonts w:eastAsia="Sylfaen"/>
                <w:sz w:val="22"/>
                <w:szCs w:val="22"/>
              </w:rPr>
              <w:t>საგურამოს უბანი კვN8 შანკევანი,</w:t>
            </w:r>
            <w:r w:rsidRPr="00CB33AF">
              <w:rPr>
                <w:rFonts w:eastAsia="Sylfaen"/>
                <w:sz w:val="22"/>
                <w:szCs w:val="22"/>
                <w:lang w:val="ka-GE"/>
              </w:rPr>
              <w:t xml:space="preserve"> </w:t>
            </w:r>
            <w:r w:rsidRPr="00CB33AF">
              <w:rPr>
                <w:rFonts w:eastAsia="Sylfaen"/>
                <w:sz w:val="22"/>
                <w:szCs w:val="22"/>
              </w:rPr>
              <w:t>5ჰა ფართობზე მუხნარ-რცხილნარ        კორომში წმინდა კორომს ქმნის.</w:t>
            </w:r>
            <w:bookmarkEnd w:id="146"/>
            <w:bookmarkEnd w:id="147"/>
          </w:p>
        </w:tc>
      </w:tr>
      <w:tr w:rsidR="00661029" w:rsidRPr="00CB33AF" w14:paraId="16D0EE54"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F7B65" w14:textId="77777777" w:rsidR="00661029" w:rsidRPr="00CB33AF" w:rsidRDefault="00661029" w:rsidP="006A6DC6">
            <w:pPr>
              <w:pStyle w:val="mimgebixml"/>
              <w:rPr>
                <w:sz w:val="22"/>
                <w:szCs w:val="22"/>
              </w:rPr>
            </w:pPr>
            <w:bookmarkStart w:id="148" w:name="_Toc134481108"/>
            <w:bookmarkStart w:id="149" w:name="_Toc134483990"/>
            <w:r w:rsidRPr="00CB33AF">
              <w:rPr>
                <w:rFonts w:eastAsia="Sylfaen"/>
                <w:sz w:val="22"/>
                <w:szCs w:val="22"/>
              </w:rPr>
              <w:t>უთხოვარი (</w:t>
            </w:r>
            <w:r w:rsidRPr="00CB33AF">
              <w:rPr>
                <w:rFonts w:eastAsia="Sylfaen"/>
                <w:i/>
                <w:sz w:val="22"/>
                <w:szCs w:val="22"/>
              </w:rPr>
              <w:t>Taxus baccata L.</w:t>
            </w:r>
            <w:r w:rsidRPr="00CB33AF">
              <w:rPr>
                <w:rFonts w:eastAsia="Sylfaen"/>
                <w:sz w:val="22"/>
                <w:szCs w:val="22"/>
              </w:rPr>
              <w:t>)</w:t>
            </w:r>
            <w:bookmarkEnd w:id="148"/>
            <w:bookmarkEnd w:id="149"/>
          </w:p>
        </w:tc>
        <w:tc>
          <w:tcPr>
            <w:tcW w:w="67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2DCAFF" w14:textId="77777777" w:rsidR="00661029" w:rsidRPr="00CB33AF" w:rsidRDefault="00661029" w:rsidP="006A6DC6">
            <w:pPr>
              <w:pStyle w:val="mimgebixml"/>
              <w:rPr>
                <w:rFonts w:eastAsia="Sylfaen"/>
                <w:sz w:val="22"/>
                <w:szCs w:val="22"/>
              </w:rPr>
            </w:pPr>
            <w:bookmarkStart w:id="150" w:name="_Toc134481109"/>
            <w:bookmarkStart w:id="151" w:name="_Toc134483991"/>
            <w:r w:rsidRPr="00CB33AF">
              <w:rPr>
                <w:rFonts w:eastAsia="Sylfaen"/>
                <w:sz w:val="22"/>
                <w:szCs w:val="22"/>
              </w:rPr>
              <w:t>საგურამოს ქედის ჩრდილო ფერდობებზე კვ.N1-2 კოორდ.X-0481746;Y-4636774 ს.ზ.დ.947 მ. კოორდ.X-0479508; Y-4635082 ს.ზ.დ.1411 მ. კვ.N 3-ში კოორდ.X-0480;Y-4635902 ს.ზ.დ.1004 მ. კოორდ.X-0480773’Y-4635086 ს.ზ.დ.1065მ.კვN9- 3ჰა ფართობზე,ბურიანში კვ.N34-ში ,,ბურიანის ხევი“ 2 ჰა ფართობზე, წიფლნარებში ფრაგმენტულად,</w:t>
            </w:r>
            <w:r w:rsidRPr="00CB33AF">
              <w:rPr>
                <w:rFonts w:eastAsia="Sylfaen"/>
                <w:sz w:val="22"/>
                <w:szCs w:val="22"/>
                <w:lang w:val="ka-GE"/>
              </w:rPr>
              <w:t xml:space="preserve"> </w:t>
            </w:r>
            <w:r w:rsidRPr="00CB33AF">
              <w:rPr>
                <w:rFonts w:eastAsia="Sylfaen"/>
                <w:sz w:val="22"/>
                <w:szCs w:val="22"/>
              </w:rPr>
              <w:t>მცირე ქვეტყის სახით, ანდა ერთეულ ეგზემპლარებადაა წარმოდგენილი.</w:t>
            </w:r>
            <w:bookmarkEnd w:id="150"/>
            <w:bookmarkEnd w:id="151"/>
          </w:p>
          <w:p w14:paraId="03D19BD7" w14:textId="77777777" w:rsidR="00661029" w:rsidRPr="00CB33AF" w:rsidRDefault="00661029" w:rsidP="006A6DC6">
            <w:pPr>
              <w:pStyle w:val="mimgebixml"/>
              <w:rPr>
                <w:rFonts w:eastAsia="Sylfaen"/>
                <w:sz w:val="22"/>
                <w:szCs w:val="22"/>
              </w:rPr>
            </w:pPr>
            <w:bookmarkStart w:id="152" w:name="_Toc134481110"/>
            <w:bookmarkStart w:id="153" w:name="_Toc134483992"/>
            <w:r w:rsidRPr="00CB33AF">
              <w:rPr>
                <w:rFonts w:eastAsia="Sylfaen"/>
                <w:sz w:val="22"/>
                <w:szCs w:val="22"/>
              </w:rPr>
              <w:t>ახალსოფელი კვ.N4 ,,წყლის სათავე“ კოორდ.X-482918;Y-4636566;X-482584;Y-4636379;X-482870;Y-4636712;X-482777;Y-4636798;X-482452;Y-4636695;X-482214;Y-4637174.</w:t>
            </w:r>
            <w:bookmarkEnd w:id="152"/>
            <w:bookmarkEnd w:id="153"/>
          </w:p>
          <w:p w14:paraId="1B543CAF" w14:textId="77777777" w:rsidR="00661029" w:rsidRPr="00CB33AF" w:rsidRDefault="00661029" w:rsidP="006A6DC6">
            <w:pPr>
              <w:pStyle w:val="mimgebixml"/>
              <w:rPr>
                <w:rFonts w:eastAsia="Sylfaen"/>
                <w:sz w:val="22"/>
                <w:szCs w:val="22"/>
              </w:rPr>
            </w:pPr>
            <w:r w:rsidRPr="00CB33AF">
              <w:rPr>
                <w:rFonts w:eastAsia="Sylfaen"/>
                <w:sz w:val="22"/>
                <w:szCs w:val="22"/>
              </w:rPr>
              <w:t xml:space="preserve">                        </w:t>
            </w:r>
            <w:bookmarkStart w:id="154" w:name="_Toc134481111"/>
            <w:bookmarkStart w:id="155" w:name="_Toc134483993"/>
            <w:r w:rsidRPr="00CB33AF">
              <w:rPr>
                <w:rFonts w:eastAsia="Sylfaen"/>
                <w:sz w:val="22"/>
                <w:szCs w:val="22"/>
              </w:rPr>
              <w:t>გალავანში კვ.N26-28-ში ,,ზაქაროს ხევში“ 20 ჰა ფართობზე კოორდ.X-491408;Y-4635082 ს.ზ.დ.1034 მ.მარტყოფში კვ.N26 ,,ალიხევში’’ 7 ჰა ფართობზე კოორდ.X-0502358;Y-462986 ს.ზ.დ.1039მ. ფართეფოთლოვანი ტყის საბურველის ქვეშ ხშირ ქვეტყეს ქმნის.</w:t>
            </w:r>
            <w:bookmarkEnd w:id="154"/>
            <w:bookmarkEnd w:id="155"/>
          </w:p>
          <w:p w14:paraId="09A8B42F" w14:textId="77777777" w:rsidR="00661029" w:rsidRPr="00CB33AF" w:rsidRDefault="00661029" w:rsidP="006A6DC6">
            <w:pPr>
              <w:pStyle w:val="mimgebixml"/>
              <w:rPr>
                <w:rFonts w:eastAsia="Sylfaen"/>
                <w:sz w:val="22"/>
                <w:szCs w:val="22"/>
              </w:rPr>
            </w:pPr>
            <w:r w:rsidRPr="00CB33AF">
              <w:rPr>
                <w:rFonts w:eastAsia="Sylfaen"/>
                <w:sz w:val="22"/>
                <w:szCs w:val="22"/>
              </w:rPr>
              <w:t xml:space="preserve">                        </w:t>
            </w:r>
            <w:bookmarkStart w:id="156" w:name="_Toc134481112"/>
            <w:bookmarkStart w:id="157" w:name="_Toc134483994"/>
            <w:r w:rsidRPr="00CB33AF">
              <w:rPr>
                <w:rFonts w:eastAsia="Sylfaen"/>
                <w:sz w:val="22"/>
                <w:szCs w:val="22"/>
              </w:rPr>
              <w:t>გლდანში წიფლნარებში, ,,ლელუბანში’’კვ.N25 კოორდ.X-0496960;Y-4634969; ს.ზ.დ.1439 მ.</w:t>
            </w:r>
            <w:bookmarkEnd w:id="156"/>
            <w:bookmarkEnd w:id="157"/>
          </w:p>
          <w:p w14:paraId="281521CD" w14:textId="77777777" w:rsidR="00661029" w:rsidRPr="00CB33AF" w:rsidRDefault="00661029" w:rsidP="006A6DC6">
            <w:pPr>
              <w:pStyle w:val="mimgebixml"/>
              <w:rPr>
                <w:rFonts w:eastAsia="Sylfaen"/>
                <w:sz w:val="22"/>
                <w:szCs w:val="22"/>
              </w:rPr>
            </w:pPr>
            <w:r w:rsidRPr="00CB33AF">
              <w:rPr>
                <w:rFonts w:eastAsia="Sylfaen"/>
                <w:sz w:val="22"/>
                <w:szCs w:val="22"/>
              </w:rPr>
              <w:t xml:space="preserve">                      </w:t>
            </w:r>
            <w:bookmarkStart w:id="158" w:name="_Toc134481113"/>
            <w:bookmarkStart w:id="159" w:name="_Toc134483995"/>
            <w:r w:rsidRPr="00CB33AF">
              <w:rPr>
                <w:rFonts w:eastAsia="Sylfaen"/>
                <w:sz w:val="22"/>
                <w:szCs w:val="22"/>
              </w:rPr>
              <w:t>გლდანში კვ.N25-26 ,,თეზმის ხევი’’, კოორდ. თავი X-096908;Y-4635082 ს.ზ.დ.1411მ.X-049662;Y-4635092ს.ზ.დ.1367მ.ბოლო X-0496908;Y-4634648 ს.ზ.დ.1466მ. X-0496346;Y-4634656 ს.ზ.დ.1519მ.</w:t>
            </w:r>
            <w:bookmarkEnd w:id="158"/>
            <w:bookmarkEnd w:id="159"/>
          </w:p>
          <w:p w14:paraId="4DBE8E30" w14:textId="77777777" w:rsidR="00661029" w:rsidRPr="00CB33AF" w:rsidRDefault="00661029" w:rsidP="006A6DC6">
            <w:pPr>
              <w:pStyle w:val="mimgebixml"/>
              <w:rPr>
                <w:rFonts w:eastAsia="Sylfaen"/>
                <w:sz w:val="22"/>
                <w:szCs w:val="22"/>
                <w:lang w:val="ka-GE"/>
              </w:rPr>
            </w:pPr>
            <w:r w:rsidRPr="00CB33AF">
              <w:rPr>
                <w:rFonts w:eastAsia="Sylfaen"/>
                <w:sz w:val="22"/>
                <w:szCs w:val="22"/>
              </w:rPr>
              <w:t xml:space="preserve">                        </w:t>
            </w:r>
            <w:bookmarkStart w:id="160" w:name="_Toc134481114"/>
            <w:bookmarkStart w:id="161" w:name="_Toc134483996"/>
            <w:r w:rsidRPr="00CB33AF">
              <w:rPr>
                <w:rFonts w:eastAsia="Sylfaen"/>
                <w:sz w:val="22"/>
                <w:szCs w:val="22"/>
              </w:rPr>
              <w:t>ღულელების უბანზე კვ.N20</w:t>
            </w:r>
            <w:bookmarkEnd w:id="160"/>
            <w:bookmarkEnd w:id="161"/>
            <w:r w:rsidRPr="00CB33AF">
              <w:rPr>
                <w:rFonts w:eastAsia="Sylfaen"/>
                <w:sz w:val="22"/>
                <w:szCs w:val="22"/>
              </w:rPr>
              <w:t xml:space="preserve"> </w:t>
            </w:r>
          </w:p>
          <w:p w14:paraId="2261A3AD" w14:textId="77777777" w:rsidR="00661029" w:rsidRPr="00CB33AF" w:rsidRDefault="00661029" w:rsidP="006A6DC6">
            <w:pPr>
              <w:pStyle w:val="mimgebixml"/>
              <w:rPr>
                <w:sz w:val="22"/>
                <w:szCs w:val="22"/>
              </w:rPr>
            </w:pPr>
            <w:bookmarkStart w:id="162" w:name="_Toc134481115"/>
            <w:bookmarkStart w:id="163" w:name="_Toc134483997"/>
            <w:r w:rsidRPr="00CB33AF">
              <w:rPr>
                <w:rFonts w:eastAsia="Sylfaen"/>
                <w:sz w:val="22"/>
                <w:szCs w:val="22"/>
              </w:rPr>
              <w:t>წიფლნარებში ქვეტყის სახით.</w:t>
            </w:r>
            <w:bookmarkEnd w:id="162"/>
            <w:bookmarkEnd w:id="163"/>
            <w:r w:rsidRPr="00CB33AF">
              <w:rPr>
                <w:rFonts w:eastAsia="Sylfaen"/>
                <w:sz w:val="22"/>
                <w:szCs w:val="22"/>
              </w:rPr>
              <w:t xml:space="preserve"> </w:t>
            </w:r>
          </w:p>
        </w:tc>
      </w:tr>
      <w:tr w:rsidR="00661029" w:rsidRPr="00CB33AF" w14:paraId="42677679"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3D51E" w14:textId="77777777" w:rsidR="00661029" w:rsidRPr="00CB33AF" w:rsidRDefault="00661029" w:rsidP="006A6DC6">
            <w:pPr>
              <w:pStyle w:val="mimgebixml"/>
              <w:rPr>
                <w:sz w:val="22"/>
                <w:szCs w:val="22"/>
              </w:rPr>
            </w:pPr>
            <w:bookmarkStart w:id="164" w:name="_Toc134481116"/>
            <w:bookmarkStart w:id="165" w:name="_Toc134483998"/>
            <w:r w:rsidRPr="00CB33AF">
              <w:rPr>
                <w:rFonts w:eastAsia="Sylfaen"/>
                <w:sz w:val="22"/>
                <w:szCs w:val="22"/>
              </w:rPr>
              <w:lastRenderedPageBreak/>
              <w:t>ქართული ნუში (</w:t>
            </w:r>
            <w:r w:rsidRPr="00CB33AF">
              <w:rPr>
                <w:rFonts w:eastAsia="Sylfaen"/>
                <w:i/>
                <w:sz w:val="22"/>
                <w:szCs w:val="22"/>
              </w:rPr>
              <w:t xml:space="preserve">Amigdalus georgica </w:t>
            </w:r>
            <w:r w:rsidRPr="00CB33AF">
              <w:rPr>
                <w:rFonts w:eastAsia="Calibri" w:cs="Calibri"/>
                <w:i/>
                <w:sz w:val="22"/>
                <w:szCs w:val="22"/>
              </w:rPr>
              <w:t>Desf.)</w:t>
            </w:r>
            <w:bookmarkEnd w:id="164"/>
            <w:bookmarkEnd w:id="165"/>
          </w:p>
        </w:tc>
        <w:tc>
          <w:tcPr>
            <w:tcW w:w="67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23E079" w14:textId="77777777" w:rsidR="00661029" w:rsidRPr="00CB33AF" w:rsidRDefault="00661029" w:rsidP="006A6DC6">
            <w:pPr>
              <w:pStyle w:val="mimgebixml"/>
              <w:rPr>
                <w:sz w:val="22"/>
                <w:szCs w:val="22"/>
              </w:rPr>
            </w:pPr>
            <w:bookmarkStart w:id="166" w:name="_Toc134481117"/>
            <w:bookmarkStart w:id="167" w:name="_Toc134483999"/>
            <w:r w:rsidRPr="00CB33AF">
              <w:rPr>
                <w:rFonts w:eastAsia="Sylfaen"/>
                <w:sz w:val="22"/>
                <w:szCs w:val="22"/>
              </w:rPr>
              <w:t>პარკის ტერიტორიაზე მთების ქვედა და შუა სარტყლებში ხეობათა ფერდობებზე,ტყის პირებში შერეულია ჯაგ-რცხილებთან,ძეძვიან-ბუჩქოვან დაჯგუფებებში.</w:t>
            </w:r>
            <w:bookmarkEnd w:id="166"/>
            <w:bookmarkEnd w:id="167"/>
          </w:p>
        </w:tc>
      </w:tr>
      <w:tr w:rsidR="00661029" w:rsidRPr="00CB33AF" w14:paraId="1F7358AA"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8C4D2" w14:textId="77777777" w:rsidR="00661029" w:rsidRPr="00CB33AF" w:rsidRDefault="00661029" w:rsidP="006A6DC6">
            <w:pPr>
              <w:pStyle w:val="mimgebixml"/>
              <w:rPr>
                <w:sz w:val="22"/>
                <w:szCs w:val="22"/>
              </w:rPr>
            </w:pPr>
            <w:bookmarkStart w:id="168" w:name="_Toc134481118"/>
            <w:bookmarkStart w:id="169" w:name="_Toc134484000"/>
            <w:r w:rsidRPr="00CB33AF">
              <w:rPr>
                <w:rFonts w:eastAsia="Sylfaen"/>
                <w:sz w:val="22"/>
                <w:szCs w:val="22"/>
              </w:rPr>
              <w:t>სამხრეთის აკაკი (</w:t>
            </w:r>
            <w:r w:rsidRPr="00CB33AF">
              <w:rPr>
                <w:rFonts w:eastAsia="Sylfaen"/>
                <w:i/>
                <w:sz w:val="22"/>
                <w:szCs w:val="22"/>
              </w:rPr>
              <w:t>Celtis australis L.)</w:t>
            </w:r>
            <w:bookmarkEnd w:id="168"/>
            <w:bookmarkEnd w:id="169"/>
          </w:p>
        </w:tc>
        <w:tc>
          <w:tcPr>
            <w:tcW w:w="67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E35CFF" w14:textId="77777777" w:rsidR="00661029" w:rsidRPr="00CB33AF" w:rsidRDefault="00661029" w:rsidP="006A6DC6">
            <w:pPr>
              <w:pStyle w:val="mimgebixml"/>
              <w:rPr>
                <w:sz w:val="22"/>
                <w:szCs w:val="22"/>
              </w:rPr>
            </w:pPr>
            <w:bookmarkStart w:id="170" w:name="_Toc134481119"/>
            <w:bookmarkStart w:id="171" w:name="_Toc134484001"/>
            <w:r w:rsidRPr="00CB33AF">
              <w:rPr>
                <w:rFonts w:eastAsia="Sylfaen"/>
                <w:sz w:val="22"/>
                <w:szCs w:val="22"/>
              </w:rPr>
              <w:t>პარკის ტერიტორიაზე სამხრეთ და სამხრეთ-დასავლეთის ფერდობების მუხნარ-რცხილნარის,ჯაგ-რცხილნარის,ჯაგ-ეკლიანი დაჯგუფების არეალში.</w:t>
            </w:r>
            <w:bookmarkEnd w:id="170"/>
            <w:bookmarkEnd w:id="171"/>
          </w:p>
        </w:tc>
      </w:tr>
      <w:tr w:rsidR="00661029" w:rsidRPr="00CB33AF" w14:paraId="54BE390F" w14:textId="77777777" w:rsidTr="006A6DC6">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D23D0" w14:textId="77777777" w:rsidR="00661029" w:rsidRPr="00CB33AF" w:rsidRDefault="00661029" w:rsidP="006A6DC6">
            <w:pPr>
              <w:pStyle w:val="mimgebixml"/>
              <w:rPr>
                <w:sz w:val="22"/>
                <w:szCs w:val="22"/>
              </w:rPr>
            </w:pPr>
            <w:bookmarkStart w:id="172" w:name="_Toc134481120"/>
            <w:bookmarkStart w:id="173" w:name="_Toc134484002"/>
            <w:r w:rsidRPr="00CB33AF">
              <w:rPr>
                <w:rFonts w:eastAsia="Sylfaen"/>
                <w:sz w:val="22"/>
                <w:szCs w:val="22"/>
              </w:rPr>
              <w:t>პატარა თელადუმა(</w:t>
            </w:r>
            <w:r w:rsidRPr="00CB33AF">
              <w:rPr>
                <w:rFonts w:eastAsia="Sylfaen"/>
                <w:i/>
                <w:sz w:val="22"/>
                <w:szCs w:val="22"/>
              </w:rPr>
              <w:t>Ulmus minor Mill .)</w:t>
            </w:r>
            <w:bookmarkEnd w:id="172"/>
            <w:bookmarkEnd w:id="173"/>
          </w:p>
        </w:tc>
        <w:tc>
          <w:tcPr>
            <w:tcW w:w="67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F3A2EE" w14:textId="77777777" w:rsidR="00661029" w:rsidRPr="00CB33AF" w:rsidRDefault="00661029" w:rsidP="006A6DC6">
            <w:pPr>
              <w:pStyle w:val="mimgebixml"/>
              <w:rPr>
                <w:sz w:val="22"/>
                <w:szCs w:val="22"/>
              </w:rPr>
            </w:pPr>
            <w:bookmarkStart w:id="174" w:name="_Toc134481121"/>
            <w:bookmarkStart w:id="175" w:name="_Toc134484003"/>
            <w:r w:rsidRPr="00CB33AF">
              <w:rPr>
                <w:rFonts w:eastAsia="Sylfaen"/>
                <w:sz w:val="22"/>
                <w:szCs w:val="22"/>
              </w:rPr>
              <w:t>პარკის ტერიტორიაზე მშრალ ადგილებში,მუხნარ-რცხილნარებში,ტყის პირებზე,ჭალის პირებზე.</w:t>
            </w:r>
            <w:bookmarkEnd w:id="174"/>
            <w:bookmarkEnd w:id="175"/>
          </w:p>
        </w:tc>
      </w:tr>
    </w:tbl>
    <w:p w14:paraId="209FE1EC" w14:textId="77777777" w:rsidR="00661029" w:rsidRPr="00CB33AF" w:rsidRDefault="00661029" w:rsidP="00BE20DB">
      <w:pPr>
        <w:pStyle w:val="cignixml"/>
      </w:pPr>
    </w:p>
    <w:p w14:paraId="30AADCAC" w14:textId="77777777" w:rsidR="00661029" w:rsidRPr="00CB33AF" w:rsidRDefault="00661029" w:rsidP="00BE20DB">
      <w:pPr>
        <w:pStyle w:val="cignixml"/>
      </w:pPr>
      <w:r w:rsidRPr="00CB33AF">
        <w:t>ბ) ფაუნა</w:t>
      </w:r>
    </w:p>
    <w:p w14:paraId="25E08655" w14:textId="77777777" w:rsidR="00661029" w:rsidRPr="00CB33AF" w:rsidRDefault="00661029" w:rsidP="00BE20DB">
      <w:pPr>
        <w:pStyle w:val="cignixml"/>
      </w:pPr>
      <w:r w:rsidRPr="00CB33AF">
        <w:t>პარკის ტერიტორიაზე გავრცელებული ძუძუმწოვარი ცხოველები</w:t>
      </w:r>
    </w:p>
    <w:p w14:paraId="318E282C" w14:textId="77777777" w:rsidR="00661029" w:rsidRPr="00CB33AF" w:rsidRDefault="00661029" w:rsidP="00BE20DB">
      <w:pPr>
        <w:pStyle w:val="cignixml"/>
      </w:pPr>
    </w:p>
    <w:p w14:paraId="35A7E9CA" w14:textId="77777777" w:rsidR="00661029" w:rsidRPr="00CB33AF" w:rsidRDefault="00661029" w:rsidP="00BE20DB">
      <w:pPr>
        <w:pStyle w:val="cignixml"/>
      </w:pPr>
      <w:r w:rsidRPr="00CB33AF">
        <w:t>● რიგი მტაცებლები Carnivora</w:t>
      </w:r>
    </w:p>
    <w:p w14:paraId="05C0C101" w14:textId="77777777" w:rsidR="00661029" w:rsidRPr="00CB33AF" w:rsidRDefault="00661029" w:rsidP="00BE20DB">
      <w:pPr>
        <w:pStyle w:val="cignixml"/>
      </w:pPr>
      <w:r w:rsidRPr="00CB33AF">
        <w:t>● კავკასიური მგელი (Canis lupus)</w:t>
      </w:r>
    </w:p>
    <w:p w14:paraId="4EB8F5F0" w14:textId="77777777" w:rsidR="00661029" w:rsidRPr="00CB33AF" w:rsidRDefault="00661029" w:rsidP="00BE20DB">
      <w:pPr>
        <w:pStyle w:val="cignixml"/>
      </w:pPr>
      <w:r w:rsidRPr="00CB33AF">
        <w:t>● მურა დათვი (Ursus arctos)</w:t>
      </w:r>
    </w:p>
    <w:p w14:paraId="28BFE955" w14:textId="77777777" w:rsidR="00661029" w:rsidRPr="00CB33AF" w:rsidRDefault="00661029" w:rsidP="00BE20DB">
      <w:pPr>
        <w:pStyle w:val="cignixml"/>
      </w:pPr>
      <w:r w:rsidRPr="00CB33AF">
        <w:t>● ფოცხვერი (Lynx lynx)</w:t>
      </w:r>
    </w:p>
    <w:p w14:paraId="65671FFE" w14:textId="77777777" w:rsidR="00661029" w:rsidRPr="00CB33AF" w:rsidRDefault="00661029" w:rsidP="00BE20DB">
      <w:pPr>
        <w:pStyle w:val="cignixml"/>
      </w:pPr>
      <w:r w:rsidRPr="00CB33AF">
        <w:t>● ტურა (Canis aureus)</w:t>
      </w:r>
    </w:p>
    <w:p w14:paraId="4043435E" w14:textId="77777777" w:rsidR="00661029" w:rsidRPr="00CB33AF" w:rsidRDefault="00661029" w:rsidP="00BE20DB">
      <w:pPr>
        <w:pStyle w:val="cignixml"/>
      </w:pPr>
      <w:r w:rsidRPr="00CB33AF">
        <w:t>● მელა (Vulpes vulpes)</w:t>
      </w:r>
    </w:p>
    <w:p w14:paraId="6F7C3CCB" w14:textId="77777777" w:rsidR="00661029" w:rsidRPr="00CB33AF" w:rsidRDefault="00661029" w:rsidP="00BE20DB">
      <w:pPr>
        <w:pStyle w:val="cignixml"/>
      </w:pPr>
      <w:r w:rsidRPr="00CB33AF">
        <w:t>● მაჩვი (Meles caucasicus)</w:t>
      </w:r>
    </w:p>
    <w:p w14:paraId="0C353B2C" w14:textId="77777777" w:rsidR="00661029" w:rsidRPr="00CB33AF" w:rsidRDefault="00661029" w:rsidP="00BE20DB">
      <w:pPr>
        <w:pStyle w:val="cignixml"/>
      </w:pPr>
      <w:r w:rsidRPr="00CB33AF">
        <w:t>● ტყის კატა-ლელიანის კატა (Felis silvestris caucasicus)</w:t>
      </w:r>
    </w:p>
    <w:p w14:paraId="712BD189" w14:textId="77777777" w:rsidR="00661029" w:rsidRPr="00CB33AF" w:rsidRDefault="00661029" w:rsidP="00BE20DB">
      <w:pPr>
        <w:pStyle w:val="cignixml"/>
      </w:pPr>
      <w:r w:rsidRPr="00CB33AF">
        <w:t>● თეთრყელა კვერნა (Martes foina)</w:t>
      </w:r>
    </w:p>
    <w:p w14:paraId="39126AB5" w14:textId="77777777" w:rsidR="00661029" w:rsidRPr="00CB33AF" w:rsidRDefault="00661029" w:rsidP="00BE20DB">
      <w:pPr>
        <w:pStyle w:val="cignixml"/>
      </w:pPr>
      <w:r w:rsidRPr="00CB33AF">
        <w:t>● კავკასიური დედოფალა (Mustela nivalis caucasicus)</w:t>
      </w:r>
    </w:p>
    <w:p w14:paraId="12947800" w14:textId="77777777" w:rsidR="00661029" w:rsidRPr="00CB33AF" w:rsidRDefault="00661029" w:rsidP="00BE20DB">
      <w:pPr>
        <w:pStyle w:val="cignixml"/>
      </w:pPr>
      <w:r w:rsidRPr="00CB33AF">
        <w:t>● ენოტისებური ძაღლი (Nyctereutes procyonoides Gray.)</w:t>
      </w:r>
    </w:p>
    <w:p w14:paraId="64CC4E19" w14:textId="77777777" w:rsidR="00661029" w:rsidRPr="00CB33AF" w:rsidRDefault="00661029" w:rsidP="00BE20DB">
      <w:pPr>
        <w:pStyle w:val="cignixml"/>
      </w:pPr>
    </w:p>
    <w:p w14:paraId="0CDCF478" w14:textId="77777777" w:rsidR="00661029" w:rsidRPr="00CB33AF" w:rsidRDefault="00661029" w:rsidP="00BE20DB">
      <w:pPr>
        <w:pStyle w:val="cignixml"/>
      </w:pPr>
      <w:r w:rsidRPr="00CB33AF">
        <w:t>რიგი წყვილჩლიქოსნები   Artiodactyla</w:t>
      </w:r>
    </w:p>
    <w:p w14:paraId="139B5BD7" w14:textId="77777777" w:rsidR="00661029" w:rsidRPr="00CB33AF" w:rsidRDefault="00661029" w:rsidP="00BE20DB">
      <w:pPr>
        <w:pStyle w:val="cignixml"/>
      </w:pPr>
      <w:r w:rsidRPr="00CB33AF">
        <w:t>● კავკასიური ირემი (Cervus elaphus)</w:t>
      </w:r>
    </w:p>
    <w:p w14:paraId="4A1EFC14" w14:textId="77777777" w:rsidR="00661029" w:rsidRPr="00CB33AF" w:rsidRDefault="00661029" w:rsidP="00BE20DB">
      <w:pPr>
        <w:pStyle w:val="cignixml"/>
      </w:pPr>
      <w:r w:rsidRPr="00CB33AF">
        <w:t>● ევროპული შველი (Capreolus capreolus)</w:t>
      </w:r>
    </w:p>
    <w:p w14:paraId="21B97537" w14:textId="77777777" w:rsidR="00661029" w:rsidRPr="00CB33AF" w:rsidRDefault="00661029" w:rsidP="00BE20DB">
      <w:pPr>
        <w:pStyle w:val="cignixml"/>
      </w:pPr>
    </w:p>
    <w:p w14:paraId="62D292AC" w14:textId="77777777" w:rsidR="00661029" w:rsidRPr="00CB33AF" w:rsidRDefault="00661029" w:rsidP="00BE20DB">
      <w:pPr>
        <w:pStyle w:val="cignixml"/>
      </w:pPr>
      <w:r w:rsidRPr="00CB33AF">
        <w:lastRenderedPageBreak/>
        <w:t>რიგი მღრღნელები (Rodenta)</w:t>
      </w:r>
    </w:p>
    <w:p w14:paraId="4351CC91" w14:textId="77777777" w:rsidR="00661029" w:rsidRPr="00CB33AF" w:rsidRDefault="00661029" w:rsidP="00BE20DB">
      <w:pPr>
        <w:pStyle w:val="cignixml"/>
      </w:pPr>
      <w:r w:rsidRPr="00CB33AF">
        <w:t>● ევროპული კურდღელი (Lepus europeus caucasicus)</w:t>
      </w:r>
    </w:p>
    <w:p w14:paraId="3421A8B9" w14:textId="77777777" w:rsidR="00661029" w:rsidRPr="00CB33AF" w:rsidRDefault="00661029" w:rsidP="00BE20DB">
      <w:pPr>
        <w:pStyle w:val="cignixml"/>
      </w:pPr>
      <w:r w:rsidRPr="00CB33AF">
        <w:t>● კავკასიური ციყვი (Sciurus anomalus)</w:t>
      </w:r>
    </w:p>
    <w:p w14:paraId="0A529714" w14:textId="77777777" w:rsidR="00661029" w:rsidRPr="00CB33AF" w:rsidRDefault="00661029" w:rsidP="00BE20DB">
      <w:pPr>
        <w:pStyle w:val="cignixml"/>
      </w:pPr>
      <w:r w:rsidRPr="00CB33AF">
        <w:t>● ღნავი (Dryomys nitedula)</w:t>
      </w:r>
    </w:p>
    <w:p w14:paraId="1D7A93E3" w14:textId="77777777" w:rsidR="00661029" w:rsidRPr="00CB33AF" w:rsidRDefault="00661029" w:rsidP="00BE20DB">
      <w:pPr>
        <w:pStyle w:val="cignixml"/>
      </w:pPr>
      <w:r w:rsidRPr="00CB33AF">
        <w:t>● სახლის თაგვი (Mus musculus)</w:t>
      </w:r>
    </w:p>
    <w:p w14:paraId="02883918" w14:textId="77777777" w:rsidR="00661029" w:rsidRPr="00CB33AF" w:rsidRDefault="00661029" w:rsidP="00BE20DB">
      <w:pPr>
        <w:pStyle w:val="cignixml"/>
      </w:pPr>
      <w:r w:rsidRPr="00CB33AF">
        <w:t>● ტყის თაგვი (Apodemus sylvaticus)</w:t>
      </w:r>
    </w:p>
    <w:p w14:paraId="3F030817" w14:textId="77777777" w:rsidR="00661029" w:rsidRPr="00CB33AF" w:rsidRDefault="00661029" w:rsidP="00BE20DB">
      <w:pPr>
        <w:pStyle w:val="cignixml"/>
      </w:pPr>
      <w:r w:rsidRPr="00CB33AF">
        <w:t>● მცირე ტყის თაგვი (Apodemus uralensis)</w:t>
      </w:r>
    </w:p>
    <w:p w14:paraId="725A20F0" w14:textId="77777777" w:rsidR="00661029" w:rsidRPr="00CB33AF" w:rsidRDefault="00661029" w:rsidP="00BE20DB">
      <w:pPr>
        <w:pStyle w:val="cignixml"/>
      </w:pPr>
      <w:r w:rsidRPr="00CB33AF">
        <w:t>● საზოგადოებრივი მემინდვრია (Microtus socialis)</w:t>
      </w:r>
    </w:p>
    <w:p w14:paraId="06AE8C14" w14:textId="77777777" w:rsidR="00661029" w:rsidRPr="00CB33AF" w:rsidRDefault="00661029" w:rsidP="00BE20DB">
      <w:pPr>
        <w:pStyle w:val="cignixml"/>
      </w:pPr>
      <w:r w:rsidRPr="00CB33AF">
        <w:t>● ბუჩქნარის მემინდვრია (Microtus Terricola majori)</w:t>
      </w:r>
    </w:p>
    <w:p w14:paraId="71409C87" w14:textId="77777777" w:rsidR="00661029" w:rsidRPr="00CB33AF" w:rsidRDefault="00661029" w:rsidP="00BE20DB">
      <w:pPr>
        <w:pStyle w:val="cignixml"/>
      </w:pPr>
      <w:r w:rsidRPr="00CB33AF">
        <w:t>● ტყის ძილგუდა (Dryomys nitedula)</w:t>
      </w:r>
    </w:p>
    <w:p w14:paraId="56C1C8E6" w14:textId="77777777" w:rsidR="00661029" w:rsidRPr="00CB33AF" w:rsidRDefault="00661029" w:rsidP="00BE20DB">
      <w:pPr>
        <w:pStyle w:val="cignixml"/>
      </w:pPr>
    </w:p>
    <w:p w14:paraId="63450215" w14:textId="77777777" w:rsidR="00661029" w:rsidRPr="00CB33AF" w:rsidRDefault="00661029" w:rsidP="00BE20DB">
      <w:pPr>
        <w:pStyle w:val="cignixml"/>
      </w:pPr>
    </w:p>
    <w:p w14:paraId="696DDA5C" w14:textId="77777777" w:rsidR="00661029" w:rsidRPr="00CB33AF" w:rsidRDefault="00661029" w:rsidP="00BE20DB">
      <w:pPr>
        <w:pStyle w:val="cignixml"/>
      </w:pPr>
      <w:r w:rsidRPr="00CB33AF">
        <w:t>მწერიჭამიების რიგი-Insectivora</w:t>
      </w:r>
    </w:p>
    <w:p w14:paraId="365EE97E" w14:textId="77777777" w:rsidR="00661029" w:rsidRPr="00CB33AF" w:rsidRDefault="00661029" w:rsidP="00BE20DB">
      <w:pPr>
        <w:pStyle w:val="cignixml"/>
      </w:pPr>
      <w:r w:rsidRPr="00CB33AF">
        <w:t>● ევროპული ზღარბი (Erinaceus concolor);</w:t>
      </w:r>
    </w:p>
    <w:p w14:paraId="72305A17" w14:textId="77777777" w:rsidR="00661029" w:rsidRPr="00CB33AF" w:rsidRDefault="00661029" w:rsidP="00BE20DB">
      <w:pPr>
        <w:pStyle w:val="cignixml"/>
      </w:pPr>
      <w:r w:rsidRPr="00CB33AF">
        <w:t>● კავკასიის თხუნელა (Talpa caucasica)</w:t>
      </w:r>
    </w:p>
    <w:p w14:paraId="43FD23F5" w14:textId="77777777" w:rsidR="00661029" w:rsidRPr="00CB33AF" w:rsidRDefault="00661029" w:rsidP="00BE20DB">
      <w:pPr>
        <w:pStyle w:val="cignixml"/>
      </w:pPr>
      <w:r w:rsidRPr="00CB33AF">
        <w:t>● მცირე თხუნელა (Talpa levantis)</w:t>
      </w:r>
    </w:p>
    <w:p w14:paraId="615954BB" w14:textId="77777777" w:rsidR="00661029" w:rsidRPr="00CB33AF" w:rsidRDefault="00661029" w:rsidP="00BE20DB">
      <w:pPr>
        <w:pStyle w:val="cignixml"/>
      </w:pPr>
    </w:p>
    <w:p w14:paraId="3B1464E6" w14:textId="77777777" w:rsidR="00661029" w:rsidRPr="00CB33AF" w:rsidRDefault="00661029" w:rsidP="00BE20DB">
      <w:pPr>
        <w:pStyle w:val="cignixml"/>
      </w:pPr>
      <w:r w:rsidRPr="00CB33AF">
        <w:t xml:space="preserve"> ხელფრთიანების რიგი-Chiroptera</w:t>
      </w:r>
    </w:p>
    <w:p w14:paraId="186F92AA" w14:textId="77777777" w:rsidR="00661029" w:rsidRPr="00CB33AF" w:rsidRDefault="00661029" w:rsidP="00BE20DB">
      <w:pPr>
        <w:pStyle w:val="cignixml"/>
      </w:pPr>
      <w:r w:rsidRPr="00CB33AF">
        <w:t>● მცირე ცხვირნალა (Rhinolophus hipposider)</w:t>
      </w:r>
    </w:p>
    <w:p w14:paraId="0B5A45B3" w14:textId="77777777" w:rsidR="00661029" w:rsidRPr="00CB33AF" w:rsidRDefault="00661029" w:rsidP="00BE20DB">
      <w:pPr>
        <w:pStyle w:val="cignixml"/>
      </w:pPr>
      <w:r w:rsidRPr="00CB33AF">
        <w:t>● დიდი ცხვირნალა (Rhinolophus ferrumequinum)</w:t>
      </w:r>
    </w:p>
    <w:p w14:paraId="21309183" w14:textId="77777777" w:rsidR="00661029" w:rsidRPr="00CB33AF" w:rsidRDefault="00661029" w:rsidP="00BE20DB">
      <w:pPr>
        <w:pStyle w:val="cignixml"/>
      </w:pPr>
      <w:r w:rsidRPr="00CB33AF">
        <w:t>● სამფერი მღამიობი (Myotis emarginathus)</w:t>
      </w:r>
    </w:p>
    <w:p w14:paraId="5F4B0BE1" w14:textId="77777777" w:rsidR="00661029" w:rsidRPr="00CB33AF" w:rsidRDefault="00661029" w:rsidP="00BE20DB">
      <w:pPr>
        <w:pStyle w:val="cignixml"/>
      </w:pPr>
    </w:p>
    <w:p w14:paraId="5D13A6E8" w14:textId="77777777" w:rsidR="00661029" w:rsidRPr="00CB33AF" w:rsidRDefault="00661029" w:rsidP="00BE20DB">
      <w:pPr>
        <w:pStyle w:val="cignixml"/>
      </w:pPr>
      <w:r w:rsidRPr="00CB33AF">
        <w:t>2.2. ფრინველები</w:t>
      </w:r>
    </w:p>
    <w:p w14:paraId="7C51987E" w14:textId="06C603C8" w:rsidR="00661029" w:rsidRPr="00CB33AF" w:rsidRDefault="00BE20DB" w:rsidP="00BE20DB">
      <w:pPr>
        <w:pStyle w:val="cignixml"/>
      </w:pPr>
      <w:r w:rsidRPr="00CB33AF">
        <w:t xml:space="preserve">თბილისის ეროვნულ </w:t>
      </w:r>
      <w:r w:rsidR="00661029" w:rsidRPr="00CB33AF">
        <w:t xml:space="preserve">პარკში გავრცელებული ფრინველები                                  </w:t>
      </w:r>
    </w:p>
    <w:tbl>
      <w:tblPr>
        <w:tblW w:w="0" w:type="auto"/>
        <w:tblInd w:w="98" w:type="dxa"/>
        <w:tblCellMar>
          <w:left w:w="10" w:type="dxa"/>
          <w:right w:w="10" w:type="dxa"/>
        </w:tblCellMar>
        <w:tblLook w:val="04A0" w:firstRow="1" w:lastRow="0" w:firstColumn="1" w:lastColumn="0" w:noHBand="0" w:noVBand="1"/>
      </w:tblPr>
      <w:tblGrid>
        <w:gridCol w:w="2460"/>
        <w:gridCol w:w="2593"/>
        <w:gridCol w:w="1357"/>
        <w:gridCol w:w="1238"/>
        <w:gridCol w:w="2180"/>
      </w:tblGrid>
      <w:tr w:rsidR="00661029" w:rsidRPr="00CB33AF" w14:paraId="064D1FE3"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40AEA" w14:textId="77777777" w:rsidR="00661029" w:rsidRPr="00CB33AF" w:rsidRDefault="00661029" w:rsidP="006A6DC6">
            <w:pPr>
              <w:pStyle w:val="mimgebixml"/>
              <w:rPr>
                <w:rFonts w:eastAsia="Calibri"/>
                <w:sz w:val="22"/>
                <w:szCs w:val="22"/>
              </w:rPr>
            </w:pPr>
          </w:p>
        </w:tc>
        <w:tc>
          <w:tcPr>
            <w:tcW w:w="736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397A2" w14:textId="77777777" w:rsidR="00661029" w:rsidRPr="00CB33AF" w:rsidRDefault="00661029" w:rsidP="006A6DC6">
            <w:pPr>
              <w:pStyle w:val="mimgebixml"/>
              <w:rPr>
                <w:rFonts w:eastAsia="Calibri"/>
                <w:sz w:val="22"/>
                <w:szCs w:val="22"/>
              </w:rPr>
            </w:pPr>
          </w:p>
        </w:tc>
      </w:tr>
      <w:tr w:rsidR="00661029" w:rsidRPr="00CB33AF" w14:paraId="1CF50199"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CE8A8" w14:textId="77777777" w:rsidR="00661029" w:rsidRPr="00CB33AF" w:rsidRDefault="00661029" w:rsidP="006A6DC6">
            <w:pPr>
              <w:pStyle w:val="mimgebixml"/>
              <w:rPr>
                <w:b/>
                <w:sz w:val="22"/>
                <w:szCs w:val="22"/>
              </w:rPr>
            </w:pPr>
            <w:bookmarkStart w:id="176" w:name="_Toc134481122"/>
            <w:bookmarkStart w:id="177" w:name="_Toc134484004"/>
            <w:r w:rsidRPr="00CB33AF">
              <w:rPr>
                <w:rFonts w:eastAsia="Sylfaen"/>
                <w:b/>
                <w:sz w:val="22"/>
                <w:szCs w:val="22"/>
              </w:rPr>
              <w:t>Strigiformes</w:t>
            </w:r>
            <w:bookmarkEnd w:id="176"/>
            <w:bookmarkEnd w:id="17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660C7" w14:textId="77777777" w:rsidR="00661029" w:rsidRPr="00CB33AF" w:rsidRDefault="00661029" w:rsidP="006A6DC6">
            <w:pPr>
              <w:pStyle w:val="mimgebixml"/>
              <w:rPr>
                <w:b/>
                <w:sz w:val="22"/>
                <w:szCs w:val="22"/>
              </w:rPr>
            </w:pPr>
            <w:r w:rsidRPr="00CB33AF">
              <w:rPr>
                <w:rFonts w:eastAsia="Sylfaen"/>
                <w:b/>
                <w:sz w:val="22"/>
                <w:szCs w:val="22"/>
              </w:rPr>
              <w:t xml:space="preserve">       </w:t>
            </w:r>
            <w:bookmarkStart w:id="178" w:name="_Toc134481123"/>
            <w:bookmarkStart w:id="179" w:name="_Toc134484005"/>
            <w:r w:rsidRPr="00CB33AF">
              <w:rPr>
                <w:rFonts w:eastAsia="Sylfaen"/>
                <w:b/>
                <w:sz w:val="22"/>
                <w:szCs w:val="22"/>
              </w:rPr>
              <w:t>ბუსნაირნი</w:t>
            </w:r>
            <w:bookmarkEnd w:id="178"/>
            <w:bookmarkEnd w:id="17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B93C6" w14:textId="77777777" w:rsidR="00661029" w:rsidRPr="00CB33AF" w:rsidRDefault="00661029" w:rsidP="006A6DC6">
            <w:pPr>
              <w:pStyle w:val="mimgebixml"/>
              <w:rPr>
                <w:rFonts w:eastAsia="Sylfaen"/>
                <w:b/>
                <w:sz w:val="22"/>
                <w:szCs w:val="22"/>
              </w:rPr>
            </w:pPr>
          </w:p>
          <w:p w14:paraId="2D20F8E9" w14:textId="77777777" w:rsidR="00661029" w:rsidRPr="00CB33AF" w:rsidRDefault="00661029" w:rsidP="006A6DC6">
            <w:pPr>
              <w:pStyle w:val="mimgebixml"/>
              <w:rPr>
                <w:b/>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9BE5C" w14:textId="77777777" w:rsidR="00661029" w:rsidRPr="00CB33AF" w:rsidRDefault="00661029" w:rsidP="006A6DC6">
            <w:pPr>
              <w:pStyle w:val="mimgebixml"/>
              <w:rPr>
                <w:rFonts w:eastAsia="Sylfaen"/>
                <w:b/>
                <w:sz w:val="22"/>
                <w:szCs w:val="22"/>
              </w:rPr>
            </w:pPr>
          </w:p>
          <w:p w14:paraId="5C08C6B5" w14:textId="77777777" w:rsidR="00661029" w:rsidRPr="00CB33AF" w:rsidRDefault="00661029" w:rsidP="006A6DC6">
            <w:pPr>
              <w:pStyle w:val="mimgebixml"/>
              <w:rPr>
                <w:b/>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BEE2F" w14:textId="77777777" w:rsidR="00661029" w:rsidRPr="00CB33AF" w:rsidRDefault="00661029" w:rsidP="006A6DC6">
            <w:pPr>
              <w:pStyle w:val="mimgebixml"/>
              <w:rPr>
                <w:rFonts w:eastAsia="Sylfaen"/>
                <w:b/>
                <w:sz w:val="22"/>
                <w:szCs w:val="22"/>
              </w:rPr>
            </w:pPr>
            <w:r w:rsidRPr="00CB33AF">
              <w:rPr>
                <w:rFonts w:eastAsia="Sylfaen"/>
                <w:b/>
                <w:sz w:val="22"/>
                <w:szCs w:val="22"/>
              </w:rPr>
              <w:lastRenderedPageBreak/>
              <w:t xml:space="preserve"> </w:t>
            </w:r>
            <w:bookmarkStart w:id="180" w:name="_Toc134481124"/>
            <w:bookmarkStart w:id="181" w:name="_Toc134484006"/>
            <w:r w:rsidRPr="00CB33AF">
              <w:rPr>
                <w:rFonts w:eastAsia="Sylfaen"/>
                <w:b/>
                <w:sz w:val="22"/>
                <w:szCs w:val="22"/>
              </w:rPr>
              <w:t>SC</w:t>
            </w:r>
            <w:bookmarkEnd w:id="180"/>
            <w:bookmarkEnd w:id="181"/>
            <w:r w:rsidRPr="00CB33AF">
              <w:rPr>
                <w:rFonts w:eastAsia="Sylfaen"/>
                <w:b/>
                <w:sz w:val="22"/>
                <w:szCs w:val="22"/>
              </w:rPr>
              <w:t xml:space="preserve">                    </w:t>
            </w:r>
          </w:p>
          <w:p w14:paraId="5FAD7882" w14:textId="77777777" w:rsidR="00661029" w:rsidRPr="00CB33AF" w:rsidRDefault="00661029" w:rsidP="006A6DC6">
            <w:pPr>
              <w:pStyle w:val="mimgebixml"/>
              <w:rPr>
                <w:b/>
                <w:sz w:val="22"/>
                <w:szCs w:val="22"/>
              </w:rPr>
            </w:pPr>
            <w:bookmarkStart w:id="182" w:name="_Toc134481125"/>
            <w:bookmarkStart w:id="183" w:name="_Toc134484007"/>
            <w:r w:rsidRPr="00CB33AF">
              <w:rPr>
                <w:rFonts w:eastAsia="Sylfaen"/>
                <w:b/>
                <w:sz w:val="22"/>
                <w:szCs w:val="22"/>
              </w:rPr>
              <w:lastRenderedPageBreak/>
              <w:t>IUORIEbC</w:t>
            </w:r>
            <w:bookmarkEnd w:id="182"/>
            <w:bookmarkEnd w:id="183"/>
            <w:r w:rsidRPr="00CB33AF">
              <w:rPr>
                <w:rFonts w:eastAsia="Sylfaen"/>
                <w:b/>
                <w:sz w:val="22"/>
                <w:szCs w:val="22"/>
              </w:rPr>
              <w:t xml:space="preserve">                 </w:t>
            </w:r>
          </w:p>
        </w:tc>
      </w:tr>
      <w:tr w:rsidR="00661029" w:rsidRPr="00CB33AF" w14:paraId="75B8B92B"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B1369" w14:textId="77777777" w:rsidR="00661029" w:rsidRPr="00CB33AF" w:rsidRDefault="00661029" w:rsidP="006A6DC6">
            <w:pPr>
              <w:pStyle w:val="mimgebixml"/>
              <w:rPr>
                <w:sz w:val="22"/>
                <w:szCs w:val="22"/>
              </w:rPr>
            </w:pPr>
            <w:bookmarkStart w:id="184" w:name="_Toc134481126"/>
            <w:bookmarkStart w:id="185" w:name="_Toc134484008"/>
            <w:r w:rsidRPr="00CB33AF">
              <w:rPr>
                <w:rFonts w:eastAsia="Sylfaen"/>
                <w:sz w:val="22"/>
                <w:szCs w:val="22"/>
              </w:rPr>
              <w:lastRenderedPageBreak/>
              <w:t>Bubo bubo</w:t>
            </w:r>
            <w:bookmarkEnd w:id="184"/>
            <w:bookmarkEnd w:id="18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49244" w14:textId="77777777" w:rsidR="00661029" w:rsidRPr="00CB33AF" w:rsidRDefault="00661029" w:rsidP="006A6DC6">
            <w:pPr>
              <w:pStyle w:val="mimgebixml"/>
              <w:rPr>
                <w:sz w:val="22"/>
                <w:szCs w:val="22"/>
              </w:rPr>
            </w:pPr>
            <w:bookmarkStart w:id="186" w:name="_Toc134481127"/>
            <w:bookmarkStart w:id="187" w:name="_Toc134484009"/>
            <w:r w:rsidRPr="00CB33AF">
              <w:rPr>
                <w:rFonts w:eastAsia="Sylfaen"/>
                <w:sz w:val="22"/>
                <w:szCs w:val="22"/>
              </w:rPr>
              <w:t>ზარნაშო</w:t>
            </w:r>
            <w:bookmarkEnd w:id="186"/>
            <w:bookmarkEnd w:id="18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BFC90" w14:textId="77777777" w:rsidR="00661029" w:rsidRPr="00CB33AF" w:rsidRDefault="00661029" w:rsidP="006A6DC6">
            <w:pPr>
              <w:pStyle w:val="mimgebixml"/>
              <w:rPr>
                <w:sz w:val="22"/>
                <w:szCs w:val="22"/>
              </w:rPr>
            </w:pPr>
            <w:bookmarkStart w:id="188" w:name="_Toc134481128"/>
            <w:bookmarkStart w:id="189" w:name="_Toc134484010"/>
            <w:r w:rsidRPr="00CB33AF">
              <w:rPr>
                <w:rFonts w:eastAsia="Sylfaen"/>
                <w:sz w:val="22"/>
                <w:szCs w:val="22"/>
              </w:rPr>
              <w:t>YR-R</w:t>
            </w:r>
            <w:bookmarkEnd w:id="188"/>
            <w:bookmarkEnd w:id="18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5138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BF025" w14:textId="77777777" w:rsidR="00661029" w:rsidRPr="00CB33AF" w:rsidRDefault="00661029" w:rsidP="006A6DC6">
            <w:pPr>
              <w:pStyle w:val="mimgebixml"/>
              <w:rPr>
                <w:rFonts w:eastAsia="Calibri"/>
                <w:sz w:val="22"/>
                <w:szCs w:val="22"/>
              </w:rPr>
            </w:pPr>
          </w:p>
        </w:tc>
      </w:tr>
      <w:tr w:rsidR="00661029" w:rsidRPr="00CB33AF" w14:paraId="65035D80"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49EE1" w14:textId="77777777" w:rsidR="00661029" w:rsidRPr="00CB33AF" w:rsidRDefault="00661029" w:rsidP="006A6DC6">
            <w:pPr>
              <w:pStyle w:val="mimgebixml"/>
              <w:rPr>
                <w:sz w:val="22"/>
                <w:szCs w:val="22"/>
              </w:rPr>
            </w:pPr>
            <w:bookmarkStart w:id="190" w:name="_Toc134481129"/>
            <w:bookmarkStart w:id="191" w:name="_Toc134484011"/>
            <w:r w:rsidRPr="00CB33AF">
              <w:rPr>
                <w:rFonts w:eastAsia="Sylfaen"/>
                <w:sz w:val="22"/>
                <w:szCs w:val="22"/>
              </w:rPr>
              <w:t>Asio flammeus</w:t>
            </w:r>
            <w:bookmarkEnd w:id="190"/>
            <w:bookmarkEnd w:id="19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0C1C" w14:textId="77777777" w:rsidR="00661029" w:rsidRPr="00CB33AF" w:rsidRDefault="00661029" w:rsidP="006A6DC6">
            <w:pPr>
              <w:pStyle w:val="mimgebixml"/>
              <w:rPr>
                <w:sz w:val="22"/>
                <w:szCs w:val="22"/>
              </w:rPr>
            </w:pPr>
            <w:bookmarkStart w:id="192" w:name="_Toc134481130"/>
            <w:bookmarkStart w:id="193" w:name="_Toc134484012"/>
            <w:r w:rsidRPr="00CB33AF">
              <w:rPr>
                <w:rFonts w:eastAsia="Sylfaen"/>
                <w:sz w:val="22"/>
                <w:szCs w:val="22"/>
              </w:rPr>
              <w:t>ჭაობის ბუ</w:t>
            </w:r>
            <w:bookmarkEnd w:id="192"/>
            <w:bookmarkEnd w:id="19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D5700" w14:textId="77777777" w:rsidR="00661029" w:rsidRPr="00CB33AF" w:rsidRDefault="00661029" w:rsidP="006A6DC6">
            <w:pPr>
              <w:pStyle w:val="mimgebixml"/>
              <w:rPr>
                <w:sz w:val="22"/>
                <w:szCs w:val="22"/>
              </w:rPr>
            </w:pPr>
            <w:bookmarkStart w:id="194" w:name="_Toc134481131"/>
            <w:bookmarkStart w:id="195" w:name="_Toc134484013"/>
            <w:r w:rsidRPr="00CB33AF">
              <w:rPr>
                <w:rFonts w:eastAsia="Sylfaen"/>
                <w:sz w:val="22"/>
                <w:szCs w:val="22"/>
              </w:rPr>
              <w:t>YR-R</w:t>
            </w:r>
            <w:bookmarkEnd w:id="194"/>
            <w:bookmarkEnd w:id="195"/>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F8A1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28920" w14:textId="77777777" w:rsidR="00661029" w:rsidRPr="00CB33AF" w:rsidRDefault="00661029" w:rsidP="006A6DC6">
            <w:pPr>
              <w:pStyle w:val="mimgebixml"/>
              <w:rPr>
                <w:rFonts w:eastAsia="Calibri"/>
                <w:sz w:val="22"/>
                <w:szCs w:val="22"/>
              </w:rPr>
            </w:pPr>
          </w:p>
        </w:tc>
      </w:tr>
      <w:tr w:rsidR="00661029" w:rsidRPr="00CB33AF" w14:paraId="46764325"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6DF46" w14:textId="77777777" w:rsidR="00661029" w:rsidRPr="00CB33AF" w:rsidRDefault="00661029" w:rsidP="006A6DC6">
            <w:pPr>
              <w:pStyle w:val="mimgebixml"/>
              <w:rPr>
                <w:sz w:val="22"/>
                <w:szCs w:val="22"/>
              </w:rPr>
            </w:pPr>
            <w:bookmarkStart w:id="196" w:name="_Toc134481132"/>
            <w:bookmarkStart w:id="197" w:name="_Toc134484014"/>
            <w:r w:rsidRPr="00CB33AF">
              <w:rPr>
                <w:rFonts w:eastAsia="Sylfaen"/>
                <w:sz w:val="22"/>
                <w:szCs w:val="22"/>
              </w:rPr>
              <w:t>Otus scops</w:t>
            </w:r>
            <w:bookmarkEnd w:id="196"/>
            <w:bookmarkEnd w:id="19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07038" w14:textId="77777777" w:rsidR="00661029" w:rsidRPr="00CB33AF" w:rsidRDefault="00661029" w:rsidP="006A6DC6">
            <w:pPr>
              <w:pStyle w:val="mimgebixml"/>
              <w:rPr>
                <w:sz w:val="22"/>
                <w:szCs w:val="22"/>
              </w:rPr>
            </w:pPr>
            <w:bookmarkStart w:id="198" w:name="_Toc134481133"/>
            <w:bookmarkStart w:id="199" w:name="_Toc134484015"/>
            <w:r w:rsidRPr="00CB33AF">
              <w:rPr>
                <w:rFonts w:eastAsia="Sylfaen"/>
                <w:sz w:val="22"/>
                <w:szCs w:val="22"/>
              </w:rPr>
              <w:t>წყრომი</w:t>
            </w:r>
            <w:bookmarkEnd w:id="198"/>
            <w:bookmarkEnd w:id="19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E14D9" w14:textId="77777777" w:rsidR="00661029" w:rsidRPr="00CB33AF" w:rsidRDefault="00661029" w:rsidP="006A6DC6">
            <w:pPr>
              <w:pStyle w:val="mimgebixml"/>
              <w:rPr>
                <w:sz w:val="22"/>
                <w:szCs w:val="22"/>
              </w:rPr>
            </w:pPr>
            <w:bookmarkStart w:id="200" w:name="_Toc134481134"/>
            <w:bookmarkStart w:id="201" w:name="_Toc134484016"/>
            <w:r w:rsidRPr="00CB33AF">
              <w:rPr>
                <w:rFonts w:eastAsia="Sylfaen"/>
                <w:sz w:val="22"/>
                <w:szCs w:val="22"/>
              </w:rPr>
              <w:t>BB</w:t>
            </w:r>
            <w:bookmarkEnd w:id="200"/>
            <w:bookmarkEnd w:id="20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29004"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BB25D" w14:textId="77777777" w:rsidR="00661029" w:rsidRPr="00CB33AF" w:rsidRDefault="00661029" w:rsidP="006A6DC6">
            <w:pPr>
              <w:pStyle w:val="mimgebixml"/>
              <w:rPr>
                <w:rFonts w:eastAsia="Calibri"/>
                <w:sz w:val="22"/>
                <w:szCs w:val="22"/>
              </w:rPr>
            </w:pPr>
          </w:p>
        </w:tc>
      </w:tr>
      <w:tr w:rsidR="00661029" w:rsidRPr="00CB33AF" w14:paraId="4C04AEF0"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AC679" w14:textId="77777777" w:rsidR="00661029" w:rsidRPr="00CB33AF" w:rsidRDefault="00661029" w:rsidP="006A6DC6">
            <w:pPr>
              <w:pStyle w:val="mimgebixml"/>
              <w:rPr>
                <w:sz w:val="22"/>
                <w:szCs w:val="22"/>
              </w:rPr>
            </w:pPr>
            <w:bookmarkStart w:id="202" w:name="_Toc134481135"/>
            <w:bookmarkStart w:id="203" w:name="_Toc134484017"/>
            <w:r w:rsidRPr="00CB33AF">
              <w:rPr>
                <w:rFonts w:eastAsia="Sylfaen"/>
                <w:sz w:val="22"/>
                <w:szCs w:val="22"/>
              </w:rPr>
              <w:t>Athene noctula</w:t>
            </w:r>
            <w:bookmarkEnd w:id="202"/>
            <w:bookmarkEnd w:id="20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CD63D" w14:textId="77777777" w:rsidR="00661029" w:rsidRPr="00CB33AF" w:rsidRDefault="00661029" w:rsidP="006A6DC6">
            <w:pPr>
              <w:pStyle w:val="mimgebixml"/>
              <w:rPr>
                <w:sz w:val="22"/>
                <w:szCs w:val="22"/>
              </w:rPr>
            </w:pPr>
            <w:bookmarkStart w:id="204" w:name="_Toc134481136"/>
            <w:bookmarkStart w:id="205" w:name="_Toc134484018"/>
            <w:r w:rsidRPr="00CB33AF">
              <w:rPr>
                <w:rFonts w:eastAsia="Sylfaen"/>
                <w:sz w:val="22"/>
                <w:szCs w:val="22"/>
              </w:rPr>
              <w:t>ჭოტი</w:t>
            </w:r>
            <w:bookmarkEnd w:id="204"/>
            <w:bookmarkEnd w:id="20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3CA89" w14:textId="77777777" w:rsidR="00661029" w:rsidRPr="00CB33AF" w:rsidRDefault="00661029" w:rsidP="006A6DC6">
            <w:pPr>
              <w:pStyle w:val="mimgebixml"/>
              <w:rPr>
                <w:sz w:val="22"/>
                <w:szCs w:val="22"/>
              </w:rPr>
            </w:pPr>
            <w:bookmarkStart w:id="206" w:name="_Toc134481137"/>
            <w:bookmarkStart w:id="207" w:name="_Toc134484019"/>
            <w:r w:rsidRPr="00CB33AF">
              <w:rPr>
                <w:rFonts w:eastAsia="Sylfaen"/>
                <w:sz w:val="22"/>
                <w:szCs w:val="22"/>
              </w:rPr>
              <w:t>YR-R</w:t>
            </w:r>
            <w:bookmarkEnd w:id="206"/>
            <w:bookmarkEnd w:id="207"/>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DC495"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B67A9" w14:textId="77777777" w:rsidR="00661029" w:rsidRPr="00CB33AF" w:rsidRDefault="00661029" w:rsidP="006A6DC6">
            <w:pPr>
              <w:pStyle w:val="mimgebixml"/>
              <w:rPr>
                <w:sz w:val="22"/>
                <w:szCs w:val="22"/>
              </w:rPr>
            </w:pPr>
            <w:bookmarkStart w:id="208" w:name="_Toc134481138"/>
            <w:bookmarkStart w:id="209" w:name="_Toc134484020"/>
            <w:r w:rsidRPr="00CB33AF">
              <w:rPr>
                <w:rFonts w:eastAsia="Sylfaen"/>
                <w:sz w:val="22"/>
                <w:szCs w:val="22"/>
              </w:rPr>
              <w:t>Little Owl</w:t>
            </w:r>
            <w:bookmarkEnd w:id="208"/>
            <w:bookmarkEnd w:id="209"/>
          </w:p>
        </w:tc>
      </w:tr>
      <w:tr w:rsidR="00661029" w:rsidRPr="00CB33AF" w14:paraId="68B214E7"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80048" w14:textId="77777777" w:rsidR="00661029" w:rsidRPr="00CB33AF" w:rsidRDefault="00661029" w:rsidP="006A6DC6">
            <w:pPr>
              <w:pStyle w:val="mimgebixml"/>
              <w:rPr>
                <w:sz w:val="22"/>
                <w:szCs w:val="22"/>
              </w:rPr>
            </w:pPr>
            <w:bookmarkStart w:id="210" w:name="_Toc134481139"/>
            <w:bookmarkStart w:id="211" w:name="_Toc134484021"/>
            <w:r w:rsidRPr="00CB33AF">
              <w:rPr>
                <w:rFonts w:eastAsia="Sylfaen"/>
                <w:sz w:val="22"/>
                <w:szCs w:val="22"/>
              </w:rPr>
              <w:t>Tyto alba</w:t>
            </w:r>
            <w:bookmarkEnd w:id="210"/>
            <w:bookmarkEnd w:id="21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FB4DB" w14:textId="77777777" w:rsidR="00661029" w:rsidRPr="00CB33AF" w:rsidRDefault="00661029" w:rsidP="006A6DC6">
            <w:pPr>
              <w:pStyle w:val="mimgebixml"/>
              <w:rPr>
                <w:sz w:val="22"/>
                <w:szCs w:val="22"/>
              </w:rPr>
            </w:pPr>
            <w:bookmarkStart w:id="212" w:name="_Toc134481140"/>
            <w:bookmarkStart w:id="213" w:name="_Toc134484022"/>
            <w:r w:rsidRPr="00CB33AF">
              <w:rPr>
                <w:rFonts w:eastAsia="Sylfaen"/>
                <w:sz w:val="22"/>
                <w:szCs w:val="22"/>
              </w:rPr>
              <w:t>ბუხრინწა</w:t>
            </w:r>
            <w:bookmarkEnd w:id="212"/>
            <w:bookmarkEnd w:id="21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A0236" w14:textId="77777777" w:rsidR="00661029" w:rsidRPr="00CB33AF" w:rsidRDefault="00661029" w:rsidP="006A6DC6">
            <w:pPr>
              <w:pStyle w:val="mimgebixml"/>
              <w:rPr>
                <w:sz w:val="22"/>
                <w:szCs w:val="22"/>
              </w:rPr>
            </w:pPr>
            <w:bookmarkStart w:id="214" w:name="_Toc134481141"/>
            <w:bookmarkStart w:id="215" w:name="_Toc134484023"/>
            <w:r w:rsidRPr="00CB33AF">
              <w:rPr>
                <w:rFonts w:eastAsia="Sylfaen"/>
                <w:sz w:val="22"/>
                <w:szCs w:val="22"/>
              </w:rPr>
              <w:t>YR-R</w:t>
            </w:r>
            <w:bookmarkEnd w:id="214"/>
            <w:bookmarkEnd w:id="215"/>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3A47D"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A2535" w14:textId="77777777" w:rsidR="00661029" w:rsidRPr="00CB33AF" w:rsidRDefault="00661029" w:rsidP="006A6DC6">
            <w:pPr>
              <w:pStyle w:val="mimgebixml"/>
              <w:rPr>
                <w:sz w:val="22"/>
                <w:szCs w:val="22"/>
              </w:rPr>
            </w:pPr>
            <w:bookmarkStart w:id="216" w:name="_Toc134481142"/>
            <w:bookmarkStart w:id="217" w:name="_Toc134484024"/>
            <w:r w:rsidRPr="00CB33AF">
              <w:rPr>
                <w:rFonts w:eastAsia="Sylfaen"/>
                <w:sz w:val="22"/>
                <w:szCs w:val="22"/>
              </w:rPr>
              <w:t>Barn Owl</w:t>
            </w:r>
            <w:bookmarkEnd w:id="216"/>
            <w:bookmarkEnd w:id="217"/>
            <w:r w:rsidRPr="00CB33AF">
              <w:rPr>
                <w:rFonts w:eastAsia="Sylfaen"/>
                <w:sz w:val="22"/>
                <w:szCs w:val="22"/>
              </w:rPr>
              <w:t xml:space="preserve">                      </w:t>
            </w:r>
          </w:p>
        </w:tc>
      </w:tr>
      <w:tr w:rsidR="00661029" w:rsidRPr="00CB33AF" w14:paraId="0E041C18"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8DA09" w14:textId="77777777" w:rsidR="00661029" w:rsidRPr="00CB33AF" w:rsidRDefault="00661029" w:rsidP="006A6DC6">
            <w:pPr>
              <w:pStyle w:val="mimgebixml"/>
              <w:rPr>
                <w:sz w:val="22"/>
                <w:szCs w:val="22"/>
              </w:rPr>
            </w:pPr>
            <w:bookmarkStart w:id="218" w:name="_Toc134481143"/>
            <w:bookmarkStart w:id="219" w:name="_Toc134484025"/>
            <w:r w:rsidRPr="00CB33AF">
              <w:rPr>
                <w:rFonts w:eastAsia="Sylfaen"/>
                <w:sz w:val="22"/>
                <w:szCs w:val="22"/>
              </w:rPr>
              <w:t>Gruiformes</w:t>
            </w:r>
            <w:bookmarkEnd w:id="218"/>
            <w:bookmarkEnd w:id="21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135E8" w14:textId="77777777" w:rsidR="00661029" w:rsidRPr="00CB33AF" w:rsidRDefault="00661029" w:rsidP="006A6DC6">
            <w:pPr>
              <w:pStyle w:val="mimgebixml"/>
              <w:rPr>
                <w:b/>
                <w:sz w:val="22"/>
                <w:szCs w:val="22"/>
              </w:rPr>
            </w:pPr>
            <w:r w:rsidRPr="00CB33AF">
              <w:rPr>
                <w:rFonts w:eastAsia="Sylfaen"/>
                <w:b/>
                <w:sz w:val="22"/>
                <w:szCs w:val="22"/>
              </w:rPr>
              <w:t xml:space="preserve">       </w:t>
            </w:r>
            <w:bookmarkStart w:id="220" w:name="_Toc134481144"/>
            <w:bookmarkStart w:id="221" w:name="_Toc134484026"/>
            <w:r w:rsidRPr="00CB33AF">
              <w:rPr>
                <w:rFonts w:eastAsia="Sylfaen"/>
                <w:b/>
                <w:sz w:val="22"/>
                <w:szCs w:val="22"/>
              </w:rPr>
              <w:t>წეროსნაირნი</w:t>
            </w:r>
            <w:bookmarkEnd w:id="220"/>
            <w:bookmarkEnd w:id="22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EDC653"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E04BD"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8B568" w14:textId="77777777" w:rsidR="00661029" w:rsidRPr="00CB33AF" w:rsidRDefault="00661029" w:rsidP="006A6DC6">
            <w:pPr>
              <w:pStyle w:val="mimgebixml"/>
              <w:rPr>
                <w:rFonts w:eastAsia="Calibri"/>
                <w:sz w:val="22"/>
                <w:szCs w:val="22"/>
              </w:rPr>
            </w:pPr>
          </w:p>
        </w:tc>
      </w:tr>
      <w:tr w:rsidR="00661029" w:rsidRPr="00CB33AF" w14:paraId="2C224D74"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678DE" w14:textId="77777777" w:rsidR="00661029" w:rsidRPr="00CB33AF" w:rsidRDefault="00661029" w:rsidP="006A6DC6">
            <w:pPr>
              <w:pStyle w:val="mimgebixml"/>
              <w:rPr>
                <w:sz w:val="22"/>
                <w:szCs w:val="22"/>
              </w:rPr>
            </w:pPr>
            <w:bookmarkStart w:id="222" w:name="_Toc134481145"/>
            <w:bookmarkStart w:id="223" w:name="_Toc134484027"/>
            <w:r w:rsidRPr="00CB33AF">
              <w:rPr>
                <w:rFonts w:eastAsia="Sylfaen"/>
                <w:sz w:val="22"/>
                <w:szCs w:val="22"/>
              </w:rPr>
              <w:t>Porzana porzana</w:t>
            </w:r>
            <w:bookmarkEnd w:id="222"/>
            <w:bookmarkEnd w:id="22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7C6AC" w14:textId="77777777" w:rsidR="00661029" w:rsidRPr="00CB33AF" w:rsidRDefault="00661029" w:rsidP="006A6DC6">
            <w:pPr>
              <w:pStyle w:val="mimgebixml"/>
              <w:rPr>
                <w:sz w:val="22"/>
                <w:szCs w:val="22"/>
              </w:rPr>
            </w:pPr>
            <w:bookmarkStart w:id="224" w:name="_Toc134481146"/>
            <w:bookmarkStart w:id="225" w:name="_Toc134484028"/>
            <w:r w:rsidRPr="00CB33AF">
              <w:rPr>
                <w:rFonts w:eastAsia="Sylfaen"/>
                <w:sz w:val="22"/>
                <w:szCs w:val="22"/>
              </w:rPr>
              <w:t>ქათამურა</w:t>
            </w:r>
            <w:bookmarkEnd w:id="224"/>
            <w:bookmarkEnd w:id="22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D8F25" w14:textId="77777777" w:rsidR="00661029" w:rsidRPr="00CB33AF" w:rsidRDefault="00661029" w:rsidP="006A6DC6">
            <w:pPr>
              <w:pStyle w:val="mimgebixml"/>
              <w:rPr>
                <w:sz w:val="22"/>
                <w:szCs w:val="22"/>
              </w:rPr>
            </w:pPr>
            <w:bookmarkStart w:id="226" w:name="_Toc134481147"/>
            <w:bookmarkStart w:id="227" w:name="_Toc134484029"/>
            <w:r w:rsidRPr="00CB33AF">
              <w:rPr>
                <w:rFonts w:eastAsia="Sylfaen"/>
                <w:sz w:val="22"/>
                <w:szCs w:val="22"/>
              </w:rPr>
              <w:t>YR-R</w:t>
            </w:r>
            <w:bookmarkEnd w:id="226"/>
            <w:bookmarkEnd w:id="227"/>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97666"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01FD7" w14:textId="77777777" w:rsidR="00661029" w:rsidRPr="00CB33AF" w:rsidRDefault="00661029" w:rsidP="006A6DC6">
            <w:pPr>
              <w:pStyle w:val="mimgebixml"/>
              <w:rPr>
                <w:rFonts w:eastAsia="Calibri"/>
                <w:sz w:val="22"/>
                <w:szCs w:val="22"/>
              </w:rPr>
            </w:pPr>
          </w:p>
        </w:tc>
      </w:tr>
      <w:tr w:rsidR="00661029" w:rsidRPr="00CB33AF" w14:paraId="45D0E46F" w14:textId="77777777" w:rsidTr="00BE20DB">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22685" w14:textId="77777777" w:rsidR="00661029" w:rsidRPr="00CB33AF" w:rsidRDefault="00661029" w:rsidP="006A6DC6">
            <w:pPr>
              <w:pStyle w:val="mimgebixml"/>
              <w:rPr>
                <w:sz w:val="22"/>
                <w:szCs w:val="22"/>
              </w:rPr>
            </w:pPr>
            <w:bookmarkStart w:id="228" w:name="_Toc134481148"/>
            <w:bookmarkStart w:id="229" w:name="_Toc134484030"/>
            <w:r w:rsidRPr="00CB33AF">
              <w:rPr>
                <w:rFonts w:eastAsia="Sylfaen"/>
                <w:sz w:val="22"/>
                <w:szCs w:val="22"/>
              </w:rPr>
              <w:t>Crex crex</w:t>
            </w:r>
            <w:bookmarkEnd w:id="228"/>
            <w:bookmarkEnd w:id="22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C8BD0" w14:textId="77777777" w:rsidR="00661029" w:rsidRPr="00CB33AF" w:rsidRDefault="00661029" w:rsidP="006A6DC6">
            <w:pPr>
              <w:pStyle w:val="mimgebixml"/>
              <w:rPr>
                <w:sz w:val="22"/>
                <w:szCs w:val="22"/>
              </w:rPr>
            </w:pPr>
            <w:bookmarkStart w:id="230" w:name="_Toc134481149"/>
            <w:bookmarkStart w:id="231" w:name="_Toc134484031"/>
            <w:r w:rsidRPr="00CB33AF">
              <w:rPr>
                <w:rFonts w:eastAsia="Sylfaen"/>
                <w:sz w:val="22"/>
                <w:szCs w:val="22"/>
              </w:rPr>
              <w:t>ღალღა</w:t>
            </w:r>
            <w:bookmarkEnd w:id="230"/>
            <w:bookmarkEnd w:id="23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CA00E" w14:textId="77777777" w:rsidR="00661029" w:rsidRPr="00CB33AF" w:rsidRDefault="00661029" w:rsidP="006A6DC6">
            <w:pPr>
              <w:pStyle w:val="mimgebixml"/>
              <w:rPr>
                <w:sz w:val="22"/>
                <w:szCs w:val="22"/>
              </w:rPr>
            </w:pPr>
            <w:bookmarkStart w:id="232" w:name="_Toc134481150"/>
            <w:bookmarkStart w:id="233" w:name="_Toc134484032"/>
            <w:r w:rsidRPr="00CB33AF">
              <w:rPr>
                <w:rFonts w:eastAsia="Sylfaen"/>
                <w:sz w:val="22"/>
                <w:szCs w:val="22"/>
              </w:rPr>
              <w:t>BB</w:t>
            </w:r>
            <w:bookmarkEnd w:id="232"/>
            <w:bookmarkEnd w:id="233"/>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4E55F" w14:textId="77777777" w:rsidR="00661029" w:rsidRPr="00CB33AF" w:rsidRDefault="00661029" w:rsidP="006A6DC6">
            <w:pPr>
              <w:pStyle w:val="mimgebixml"/>
              <w:rPr>
                <w:sz w:val="22"/>
                <w:szCs w:val="22"/>
              </w:rPr>
            </w:pPr>
            <w:bookmarkStart w:id="234" w:name="_Toc134481151"/>
            <w:bookmarkStart w:id="235" w:name="_Toc134484033"/>
            <w:r w:rsidRPr="00CB33AF">
              <w:rPr>
                <w:rFonts w:eastAsia="Sylfaen"/>
                <w:sz w:val="22"/>
                <w:szCs w:val="22"/>
              </w:rPr>
              <w:t>VU</w:t>
            </w:r>
            <w:bookmarkEnd w:id="234"/>
            <w:bookmarkEnd w:id="235"/>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02E66" w14:textId="77777777" w:rsidR="00661029" w:rsidRPr="00CB33AF" w:rsidRDefault="00661029" w:rsidP="006A6DC6">
            <w:pPr>
              <w:pStyle w:val="mimgebixml"/>
              <w:rPr>
                <w:sz w:val="22"/>
                <w:szCs w:val="22"/>
              </w:rPr>
            </w:pPr>
            <w:bookmarkStart w:id="236" w:name="_Toc134481152"/>
            <w:bookmarkStart w:id="237" w:name="_Toc134484034"/>
            <w:r w:rsidRPr="00CB33AF">
              <w:rPr>
                <w:rFonts w:eastAsia="Sylfaen"/>
                <w:sz w:val="22"/>
                <w:szCs w:val="22"/>
              </w:rPr>
              <w:t>Corn crake</w:t>
            </w:r>
            <w:bookmarkEnd w:id="236"/>
            <w:bookmarkEnd w:id="237"/>
          </w:p>
        </w:tc>
      </w:tr>
      <w:tr w:rsidR="00661029" w:rsidRPr="00CB33AF" w14:paraId="5479987D"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846F2" w14:textId="77777777" w:rsidR="00661029" w:rsidRPr="00CB33AF" w:rsidRDefault="00661029" w:rsidP="006A6DC6">
            <w:pPr>
              <w:pStyle w:val="mimgebixml"/>
              <w:rPr>
                <w:sz w:val="22"/>
                <w:szCs w:val="22"/>
              </w:rPr>
            </w:pPr>
            <w:r w:rsidRPr="00CB33AF">
              <w:rPr>
                <w:rFonts w:eastAsia="Sylfaen"/>
                <w:sz w:val="22"/>
                <w:szCs w:val="22"/>
              </w:rPr>
              <w:t xml:space="preserve"> </w:t>
            </w:r>
            <w:bookmarkStart w:id="238" w:name="_Toc134481153"/>
            <w:bookmarkStart w:id="239" w:name="_Toc134484035"/>
            <w:r w:rsidRPr="00CB33AF">
              <w:rPr>
                <w:rFonts w:eastAsia="Sylfaen"/>
                <w:sz w:val="22"/>
                <w:szCs w:val="22"/>
              </w:rPr>
              <w:t>Charadriiformes</w:t>
            </w:r>
            <w:bookmarkEnd w:id="238"/>
            <w:bookmarkEnd w:id="23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69CD5" w14:textId="77777777" w:rsidR="00661029" w:rsidRPr="00CB33AF" w:rsidRDefault="00661029" w:rsidP="006A6DC6">
            <w:pPr>
              <w:pStyle w:val="mimgebixml"/>
              <w:rPr>
                <w:b/>
                <w:sz w:val="22"/>
                <w:szCs w:val="22"/>
              </w:rPr>
            </w:pPr>
            <w:r w:rsidRPr="00CB33AF">
              <w:rPr>
                <w:rFonts w:eastAsia="Sylfaen"/>
                <w:sz w:val="22"/>
                <w:szCs w:val="22"/>
              </w:rPr>
              <w:t xml:space="preserve">    </w:t>
            </w:r>
            <w:r w:rsidRPr="00CB33AF">
              <w:rPr>
                <w:rFonts w:eastAsia="Sylfaen"/>
                <w:b/>
                <w:sz w:val="22"/>
                <w:szCs w:val="22"/>
              </w:rPr>
              <w:t xml:space="preserve"> </w:t>
            </w:r>
            <w:bookmarkStart w:id="240" w:name="_Toc134481154"/>
            <w:bookmarkStart w:id="241" w:name="_Toc134484036"/>
            <w:r w:rsidRPr="00CB33AF">
              <w:rPr>
                <w:rFonts w:eastAsia="Sylfaen"/>
                <w:b/>
                <w:sz w:val="22"/>
                <w:szCs w:val="22"/>
              </w:rPr>
              <w:t>მეჭვავიასნაირნი</w:t>
            </w:r>
            <w:bookmarkEnd w:id="240"/>
            <w:bookmarkEnd w:id="24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B9F5F"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DF36D"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0765C" w14:textId="77777777" w:rsidR="00661029" w:rsidRPr="00CB33AF" w:rsidRDefault="00661029" w:rsidP="006A6DC6">
            <w:pPr>
              <w:pStyle w:val="mimgebixml"/>
              <w:rPr>
                <w:rFonts w:eastAsia="Calibri"/>
                <w:sz w:val="22"/>
                <w:szCs w:val="22"/>
              </w:rPr>
            </w:pPr>
          </w:p>
        </w:tc>
      </w:tr>
      <w:tr w:rsidR="00661029" w:rsidRPr="00CB33AF" w14:paraId="040D0A95"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BD0FF" w14:textId="77777777" w:rsidR="00661029" w:rsidRPr="00CB33AF" w:rsidRDefault="00661029" w:rsidP="006A6DC6">
            <w:pPr>
              <w:pStyle w:val="mimgebixml"/>
              <w:rPr>
                <w:sz w:val="22"/>
                <w:szCs w:val="22"/>
              </w:rPr>
            </w:pPr>
            <w:bookmarkStart w:id="242" w:name="_Toc134481155"/>
            <w:bookmarkStart w:id="243" w:name="_Toc134484037"/>
            <w:r w:rsidRPr="00CB33AF">
              <w:rPr>
                <w:rFonts w:eastAsia="Sylfaen"/>
                <w:sz w:val="22"/>
                <w:szCs w:val="22"/>
              </w:rPr>
              <w:t>Tringa glareola</w:t>
            </w:r>
            <w:bookmarkEnd w:id="242"/>
            <w:bookmarkEnd w:id="24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D9B75" w14:textId="77777777" w:rsidR="00661029" w:rsidRPr="00CB33AF" w:rsidRDefault="00661029" w:rsidP="006A6DC6">
            <w:pPr>
              <w:pStyle w:val="mimgebixml"/>
              <w:rPr>
                <w:sz w:val="22"/>
                <w:szCs w:val="22"/>
              </w:rPr>
            </w:pPr>
            <w:bookmarkStart w:id="244" w:name="_Toc134481156"/>
            <w:bookmarkStart w:id="245" w:name="_Toc134484038"/>
            <w:r w:rsidRPr="00CB33AF">
              <w:rPr>
                <w:rFonts w:eastAsia="Sylfaen"/>
                <w:sz w:val="22"/>
                <w:szCs w:val="22"/>
              </w:rPr>
              <w:t>ტყის მენაპირე</w:t>
            </w:r>
            <w:bookmarkEnd w:id="244"/>
            <w:bookmarkEnd w:id="24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1A2A9" w14:textId="77777777" w:rsidR="00661029" w:rsidRPr="00CB33AF" w:rsidRDefault="00661029" w:rsidP="006A6DC6">
            <w:pPr>
              <w:pStyle w:val="mimgebixml"/>
              <w:rPr>
                <w:sz w:val="22"/>
                <w:szCs w:val="22"/>
              </w:rPr>
            </w:pPr>
            <w:bookmarkStart w:id="246" w:name="_Toc134481157"/>
            <w:bookmarkStart w:id="247" w:name="_Toc134484039"/>
            <w:r w:rsidRPr="00CB33AF">
              <w:rPr>
                <w:rFonts w:eastAsia="Sylfaen"/>
                <w:sz w:val="22"/>
                <w:szCs w:val="22"/>
              </w:rPr>
              <w:t>M</w:t>
            </w:r>
            <w:bookmarkEnd w:id="246"/>
            <w:bookmarkEnd w:id="247"/>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9E7F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5B065" w14:textId="77777777" w:rsidR="00661029" w:rsidRPr="00CB33AF" w:rsidRDefault="00661029" w:rsidP="006A6DC6">
            <w:pPr>
              <w:pStyle w:val="mimgebixml"/>
              <w:rPr>
                <w:rFonts w:eastAsia="Calibri"/>
                <w:sz w:val="22"/>
                <w:szCs w:val="22"/>
              </w:rPr>
            </w:pPr>
          </w:p>
        </w:tc>
      </w:tr>
      <w:tr w:rsidR="00661029" w:rsidRPr="00CB33AF" w14:paraId="0DB4205C"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B9B39" w14:textId="77777777" w:rsidR="00661029" w:rsidRPr="00CB33AF" w:rsidRDefault="00661029" w:rsidP="006A6DC6">
            <w:pPr>
              <w:pStyle w:val="mimgebixml"/>
              <w:rPr>
                <w:sz w:val="22"/>
                <w:szCs w:val="22"/>
              </w:rPr>
            </w:pPr>
            <w:bookmarkStart w:id="248" w:name="_Toc134481158"/>
            <w:bookmarkStart w:id="249" w:name="_Toc134484040"/>
            <w:r w:rsidRPr="00CB33AF">
              <w:rPr>
                <w:rFonts w:eastAsia="Sylfaen"/>
                <w:sz w:val="22"/>
                <w:szCs w:val="22"/>
              </w:rPr>
              <w:t>Scolopax rusticola</w:t>
            </w:r>
            <w:bookmarkEnd w:id="248"/>
            <w:bookmarkEnd w:id="24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E89CF" w14:textId="77777777" w:rsidR="00661029" w:rsidRPr="00CB33AF" w:rsidRDefault="00661029" w:rsidP="006A6DC6">
            <w:pPr>
              <w:pStyle w:val="mimgebixml"/>
              <w:rPr>
                <w:sz w:val="22"/>
                <w:szCs w:val="22"/>
              </w:rPr>
            </w:pPr>
            <w:bookmarkStart w:id="250" w:name="_Toc134481159"/>
            <w:bookmarkStart w:id="251" w:name="_Toc134484041"/>
            <w:r w:rsidRPr="00CB33AF">
              <w:rPr>
                <w:rFonts w:eastAsia="Sylfaen"/>
                <w:sz w:val="22"/>
                <w:szCs w:val="22"/>
              </w:rPr>
              <w:t>ტყის ქათამი(ვალდშნეპი)</w:t>
            </w:r>
            <w:bookmarkEnd w:id="250"/>
            <w:bookmarkEnd w:id="25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9BB92" w14:textId="77777777" w:rsidR="00661029" w:rsidRPr="00CB33AF" w:rsidRDefault="00661029" w:rsidP="006A6DC6">
            <w:pPr>
              <w:pStyle w:val="mimgebixml"/>
              <w:rPr>
                <w:sz w:val="22"/>
                <w:szCs w:val="22"/>
              </w:rPr>
            </w:pPr>
            <w:bookmarkStart w:id="252" w:name="_Toc134481160"/>
            <w:bookmarkStart w:id="253" w:name="_Toc134484042"/>
            <w:r w:rsidRPr="00CB33AF">
              <w:rPr>
                <w:rFonts w:eastAsia="Sylfaen"/>
                <w:sz w:val="22"/>
                <w:szCs w:val="22"/>
              </w:rPr>
              <w:t>YR-R</w:t>
            </w:r>
            <w:bookmarkEnd w:id="252"/>
            <w:bookmarkEnd w:id="253"/>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7CC6"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87C44" w14:textId="77777777" w:rsidR="00661029" w:rsidRPr="00CB33AF" w:rsidRDefault="00661029" w:rsidP="006A6DC6">
            <w:pPr>
              <w:pStyle w:val="mimgebixml"/>
              <w:rPr>
                <w:rFonts w:eastAsia="Calibri"/>
                <w:sz w:val="22"/>
                <w:szCs w:val="22"/>
              </w:rPr>
            </w:pPr>
          </w:p>
        </w:tc>
      </w:tr>
      <w:tr w:rsidR="00661029" w:rsidRPr="00CB33AF" w14:paraId="4A8F800E"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A333A" w14:textId="77777777" w:rsidR="00661029" w:rsidRPr="00CB33AF" w:rsidRDefault="00661029" w:rsidP="006A6DC6">
            <w:pPr>
              <w:pStyle w:val="mimgebixml"/>
              <w:rPr>
                <w:sz w:val="22"/>
                <w:szCs w:val="22"/>
              </w:rPr>
            </w:pPr>
            <w:bookmarkStart w:id="254" w:name="_Toc134481161"/>
            <w:bookmarkStart w:id="255" w:name="_Toc134484043"/>
            <w:r w:rsidRPr="00CB33AF">
              <w:rPr>
                <w:rFonts w:eastAsia="Sylfaen"/>
                <w:sz w:val="22"/>
                <w:szCs w:val="22"/>
              </w:rPr>
              <w:t>Larus minutes</w:t>
            </w:r>
            <w:bookmarkEnd w:id="254"/>
            <w:bookmarkEnd w:id="25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9C0EB1" w14:textId="77777777" w:rsidR="00661029" w:rsidRPr="00CB33AF" w:rsidRDefault="00661029" w:rsidP="006A6DC6">
            <w:pPr>
              <w:pStyle w:val="mimgebixml"/>
              <w:rPr>
                <w:sz w:val="22"/>
                <w:szCs w:val="22"/>
              </w:rPr>
            </w:pPr>
            <w:bookmarkStart w:id="256" w:name="_Toc134481162"/>
            <w:bookmarkStart w:id="257" w:name="_Toc134484044"/>
            <w:r w:rsidRPr="00CB33AF">
              <w:rPr>
                <w:rFonts w:eastAsia="Sylfaen"/>
                <w:sz w:val="22"/>
                <w:szCs w:val="22"/>
              </w:rPr>
              <w:t>მცირე თოლია</w:t>
            </w:r>
            <w:bookmarkEnd w:id="256"/>
            <w:bookmarkEnd w:id="25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C4EE1" w14:textId="77777777" w:rsidR="00661029" w:rsidRPr="00CB33AF" w:rsidRDefault="00661029" w:rsidP="006A6DC6">
            <w:pPr>
              <w:pStyle w:val="mimgebixml"/>
              <w:rPr>
                <w:sz w:val="22"/>
                <w:szCs w:val="22"/>
              </w:rPr>
            </w:pPr>
            <w:bookmarkStart w:id="258" w:name="_Toc134481163"/>
            <w:bookmarkStart w:id="259" w:name="_Toc134484045"/>
            <w:r w:rsidRPr="00CB33AF">
              <w:rPr>
                <w:rFonts w:eastAsia="Sylfaen"/>
                <w:sz w:val="22"/>
                <w:szCs w:val="22"/>
              </w:rPr>
              <w:t>M,WV</w:t>
            </w:r>
            <w:bookmarkEnd w:id="258"/>
            <w:bookmarkEnd w:id="25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9AD884"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1246E" w14:textId="77777777" w:rsidR="00661029" w:rsidRPr="00CB33AF" w:rsidRDefault="00661029" w:rsidP="006A6DC6">
            <w:pPr>
              <w:pStyle w:val="mimgebixml"/>
              <w:rPr>
                <w:rFonts w:eastAsia="Calibri"/>
                <w:sz w:val="22"/>
                <w:szCs w:val="22"/>
              </w:rPr>
            </w:pPr>
          </w:p>
        </w:tc>
      </w:tr>
      <w:tr w:rsidR="00661029" w:rsidRPr="00CB33AF" w14:paraId="73D83EE7"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068BB" w14:textId="77777777" w:rsidR="00661029" w:rsidRPr="00CB33AF" w:rsidRDefault="00661029" w:rsidP="006A6DC6">
            <w:pPr>
              <w:pStyle w:val="mimgebixml"/>
              <w:rPr>
                <w:sz w:val="22"/>
                <w:szCs w:val="22"/>
              </w:rPr>
            </w:pPr>
            <w:bookmarkStart w:id="260" w:name="_Toc134481164"/>
            <w:bookmarkStart w:id="261" w:name="_Toc134484046"/>
            <w:r w:rsidRPr="00CB33AF">
              <w:rPr>
                <w:rFonts w:eastAsia="Sylfaen"/>
                <w:sz w:val="22"/>
                <w:szCs w:val="22"/>
              </w:rPr>
              <w:t>Gallinago media</w:t>
            </w:r>
            <w:bookmarkEnd w:id="260"/>
            <w:bookmarkEnd w:id="26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ED15C" w14:textId="77777777" w:rsidR="00661029" w:rsidRPr="00CB33AF" w:rsidRDefault="00661029" w:rsidP="006A6DC6">
            <w:pPr>
              <w:pStyle w:val="mimgebixml"/>
              <w:rPr>
                <w:rFonts w:eastAsia="Sylfaen"/>
                <w:sz w:val="22"/>
                <w:szCs w:val="22"/>
              </w:rPr>
            </w:pPr>
            <w:bookmarkStart w:id="262" w:name="_Toc134481165"/>
            <w:bookmarkStart w:id="263" w:name="_Toc134484047"/>
            <w:r w:rsidRPr="00CB33AF">
              <w:rPr>
                <w:rFonts w:eastAsia="Sylfaen"/>
                <w:sz w:val="22"/>
                <w:szCs w:val="22"/>
              </w:rPr>
              <w:t>დიდი ჩიბუხა-გოჭა</w:t>
            </w:r>
            <w:bookmarkEnd w:id="262"/>
            <w:bookmarkEnd w:id="263"/>
          </w:p>
          <w:p w14:paraId="792280F9" w14:textId="77777777" w:rsidR="00661029" w:rsidRPr="00CB33AF" w:rsidRDefault="00661029" w:rsidP="006A6DC6">
            <w:pPr>
              <w:pStyle w:val="mimgebixml"/>
              <w:rPr>
                <w:sz w:val="22"/>
                <w:szCs w:val="22"/>
              </w:rPr>
            </w:pPr>
            <w:bookmarkStart w:id="264" w:name="_Toc134481166"/>
            <w:bookmarkStart w:id="265" w:name="_Toc134484048"/>
            <w:r w:rsidRPr="00CB33AF">
              <w:rPr>
                <w:rFonts w:eastAsia="Sylfaen"/>
                <w:sz w:val="22"/>
                <w:szCs w:val="22"/>
              </w:rPr>
              <w:t>M,WV</w:t>
            </w:r>
            <w:bookmarkEnd w:id="264"/>
            <w:bookmarkEnd w:id="26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AC665"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9E6F0" w14:textId="77777777" w:rsidR="00661029" w:rsidRPr="00CB33AF" w:rsidRDefault="00661029" w:rsidP="006A6DC6">
            <w:pPr>
              <w:pStyle w:val="mimgebixml"/>
              <w:rPr>
                <w:sz w:val="22"/>
                <w:szCs w:val="22"/>
              </w:rPr>
            </w:pPr>
            <w:bookmarkStart w:id="266" w:name="_Toc134481167"/>
            <w:bookmarkStart w:id="267" w:name="_Toc134484049"/>
            <w:r w:rsidRPr="00CB33AF">
              <w:rPr>
                <w:rFonts w:eastAsia="Sylfaen"/>
                <w:sz w:val="22"/>
                <w:szCs w:val="22"/>
              </w:rPr>
              <w:t>LR(nt)</w:t>
            </w:r>
            <w:bookmarkEnd w:id="266"/>
            <w:bookmarkEnd w:id="267"/>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D3B4A" w14:textId="77777777" w:rsidR="00661029" w:rsidRPr="00CB33AF" w:rsidRDefault="00661029" w:rsidP="006A6DC6">
            <w:pPr>
              <w:pStyle w:val="mimgebixml"/>
              <w:rPr>
                <w:sz w:val="22"/>
                <w:szCs w:val="22"/>
              </w:rPr>
            </w:pPr>
            <w:bookmarkStart w:id="268" w:name="_Toc134481168"/>
            <w:bookmarkStart w:id="269" w:name="_Toc134484050"/>
            <w:r w:rsidRPr="00CB33AF">
              <w:rPr>
                <w:rFonts w:eastAsia="Sylfaen"/>
                <w:sz w:val="22"/>
                <w:szCs w:val="22"/>
              </w:rPr>
              <w:t>Greast Snipe</w:t>
            </w:r>
            <w:bookmarkEnd w:id="268"/>
            <w:bookmarkEnd w:id="269"/>
          </w:p>
        </w:tc>
      </w:tr>
      <w:tr w:rsidR="00661029" w:rsidRPr="00CB33AF" w14:paraId="5B56EDA9"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20686" w14:textId="77777777" w:rsidR="00661029" w:rsidRPr="00CB33AF" w:rsidRDefault="00661029" w:rsidP="006A6DC6">
            <w:pPr>
              <w:pStyle w:val="mimgebixml"/>
              <w:rPr>
                <w:sz w:val="22"/>
                <w:szCs w:val="22"/>
              </w:rPr>
            </w:pPr>
            <w:bookmarkStart w:id="270" w:name="_Toc134481169"/>
            <w:bookmarkStart w:id="271" w:name="_Toc134484051"/>
            <w:r w:rsidRPr="00CB33AF">
              <w:rPr>
                <w:rFonts w:eastAsia="Sylfaen"/>
                <w:sz w:val="22"/>
                <w:szCs w:val="22"/>
              </w:rPr>
              <w:t>Anseriformes</w:t>
            </w:r>
            <w:bookmarkEnd w:id="270"/>
            <w:bookmarkEnd w:id="27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F11E04" w14:textId="77777777" w:rsidR="00661029" w:rsidRPr="00CB33AF" w:rsidRDefault="00661029" w:rsidP="006A6DC6">
            <w:pPr>
              <w:pStyle w:val="mimgebixml"/>
              <w:rPr>
                <w:b/>
                <w:sz w:val="22"/>
                <w:szCs w:val="22"/>
              </w:rPr>
            </w:pPr>
            <w:r w:rsidRPr="00CB33AF">
              <w:rPr>
                <w:rFonts w:eastAsia="Sylfaen"/>
                <w:b/>
                <w:sz w:val="22"/>
                <w:szCs w:val="22"/>
              </w:rPr>
              <w:t xml:space="preserve">      </w:t>
            </w:r>
            <w:bookmarkStart w:id="272" w:name="_Toc134481170"/>
            <w:bookmarkStart w:id="273" w:name="_Toc134484052"/>
            <w:r w:rsidRPr="00CB33AF">
              <w:rPr>
                <w:rFonts w:eastAsia="Sylfaen"/>
                <w:b/>
                <w:sz w:val="22"/>
                <w:szCs w:val="22"/>
              </w:rPr>
              <w:t>ბატისნაირნი</w:t>
            </w:r>
            <w:bookmarkEnd w:id="272"/>
            <w:bookmarkEnd w:id="27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96968"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D681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FF641" w14:textId="77777777" w:rsidR="00661029" w:rsidRPr="00CB33AF" w:rsidRDefault="00661029" w:rsidP="006A6DC6">
            <w:pPr>
              <w:pStyle w:val="mimgebixml"/>
              <w:rPr>
                <w:rFonts w:eastAsia="Calibri"/>
                <w:sz w:val="22"/>
                <w:szCs w:val="22"/>
              </w:rPr>
            </w:pPr>
          </w:p>
        </w:tc>
      </w:tr>
      <w:tr w:rsidR="00661029" w:rsidRPr="00CB33AF" w14:paraId="33981062"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84243" w14:textId="77777777" w:rsidR="00661029" w:rsidRPr="00CB33AF" w:rsidRDefault="00661029" w:rsidP="006A6DC6">
            <w:pPr>
              <w:pStyle w:val="mimgebixml"/>
              <w:rPr>
                <w:sz w:val="22"/>
                <w:szCs w:val="22"/>
              </w:rPr>
            </w:pPr>
            <w:bookmarkStart w:id="274" w:name="_Toc134481171"/>
            <w:bookmarkStart w:id="275" w:name="_Toc134484053"/>
            <w:r w:rsidRPr="00CB33AF">
              <w:rPr>
                <w:rFonts w:eastAsia="Sylfaen"/>
                <w:sz w:val="22"/>
                <w:szCs w:val="22"/>
              </w:rPr>
              <w:t>Anser erythropus</w:t>
            </w:r>
            <w:bookmarkEnd w:id="274"/>
            <w:bookmarkEnd w:id="27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2E452" w14:textId="77777777" w:rsidR="00661029" w:rsidRPr="00CB33AF" w:rsidRDefault="00661029" w:rsidP="006A6DC6">
            <w:pPr>
              <w:pStyle w:val="mimgebixml"/>
              <w:rPr>
                <w:sz w:val="22"/>
                <w:szCs w:val="22"/>
              </w:rPr>
            </w:pPr>
            <w:bookmarkStart w:id="276" w:name="_Toc134481172"/>
            <w:bookmarkStart w:id="277" w:name="_Toc134484054"/>
            <w:r w:rsidRPr="00CB33AF">
              <w:rPr>
                <w:rFonts w:eastAsia="Sylfaen"/>
                <w:sz w:val="22"/>
                <w:szCs w:val="22"/>
              </w:rPr>
              <w:t>მცირე თეთრშუბლა ბატი</w:t>
            </w:r>
            <w:bookmarkEnd w:id="276"/>
            <w:bookmarkEnd w:id="27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E11C6" w14:textId="77777777" w:rsidR="00661029" w:rsidRPr="00CB33AF" w:rsidRDefault="00661029" w:rsidP="006A6DC6">
            <w:pPr>
              <w:pStyle w:val="mimgebixml"/>
              <w:rPr>
                <w:sz w:val="22"/>
                <w:szCs w:val="22"/>
              </w:rPr>
            </w:pPr>
            <w:bookmarkStart w:id="278" w:name="_Toc134481173"/>
            <w:bookmarkStart w:id="279" w:name="_Toc134484055"/>
            <w:r w:rsidRPr="00CB33AF">
              <w:rPr>
                <w:rFonts w:eastAsia="Sylfaen"/>
                <w:sz w:val="22"/>
                <w:szCs w:val="22"/>
              </w:rPr>
              <w:t>M,WV</w:t>
            </w:r>
            <w:bookmarkEnd w:id="278"/>
            <w:bookmarkEnd w:id="27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CE006" w14:textId="77777777" w:rsidR="00661029" w:rsidRPr="00CB33AF" w:rsidRDefault="00661029" w:rsidP="006A6DC6">
            <w:pPr>
              <w:pStyle w:val="mimgebixml"/>
              <w:rPr>
                <w:sz w:val="22"/>
                <w:szCs w:val="22"/>
              </w:rPr>
            </w:pPr>
            <w:bookmarkStart w:id="280" w:name="_Toc134481174"/>
            <w:bookmarkStart w:id="281" w:name="_Toc134484056"/>
            <w:r w:rsidRPr="00CB33AF">
              <w:rPr>
                <w:rFonts w:eastAsia="Sylfaen"/>
                <w:sz w:val="22"/>
                <w:szCs w:val="22"/>
              </w:rPr>
              <w:t>GE</w:t>
            </w:r>
            <w:bookmarkEnd w:id="280"/>
            <w:bookmarkEnd w:id="281"/>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B3334" w14:textId="77777777" w:rsidR="00661029" w:rsidRPr="00CB33AF" w:rsidRDefault="00661029" w:rsidP="006A6DC6">
            <w:pPr>
              <w:pStyle w:val="mimgebixml"/>
              <w:rPr>
                <w:sz w:val="22"/>
                <w:szCs w:val="22"/>
              </w:rPr>
            </w:pPr>
            <w:bookmarkStart w:id="282" w:name="_Toc134481175"/>
            <w:bookmarkStart w:id="283" w:name="_Toc134484057"/>
            <w:r w:rsidRPr="00CB33AF">
              <w:rPr>
                <w:rFonts w:eastAsia="Sylfaen"/>
                <w:sz w:val="22"/>
                <w:szCs w:val="22"/>
              </w:rPr>
              <w:t>Lesser White-fronted</w:t>
            </w:r>
            <w:bookmarkEnd w:id="282"/>
            <w:bookmarkEnd w:id="283"/>
            <w:r w:rsidRPr="00CB33AF">
              <w:rPr>
                <w:rFonts w:eastAsia="Sylfaen"/>
                <w:sz w:val="22"/>
                <w:szCs w:val="22"/>
              </w:rPr>
              <w:t xml:space="preserve"> </w:t>
            </w:r>
          </w:p>
        </w:tc>
      </w:tr>
      <w:tr w:rsidR="00661029" w:rsidRPr="00CB33AF" w14:paraId="18C84522"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945CF" w14:textId="77777777" w:rsidR="00661029" w:rsidRPr="00CB33AF" w:rsidRDefault="00661029" w:rsidP="006A6DC6">
            <w:pPr>
              <w:pStyle w:val="mimgebixml"/>
              <w:rPr>
                <w:sz w:val="22"/>
                <w:szCs w:val="22"/>
              </w:rPr>
            </w:pPr>
            <w:bookmarkStart w:id="284" w:name="_Toc134481176"/>
            <w:bookmarkStart w:id="285" w:name="_Toc134484058"/>
            <w:r w:rsidRPr="00CB33AF">
              <w:rPr>
                <w:rFonts w:eastAsia="Sylfaen"/>
                <w:sz w:val="22"/>
                <w:szCs w:val="22"/>
              </w:rPr>
              <w:t>Anas querquedula</w:t>
            </w:r>
            <w:bookmarkEnd w:id="284"/>
            <w:bookmarkEnd w:id="28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7F79B" w14:textId="77777777" w:rsidR="00661029" w:rsidRPr="00CB33AF" w:rsidRDefault="00661029" w:rsidP="006A6DC6">
            <w:pPr>
              <w:pStyle w:val="mimgebixml"/>
              <w:rPr>
                <w:sz w:val="22"/>
                <w:szCs w:val="22"/>
              </w:rPr>
            </w:pPr>
            <w:bookmarkStart w:id="286" w:name="_Toc134481177"/>
            <w:bookmarkStart w:id="287" w:name="_Toc134484059"/>
            <w:r w:rsidRPr="00CB33AF">
              <w:rPr>
                <w:rFonts w:eastAsia="Sylfaen"/>
                <w:sz w:val="22"/>
                <w:szCs w:val="22"/>
              </w:rPr>
              <w:t>ჭახჭახა იხვი(იხვინჯა)</w:t>
            </w:r>
            <w:bookmarkEnd w:id="286"/>
            <w:bookmarkEnd w:id="28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2D43E" w14:textId="77777777" w:rsidR="00661029" w:rsidRPr="00CB33AF" w:rsidRDefault="00661029" w:rsidP="006A6DC6">
            <w:pPr>
              <w:pStyle w:val="mimgebixml"/>
              <w:rPr>
                <w:sz w:val="22"/>
                <w:szCs w:val="22"/>
              </w:rPr>
            </w:pPr>
            <w:bookmarkStart w:id="288" w:name="_Toc134481178"/>
            <w:bookmarkStart w:id="289" w:name="_Toc134484060"/>
            <w:r w:rsidRPr="00CB33AF">
              <w:rPr>
                <w:rFonts w:eastAsia="Sylfaen"/>
                <w:sz w:val="22"/>
                <w:szCs w:val="22"/>
              </w:rPr>
              <w:t>YR-R</w:t>
            </w:r>
            <w:bookmarkEnd w:id="288"/>
            <w:bookmarkEnd w:id="28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52DA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66046" w14:textId="77777777" w:rsidR="00661029" w:rsidRPr="00CB33AF" w:rsidRDefault="00661029" w:rsidP="006A6DC6">
            <w:pPr>
              <w:pStyle w:val="mimgebixml"/>
              <w:rPr>
                <w:rFonts w:eastAsia="Calibri"/>
                <w:sz w:val="22"/>
                <w:szCs w:val="22"/>
              </w:rPr>
            </w:pPr>
          </w:p>
        </w:tc>
      </w:tr>
      <w:tr w:rsidR="00661029" w:rsidRPr="00CB33AF" w14:paraId="69205A8E"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0EBD0" w14:textId="77777777" w:rsidR="00661029" w:rsidRPr="00CB33AF" w:rsidRDefault="00661029" w:rsidP="006A6DC6">
            <w:pPr>
              <w:pStyle w:val="mimgebixml"/>
              <w:rPr>
                <w:sz w:val="22"/>
                <w:szCs w:val="22"/>
              </w:rPr>
            </w:pPr>
            <w:bookmarkStart w:id="290" w:name="_Toc134481179"/>
            <w:bookmarkStart w:id="291" w:name="_Toc134484061"/>
            <w:r w:rsidRPr="00CB33AF">
              <w:rPr>
                <w:rFonts w:eastAsia="Sylfaen"/>
                <w:sz w:val="22"/>
                <w:szCs w:val="22"/>
              </w:rPr>
              <w:t>Anas clypeata</w:t>
            </w:r>
            <w:bookmarkEnd w:id="290"/>
            <w:bookmarkEnd w:id="29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368D2" w14:textId="77777777" w:rsidR="00661029" w:rsidRPr="00CB33AF" w:rsidRDefault="00661029" w:rsidP="006A6DC6">
            <w:pPr>
              <w:pStyle w:val="mimgebixml"/>
              <w:rPr>
                <w:sz w:val="22"/>
                <w:szCs w:val="22"/>
              </w:rPr>
            </w:pPr>
            <w:bookmarkStart w:id="292" w:name="_Toc134481180"/>
            <w:bookmarkStart w:id="293" w:name="_Toc134484062"/>
            <w:r w:rsidRPr="00CB33AF">
              <w:rPr>
                <w:rFonts w:eastAsia="Sylfaen"/>
                <w:sz w:val="22"/>
                <w:szCs w:val="22"/>
              </w:rPr>
              <w:t>განიერნისკ.იხვ.</w:t>
            </w:r>
            <w:bookmarkEnd w:id="292"/>
            <w:bookmarkEnd w:id="29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92D75" w14:textId="77777777" w:rsidR="00661029" w:rsidRPr="00CB33AF" w:rsidRDefault="00661029" w:rsidP="006A6DC6">
            <w:pPr>
              <w:pStyle w:val="mimgebixml"/>
              <w:rPr>
                <w:sz w:val="22"/>
                <w:szCs w:val="22"/>
              </w:rPr>
            </w:pPr>
            <w:bookmarkStart w:id="294" w:name="_Toc134481181"/>
            <w:bookmarkStart w:id="295" w:name="_Toc134484063"/>
            <w:r w:rsidRPr="00CB33AF">
              <w:rPr>
                <w:rFonts w:eastAsia="Sylfaen"/>
                <w:sz w:val="22"/>
                <w:szCs w:val="22"/>
              </w:rPr>
              <w:t>YR-V</w:t>
            </w:r>
            <w:bookmarkEnd w:id="294"/>
            <w:bookmarkEnd w:id="295"/>
            <w:r w:rsidRPr="00CB33AF">
              <w:rPr>
                <w:rFonts w:eastAsia="Sylfaen"/>
                <w:sz w:val="22"/>
                <w:szCs w:val="22"/>
              </w:rPr>
              <w:t xml:space="preserve"> </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1D44B"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A2593" w14:textId="77777777" w:rsidR="00661029" w:rsidRPr="00CB33AF" w:rsidRDefault="00661029" w:rsidP="006A6DC6">
            <w:pPr>
              <w:pStyle w:val="mimgebixml"/>
              <w:rPr>
                <w:rFonts w:eastAsia="Calibri"/>
                <w:sz w:val="22"/>
                <w:szCs w:val="22"/>
              </w:rPr>
            </w:pPr>
          </w:p>
        </w:tc>
      </w:tr>
      <w:tr w:rsidR="00661029" w:rsidRPr="00CB33AF" w14:paraId="3302C172"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EF7D8" w14:textId="77777777" w:rsidR="00661029" w:rsidRPr="00CB33AF" w:rsidRDefault="00661029" w:rsidP="006A6DC6">
            <w:pPr>
              <w:pStyle w:val="mimgebixml"/>
              <w:rPr>
                <w:sz w:val="22"/>
                <w:szCs w:val="22"/>
              </w:rPr>
            </w:pPr>
            <w:bookmarkStart w:id="296" w:name="_Toc134481182"/>
            <w:bookmarkStart w:id="297" w:name="_Toc134484064"/>
            <w:r w:rsidRPr="00CB33AF">
              <w:rPr>
                <w:rFonts w:eastAsia="Sylfaen"/>
                <w:sz w:val="22"/>
                <w:szCs w:val="22"/>
              </w:rPr>
              <w:t>Anas strepera</w:t>
            </w:r>
            <w:bookmarkEnd w:id="296"/>
            <w:bookmarkEnd w:id="29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6CF6B" w14:textId="77777777" w:rsidR="00661029" w:rsidRPr="00CB33AF" w:rsidRDefault="00661029" w:rsidP="006A6DC6">
            <w:pPr>
              <w:pStyle w:val="mimgebixml"/>
              <w:rPr>
                <w:sz w:val="22"/>
                <w:szCs w:val="22"/>
              </w:rPr>
            </w:pPr>
            <w:bookmarkStart w:id="298" w:name="_Toc134481183"/>
            <w:bookmarkStart w:id="299" w:name="_Toc134484065"/>
            <w:r w:rsidRPr="00CB33AF">
              <w:rPr>
                <w:rFonts w:eastAsia="Sylfaen"/>
                <w:sz w:val="22"/>
                <w:szCs w:val="22"/>
              </w:rPr>
              <w:t>რუხი იხვი</w:t>
            </w:r>
            <w:bookmarkEnd w:id="298"/>
            <w:bookmarkEnd w:id="29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00D51" w14:textId="77777777" w:rsidR="00661029" w:rsidRPr="00CB33AF" w:rsidRDefault="00661029" w:rsidP="006A6DC6">
            <w:pPr>
              <w:pStyle w:val="mimgebixml"/>
              <w:rPr>
                <w:sz w:val="22"/>
                <w:szCs w:val="22"/>
              </w:rPr>
            </w:pPr>
            <w:bookmarkStart w:id="300" w:name="_Toc134481184"/>
            <w:bookmarkStart w:id="301" w:name="_Toc134484066"/>
            <w:r w:rsidRPr="00CB33AF">
              <w:rPr>
                <w:rFonts w:eastAsia="Sylfaen"/>
                <w:sz w:val="22"/>
                <w:szCs w:val="22"/>
              </w:rPr>
              <w:t>YR-R</w:t>
            </w:r>
            <w:bookmarkEnd w:id="300"/>
            <w:bookmarkEnd w:id="30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BC747"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8A304" w14:textId="77777777" w:rsidR="00661029" w:rsidRPr="00CB33AF" w:rsidRDefault="00661029" w:rsidP="006A6DC6">
            <w:pPr>
              <w:pStyle w:val="mimgebixml"/>
              <w:rPr>
                <w:rFonts w:eastAsia="Calibri"/>
                <w:sz w:val="22"/>
                <w:szCs w:val="22"/>
              </w:rPr>
            </w:pPr>
          </w:p>
        </w:tc>
      </w:tr>
      <w:tr w:rsidR="00661029" w:rsidRPr="00CB33AF" w14:paraId="0CBBF331"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408F6" w14:textId="77777777" w:rsidR="00661029" w:rsidRPr="00CB33AF" w:rsidRDefault="00661029" w:rsidP="006A6DC6">
            <w:pPr>
              <w:pStyle w:val="mimgebixml"/>
              <w:rPr>
                <w:sz w:val="22"/>
                <w:szCs w:val="22"/>
              </w:rPr>
            </w:pPr>
            <w:r w:rsidRPr="00CB33AF">
              <w:rPr>
                <w:rFonts w:eastAsia="Sylfaen"/>
                <w:sz w:val="22"/>
                <w:szCs w:val="22"/>
              </w:rPr>
              <w:t xml:space="preserve"> </w:t>
            </w:r>
            <w:bookmarkStart w:id="302" w:name="_Toc134481185"/>
            <w:bookmarkStart w:id="303" w:name="_Toc134484067"/>
            <w:r w:rsidRPr="00CB33AF">
              <w:rPr>
                <w:rFonts w:eastAsia="Sylfaen"/>
                <w:sz w:val="22"/>
                <w:szCs w:val="22"/>
              </w:rPr>
              <w:t>Columbiformes</w:t>
            </w:r>
            <w:bookmarkEnd w:id="302"/>
            <w:bookmarkEnd w:id="30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870F9" w14:textId="77777777" w:rsidR="00661029" w:rsidRPr="00CB33AF" w:rsidRDefault="00661029" w:rsidP="006A6DC6">
            <w:pPr>
              <w:pStyle w:val="mimgebixml"/>
              <w:rPr>
                <w:b/>
                <w:sz w:val="22"/>
                <w:szCs w:val="22"/>
              </w:rPr>
            </w:pPr>
            <w:r w:rsidRPr="00CB33AF">
              <w:rPr>
                <w:rFonts w:eastAsia="Sylfaen"/>
                <w:b/>
                <w:sz w:val="22"/>
                <w:szCs w:val="22"/>
              </w:rPr>
              <w:t xml:space="preserve">     </w:t>
            </w:r>
            <w:bookmarkStart w:id="304" w:name="_Toc134481186"/>
            <w:bookmarkStart w:id="305" w:name="_Toc134484068"/>
            <w:r w:rsidRPr="00CB33AF">
              <w:rPr>
                <w:rFonts w:eastAsia="Sylfaen"/>
                <w:b/>
                <w:sz w:val="22"/>
                <w:szCs w:val="22"/>
              </w:rPr>
              <w:t>მტრედისნაირნი</w:t>
            </w:r>
            <w:bookmarkEnd w:id="304"/>
            <w:bookmarkEnd w:id="30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2F5B8"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97806"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E5266" w14:textId="77777777" w:rsidR="00661029" w:rsidRPr="00CB33AF" w:rsidRDefault="00661029" w:rsidP="006A6DC6">
            <w:pPr>
              <w:pStyle w:val="mimgebixml"/>
              <w:rPr>
                <w:rFonts w:eastAsia="Calibri"/>
                <w:sz w:val="22"/>
                <w:szCs w:val="22"/>
              </w:rPr>
            </w:pPr>
          </w:p>
        </w:tc>
      </w:tr>
      <w:tr w:rsidR="00661029" w:rsidRPr="00CB33AF" w14:paraId="0C722775"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6D5401" w14:textId="77777777" w:rsidR="00661029" w:rsidRPr="00CB33AF" w:rsidRDefault="00661029" w:rsidP="006A6DC6">
            <w:pPr>
              <w:pStyle w:val="mimgebixml"/>
              <w:rPr>
                <w:sz w:val="22"/>
                <w:szCs w:val="22"/>
              </w:rPr>
            </w:pPr>
            <w:bookmarkStart w:id="306" w:name="_Toc134481187"/>
            <w:bookmarkStart w:id="307" w:name="_Toc134484069"/>
            <w:r w:rsidRPr="00CB33AF">
              <w:rPr>
                <w:rFonts w:eastAsia="Sylfaen"/>
                <w:sz w:val="22"/>
                <w:szCs w:val="22"/>
              </w:rPr>
              <w:t>Strptopelia turtur</w:t>
            </w:r>
            <w:bookmarkEnd w:id="306"/>
            <w:bookmarkEnd w:id="30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C5C7D" w14:textId="77777777" w:rsidR="00661029" w:rsidRPr="00CB33AF" w:rsidRDefault="00661029" w:rsidP="006A6DC6">
            <w:pPr>
              <w:pStyle w:val="mimgebixml"/>
              <w:rPr>
                <w:sz w:val="22"/>
                <w:szCs w:val="22"/>
              </w:rPr>
            </w:pPr>
            <w:bookmarkStart w:id="308" w:name="_Toc134481188"/>
            <w:bookmarkStart w:id="309" w:name="_Toc134484070"/>
            <w:r w:rsidRPr="00CB33AF">
              <w:rPr>
                <w:rFonts w:eastAsia="Sylfaen"/>
                <w:sz w:val="22"/>
                <w:szCs w:val="22"/>
              </w:rPr>
              <w:t>ჩვეულებრივი გვრიტი</w:t>
            </w:r>
            <w:bookmarkEnd w:id="308"/>
            <w:bookmarkEnd w:id="30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5151A" w14:textId="77777777" w:rsidR="00661029" w:rsidRPr="00CB33AF" w:rsidRDefault="00661029" w:rsidP="006A6DC6">
            <w:pPr>
              <w:pStyle w:val="mimgebixml"/>
              <w:rPr>
                <w:sz w:val="22"/>
                <w:szCs w:val="22"/>
              </w:rPr>
            </w:pPr>
            <w:bookmarkStart w:id="310" w:name="_Toc134481189"/>
            <w:bookmarkStart w:id="311" w:name="_Toc134484071"/>
            <w:r w:rsidRPr="00CB33AF">
              <w:rPr>
                <w:rFonts w:eastAsia="Sylfaen"/>
                <w:sz w:val="22"/>
                <w:szCs w:val="22"/>
              </w:rPr>
              <w:t>BB</w:t>
            </w:r>
            <w:bookmarkEnd w:id="310"/>
            <w:bookmarkEnd w:id="31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783A6"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2653A" w14:textId="77777777" w:rsidR="00661029" w:rsidRPr="00CB33AF" w:rsidRDefault="00661029" w:rsidP="006A6DC6">
            <w:pPr>
              <w:pStyle w:val="mimgebixml"/>
              <w:rPr>
                <w:rFonts w:eastAsia="Calibri"/>
                <w:sz w:val="22"/>
                <w:szCs w:val="22"/>
              </w:rPr>
            </w:pPr>
          </w:p>
        </w:tc>
      </w:tr>
      <w:tr w:rsidR="00661029" w:rsidRPr="00CB33AF" w14:paraId="3E9447E8"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06EA0" w14:textId="77777777" w:rsidR="00661029" w:rsidRPr="00CB33AF" w:rsidRDefault="00661029" w:rsidP="006A6DC6">
            <w:pPr>
              <w:pStyle w:val="mimgebixml"/>
              <w:rPr>
                <w:sz w:val="22"/>
                <w:szCs w:val="22"/>
              </w:rPr>
            </w:pPr>
            <w:bookmarkStart w:id="312" w:name="_Toc134481190"/>
            <w:bookmarkStart w:id="313" w:name="_Toc134484072"/>
            <w:r w:rsidRPr="00CB33AF">
              <w:rPr>
                <w:rFonts w:eastAsia="Sylfaen"/>
                <w:sz w:val="22"/>
                <w:szCs w:val="22"/>
              </w:rPr>
              <w:t>Caprimulgiformes</w:t>
            </w:r>
            <w:bookmarkEnd w:id="312"/>
            <w:bookmarkEnd w:id="31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0AFAB" w14:textId="77777777" w:rsidR="00661029" w:rsidRPr="00CB33AF" w:rsidRDefault="00661029" w:rsidP="006A6DC6">
            <w:pPr>
              <w:pStyle w:val="mimgebixml"/>
              <w:rPr>
                <w:sz w:val="22"/>
                <w:szCs w:val="22"/>
              </w:rPr>
            </w:pPr>
            <w:bookmarkStart w:id="314" w:name="_Toc134481191"/>
            <w:bookmarkStart w:id="315" w:name="_Toc134484073"/>
            <w:r w:rsidRPr="00CB33AF">
              <w:rPr>
                <w:rFonts w:eastAsia="Sylfaen"/>
                <w:sz w:val="22"/>
                <w:szCs w:val="22"/>
              </w:rPr>
              <w:t>უფეხურასნაირნი</w:t>
            </w:r>
            <w:bookmarkEnd w:id="314"/>
            <w:bookmarkEnd w:id="31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FE7CC"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C4B2E"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D2E40" w14:textId="77777777" w:rsidR="00661029" w:rsidRPr="00CB33AF" w:rsidRDefault="00661029" w:rsidP="006A6DC6">
            <w:pPr>
              <w:pStyle w:val="mimgebixml"/>
              <w:rPr>
                <w:rFonts w:eastAsia="Calibri"/>
                <w:sz w:val="22"/>
                <w:szCs w:val="22"/>
              </w:rPr>
            </w:pPr>
          </w:p>
        </w:tc>
      </w:tr>
      <w:tr w:rsidR="00661029" w:rsidRPr="00CB33AF" w14:paraId="28E7900D"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77675" w14:textId="77777777" w:rsidR="00661029" w:rsidRPr="00CB33AF" w:rsidRDefault="00661029" w:rsidP="006A6DC6">
            <w:pPr>
              <w:pStyle w:val="mimgebixml"/>
              <w:rPr>
                <w:sz w:val="22"/>
                <w:szCs w:val="22"/>
              </w:rPr>
            </w:pPr>
            <w:bookmarkStart w:id="316" w:name="_Toc134481192"/>
            <w:bookmarkStart w:id="317" w:name="_Toc134484074"/>
            <w:r w:rsidRPr="00CB33AF">
              <w:rPr>
                <w:rFonts w:eastAsia="Sylfaen"/>
                <w:sz w:val="22"/>
                <w:szCs w:val="22"/>
              </w:rPr>
              <w:lastRenderedPageBreak/>
              <w:t>Caprimulgus europaeus</w:t>
            </w:r>
            <w:bookmarkEnd w:id="316"/>
            <w:bookmarkEnd w:id="31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844EA" w14:textId="77777777" w:rsidR="00661029" w:rsidRPr="00CB33AF" w:rsidRDefault="00661029" w:rsidP="006A6DC6">
            <w:pPr>
              <w:pStyle w:val="mimgebixml"/>
              <w:rPr>
                <w:sz w:val="22"/>
                <w:szCs w:val="22"/>
              </w:rPr>
            </w:pPr>
            <w:bookmarkStart w:id="318" w:name="_Toc134481193"/>
            <w:bookmarkStart w:id="319" w:name="_Toc134484075"/>
            <w:r w:rsidRPr="00CB33AF">
              <w:rPr>
                <w:rFonts w:eastAsia="Sylfaen"/>
                <w:sz w:val="22"/>
                <w:szCs w:val="22"/>
              </w:rPr>
              <w:t>უფეხურა</w:t>
            </w:r>
            <w:bookmarkEnd w:id="318"/>
            <w:bookmarkEnd w:id="31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899C1" w14:textId="77777777" w:rsidR="00661029" w:rsidRPr="00CB33AF" w:rsidRDefault="00661029" w:rsidP="006A6DC6">
            <w:pPr>
              <w:pStyle w:val="mimgebixml"/>
              <w:rPr>
                <w:sz w:val="22"/>
                <w:szCs w:val="22"/>
              </w:rPr>
            </w:pPr>
            <w:bookmarkStart w:id="320" w:name="_Toc134481194"/>
            <w:bookmarkStart w:id="321" w:name="_Toc134484076"/>
            <w:r w:rsidRPr="00CB33AF">
              <w:rPr>
                <w:rFonts w:eastAsia="Sylfaen"/>
                <w:sz w:val="22"/>
                <w:szCs w:val="22"/>
              </w:rPr>
              <w:t>BB</w:t>
            </w:r>
            <w:bookmarkEnd w:id="320"/>
            <w:bookmarkEnd w:id="32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F454C"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259B0" w14:textId="77777777" w:rsidR="00661029" w:rsidRPr="00CB33AF" w:rsidRDefault="00661029" w:rsidP="006A6DC6">
            <w:pPr>
              <w:pStyle w:val="mimgebixml"/>
              <w:rPr>
                <w:rFonts w:eastAsia="Calibri"/>
                <w:sz w:val="22"/>
                <w:szCs w:val="22"/>
              </w:rPr>
            </w:pPr>
          </w:p>
        </w:tc>
      </w:tr>
      <w:tr w:rsidR="00661029" w:rsidRPr="00CB33AF" w14:paraId="3C356C4E"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E17C4" w14:textId="77777777" w:rsidR="00661029" w:rsidRPr="00CB33AF" w:rsidRDefault="00661029" w:rsidP="006A6DC6">
            <w:pPr>
              <w:pStyle w:val="mimgebixml"/>
              <w:rPr>
                <w:sz w:val="22"/>
                <w:szCs w:val="22"/>
              </w:rPr>
            </w:pPr>
            <w:bookmarkStart w:id="322" w:name="_Toc134481195"/>
            <w:bookmarkStart w:id="323" w:name="_Toc134484077"/>
            <w:r w:rsidRPr="00CB33AF">
              <w:rPr>
                <w:rFonts w:eastAsia="Sylfaen"/>
                <w:sz w:val="22"/>
                <w:szCs w:val="22"/>
              </w:rPr>
              <w:t>Piciformes</w:t>
            </w:r>
            <w:bookmarkEnd w:id="322"/>
            <w:bookmarkEnd w:id="32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29A43" w14:textId="77777777" w:rsidR="00661029" w:rsidRPr="00CB33AF" w:rsidRDefault="00661029" w:rsidP="006A6DC6">
            <w:pPr>
              <w:pStyle w:val="mimgebixml"/>
              <w:rPr>
                <w:b/>
                <w:sz w:val="22"/>
                <w:szCs w:val="22"/>
              </w:rPr>
            </w:pPr>
            <w:r w:rsidRPr="00CB33AF">
              <w:rPr>
                <w:rFonts w:eastAsia="Sylfaen"/>
                <w:sz w:val="22"/>
                <w:szCs w:val="22"/>
              </w:rPr>
              <w:t xml:space="preserve">    </w:t>
            </w:r>
            <w:r w:rsidRPr="00CB33AF">
              <w:rPr>
                <w:rFonts w:eastAsia="Sylfaen"/>
                <w:b/>
                <w:sz w:val="22"/>
                <w:szCs w:val="22"/>
              </w:rPr>
              <w:t xml:space="preserve"> </w:t>
            </w:r>
            <w:bookmarkStart w:id="324" w:name="_Toc134481196"/>
            <w:bookmarkStart w:id="325" w:name="_Toc134484078"/>
            <w:r w:rsidRPr="00CB33AF">
              <w:rPr>
                <w:rFonts w:eastAsia="Sylfaen"/>
                <w:b/>
                <w:sz w:val="22"/>
                <w:szCs w:val="22"/>
              </w:rPr>
              <w:t>კოდალასნაირნი</w:t>
            </w:r>
            <w:bookmarkEnd w:id="324"/>
            <w:bookmarkEnd w:id="32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4D0EF"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03D71"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1B8A5" w14:textId="77777777" w:rsidR="00661029" w:rsidRPr="00CB33AF" w:rsidRDefault="00661029" w:rsidP="006A6DC6">
            <w:pPr>
              <w:pStyle w:val="mimgebixml"/>
              <w:rPr>
                <w:rFonts w:eastAsia="Calibri"/>
                <w:sz w:val="22"/>
                <w:szCs w:val="22"/>
              </w:rPr>
            </w:pPr>
          </w:p>
        </w:tc>
      </w:tr>
      <w:tr w:rsidR="00661029" w:rsidRPr="00CB33AF" w14:paraId="31164FDC"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8C86C" w14:textId="77777777" w:rsidR="00661029" w:rsidRPr="00CB33AF" w:rsidRDefault="00661029" w:rsidP="006A6DC6">
            <w:pPr>
              <w:pStyle w:val="mimgebixml"/>
              <w:rPr>
                <w:sz w:val="22"/>
                <w:szCs w:val="22"/>
              </w:rPr>
            </w:pPr>
            <w:bookmarkStart w:id="326" w:name="_Toc134481197"/>
            <w:bookmarkStart w:id="327" w:name="_Toc134484079"/>
            <w:r w:rsidRPr="00CB33AF">
              <w:rPr>
                <w:rFonts w:eastAsia="Sylfaen"/>
                <w:sz w:val="22"/>
                <w:szCs w:val="22"/>
              </w:rPr>
              <w:t>Picus viridis</w:t>
            </w:r>
            <w:bookmarkEnd w:id="326"/>
            <w:bookmarkEnd w:id="32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DBA23" w14:textId="77777777" w:rsidR="00661029" w:rsidRPr="00CB33AF" w:rsidRDefault="00661029" w:rsidP="006A6DC6">
            <w:pPr>
              <w:pStyle w:val="mimgebixml"/>
              <w:rPr>
                <w:sz w:val="22"/>
                <w:szCs w:val="22"/>
              </w:rPr>
            </w:pPr>
            <w:bookmarkStart w:id="328" w:name="_Toc134481198"/>
            <w:bookmarkStart w:id="329" w:name="_Toc134484080"/>
            <w:r w:rsidRPr="00CB33AF">
              <w:rPr>
                <w:rFonts w:eastAsia="Sylfaen"/>
                <w:sz w:val="22"/>
                <w:szCs w:val="22"/>
              </w:rPr>
              <w:t>მწვანე კოდალა</w:t>
            </w:r>
            <w:bookmarkEnd w:id="328"/>
            <w:bookmarkEnd w:id="32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AC7EE" w14:textId="77777777" w:rsidR="00661029" w:rsidRPr="00CB33AF" w:rsidRDefault="00661029" w:rsidP="006A6DC6">
            <w:pPr>
              <w:pStyle w:val="mimgebixml"/>
              <w:rPr>
                <w:sz w:val="22"/>
                <w:szCs w:val="22"/>
              </w:rPr>
            </w:pPr>
            <w:bookmarkStart w:id="330" w:name="_Toc134481199"/>
            <w:bookmarkStart w:id="331" w:name="_Toc134484081"/>
            <w:r w:rsidRPr="00CB33AF">
              <w:rPr>
                <w:rFonts w:eastAsia="Sylfaen"/>
                <w:sz w:val="22"/>
                <w:szCs w:val="22"/>
              </w:rPr>
              <w:t>RY</w:t>
            </w:r>
            <w:bookmarkEnd w:id="330"/>
            <w:bookmarkEnd w:id="33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4A891"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37181" w14:textId="77777777" w:rsidR="00661029" w:rsidRPr="00CB33AF" w:rsidRDefault="00661029" w:rsidP="006A6DC6">
            <w:pPr>
              <w:pStyle w:val="mimgebixml"/>
              <w:rPr>
                <w:rFonts w:eastAsia="Calibri"/>
                <w:sz w:val="22"/>
                <w:szCs w:val="22"/>
              </w:rPr>
            </w:pPr>
          </w:p>
        </w:tc>
      </w:tr>
      <w:tr w:rsidR="00661029" w:rsidRPr="00CB33AF" w14:paraId="50D3065F"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27746" w14:textId="77777777" w:rsidR="00661029" w:rsidRPr="00CB33AF" w:rsidRDefault="00661029" w:rsidP="006A6DC6">
            <w:pPr>
              <w:pStyle w:val="mimgebixml"/>
              <w:rPr>
                <w:sz w:val="22"/>
                <w:szCs w:val="22"/>
              </w:rPr>
            </w:pPr>
            <w:bookmarkStart w:id="332" w:name="_Toc134481200"/>
            <w:bookmarkStart w:id="333" w:name="_Toc134484082"/>
            <w:r w:rsidRPr="00CB33AF">
              <w:rPr>
                <w:rFonts w:eastAsia="Sylfaen"/>
                <w:sz w:val="22"/>
                <w:szCs w:val="22"/>
              </w:rPr>
              <w:t>Jynx torquilla</w:t>
            </w:r>
            <w:bookmarkEnd w:id="332"/>
            <w:bookmarkEnd w:id="33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695CB" w14:textId="77777777" w:rsidR="00661029" w:rsidRPr="00CB33AF" w:rsidRDefault="00661029" w:rsidP="006A6DC6">
            <w:pPr>
              <w:pStyle w:val="mimgebixml"/>
              <w:rPr>
                <w:sz w:val="22"/>
                <w:szCs w:val="22"/>
              </w:rPr>
            </w:pPr>
            <w:bookmarkStart w:id="334" w:name="_Toc134481201"/>
            <w:bookmarkStart w:id="335" w:name="_Toc134484083"/>
            <w:r w:rsidRPr="00CB33AF">
              <w:rPr>
                <w:rFonts w:eastAsia="Sylfaen"/>
                <w:sz w:val="22"/>
                <w:szCs w:val="22"/>
              </w:rPr>
              <w:t>მაქვია</w:t>
            </w:r>
            <w:bookmarkEnd w:id="334"/>
            <w:bookmarkEnd w:id="33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D4CA9" w14:textId="77777777" w:rsidR="00661029" w:rsidRPr="00CB33AF" w:rsidRDefault="00661029" w:rsidP="006A6DC6">
            <w:pPr>
              <w:pStyle w:val="mimgebixml"/>
              <w:rPr>
                <w:sz w:val="22"/>
                <w:szCs w:val="22"/>
              </w:rPr>
            </w:pPr>
            <w:bookmarkStart w:id="336" w:name="_Toc134481202"/>
            <w:bookmarkStart w:id="337" w:name="_Toc134484084"/>
            <w:r w:rsidRPr="00CB33AF">
              <w:rPr>
                <w:rFonts w:eastAsia="Sylfaen"/>
                <w:sz w:val="22"/>
                <w:szCs w:val="22"/>
              </w:rPr>
              <w:t>BB</w:t>
            </w:r>
            <w:bookmarkEnd w:id="336"/>
            <w:bookmarkEnd w:id="337"/>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2C6E9"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5B879" w14:textId="77777777" w:rsidR="00661029" w:rsidRPr="00CB33AF" w:rsidRDefault="00661029" w:rsidP="006A6DC6">
            <w:pPr>
              <w:pStyle w:val="mimgebixml"/>
              <w:rPr>
                <w:rFonts w:eastAsia="Calibri"/>
                <w:sz w:val="22"/>
                <w:szCs w:val="22"/>
              </w:rPr>
            </w:pPr>
          </w:p>
        </w:tc>
      </w:tr>
      <w:tr w:rsidR="00661029" w:rsidRPr="00CB33AF" w14:paraId="0DFEA551"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853A3" w14:textId="77777777" w:rsidR="00661029" w:rsidRPr="00CB33AF" w:rsidRDefault="00661029" w:rsidP="006A6DC6">
            <w:pPr>
              <w:pStyle w:val="mimgebixml"/>
              <w:rPr>
                <w:sz w:val="22"/>
                <w:szCs w:val="22"/>
              </w:rPr>
            </w:pPr>
            <w:bookmarkStart w:id="338" w:name="_Toc134481203"/>
            <w:bookmarkStart w:id="339" w:name="_Toc134484085"/>
            <w:r w:rsidRPr="00CB33AF">
              <w:rPr>
                <w:rFonts w:eastAsia="Sylfaen"/>
                <w:sz w:val="22"/>
                <w:szCs w:val="22"/>
              </w:rPr>
              <w:t>Piciformes</w:t>
            </w:r>
            <w:bookmarkEnd w:id="338"/>
            <w:bookmarkEnd w:id="33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D67FC" w14:textId="77777777" w:rsidR="00661029" w:rsidRPr="00CB33AF" w:rsidRDefault="00661029" w:rsidP="006A6DC6">
            <w:pPr>
              <w:pStyle w:val="mimgebixml"/>
              <w:rPr>
                <w:b/>
                <w:sz w:val="22"/>
                <w:szCs w:val="22"/>
              </w:rPr>
            </w:pPr>
            <w:r w:rsidRPr="00CB33AF">
              <w:rPr>
                <w:rFonts w:eastAsia="Sylfaen"/>
                <w:sz w:val="22"/>
                <w:szCs w:val="22"/>
              </w:rPr>
              <w:t xml:space="preserve">    </w:t>
            </w:r>
            <w:bookmarkStart w:id="340" w:name="_Toc134481204"/>
            <w:bookmarkStart w:id="341" w:name="_Toc134484086"/>
            <w:r w:rsidRPr="00CB33AF">
              <w:rPr>
                <w:rFonts w:eastAsia="Sylfaen"/>
                <w:b/>
                <w:sz w:val="22"/>
                <w:szCs w:val="22"/>
              </w:rPr>
              <w:t>ბეღურასნაირნი</w:t>
            </w:r>
            <w:bookmarkEnd w:id="340"/>
            <w:bookmarkEnd w:id="34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B0B3C"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ACAB8"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FF173" w14:textId="77777777" w:rsidR="00661029" w:rsidRPr="00CB33AF" w:rsidRDefault="00661029" w:rsidP="006A6DC6">
            <w:pPr>
              <w:pStyle w:val="mimgebixml"/>
              <w:rPr>
                <w:rFonts w:eastAsia="Calibri"/>
                <w:sz w:val="22"/>
                <w:szCs w:val="22"/>
              </w:rPr>
            </w:pPr>
          </w:p>
        </w:tc>
      </w:tr>
      <w:tr w:rsidR="00661029" w:rsidRPr="00CB33AF" w14:paraId="74C8ED6B"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8D469" w14:textId="77777777" w:rsidR="00661029" w:rsidRPr="00CB33AF" w:rsidRDefault="00661029" w:rsidP="006A6DC6">
            <w:pPr>
              <w:pStyle w:val="mimgebixml"/>
              <w:rPr>
                <w:sz w:val="22"/>
                <w:szCs w:val="22"/>
              </w:rPr>
            </w:pPr>
            <w:bookmarkStart w:id="342" w:name="_Toc134481205"/>
            <w:bookmarkStart w:id="343" w:name="_Toc134484087"/>
            <w:r w:rsidRPr="00CB33AF">
              <w:rPr>
                <w:rFonts w:eastAsia="Sylfaen"/>
                <w:sz w:val="22"/>
                <w:szCs w:val="22"/>
              </w:rPr>
              <w:t>Calandrella rufescens</w:t>
            </w:r>
            <w:bookmarkEnd w:id="342"/>
            <w:bookmarkEnd w:id="34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99C4FE" w14:textId="77777777" w:rsidR="00661029" w:rsidRPr="00CB33AF" w:rsidRDefault="00661029" w:rsidP="006A6DC6">
            <w:pPr>
              <w:pStyle w:val="mimgebixml"/>
              <w:rPr>
                <w:rFonts w:eastAsia="Sylfaen"/>
                <w:sz w:val="22"/>
                <w:szCs w:val="22"/>
              </w:rPr>
            </w:pPr>
            <w:bookmarkStart w:id="344" w:name="_Toc134481206"/>
            <w:bookmarkStart w:id="345" w:name="_Toc134484088"/>
            <w:r w:rsidRPr="00CB33AF">
              <w:rPr>
                <w:rFonts w:eastAsia="Sylfaen"/>
                <w:sz w:val="22"/>
                <w:szCs w:val="22"/>
              </w:rPr>
              <w:t>მცირე მოკლეთითა</w:t>
            </w:r>
            <w:bookmarkEnd w:id="344"/>
            <w:bookmarkEnd w:id="345"/>
            <w:r w:rsidRPr="00CB33AF">
              <w:rPr>
                <w:rFonts w:eastAsia="Sylfaen"/>
                <w:sz w:val="22"/>
                <w:szCs w:val="22"/>
              </w:rPr>
              <w:t xml:space="preserve"> </w:t>
            </w:r>
          </w:p>
          <w:p w14:paraId="7227200F" w14:textId="77777777" w:rsidR="00661029" w:rsidRPr="00CB33AF" w:rsidRDefault="00661029" w:rsidP="006A6DC6">
            <w:pPr>
              <w:pStyle w:val="mimgebixml"/>
              <w:rPr>
                <w:sz w:val="22"/>
                <w:szCs w:val="22"/>
              </w:rPr>
            </w:pPr>
            <w:bookmarkStart w:id="346" w:name="_Toc134481207"/>
            <w:bookmarkStart w:id="347" w:name="_Toc134484089"/>
            <w:r w:rsidRPr="00CB33AF">
              <w:rPr>
                <w:rFonts w:eastAsia="Sylfaen"/>
                <w:sz w:val="22"/>
                <w:szCs w:val="22"/>
              </w:rPr>
              <w:t>ტოროლა</w:t>
            </w:r>
            <w:bookmarkEnd w:id="346"/>
            <w:bookmarkEnd w:id="34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5CCD8" w14:textId="77777777" w:rsidR="00661029" w:rsidRPr="00CB33AF" w:rsidRDefault="00661029" w:rsidP="006A6DC6">
            <w:pPr>
              <w:pStyle w:val="mimgebixml"/>
              <w:rPr>
                <w:rFonts w:eastAsia="Sylfaen"/>
                <w:sz w:val="22"/>
                <w:szCs w:val="22"/>
              </w:rPr>
            </w:pPr>
          </w:p>
          <w:p w14:paraId="13905BCE" w14:textId="77777777" w:rsidR="00661029" w:rsidRPr="00CB33AF" w:rsidRDefault="00661029" w:rsidP="006A6DC6">
            <w:pPr>
              <w:pStyle w:val="mimgebixml"/>
              <w:rPr>
                <w:sz w:val="22"/>
                <w:szCs w:val="22"/>
              </w:rPr>
            </w:pPr>
            <w:bookmarkStart w:id="348" w:name="_Toc134481208"/>
            <w:bookmarkStart w:id="349" w:name="_Toc134484090"/>
            <w:r w:rsidRPr="00CB33AF">
              <w:rPr>
                <w:rFonts w:eastAsia="Sylfaen"/>
                <w:sz w:val="22"/>
                <w:szCs w:val="22"/>
              </w:rPr>
              <w:t>BB</w:t>
            </w:r>
            <w:bookmarkEnd w:id="348"/>
            <w:bookmarkEnd w:id="34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E9F71"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76EF8" w14:textId="77777777" w:rsidR="00661029" w:rsidRPr="00CB33AF" w:rsidRDefault="00661029" w:rsidP="006A6DC6">
            <w:pPr>
              <w:pStyle w:val="mimgebixml"/>
              <w:rPr>
                <w:rFonts w:eastAsia="Calibri"/>
                <w:sz w:val="22"/>
                <w:szCs w:val="22"/>
              </w:rPr>
            </w:pPr>
          </w:p>
        </w:tc>
      </w:tr>
      <w:tr w:rsidR="00661029" w:rsidRPr="00CB33AF" w14:paraId="5EE65385"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90D18" w14:textId="77777777" w:rsidR="00661029" w:rsidRPr="00CB33AF" w:rsidRDefault="00661029" w:rsidP="006A6DC6">
            <w:pPr>
              <w:pStyle w:val="mimgebixml"/>
              <w:rPr>
                <w:sz w:val="22"/>
                <w:szCs w:val="22"/>
              </w:rPr>
            </w:pPr>
            <w:bookmarkStart w:id="350" w:name="_Toc134481209"/>
            <w:bookmarkStart w:id="351" w:name="_Toc134484091"/>
            <w:r w:rsidRPr="00CB33AF">
              <w:rPr>
                <w:rFonts w:eastAsia="Sylfaen"/>
                <w:sz w:val="22"/>
                <w:szCs w:val="22"/>
              </w:rPr>
              <w:t>Calanrella brachydactyla</w:t>
            </w:r>
            <w:bookmarkEnd w:id="350"/>
            <w:bookmarkEnd w:id="35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828DD" w14:textId="77777777" w:rsidR="00661029" w:rsidRPr="00CB33AF" w:rsidRDefault="00661029" w:rsidP="006A6DC6">
            <w:pPr>
              <w:pStyle w:val="mimgebixml"/>
              <w:rPr>
                <w:rFonts w:eastAsia="Sylfaen"/>
                <w:sz w:val="22"/>
                <w:szCs w:val="22"/>
              </w:rPr>
            </w:pPr>
            <w:bookmarkStart w:id="352" w:name="_Toc134481210"/>
            <w:bookmarkStart w:id="353" w:name="_Toc134484092"/>
            <w:r w:rsidRPr="00CB33AF">
              <w:rPr>
                <w:rFonts w:eastAsia="Sylfaen"/>
                <w:sz w:val="22"/>
                <w:szCs w:val="22"/>
              </w:rPr>
              <w:t>დიდი მოკლეთითა</w:t>
            </w:r>
            <w:bookmarkEnd w:id="352"/>
            <w:bookmarkEnd w:id="353"/>
            <w:r w:rsidRPr="00CB33AF">
              <w:rPr>
                <w:rFonts w:eastAsia="Sylfaen"/>
                <w:sz w:val="22"/>
                <w:szCs w:val="22"/>
              </w:rPr>
              <w:t xml:space="preserve"> </w:t>
            </w:r>
          </w:p>
          <w:p w14:paraId="2E946347" w14:textId="77777777" w:rsidR="00661029" w:rsidRPr="00CB33AF" w:rsidRDefault="00661029" w:rsidP="006A6DC6">
            <w:pPr>
              <w:pStyle w:val="mimgebixml"/>
              <w:rPr>
                <w:sz w:val="22"/>
                <w:szCs w:val="22"/>
              </w:rPr>
            </w:pPr>
            <w:bookmarkStart w:id="354" w:name="_Toc134481211"/>
            <w:bookmarkStart w:id="355" w:name="_Toc134484093"/>
            <w:r w:rsidRPr="00CB33AF">
              <w:rPr>
                <w:rFonts w:eastAsia="Sylfaen"/>
                <w:sz w:val="22"/>
                <w:szCs w:val="22"/>
              </w:rPr>
              <w:t>ტოროლა</w:t>
            </w:r>
            <w:bookmarkEnd w:id="354"/>
            <w:bookmarkEnd w:id="35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16F17" w14:textId="77777777" w:rsidR="00661029" w:rsidRPr="00CB33AF" w:rsidRDefault="00661029" w:rsidP="006A6DC6">
            <w:pPr>
              <w:pStyle w:val="mimgebixml"/>
              <w:rPr>
                <w:rFonts w:eastAsia="Sylfaen"/>
                <w:sz w:val="22"/>
                <w:szCs w:val="22"/>
              </w:rPr>
            </w:pPr>
          </w:p>
          <w:p w14:paraId="6AFF8617" w14:textId="77777777" w:rsidR="00661029" w:rsidRPr="00CB33AF" w:rsidRDefault="00661029" w:rsidP="006A6DC6">
            <w:pPr>
              <w:pStyle w:val="mimgebixml"/>
              <w:rPr>
                <w:sz w:val="22"/>
                <w:szCs w:val="22"/>
              </w:rPr>
            </w:pPr>
            <w:bookmarkStart w:id="356" w:name="_Toc134481212"/>
            <w:bookmarkStart w:id="357" w:name="_Toc134484094"/>
            <w:r w:rsidRPr="00CB33AF">
              <w:rPr>
                <w:rFonts w:eastAsia="Sylfaen"/>
                <w:sz w:val="22"/>
                <w:szCs w:val="22"/>
              </w:rPr>
              <w:t>BB</w:t>
            </w:r>
            <w:bookmarkEnd w:id="356"/>
            <w:bookmarkEnd w:id="357"/>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81E28"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9E3D7" w14:textId="77777777" w:rsidR="00661029" w:rsidRPr="00CB33AF" w:rsidRDefault="00661029" w:rsidP="006A6DC6">
            <w:pPr>
              <w:pStyle w:val="mimgebixml"/>
              <w:rPr>
                <w:rFonts w:eastAsia="Calibri"/>
                <w:sz w:val="22"/>
                <w:szCs w:val="22"/>
              </w:rPr>
            </w:pPr>
          </w:p>
        </w:tc>
      </w:tr>
      <w:tr w:rsidR="00661029" w:rsidRPr="00CB33AF" w14:paraId="636C2008"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EF9CC" w14:textId="77777777" w:rsidR="00661029" w:rsidRPr="00CB33AF" w:rsidRDefault="00661029" w:rsidP="006A6DC6">
            <w:pPr>
              <w:pStyle w:val="mimgebixml"/>
              <w:rPr>
                <w:sz w:val="22"/>
                <w:szCs w:val="22"/>
              </w:rPr>
            </w:pPr>
            <w:bookmarkStart w:id="358" w:name="_Toc134481213"/>
            <w:bookmarkStart w:id="359" w:name="_Toc134484095"/>
            <w:r w:rsidRPr="00CB33AF">
              <w:rPr>
                <w:rFonts w:eastAsia="Sylfaen"/>
                <w:sz w:val="22"/>
                <w:szCs w:val="22"/>
              </w:rPr>
              <w:t>Melanocorypha calandra</w:t>
            </w:r>
            <w:bookmarkEnd w:id="358"/>
            <w:bookmarkEnd w:id="35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1E7D7" w14:textId="77777777" w:rsidR="00661029" w:rsidRPr="00CB33AF" w:rsidRDefault="00661029" w:rsidP="006A6DC6">
            <w:pPr>
              <w:pStyle w:val="mimgebixml"/>
              <w:rPr>
                <w:sz w:val="22"/>
                <w:szCs w:val="22"/>
              </w:rPr>
            </w:pPr>
            <w:bookmarkStart w:id="360" w:name="_Toc134481214"/>
            <w:bookmarkStart w:id="361" w:name="_Toc134484096"/>
            <w:r w:rsidRPr="00CB33AF">
              <w:rPr>
                <w:rFonts w:eastAsia="Sylfaen"/>
                <w:sz w:val="22"/>
                <w:szCs w:val="22"/>
              </w:rPr>
              <w:t>ველის ტოროლა</w:t>
            </w:r>
            <w:bookmarkEnd w:id="360"/>
            <w:bookmarkEnd w:id="36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8100D"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CA09B" w14:textId="77777777" w:rsidR="00661029" w:rsidRPr="00CB33AF" w:rsidRDefault="00661029" w:rsidP="006A6DC6">
            <w:pPr>
              <w:pStyle w:val="mimgebixml"/>
              <w:rPr>
                <w:sz w:val="22"/>
                <w:szCs w:val="22"/>
              </w:rPr>
            </w:pPr>
            <w:r w:rsidRPr="00CB33AF">
              <w:rPr>
                <w:rFonts w:eastAsia="Sylfaen"/>
                <w:sz w:val="22"/>
                <w:szCs w:val="22"/>
              </w:rPr>
              <w:t xml:space="preserve">    </w:t>
            </w:r>
            <w:bookmarkStart w:id="362" w:name="_Toc134481215"/>
            <w:bookmarkStart w:id="363" w:name="_Toc134484097"/>
            <w:r w:rsidRPr="00CB33AF">
              <w:rPr>
                <w:rFonts w:eastAsia="Sylfaen"/>
                <w:sz w:val="22"/>
                <w:szCs w:val="22"/>
              </w:rPr>
              <w:t>BB</w:t>
            </w:r>
            <w:bookmarkEnd w:id="362"/>
            <w:bookmarkEnd w:id="363"/>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A4B00" w14:textId="77777777" w:rsidR="00661029" w:rsidRPr="00CB33AF" w:rsidRDefault="00661029" w:rsidP="006A6DC6">
            <w:pPr>
              <w:pStyle w:val="mimgebixml"/>
              <w:rPr>
                <w:rFonts w:eastAsia="Calibri"/>
                <w:sz w:val="22"/>
                <w:szCs w:val="22"/>
              </w:rPr>
            </w:pPr>
          </w:p>
        </w:tc>
      </w:tr>
      <w:tr w:rsidR="00661029" w:rsidRPr="00CB33AF" w14:paraId="190B3439"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5B55D" w14:textId="77777777" w:rsidR="00661029" w:rsidRPr="00CB33AF" w:rsidRDefault="00661029" w:rsidP="006A6DC6">
            <w:pPr>
              <w:pStyle w:val="mimgebixml"/>
              <w:rPr>
                <w:sz w:val="22"/>
                <w:szCs w:val="22"/>
              </w:rPr>
            </w:pPr>
            <w:r w:rsidRPr="00CB33AF">
              <w:rPr>
                <w:rFonts w:eastAsia="Sylfaen"/>
                <w:sz w:val="22"/>
                <w:szCs w:val="22"/>
              </w:rPr>
              <w:t xml:space="preserve">                 </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B7E30" w14:textId="77777777" w:rsidR="00661029" w:rsidRPr="00CB33AF" w:rsidRDefault="00661029" w:rsidP="006A6DC6">
            <w:pPr>
              <w:pStyle w:val="mimgebixml"/>
              <w:rPr>
                <w:rFonts w:eastAsia="Calibri"/>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4C345"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3DAA5"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7EF10" w14:textId="77777777" w:rsidR="00661029" w:rsidRPr="00CB33AF" w:rsidRDefault="00661029" w:rsidP="006A6DC6">
            <w:pPr>
              <w:pStyle w:val="mimgebixml"/>
              <w:rPr>
                <w:rFonts w:eastAsia="Calibri"/>
                <w:sz w:val="22"/>
                <w:szCs w:val="22"/>
              </w:rPr>
            </w:pPr>
          </w:p>
        </w:tc>
      </w:tr>
      <w:tr w:rsidR="00661029" w:rsidRPr="00CB33AF" w14:paraId="4625AFB2"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F2866" w14:textId="77777777" w:rsidR="00661029" w:rsidRPr="00CB33AF" w:rsidRDefault="00661029" w:rsidP="006A6DC6">
            <w:pPr>
              <w:pStyle w:val="mimgebixml"/>
              <w:rPr>
                <w:sz w:val="22"/>
                <w:szCs w:val="22"/>
              </w:rPr>
            </w:pPr>
            <w:bookmarkStart w:id="364" w:name="_Toc134481216"/>
            <w:bookmarkStart w:id="365" w:name="_Toc134484098"/>
            <w:r w:rsidRPr="00CB33AF">
              <w:rPr>
                <w:rFonts w:eastAsia="Sylfaen"/>
                <w:sz w:val="22"/>
                <w:szCs w:val="22"/>
              </w:rPr>
              <w:t>Lullula arborea</w:t>
            </w:r>
            <w:bookmarkEnd w:id="364"/>
            <w:bookmarkEnd w:id="36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DCC03" w14:textId="77777777" w:rsidR="00661029" w:rsidRPr="00CB33AF" w:rsidRDefault="00661029" w:rsidP="006A6DC6">
            <w:pPr>
              <w:pStyle w:val="mimgebixml"/>
              <w:rPr>
                <w:sz w:val="22"/>
                <w:szCs w:val="22"/>
              </w:rPr>
            </w:pPr>
            <w:bookmarkStart w:id="366" w:name="_Toc134481217"/>
            <w:bookmarkStart w:id="367" w:name="_Toc134484099"/>
            <w:r w:rsidRPr="00CB33AF">
              <w:rPr>
                <w:rFonts w:eastAsia="Sylfaen"/>
                <w:sz w:val="22"/>
                <w:szCs w:val="22"/>
              </w:rPr>
              <w:t>ტყის ტოროლა</w:t>
            </w:r>
            <w:bookmarkEnd w:id="366"/>
            <w:bookmarkEnd w:id="36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86BB3" w14:textId="77777777" w:rsidR="00661029" w:rsidRPr="00CB33AF" w:rsidRDefault="00661029" w:rsidP="006A6DC6">
            <w:pPr>
              <w:pStyle w:val="mimgebixml"/>
              <w:rPr>
                <w:sz w:val="22"/>
                <w:szCs w:val="22"/>
              </w:rPr>
            </w:pPr>
            <w:bookmarkStart w:id="368" w:name="_Toc134481218"/>
            <w:bookmarkStart w:id="369" w:name="_Toc134484100"/>
            <w:r w:rsidRPr="00CB33AF">
              <w:rPr>
                <w:rFonts w:eastAsia="Sylfaen"/>
                <w:sz w:val="22"/>
                <w:szCs w:val="22"/>
              </w:rPr>
              <w:t>BB</w:t>
            </w:r>
            <w:bookmarkEnd w:id="368"/>
            <w:bookmarkEnd w:id="369"/>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89F58"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5F3C4" w14:textId="77777777" w:rsidR="00661029" w:rsidRPr="00CB33AF" w:rsidRDefault="00661029" w:rsidP="006A6DC6">
            <w:pPr>
              <w:pStyle w:val="mimgebixml"/>
              <w:rPr>
                <w:rFonts w:eastAsia="Calibri"/>
                <w:sz w:val="22"/>
                <w:szCs w:val="22"/>
              </w:rPr>
            </w:pPr>
          </w:p>
        </w:tc>
      </w:tr>
      <w:tr w:rsidR="00661029" w:rsidRPr="00CB33AF" w14:paraId="57301E76"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2257E" w14:textId="77777777" w:rsidR="00661029" w:rsidRPr="00CB33AF" w:rsidRDefault="00661029" w:rsidP="006A6DC6">
            <w:pPr>
              <w:pStyle w:val="mimgebixml"/>
              <w:rPr>
                <w:sz w:val="22"/>
                <w:szCs w:val="22"/>
              </w:rPr>
            </w:pPr>
            <w:bookmarkStart w:id="370" w:name="_Toc134481219"/>
            <w:bookmarkStart w:id="371" w:name="_Toc134484101"/>
            <w:r w:rsidRPr="00CB33AF">
              <w:rPr>
                <w:rFonts w:eastAsia="Sylfaen"/>
                <w:sz w:val="22"/>
                <w:szCs w:val="22"/>
              </w:rPr>
              <w:t>alauda arvensis</w:t>
            </w:r>
            <w:bookmarkEnd w:id="370"/>
            <w:bookmarkEnd w:id="37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526D8" w14:textId="77777777" w:rsidR="00661029" w:rsidRPr="00CB33AF" w:rsidRDefault="00661029" w:rsidP="006A6DC6">
            <w:pPr>
              <w:pStyle w:val="mimgebixml"/>
              <w:rPr>
                <w:sz w:val="22"/>
                <w:szCs w:val="22"/>
              </w:rPr>
            </w:pPr>
            <w:bookmarkStart w:id="372" w:name="_Toc134481220"/>
            <w:bookmarkStart w:id="373" w:name="_Toc134484102"/>
            <w:r w:rsidRPr="00CB33AF">
              <w:rPr>
                <w:rFonts w:eastAsia="Sylfaen"/>
                <w:sz w:val="22"/>
                <w:szCs w:val="22"/>
              </w:rPr>
              <w:t>მინდვრის ტოროლა</w:t>
            </w:r>
            <w:bookmarkEnd w:id="372"/>
            <w:bookmarkEnd w:id="37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FFEAB" w14:textId="77777777" w:rsidR="00661029" w:rsidRPr="00CB33AF" w:rsidRDefault="00661029" w:rsidP="006A6DC6">
            <w:pPr>
              <w:pStyle w:val="mimgebixml"/>
              <w:rPr>
                <w:sz w:val="22"/>
                <w:szCs w:val="22"/>
              </w:rPr>
            </w:pPr>
            <w:bookmarkStart w:id="374" w:name="_Toc134481221"/>
            <w:bookmarkStart w:id="375" w:name="_Toc134484103"/>
            <w:r w:rsidRPr="00CB33AF">
              <w:rPr>
                <w:rFonts w:eastAsia="Sylfaen"/>
                <w:sz w:val="22"/>
                <w:szCs w:val="22"/>
              </w:rPr>
              <w:t>YR-R</w:t>
            </w:r>
            <w:bookmarkEnd w:id="374"/>
            <w:bookmarkEnd w:id="375"/>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9A391"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4A30F" w14:textId="77777777" w:rsidR="00661029" w:rsidRPr="00CB33AF" w:rsidRDefault="00661029" w:rsidP="006A6DC6">
            <w:pPr>
              <w:pStyle w:val="mimgebixml"/>
              <w:rPr>
                <w:rFonts w:eastAsia="Calibri"/>
                <w:sz w:val="22"/>
                <w:szCs w:val="22"/>
              </w:rPr>
            </w:pPr>
          </w:p>
        </w:tc>
      </w:tr>
      <w:tr w:rsidR="00661029" w:rsidRPr="00CB33AF" w14:paraId="6651D8C2"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D6E8E" w14:textId="77777777" w:rsidR="00661029" w:rsidRPr="00CB33AF" w:rsidRDefault="00661029" w:rsidP="006A6DC6">
            <w:pPr>
              <w:pStyle w:val="mimgebixml"/>
              <w:rPr>
                <w:sz w:val="22"/>
                <w:szCs w:val="22"/>
              </w:rPr>
            </w:pPr>
            <w:bookmarkStart w:id="376" w:name="_Toc134481222"/>
            <w:bookmarkStart w:id="377" w:name="_Toc134484104"/>
            <w:r w:rsidRPr="00CB33AF">
              <w:rPr>
                <w:rFonts w:eastAsia="Sylfaen"/>
                <w:sz w:val="22"/>
                <w:szCs w:val="22"/>
              </w:rPr>
              <w:t>Galerida cristata</w:t>
            </w:r>
            <w:bookmarkEnd w:id="376"/>
            <w:bookmarkEnd w:id="37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727AF" w14:textId="77777777" w:rsidR="00661029" w:rsidRPr="00CB33AF" w:rsidRDefault="00661029" w:rsidP="006A6DC6">
            <w:pPr>
              <w:pStyle w:val="mimgebixml"/>
              <w:rPr>
                <w:sz w:val="22"/>
                <w:szCs w:val="22"/>
              </w:rPr>
            </w:pPr>
            <w:bookmarkStart w:id="378" w:name="_Toc134481223"/>
            <w:bookmarkStart w:id="379" w:name="_Toc134484105"/>
            <w:r w:rsidRPr="00CB33AF">
              <w:rPr>
                <w:rFonts w:eastAsia="Sylfaen"/>
                <w:sz w:val="22"/>
                <w:szCs w:val="22"/>
              </w:rPr>
              <w:t>ქოჩორა ტოროლა</w:t>
            </w:r>
            <w:bookmarkEnd w:id="378"/>
            <w:bookmarkEnd w:id="37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A4634" w14:textId="77777777" w:rsidR="00661029" w:rsidRPr="00CB33AF" w:rsidRDefault="00661029" w:rsidP="006A6DC6">
            <w:pPr>
              <w:pStyle w:val="mimgebixml"/>
              <w:rPr>
                <w:sz w:val="22"/>
                <w:szCs w:val="22"/>
              </w:rPr>
            </w:pPr>
            <w:bookmarkStart w:id="380" w:name="_Toc134481224"/>
            <w:bookmarkStart w:id="381" w:name="_Toc134484106"/>
            <w:r w:rsidRPr="00CB33AF">
              <w:rPr>
                <w:rFonts w:eastAsia="Sylfaen"/>
                <w:sz w:val="22"/>
                <w:szCs w:val="22"/>
              </w:rPr>
              <w:t>YR-R</w:t>
            </w:r>
            <w:bookmarkEnd w:id="380"/>
            <w:bookmarkEnd w:id="381"/>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42CBB" w14:textId="77777777" w:rsidR="00661029" w:rsidRPr="00CB33AF" w:rsidRDefault="00661029" w:rsidP="006A6DC6">
            <w:pPr>
              <w:pStyle w:val="mimgebixml"/>
              <w:rPr>
                <w:rFonts w:eastAsia="Calibri"/>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4D4BA" w14:textId="77777777" w:rsidR="00661029" w:rsidRPr="00CB33AF" w:rsidRDefault="00661029" w:rsidP="006A6DC6">
            <w:pPr>
              <w:pStyle w:val="mimgebixml"/>
              <w:rPr>
                <w:rFonts w:eastAsia="Calibri"/>
                <w:sz w:val="22"/>
                <w:szCs w:val="22"/>
              </w:rPr>
            </w:pPr>
          </w:p>
        </w:tc>
      </w:tr>
      <w:tr w:rsidR="00661029" w:rsidRPr="00CB33AF" w14:paraId="2A753006"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5679C" w14:textId="77777777" w:rsidR="00661029" w:rsidRPr="00CB33AF" w:rsidRDefault="00661029" w:rsidP="006A6DC6">
            <w:pPr>
              <w:pStyle w:val="mimgebixml"/>
              <w:rPr>
                <w:sz w:val="22"/>
                <w:szCs w:val="22"/>
              </w:rPr>
            </w:pPr>
            <w:bookmarkStart w:id="382" w:name="_Toc134481225"/>
            <w:bookmarkStart w:id="383" w:name="_Toc134484107"/>
            <w:r w:rsidRPr="00CB33AF">
              <w:rPr>
                <w:rFonts w:eastAsia="Sylfaen"/>
                <w:sz w:val="22"/>
                <w:szCs w:val="22"/>
              </w:rPr>
              <w:t>Hirudo rustica</w:t>
            </w:r>
            <w:bookmarkEnd w:id="382"/>
            <w:bookmarkEnd w:id="38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4C369" w14:textId="77777777" w:rsidR="00661029" w:rsidRPr="00CB33AF" w:rsidRDefault="00661029" w:rsidP="006A6DC6">
            <w:pPr>
              <w:pStyle w:val="mimgebixml"/>
              <w:rPr>
                <w:sz w:val="22"/>
                <w:szCs w:val="22"/>
              </w:rPr>
            </w:pPr>
            <w:bookmarkStart w:id="384" w:name="_Toc134481226"/>
            <w:bookmarkStart w:id="385" w:name="_Toc134484108"/>
            <w:r w:rsidRPr="00CB33AF">
              <w:rPr>
                <w:rFonts w:eastAsia="Sylfaen"/>
                <w:sz w:val="22"/>
                <w:szCs w:val="22"/>
              </w:rPr>
              <w:t>სოფლის მერცხალი</w:t>
            </w:r>
            <w:bookmarkEnd w:id="384"/>
            <w:bookmarkEnd w:id="38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950CF"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E01D9" w14:textId="77777777" w:rsidR="00661029" w:rsidRPr="00CB33AF" w:rsidRDefault="00661029" w:rsidP="006A6DC6">
            <w:pPr>
              <w:pStyle w:val="mimgebixml"/>
              <w:rPr>
                <w:sz w:val="22"/>
                <w:szCs w:val="22"/>
              </w:rPr>
            </w:pPr>
            <w:bookmarkStart w:id="386" w:name="_Toc134481227"/>
            <w:bookmarkStart w:id="387" w:name="_Toc134484109"/>
            <w:r w:rsidRPr="00CB33AF">
              <w:rPr>
                <w:rFonts w:eastAsia="Sylfaen"/>
                <w:sz w:val="22"/>
                <w:szCs w:val="22"/>
              </w:rPr>
              <w:t>BB</w:t>
            </w:r>
            <w:bookmarkEnd w:id="386"/>
            <w:bookmarkEnd w:id="387"/>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9A3FF" w14:textId="77777777" w:rsidR="00661029" w:rsidRPr="00CB33AF" w:rsidRDefault="00661029" w:rsidP="006A6DC6">
            <w:pPr>
              <w:pStyle w:val="mimgebixml"/>
              <w:rPr>
                <w:rFonts w:eastAsia="Calibri"/>
                <w:sz w:val="22"/>
                <w:szCs w:val="22"/>
              </w:rPr>
            </w:pPr>
          </w:p>
        </w:tc>
      </w:tr>
      <w:tr w:rsidR="00661029" w:rsidRPr="00CB33AF" w14:paraId="795D32E3"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02D78" w14:textId="77777777" w:rsidR="00661029" w:rsidRPr="00CB33AF" w:rsidRDefault="00661029" w:rsidP="006A6DC6">
            <w:pPr>
              <w:pStyle w:val="mimgebixml"/>
              <w:rPr>
                <w:sz w:val="22"/>
                <w:szCs w:val="22"/>
              </w:rPr>
            </w:pPr>
            <w:bookmarkStart w:id="388" w:name="_Toc134481228"/>
            <w:bookmarkStart w:id="389" w:name="_Toc134484110"/>
            <w:r w:rsidRPr="00CB33AF">
              <w:rPr>
                <w:rFonts w:eastAsia="Sylfaen"/>
                <w:sz w:val="22"/>
                <w:szCs w:val="22"/>
              </w:rPr>
              <w:t>riparia riparia</w:t>
            </w:r>
            <w:bookmarkEnd w:id="388"/>
            <w:bookmarkEnd w:id="38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D45E3" w14:textId="77777777" w:rsidR="00661029" w:rsidRPr="00CB33AF" w:rsidRDefault="00661029" w:rsidP="006A6DC6">
            <w:pPr>
              <w:pStyle w:val="mimgebixml"/>
              <w:rPr>
                <w:sz w:val="22"/>
                <w:szCs w:val="22"/>
              </w:rPr>
            </w:pPr>
            <w:bookmarkStart w:id="390" w:name="_Toc134481229"/>
            <w:bookmarkStart w:id="391" w:name="_Toc134484111"/>
            <w:r w:rsidRPr="00CB33AF">
              <w:rPr>
                <w:rFonts w:eastAsia="Sylfaen"/>
                <w:sz w:val="22"/>
                <w:szCs w:val="22"/>
              </w:rPr>
              <w:t>მენაპირე მერცხალი</w:t>
            </w:r>
            <w:bookmarkEnd w:id="390"/>
            <w:bookmarkEnd w:id="39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EE184"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E6CCD" w14:textId="77777777" w:rsidR="00661029" w:rsidRPr="00CB33AF" w:rsidRDefault="00661029" w:rsidP="006A6DC6">
            <w:pPr>
              <w:pStyle w:val="mimgebixml"/>
              <w:rPr>
                <w:sz w:val="22"/>
                <w:szCs w:val="22"/>
              </w:rPr>
            </w:pPr>
            <w:bookmarkStart w:id="392" w:name="_Toc134481230"/>
            <w:bookmarkStart w:id="393" w:name="_Toc134484112"/>
            <w:r w:rsidRPr="00CB33AF">
              <w:rPr>
                <w:rFonts w:eastAsia="Sylfaen"/>
                <w:sz w:val="22"/>
                <w:szCs w:val="22"/>
              </w:rPr>
              <w:t>BB</w:t>
            </w:r>
            <w:bookmarkEnd w:id="392"/>
            <w:bookmarkEnd w:id="393"/>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0EB3C" w14:textId="77777777" w:rsidR="00661029" w:rsidRPr="00CB33AF" w:rsidRDefault="00661029" w:rsidP="006A6DC6">
            <w:pPr>
              <w:pStyle w:val="mimgebixml"/>
              <w:rPr>
                <w:rFonts w:eastAsia="Calibri"/>
                <w:sz w:val="22"/>
                <w:szCs w:val="22"/>
              </w:rPr>
            </w:pPr>
          </w:p>
        </w:tc>
      </w:tr>
      <w:tr w:rsidR="00661029" w:rsidRPr="00CB33AF" w14:paraId="7EF34670"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6235B" w14:textId="77777777" w:rsidR="00661029" w:rsidRPr="00CB33AF" w:rsidRDefault="00661029" w:rsidP="006A6DC6">
            <w:pPr>
              <w:pStyle w:val="mimgebixml"/>
              <w:rPr>
                <w:sz w:val="22"/>
                <w:szCs w:val="22"/>
              </w:rPr>
            </w:pPr>
            <w:bookmarkStart w:id="394" w:name="_Toc134481231"/>
            <w:bookmarkStart w:id="395" w:name="_Toc134484113"/>
            <w:r w:rsidRPr="00CB33AF">
              <w:rPr>
                <w:rFonts w:eastAsia="Sylfaen"/>
                <w:sz w:val="22"/>
                <w:szCs w:val="22"/>
              </w:rPr>
              <w:t>Delichon urbica</w:t>
            </w:r>
            <w:bookmarkEnd w:id="394"/>
            <w:bookmarkEnd w:id="39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71B52" w14:textId="77777777" w:rsidR="00661029" w:rsidRPr="00CB33AF" w:rsidRDefault="00661029" w:rsidP="006A6DC6">
            <w:pPr>
              <w:pStyle w:val="mimgebixml"/>
              <w:rPr>
                <w:sz w:val="22"/>
                <w:szCs w:val="22"/>
              </w:rPr>
            </w:pPr>
            <w:bookmarkStart w:id="396" w:name="_Toc134481232"/>
            <w:bookmarkStart w:id="397" w:name="_Toc134484114"/>
            <w:r w:rsidRPr="00CB33AF">
              <w:rPr>
                <w:rFonts w:eastAsia="Sylfaen"/>
                <w:sz w:val="22"/>
                <w:szCs w:val="22"/>
              </w:rPr>
              <w:t>ქალაქის მერცხალი</w:t>
            </w:r>
            <w:bookmarkEnd w:id="396"/>
            <w:bookmarkEnd w:id="39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FFAA6"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F6E52" w14:textId="77777777" w:rsidR="00661029" w:rsidRPr="00CB33AF" w:rsidRDefault="00661029" w:rsidP="006A6DC6">
            <w:pPr>
              <w:pStyle w:val="mimgebixml"/>
              <w:rPr>
                <w:sz w:val="22"/>
                <w:szCs w:val="22"/>
              </w:rPr>
            </w:pPr>
            <w:bookmarkStart w:id="398" w:name="_Toc134481233"/>
            <w:bookmarkStart w:id="399" w:name="_Toc134484115"/>
            <w:r w:rsidRPr="00CB33AF">
              <w:rPr>
                <w:rFonts w:eastAsia="Sylfaen"/>
                <w:sz w:val="22"/>
                <w:szCs w:val="22"/>
              </w:rPr>
              <w:t>BB</w:t>
            </w:r>
            <w:bookmarkEnd w:id="398"/>
            <w:bookmarkEnd w:id="399"/>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82C97" w14:textId="77777777" w:rsidR="00661029" w:rsidRPr="00CB33AF" w:rsidRDefault="00661029" w:rsidP="006A6DC6">
            <w:pPr>
              <w:pStyle w:val="mimgebixml"/>
              <w:rPr>
                <w:rFonts w:eastAsia="Calibri"/>
                <w:sz w:val="22"/>
                <w:szCs w:val="22"/>
              </w:rPr>
            </w:pPr>
          </w:p>
        </w:tc>
      </w:tr>
      <w:tr w:rsidR="00661029" w:rsidRPr="00CB33AF" w14:paraId="51928AE5"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22F9F" w14:textId="77777777" w:rsidR="00661029" w:rsidRPr="00CB33AF" w:rsidRDefault="00661029" w:rsidP="006A6DC6">
            <w:pPr>
              <w:pStyle w:val="mimgebixml"/>
              <w:rPr>
                <w:sz w:val="22"/>
                <w:szCs w:val="22"/>
              </w:rPr>
            </w:pPr>
            <w:bookmarkStart w:id="400" w:name="_Toc134481234"/>
            <w:bookmarkStart w:id="401" w:name="_Toc134484116"/>
            <w:r w:rsidRPr="00CB33AF">
              <w:rPr>
                <w:rFonts w:eastAsia="Sylfaen"/>
                <w:sz w:val="22"/>
                <w:szCs w:val="22"/>
              </w:rPr>
              <w:t>Anthus campestris</w:t>
            </w:r>
            <w:bookmarkEnd w:id="400"/>
            <w:bookmarkEnd w:id="40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9C731" w14:textId="77777777" w:rsidR="00661029" w:rsidRPr="00CB33AF" w:rsidRDefault="00661029" w:rsidP="006A6DC6">
            <w:pPr>
              <w:pStyle w:val="mimgebixml"/>
              <w:rPr>
                <w:sz w:val="22"/>
                <w:szCs w:val="22"/>
              </w:rPr>
            </w:pPr>
            <w:bookmarkStart w:id="402" w:name="_Toc134481235"/>
            <w:bookmarkStart w:id="403" w:name="_Toc134484117"/>
            <w:r w:rsidRPr="00CB33AF">
              <w:rPr>
                <w:rFonts w:eastAsia="Sylfaen"/>
                <w:sz w:val="22"/>
                <w:szCs w:val="22"/>
              </w:rPr>
              <w:t>მინდვრის მწყერჩიტა</w:t>
            </w:r>
            <w:bookmarkEnd w:id="402"/>
            <w:bookmarkEnd w:id="40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B9A3C"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8DE2B" w14:textId="77777777" w:rsidR="00661029" w:rsidRPr="00CB33AF" w:rsidRDefault="00661029" w:rsidP="006A6DC6">
            <w:pPr>
              <w:pStyle w:val="mimgebixml"/>
              <w:rPr>
                <w:sz w:val="22"/>
                <w:szCs w:val="22"/>
              </w:rPr>
            </w:pPr>
            <w:bookmarkStart w:id="404" w:name="_Toc134481236"/>
            <w:bookmarkStart w:id="405" w:name="_Toc134484118"/>
            <w:r w:rsidRPr="00CB33AF">
              <w:rPr>
                <w:rFonts w:eastAsia="Sylfaen"/>
                <w:sz w:val="22"/>
                <w:szCs w:val="22"/>
              </w:rPr>
              <w:t>BB</w:t>
            </w:r>
            <w:bookmarkEnd w:id="404"/>
            <w:bookmarkEnd w:id="405"/>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FE073" w14:textId="77777777" w:rsidR="00661029" w:rsidRPr="00CB33AF" w:rsidRDefault="00661029" w:rsidP="006A6DC6">
            <w:pPr>
              <w:pStyle w:val="mimgebixml"/>
              <w:rPr>
                <w:rFonts w:eastAsia="Calibri"/>
                <w:sz w:val="22"/>
                <w:szCs w:val="22"/>
              </w:rPr>
            </w:pPr>
          </w:p>
        </w:tc>
      </w:tr>
      <w:tr w:rsidR="00661029" w:rsidRPr="00CB33AF" w14:paraId="7FCAF3D9"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75B6A" w14:textId="77777777" w:rsidR="00661029" w:rsidRPr="00CB33AF" w:rsidRDefault="00661029" w:rsidP="006A6DC6">
            <w:pPr>
              <w:pStyle w:val="mimgebixml"/>
              <w:rPr>
                <w:sz w:val="22"/>
                <w:szCs w:val="22"/>
              </w:rPr>
            </w:pPr>
            <w:bookmarkStart w:id="406" w:name="_Toc134481237"/>
            <w:bookmarkStart w:id="407" w:name="_Toc134484119"/>
            <w:r w:rsidRPr="00CB33AF">
              <w:rPr>
                <w:rFonts w:eastAsia="Sylfaen"/>
                <w:sz w:val="22"/>
                <w:szCs w:val="22"/>
              </w:rPr>
              <w:t>Lanius excuditor</w:t>
            </w:r>
            <w:bookmarkEnd w:id="406"/>
            <w:bookmarkEnd w:id="40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AE4C0" w14:textId="77777777" w:rsidR="00661029" w:rsidRPr="00CB33AF" w:rsidRDefault="00661029" w:rsidP="006A6DC6">
            <w:pPr>
              <w:pStyle w:val="mimgebixml"/>
              <w:rPr>
                <w:sz w:val="22"/>
                <w:szCs w:val="22"/>
              </w:rPr>
            </w:pPr>
            <w:bookmarkStart w:id="408" w:name="_Toc134481238"/>
            <w:bookmarkStart w:id="409" w:name="_Toc134484120"/>
            <w:r w:rsidRPr="00CB33AF">
              <w:rPr>
                <w:rFonts w:eastAsia="Sylfaen"/>
                <w:sz w:val="22"/>
                <w:szCs w:val="22"/>
              </w:rPr>
              <w:t>რუხი ღაჟო</w:t>
            </w:r>
            <w:bookmarkEnd w:id="408"/>
            <w:bookmarkEnd w:id="40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65B50"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9E36E" w14:textId="77777777" w:rsidR="00661029" w:rsidRPr="00CB33AF" w:rsidRDefault="00661029" w:rsidP="006A6DC6">
            <w:pPr>
              <w:pStyle w:val="mimgebixml"/>
              <w:rPr>
                <w:sz w:val="22"/>
                <w:szCs w:val="22"/>
              </w:rPr>
            </w:pPr>
            <w:bookmarkStart w:id="410" w:name="_Toc134481239"/>
            <w:bookmarkStart w:id="411" w:name="_Toc134484121"/>
            <w:r w:rsidRPr="00CB33AF">
              <w:rPr>
                <w:rFonts w:eastAsia="Sylfaen"/>
                <w:sz w:val="22"/>
                <w:szCs w:val="22"/>
              </w:rPr>
              <w:t>WV</w:t>
            </w:r>
            <w:bookmarkEnd w:id="410"/>
            <w:bookmarkEnd w:id="411"/>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6C4DC" w14:textId="77777777" w:rsidR="00661029" w:rsidRPr="00CB33AF" w:rsidRDefault="00661029" w:rsidP="006A6DC6">
            <w:pPr>
              <w:pStyle w:val="mimgebixml"/>
              <w:rPr>
                <w:rFonts w:eastAsia="Calibri"/>
                <w:sz w:val="22"/>
                <w:szCs w:val="22"/>
              </w:rPr>
            </w:pPr>
          </w:p>
        </w:tc>
      </w:tr>
      <w:tr w:rsidR="00661029" w:rsidRPr="00CB33AF" w14:paraId="1BE57ABF"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9DA6C" w14:textId="77777777" w:rsidR="00661029" w:rsidRPr="00CB33AF" w:rsidRDefault="00661029" w:rsidP="006A6DC6">
            <w:pPr>
              <w:pStyle w:val="mimgebixml"/>
              <w:rPr>
                <w:sz w:val="22"/>
                <w:szCs w:val="22"/>
              </w:rPr>
            </w:pPr>
            <w:bookmarkStart w:id="412" w:name="_Toc134481240"/>
            <w:bookmarkStart w:id="413" w:name="_Toc134484122"/>
            <w:r w:rsidRPr="00CB33AF">
              <w:rPr>
                <w:rFonts w:eastAsia="Sylfaen"/>
                <w:sz w:val="22"/>
                <w:szCs w:val="22"/>
              </w:rPr>
              <w:t>Lanius minor</w:t>
            </w:r>
            <w:bookmarkEnd w:id="412"/>
            <w:bookmarkEnd w:id="413"/>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D2E30" w14:textId="77777777" w:rsidR="00661029" w:rsidRPr="00CB33AF" w:rsidRDefault="00661029" w:rsidP="006A6DC6">
            <w:pPr>
              <w:pStyle w:val="mimgebixml"/>
              <w:rPr>
                <w:sz w:val="22"/>
                <w:szCs w:val="22"/>
              </w:rPr>
            </w:pPr>
            <w:bookmarkStart w:id="414" w:name="_Toc134481241"/>
            <w:bookmarkStart w:id="415" w:name="_Toc134484123"/>
            <w:r w:rsidRPr="00CB33AF">
              <w:rPr>
                <w:rFonts w:eastAsia="Sylfaen"/>
                <w:sz w:val="22"/>
                <w:szCs w:val="22"/>
              </w:rPr>
              <w:t>შავშუბლა ღაჟო</w:t>
            </w:r>
            <w:bookmarkEnd w:id="414"/>
            <w:bookmarkEnd w:id="41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1AFD2"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2D099" w14:textId="77777777" w:rsidR="00661029" w:rsidRPr="00CB33AF" w:rsidRDefault="00661029" w:rsidP="006A6DC6">
            <w:pPr>
              <w:pStyle w:val="mimgebixml"/>
              <w:rPr>
                <w:sz w:val="22"/>
                <w:szCs w:val="22"/>
              </w:rPr>
            </w:pPr>
            <w:bookmarkStart w:id="416" w:name="_Toc134481242"/>
            <w:bookmarkStart w:id="417" w:name="_Toc134484124"/>
            <w:r w:rsidRPr="00CB33AF">
              <w:rPr>
                <w:rFonts w:eastAsia="Sylfaen"/>
                <w:sz w:val="22"/>
                <w:szCs w:val="22"/>
              </w:rPr>
              <w:t>BB</w:t>
            </w:r>
            <w:bookmarkEnd w:id="416"/>
            <w:bookmarkEnd w:id="417"/>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95819" w14:textId="77777777" w:rsidR="00661029" w:rsidRPr="00CB33AF" w:rsidRDefault="00661029" w:rsidP="006A6DC6">
            <w:pPr>
              <w:pStyle w:val="mimgebixml"/>
              <w:rPr>
                <w:rFonts w:eastAsia="Calibri"/>
                <w:sz w:val="22"/>
                <w:szCs w:val="22"/>
              </w:rPr>
            </w:pPr>
          </w:p>
        </w:tc>
      </w:tr>
      <w:tr w:rsidR="00661029" w:rsidRPr="00CB33AF" w14:paraId="759EA171"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2A5B0" w14:textId="77777777" w:rsidR="00661029" w:rsidRPr="00CB33AF" w:rsidRDefault="00661029" w:rsidP="006A6DC6">
            <w:pPr>
              <w:pStyle w:val="mimgebixml"/>
              <w:rPr>
                <w:sz w:val="22"/>
                <w:szCs w:val="22"/>
              </w:rPr>
            </w:pPr>
            <w:bookmarkStart w:id="418" w:name="_Toc134481243"/>
            <w:bookmarkStart w:id="419" w:name="_Toc134484125"/>
            <w:r w:rsidRPr="00CB33AF">
              <w:rPr>
                <w:rFonts w:eastAsia="Sylfaen"/>
                <w:sz w:val="22"/>
                <w:szCs w:val="22"/>
              </w:rPr>
              <w:t>Lanius senator</w:t>
            </w:r>
            <w:bookmarkEnd w:id="418"/>
            <w:bookmarkEnd w:id="41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B2288" w14:textId="77777777" w:rsidR="00661029" w:rsidRPr="00CB33AF" w:rsidRDefault="00661029" w:rsidP="006A6DC6">
            <w:pPr>
              <w:pStyle w:val="mimgebixml"/>
              <w:rPr>
                <w:sz w:val="22"/>
                <w:szCs w:val="22"/>
              </w:rPr>
            </w:pPr>
            <w:bookmarkStart w:id="420" w:name="_Toc134481244"/>
            <w:bookmarkStart w:id="421" w:name="_Toc134484126"/>
            <w:r w:rsidRPr="00CB33AF">
              <w:rPr>
                <w:rFonts w:eastAsia="Sylfaen"/>
                <w:sz w:val="22"/>
                <w:szCs w:val="22"/>
              </w:rPr>
              <w:t>წითელთავა ღაჟო</w:t>
            </w:r>
            <w:bookmarkEnd w:id="420"/>
            <w:bookmarkEnd w:id="42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8B430"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58E25" w14:textId="77777777" w:rsidR="00661029" w:rsidRPr="00CB33AF" w:rsidRDefault="00661029" w:rsidP="006A6DC6">
            <w:pPr>
              <w:pStyle w:val="mimgebixml"/>
              <w:rPr>
                <w:sz w:val="22"/>
                <w:szCs w:val="22"/>
              </w:rPr>
            </w:pPr>
            <w:bookmarkStart w:id="422" w:name="_Toc134481245"/>
            <w:bookmarkStart w:id="423" w:name="_Toc134484127"/>
            <w:r w:rsidRPr="00CB33AF">
              <w:rPr>
                <w:rFonts w:eastAsia="Sylfaen"/>
                <w:sz w:val="22"/>
                <w:szCs w:val="22"/>
              </w:rPr>
              <w:t>BB</w:t>
            </w:r>
            <w:bookmarkEnd w:id="422"/>
            <w:bookmarkEnd w:id="423"/>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B1341" w14:textId="77777777" w:rsidR="00661029" w:rsidRPr="00CB33AF" w:rsidRDefault="00661029" w:rsidP="006A6DC6">
            <w:pPr>
              <w:pStyle w:val="mimgebixml"/>
              <w:rPr>
                <w:rFonts w:eastAsia="Calibri"/>
                <w:sz w:val="22"/>
                <w:szCs w:val="22"/>
              </w:rPr>
            </w:pPr>
          </w:p>
        </w:tc>
      </w:tr>
      <w:tr w:rsidR="00661029" w:rsidRPr="00CB33AF" w14:paraId="0C273A8B"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45D91" w14:textId="77777777" w:rsidR="00661029" w:rsidRPr="00CB33AF" w:rsidRDefault="00661029" w:rsidP="006A6DC6">
            <w:pPr>
              <w:pStyle w:val="mimgebixml"/>
              <w:rPr>
                <w:sz w:val="22"/>
                <w:szCs w:val="22"/>
              </w:rPr>
            </w:pPr>
            <w:bookmarkStart w:id="424" w:name="_Toc134481246"/>
            <w:bookmarkStart w:id="425" w:name="_Toc134484128"/>
            <w:r w:rsidRPr="00CB33AF">
              <w:rPr>
                <w:rFonts w:eastAsia="Sylfaen"/>
                <w:sz w:val="22"/>
                <w:szCs w:val="22"/>
              </w:rPr>
              <w:t>Lanius collurio</w:t>
            </w:r>
            <w:bookmarkEnd w:id="424"/>
            <w:bookmarkEnd w:id="425"/>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664B4" w14:textId="77777777" w:rsidR="00661029" w:rsidRPr="00CB33AF" w:rsidRDefault="00661029" w:rsidP="006A6DC6">
            <w:pPr>
              <w:pStyle w:val="mimgebixml"/>
              <w:rPr>
                <w:sz w:val="22"/>
                <w:szCs w:val="22"/>
              </w:rPr>
            </w:pPr>
            <w:bookmarkStart w:id="426" w:name="_Toc134481247"/>
            <w:bookmarkStart w:id="427" w:name="_Toc134484129"/>
            <w:r w:rsidRPr="00CB33AF">
              <w:rPr>
                <w:rFonts w:eastAsia="Sylfaen"/>
                <w:sz w:val="22"/>
                <w:szCs w:val="22"/>
              </w:rPr>
              <w:t>ჩვეულებრივი ღაჟო</w:t>
            </w:r>
            <w:bookmarkEnd w:id="426"/>
            <w:bookmarkEnd w:id="427"/>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25635"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2232B" w14:textId="77777777" w:rsidR="00661029" w:rsidRPr="00CB33AF" w:rsidRDefault="00661029" w:rsidP="006A6DC6">
            <w:pPr>
              <w:pStyle w:val="mimgebixml"/>
              <w:rPr>
                <w:sz w:val="22"/>
                <w:szCs w:val="22"/>
              </w:rPr>
            </w:pPr>
            <w:bookmarkStart w:id="428" w:name="_Toc134481248"/>
            <w:bookmarkStart w:id="429" w:name="_Toc134484130"/>
            <w:r w:rsidRPr="00CB33AF">
              <w:rPr>
                <w:rFonts w:eastAsia="Sylfaen"/>
                <w:sz w:val="22"/>
                <w:szCs w:val="22"/>
              </w:rPr>
              <w:t>BB</w:t>
            </w:r>
            <w:bookmarkEnd w:id="428"/>
            <w:bookmarkEnd w:id="429"/>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C0276" w14:textId="77777777" w:rsidR="00661029" w:rsidRPr="00CB33AF" w:rsidRDefault="00661029" w:rsidP="006A6DC6">
            <w:pPr>
              <w:pStyle w:val="mimgebixml"/>
              <w:rPr>
                <w:rFonts w:eastAsia="Calibri"/>
                <w:sz w:val="22"/>
                <w:szCs w:val="22"/>
              </w:rPr>
            </w:pPr>
          </w:p>
        </w:tc>
      </w:tr>
      <w:tr w:rsidR="00661029" w:rsidRPr="00CB33AF" w14:paraId="3E0ECB16"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D9985" w14:textId="77777777" w:rsidR="00661029" w:rsidRPr="00CB33AF" w:rsidRDefault="00661029" w:rsidP="006A6DC6">
            <w:pPr>
              <w:pStyle w:val="mimgebixml"/>
              <w:rPr>
                <w:sz w:val="22"/>
                <w:szCs w:val="22"/>
              </w:rPr>
            </w:pPr>
            <w:bookmarkStart w:id="430" w:name="_Toc134481249"/>
            <w:bookmarkStart w:id="431" w:name="_Toc134484131"/>
            <w:r w:rsidRPr="00CB33AF">
              <w:rPr>
                <w:rFonts w:eastAsia="Sylfaen"/>
                <w:sz w:val="22"/>
                <w:szCs w:val="22"/>
              </w:rPr>
              <w:t>Acrocephalus palustris</w:t>
            </w:r>
            <w:bookmarkEnd w:id="430"/>
            <w:bookmarkEnd w:id="43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777E8" w14:textId="77777777" w:rsidR="00661029" w:rsidRPr="00CB33AF" w:rsidRDefault="00661029" w:rsidP="006A6DC6">
            <w:pPr>
              <w:pStyle w:val="mimgebixml"/>
              <w:rPr>
                <w:sz w:val="22"/>
                <w:szCs w:val="22"/>
              </w:rPr>
            </w:pPr>
            <w:bookmarkStart w:id="432" w:name="_Toc134481250"/>
            <w:bookmarkStart w:id="433" w:name="_Toc134484132"/>
            <w:r w:rsidRPr="00CB33AF">
              <w:rPr>
                <w:rFonts w:eastAsia="Sylfaen"/>
                <w:sz w:val="22"/>
                <w:szCs w:val="22"/>
              </w:rPr>
              <w:t>ჭაობის მეჩალია</w:t>
            </w:r>
            <w:bookmarkEnd w:id="432"/>
            <w:bookmarkEnd w:id="433"/>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FCB08"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CE440" w14:textId="77777777" w:rsidR="00661029" w:rsidRPr="00CB33AF" w:rsidRDefault="00661029" w:rsidP="006A6DC6">
            <w:pPr>
              <w:pStyle w:val="mimgebixml"/>
              <w:rPr>
                <w:sz w:val="22"/>
                <w:szCs w:val="22"/>
              </w:rPr>
            </w:pPr>
            <w:bookmarkStart w:id="434" w:name="_Toc134481251"/>
            <w:bookmarkStart w:id="435" w:name="_Toc134484133"/>
            <w:r w:rsidRPr="00CB33AF">
              <w:rPr>
                <w:rFonts w:eastAsia="Sylfaen"/>
                <w:sz w:val="22"/>
                <w:szCs w:val="22"/>
              </w:rPr>
              <w:t>BB</w:t>
            </w:r>
            <w:bookmarkEnd w:id="434"/>
            <w:bookmarkEnd w:id="435"/>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D25C4" w14:textId="77777777" w:rsidR="00661029" w:rsidRPr="00CB33AF" w:rsidRDefault="00661029" w:rsidP="006A6DC6">
            <w:pPr>
              <w:pStyle w:val="mimgebixml"/>
              <w:rPr>
                <w:rFonts w:eastAsia="Calibri"/>
                <w:sz w:val="22"/>
                <w:szCs w:val="22"/>
              </w:rPr>
            </w:pPr>
          </w:p>
        </w:tc>
      </w:tr>
      <w:tr w:rsidR="00661029" w:rsidRPr="00CB33AF" w14:paraId="459BFF2C"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1E0A2" w14:textId="77777777" w:rsidR="00661029" w:rsidRPr="00CB33AF" w:rsidRDefault="00661029" w:rsidP="006A6DC6">
            <w:pPr>
              <w:pStyle w:val="mimgebixml"/>
              <w:rPr>
                <w:rFonts w:eastAsia="Sylfaen"/>
                <w:sz w:val="22"/>
                <w:szCs w:val="22"/>
              </w:rPr>
            </w:pPr>
            <w:bookmarkStart w:id="436" w:name="_Toc134481252"/>
            <w:bookmarkStart w:id="437" w:name="_Toc134484134"/>
            <w:r w:rsidRPr="00CB33AF">
              <w:rPr>
                <w:rFonts w:eastAsia="Sylfaen"/>
                <w:sz w:val="22"/>
                <w:szCs w:val="22"/>
              </w:rPr>
              <w:lastRenderedPageBreak/>
              <w:t>Phylloscopus lorenzii</w:t>
            </w:r>
            <w:bookmarkEnd w:id="436"/>
            <w:bookmarkEnd w:id="437"/>
          </w:p>
          <w:p w14:paraId="6F63984A" w14:textId="77777777" w:rsidR="00661029" w:rsidRPr="00CB33AF" w:rsidRDefault="00661029" w:rsidP="006A6DC6">
            <w:pPr>
              <w:pStyle w:val="mimgebixml"/>
              <w:rPr>
                <w:rFonts w:eastAsia="Sylfaen"/>
                <w:sz w:val="22"/>
                <w:szCs w:val="22"/>
              </w:rPr>
            </w:pPr>
            <w:bookmarkStart w:id="438" w:name="_Toc134481253"/>
            <w:bookmarkStart w:id="439" w:name="_Toc134484135"/>
            <w:r w:rsidRPr="00CB33AF">
              <w:rPr>
                <w:rFonts w:eastAsia="Sylfaen"/>
                <w:sz w:val="22"/>
                <w:szCs w:val="22"/>
              </w:rPr>
              <w:t>(Phylloscopus sindianu)</w:t>
            </w:r>
            <w:bookmarkEnd w:id="438"/>
            <w:bookmarkEnd w:id="439"/>
          </w:p>
          <w:p w14:paraId="5AD64F3C" w14:textId="77777777" w:rsidR="00661029" w:rsidRPr="00CB33AF" w:rsidRDefault="00661029" w:rsidP="006A6DC6">
            <w:pPr>
              <w:pStyle w:val="mimgebixml"/>
              <w:rPr>
                <w:sz w:val="22"/>
                <w:szCs w:val="22"/>
              </w:rPr>
            </w:pPr>
            <w:bookmarkStart w:id="440" w:name="_Toc134481254"/>
            <w:bookmarkStart w:id="441" w:name="_Toc134484136"/>
            <w:r w:rsidRPr="00CB33AF">
              <w:rPr>
                <w:rFonts w:eastAsia="Sylfaen"/>
                <w:sz w:val="22"/>
                <w:szCs w:val="22"/>
              </w:rPr>
              <w:t>(ყარანა) BB</w:t>
            </w:r>
            <w:bookmarkEnd w:id="440"/>
            <w:bookmarkEnd w:id="441"/>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A907A" w14:textId="77777777" w:rsidR="00661029" w:rsidRPr="00CB33AF" w:rsidRDefault="00661029" w:rsidP="006A6DC6">
            <w:pPr>
              <w:pStyle w:val="mimgebixml"/>
              <w:rPr>
                <w:rFonts w:eastAsia="Sylfaen"/>
                <w:sz w:val="22"/>
                <w:szCs w:val="22"/>
              </w:rPr>
            </w:pPr>
          </w:p>
          <w:p w14:paraId="2C7596CD" w14:textId="77777777" w:rsidR="00661029" w:rsidRPr="00CB33AF" w:rsidRDefault="00661029" w:rsidP="006A6DC6">
            <w:pPr>
              <w:pStyle w:val="mimgebixml"/>
              <w:rPr>
                <w:rFonts w:eastAsia="Sylfaen"/>
                <w:sz w:val="22"/>
                <w:szCs w:val="22"/>
              </w:rPr>
            </w:pPr>
            <w:bookmarkStart w:id="442" w:name="_Toc134481255"/>
            <w:bookmarkStart w:id="443" w:name="_Toc134484137"/>
            <w:r w:rsidRPr="00CB33AF">
              <w:rPr>
                <w:rFonts w:eastAsia="Sylfaen"/>
                <w:sz w:val="22"/>
                <w:szCs w:val="22"/>
              </w:rPr>
              <w:t>კავკასიური ჭივჭავი</w:t>
            </w:r>
            <w:bookmarkEnd w:id="442"/>
            <w:bookmarkEnd w:id="443"/>
          </w:p>
          <w:p w14:paraId="36270154" w14:textId="77777777" w:rsidR="00661029" w:rsidRPr="00CB33AF" w:rsidRDefault="00661029" w:rsidP="006A6DC6">
            <w:pPr>
              <w:pStyle w:val="mimgebixml"/>
              <w:rPr>
                <w:sz w:val="22"/>
                <w:szCs w:val="22"/>
              </w:rPr>
            </w:pPr>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AB89A" w14:textId="77777777" w:rsidR="00661029" w:rsidRPr="00CB33AF" w:rsidRDefault="00661029" w:rsidP="006A6DC6">
            <w:pPr>
              <w:pStyle w:val="mimgebixml"/>
              <w:rPr>
                <w:rFonts w:eastAsia="Sylfaen"/>
                <w:sz w:val="22"/>
                <w:szCs w:val="22"/>
              </w:rPr>
            </w:pPr>
          </w:p>
          <w:p w14:paraId="4638B18E" w14:textId="77777777" w:rsidR="00661029" w:rsidRPr="00CB33AF" w:rsidRDefault="00661029" w:rsidP="006A6DC6">
            <w:pPr>
              <w:pStyle w:val="mimgebixml"/>
              <w:rPr>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0649D" w14:textId="77777777" w:rsidR="00661029" w:rsidRPr="00CB33AF" w:rsidRDefault="00661029" w:rsidP="006A6DC6">
            <w:pPr>
              <w:pStyle w:val="mimgebixml"/>
              <w:rPr>
                <w:rFonts w:eastAsia="Sylfaen"/>
                <w:sz w:val="22"/>
                <w:szCs w:val="22"/>
              </w:rPr>
            </w:pPr>
          </w:p>
          <w:p w14:paraId="12208E37" w14:textId="77777777" w:rsidR="00661029" w:rsidRPr="00CB33AF" w:rsidRDefault="00661029" w:rsidP="006A6DC6">
            <w:pPr>
              <w:pStyle w:val="mimgebixml"/>
              <w:rPr>
                <w:rFonts w:eastAsia="Sylfaen"/>
                <w:sz w:val="22"/>
                <w:szCs w:val="22"/>
              </w:rPr>
            </w:pPr>
            <w:bookmarkStart w:id="444" w:name="_Toc134481256"/>
            <w:bookmarkStart w:id="445" w:name="_Toc134484138"/>
            <w:r w:rsidRPr="00CB33AF">
              <w:rPr>
                <w:rFonts w:eastAsia="Sylfaen"/>
                <w:sz w:val="22"/>
                <w:szCs w:val="22"/>
              </w:rPr>
              <w:t>BB</w:t>
            </w:r>
            <w:bookmarkEnd w:id="444"/>
            <w:bookmarkEnd w:id="445"/>
          </w:p>
          <w:p w14:paraId="05FC89C8" w14:textId="77777777" w:rsidR="00661029" w:rsidRPr="00CB33AF" w:rsidRDefault="00661029" w:rsidP="006A6DC6">
            <w:pPr>
              <w:pStyle w:val="mimgebixml"/>
              <w:rPr>
                <w:sz w:val="22"/>
                <w:szCs w:val="22"/>
              </w:rPr>
            </w:pP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E812B" w14:textId="77777777" w:rsidR="00661029" w:rsidRPr="00CB33AF" w:rsidRDefault="00661029" w:rsidP="006A6DC6">
            <w:pPr>
              <w:pStyle w:val="mimgebixml"/>
              <w:rPr>
                <w:rFonts w:eastAsia="Sylfaen"/>
                <w:sz w:val="22"/>
                <w:szCs w:val="22"/>
              </w:rPr>
            </w:pPr>
          </w:p>
          <w:p w14:paraId="2CEE1B59" w14:textId="77777777" w:rsidR="00661029" w:rsidRPr="00CB33AF" w:rsidRDefault="00661029" w:rsidP="006A6DC6">
            <w:pPr>
              <w:pStyle w:val="mimgebixml"/>
              <w:rPr>
                <w:sz w:val="22"/>
                <w:szCs w:val="22"/>
              </w:rPr>
            </w:pPr>
          </w:p>
        </w:tc>
      </w:tr>
      <w:tr w:rsidR="00661029" w:rsidRPr="00CB33AF" w14:paraId="59419369"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90CA9" w14:textId="77777777" w:rsidR="00661029" w:rsidRPr="00CB33AF" w:rsidRDefault="00661029" w:rsidP="006A6DC6">
            <w:pPr>
              <w:pStyle w:val="mimgebixml"/>
              <w:rPr>
                <w:sz w:val="22"/>
                <w:szCs w:val="22"/>
              </w:rPr>
            </w:pPr>
            <w:bookmarkStart w:id="446" w:name="_Toc134481257"/>
            <w:bookmarkStart w:id="447" w:name="_Toc134484139"/>
            <w:r w:rsidRPr="00CB33AF">
              <w:rPr>
                <w:rFonts w:eastAsia="Sylfaen"/>
                <w:sz w:val="22"/>
                <w:szCs w:val="22"/>
              </w:rPr>
              <w:t>Muscicapa striata</w:t>
            </w:r>
            <w:bookmarkEnd w:id="446"/>
            <w:bookmarkEnd w:id="447"/>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7626B" w14:textId="77777777" w:rsidR="00661029" w:rsidRPr="00CB33AF" w:rsidRDefault="00661029" w:rsidP="006A6DC6">
            <w:pPr>
              <w:pStyle w:val="mimgebixml"/>
              <w:rPr>
                <w:sz w:val="22"/>
                <w:szCs w:val="22"/>
              </w:rPr>
            </w:pPr>
            <w:bookmarkStart w:id="448" w:name="_Toc134481258"/>
            <w:bookmarkStart w:id="449" w:name="_Toc134484140"/>
            <w:r w:rsidRPr="00CB33AF">
              <w:rPr>
                <w:rFonts w:eastAsia="Sylfaen"/>
                <w:sz w:val="22"/>
                <w:szCs w:val="22"/>
              </w:rPr>
              <w:t>რუხი ბუზიჭერია</w:t>
            </w:r>
            <w:bookmarkEnd w:id="448"/>
            <w:bookmarkEnd w:id="449"/>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79775"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A559E" w14:textId="77777777" w:rsidR="00661029" w:rsidRPr="00CB33AF" w:rsidRDefault="00661029" w:rsidP="006A6DC6">
            <w:pPr>
              <w:pStyle w:val="mimgebixml"/>
              <w:rPr>
                <w:sz w:val="22"/>
                <w:szCs w:val="22"/>
              </w:rPr>
            </w:pPr>
            <w:bookmarkStart w:id="450" w:name="_Toc134481259"/>
            <w:bookmarkStart w:id="451" w:name="_Toc134484141"/>
            <w:r w:rsidRPr="00CB33AF">
              <w:rPr>
                <w:rFonts w:eastAsia="Sylfaen"/>
                <w:sz w:val="22"/>
                <w:szCs w:val="22"/>
              </w:rPr>
              <w:t>BB</w:t>
            </w:r>
            <w:bookmarkEnd w:id="450"/>
            <w:bookmarkEnd w:id="451"/>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380D0" w14:textId="77777777" w:rsidR="00661029" w:rsidRPr="00CB33AF" w:rsidRDefault="00661029" w:rsidP="006A6DC6">
            <w:pPr>
              <w:pStyle w:val="mimgebixml"/>
              <w:rPr>
                <w:rFonts w:eastAsia="Calibri"/>
                <w:sz w:val="22"/>
                <w:szCs w:val="22"/>
              </w:rPr>
            </w:pPr>
          </w:p>
        </w:tc>
      </w:tr>
      <w:tr w:rsidR="00661029" w:rsidRPr="00CB33AF" w14:paraId="7B14A1FF"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11A0E" w14:textId="77777777" w:rsidR="00661029" w:rsidRPr="00CB33AF" w:rsidRDefault="00661029" w:rsidP="006A6DC6">
            <w:pPr>
              <w:pStyle w:val="mimgebixml"/>
              <w:rPr>
                <w:sz w:val="22"/>
                <w:szCs w:val="22"/>
              </w:rPr>
            </w:pPr>
            <w:bookmarkStart w:id="452" w:name="_Toc134481260"/>
            <w:bookmarkStart w:id="453" w:name="_Toc134484142"/>
            <w:r w:rsidRPr="00CB33AF">
              <w:rPr>
                <w:rFonts w:eastAsia="Sylfaen"/>
                <w:sz w:val="22"/>
                <w:szCs w:val="22"/>
              </w:rPr>
              <w:t>Oenanthe</w:t>
            </w:r>
            <w:bookmarkEnd w:id="452"/>
            <w:bookmarkEnd w:id="453"/>
            <w:r w:rsidRPr="00CB33AF">
              <w:rPr>
                <w:rFonts w:eastAsia="Sylfaen"/>
                <w:sz w:val="22"/>
                <w:szCs w:val="22"/>
              </w:rPr>
              <w:t xml:space="preserve"> </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16F0A" w14:textId="77777777" w:rsidR="00661029" w:rsidRPr="00CB33AF" w:rsidRDefault="00661029" w:rsidP="006A6DC6">
            <w:pPr>
              <w:pStyle w:val="mimgebixml"/>
              <w:rPr>
                <w:sz w:val="22"/>
                <w:szCs w:val="22"/>
              </w:rPr>
            </w:pPr>
            <w:bookmarkStart w:id="454" w:name="_Toc134481261"/>
            <w:bookmarkStart w:id="455" w:name="_Toc134484143"/>
            <w:r w:rsidRPr="00CB33AF">
              <w:rPr>
                <w:rFonts w:eastAsia="Sylfaen"/>
                <w:sz w:val="22"/>
                <w:szCs w:val="22"/>
              </w:rPr>
              <w:t>ჩვეულებრივი მეღორღია</w:t>
            </w:r>
            <w:bookmarkEnd w:id="454"/>
            <w:bookmarkEnd w:id="455"/>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DB84F"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49B32" w14:textId="77777777" w:rsidR="00661029" w:rsidRPr="00CB33AF" w:rsidRDefault="00661029" w:rsidP="006A6DC6">
            <w:pPr>
              <w:pStyle w:val="mimgebixml"/>
              <w:rPr>
                <w:sz w:val="22"/>
                <w:szCs w:val="22"/>
              </w:rPr>
            </w:pPr>
            <w:bookmarkStart w:id="456" w:name="_Toc134481262"/>
            <w:bookmarkStart w:id="457" w:name="_Toc134484144"/>
            <w:r w:rsidRPr="00CB33AF">
              <w:rPr>
                <w:rFonts w:eastAsia="Sylfaen"/>
                <w:sz w:val="22"/>
                <w:szCs w:val="22"/>
              </w:rPr>
              <w:t>BB</w:t>
            </w:r>
            <w:bookmarkEnd w:id="456"/>
            <w:bookmarkEnd w:id="457"/>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2A79A" w14:textId="77777777" w:rsidR="00661029" w:rsidRPr="00CB33AF" w:rsidRDefault="00661029" w:rsidP="006A6DC6">
            <w:pPr>
              <w:pStyle w:val="mimgebixml"/>
              <w:rPr>
                <w:rFonts w:eastAsia="Calibri"/>
                <w:sz w:val="22"/>
                <w:szCs w:val="22"/>
              </w:rPr>
            </w:pPr>
          </w:p>
        </w:tc>
      </w:tr>
      <w:tr w:rsidR="00661029" w:rsidRPr="00CB33AF" w14:paraId="22FF6E3E" w14:textId="77777777" w:rsidTr="00BE20DB">
        <w:trPr>
          <w:trHeight w:val="1"/>
        </w:trPr>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7B8C8" w14:textId="77777777" w:rsidR="00661029" w:rsidRPr="00CB33AF" w:rsidRDefault="00661029" w:rsidP="006A6DC6">
            <w:pPr>
              <w:pStyle w:val="mimgebixml"/>
              <w:rPr>
                <w:sz w:val="22"/>
                <w:szCs w:val="22"/>
              </w:rPr>
            </w:pPr>
            <w:bookmarkStart w:id="458" w:name="_Toc134481263"/>
            <w:bookmarkStart w:id="459" w:name="_Toc134484145"/>
            <w:r w:rsidRPr="00CB33AF">
              <w:rPr>
                <w:rFonts w:eastAsia="Sylfaen"/>
                <w:sz w:val="22"/>
                <w:szCs w:val="22"/>
              </w:rPr>
              <w:t>Phoenicurus phoenicurus</w:t>
            </w:r>
            <w:bookmarkEnd w:id="458"/>
            <w:bookmarkEnd w:id="459"/>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8C852" w14:textId="77777777" w:rsidR="00661029" w:rsidRPr="00CB33AF" w:rsidRDefault="00661029" w:rsidP="006A6DC6">
            <w:pPr>
              <w:pStyle w:val="mimgebixml"/>
              <w:rPr>
                <w:sz w:val="22"/>
                <w:szCs w:val="22"/>
              </w:rPr>
            </w:pPr>
            <w:bookmarkStart w:id="460" w:name="_Toc134481264"/>
            <w:bookmarkStart w:id="461" w:name="_Toc134484146"/>
            <w:r w:rsidRPr="00CB33AF">
              <w:rPr>
                <w:rFonts w:eastAsia="Sylfaen"/>
                <w:sz w:val="22"/>
                <w:szCs w:val="22"/>
              </w:rPr>
              <w:t>ბოლოცეცხლა</w:t>
            </w:r>
            <w:bookmarkEnd w:id="460"/>
            <w:bookmarkEnd w:id="461"/>
          </w:p>
        </w:tc>
        <w:tc>
          <w:tcPr>
            <w:tcW w:w="1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9A856" w14:textId="77777777" w:rsidR="00661029" w:rsidRPr="00CB33AF" w:rsidRDefault="00661029" w:rsidP="006A6DC6">
            <w:pPr>
              <w:pStyle w:val="mimgebixml"/>
              <w:rPr>
                <w:rFonts w:eastAsia="Calibri"/>
                <w:sz w:val="22"/>
                <w:szCs w:val="22"/>
              </w:rPr>
            </w:pP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BCE12" w14:textId="77777777" w:rsidR="00661029" w:rsidRPr="00CB33AF" w:rsidRDefault="00661029" w:rsidP="006A6DC6">
            <w:pPr>
              <w:pStyle w:val="mimgebixml"/>
              <w:rPr>
                <w:sz w:val="22"/>
                <w:szCs w:val="22"/>
              </w:rPr>
            </w:pPr>
            <w:bookmarkStart w:id="462" w:name="_Toc134481265"/>
            <w:bookmarkStart w:id="463" w:name="_Toc134484147"/>
            <w:r w:rsidRPr="00CB33AF">
              <w:rPr>
                <w:rFonts w:eastAsia="Sylfaen"/>
                <w:sz w:val="22"/>
                <w:szCs w:val="22"/>
              </w:rPr>
              <w:t>BB</w:t>
            </w:r>
            <w:bookmarkEnd w:id="462"/>
            <w:bookmarkEnd w:id="463"/>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D78C9" w14:textId="77777777" w:rsidR="00661029" w:rsidRPr="00CB33AF" w:rsidRDefault="00661029" w:rsidP="006A6DC6">
            <w:pPr>
              <w:pStyle w:val="mimgebixml"/>
              <w:rPr>
                <w:rFonts w:eastAsia="Calibri"/>
                <w:sz w:val="22"/>
                <w:szCs w:val="22"/>
              </w:rPr>
            </w:pPr>
          </w:p>
        </w:tc>
      </w:tr>
    </w:tbl>
    <w:p w14:paraId="3C351558" w14:textId="77777777" w:rsidR="00661029" w:rsidRPr="00CB33AF" w:rsidRDefault="00661029" w:rsidP="00661029">
      <w:pPr>
        <w:pStyle w:val="mimgebixml"/>
        <w:rPr>
          <w:rFonts w:eastAsia="Sylfaen"/>
          <w:sz w:val="22"/>
          <w:szCs w:val="22"/>
        </w:rPr>
      </w:pPr>
    </w:p>
    <w:p w14:paraId="5B809C1F" w14:textId="77777777" w:rsidR="00661029" w:rsidRPr="00CB33AF" w:rsidRDefault="00661029" w:rsidP="00661029">
      <w:pPr>
        <w:pStyle w:val="mimgebixml"/>
        <w:rPr>
          <w:rFonts w:eastAsia="Sylfaen"/>
          <w:sz w:val="22"/>
          <w:szCs w:val="22"/>
        </w:rPr>
      </w:pPr>
    </w:p>
    <w:tbl>
      <w:tblPr>
        <w:tblW w:w="0" w:type="auto"/>
        <w:tblInd w:w="98" w:type="dxa"/>
        <w:tblCellMar>
          <w:left w:w="10" w:type="dxa"/>
          <w:right w:w="10" w:type="dxa"/>
        </w:tblCellMar>
        <w:tblLook w:val="04A0" w:firstRow="1" w:lastRow="0" w:firstColumn="1" w:lastColumn="0" w:noHBand="0" w:noVBand="1"/>
      </w:tblPr>
      <w:tblGrid>
        <w:gridCol w:w="2276"/>
        <w:gridCol w:w="2838"/>
        <w:gridCol w:w="1392"/>
        <w:gridCol w:w="88"/>
        <w:gridCol w:w="3234"/>
      </w:tblGrid>
      <w:tr w:rsidR="00661029" w:rsidRPr="00CB33AF" w14:paraId="1F201864"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23237" w14:textId="77777777" w:rsidR="00661029" w:rsidRPr="00CB33AF" w:rsidRDefault="00661029" w:rsidP="006A6DC6">
            <w:pPr>
              <w:pStyle w:val="mimgebixml"/>
              <w:rPr>
                <w:sz w:val="22"/>
                <w:szCs w:val="22"/>
              </w:rPr>
            </w:pPr>
            <w:bookmarkStart w:id="464" w:name="_Toc134481266"/>
            <w:bookmarkStart w:id="465" w:name="_Toc134484148"/>
            <w:r w:rsidRPr="00CB33AF">
              <w:rPr>
                <w:rFonts w:eastAsia="Sylfaen"/>
                <w:sz w:val="22"/>
                <w:szCs w:val="22"/>
              </w:rPr>
              <w:t>Phoenicurus erythrogaster</w:t>
            </w:r>
            <w:bookmarkEnd w:id="464"/>
            <w:bookmarkEnd w:id="465"/>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D69D5" w14:textId="77777777" w:rsidR="00661029" w:rsidRPr="00CB33AF" w:rsidRDefault="00661029" w:rsidP="006A6DC6">
            <w:pPr>
              <w:pStyle w:val="mimgebixml"/>
              <w:rPr>
                <w:rFonts w:eastAsia="Sylfaen"/>
                <w:sz w:val="22"/>
                <w:szCs w:val="22"/>
              </w:rPr>
            </w:pPr>
            <w:bookmarkStart w:id="466" w:name="_Toc134481267"/>
            <w:bookmarkStart w:id="467" w:name="_Toc134484149"/>
            <w:r w:rsidRPr="00CB33AF">
              <w:rPr>
                <w:rFonts w:eastAsia="Sylfaen"/>
                <w:sz w:val="22"/>
                <w:szCs w:val="22"/>
              </w:rPr>
              <w:t>წითელმუცელა</w:t>
            </w:r>
            <w:bookmarkEnd w:id="466"/>
            <w:bookmarkEnd w:id="467"/>
          </w:p>
          <w:p w14:paraId="1B51E1FA" w14:textId="77777777" w:rsidR="00661029" w:rsidRPr="00CB33AF" w:rsidRDefault="00661029" w:rsidP="006A6DC6">
            <w:pPr>
              <w:pStyle w:val="mimgebixml"/>
              <w:rPr>
                <w:sz w:val="22"/>
                <w:szCs w:val="22"/>
              </w:rPr>
            </w:pPr>
            <w:r w:rsidRPr="00CB33AF">
              <w:rPr>
                <w:rFonts w:eastAsia="Sylfaen"/>
                <w:sz w:val="22"/>
                <w:szCs w:val="22"/>
              </w:rPr>
              <w:t xml:space="preserve">   </w:t>
            </w:r>
            <w:bookmarkStart w:id="468" w:name="_Toc134481268"/>
            <w:bookmarkStart w:id="469" w:name="_Toc134484150"/>
            <w:r w:rsidRPr="00CB33AF">
              <w:rPr>
                <w:rFonts w:eastAsia="Sylfaen"/>
                <w:sz w:val="22"/>
                <w:szCs w:val="22"/>
              </w:rPr>
              <w:t>ბოლოცეცხლა</w:t>
            </w:r>
            <w:bookmarkEnd w:id="468"/>
            <w:bookmarkEnd w:id="469"/>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7063E" w14:textId="77777777" w:rsidR="00661029" w:rsidRPr="00CB33AF" w:rsidRDefault="00661029" w:rsidP="006A6DC6">
            <w:pPr>
              <w:pStyle w:val="mimgebixml"/>
              <w:rPr>
                <w:sz w:val="22"/>
                <w:szCs w:val="22"/>
              </w:rPr>
            </w:pPr>
            <w:r w:rsidRPr="00CB33AF">
              <w:rPr>
                <w:rFonts w:eastAsia="Sylfaen"/>
                <w:sz w:val="22"/>
                <w:szCs w:val="22"/>
              </w:rPr>
              <w:t xml:space="preserve">  </w:t>
            </w:r>
            <w:bookmarkStart w:id="470" w:name="_Toc134481269"/>
            <w:bookmarkStart w:id="471" w:name="_Toc134484151"/>
            <w:r w:rsidRPr="00CB33AF">
              <w:rPr>
                <w:rFonts w:eastAsia="Sylfaen"/>
                <w:sz w:val="22"/>
                <w:szCs w:val="22"/>
              </w:rPr>
              <w:t>YR-R</w:t>
            </w:r>
            <w:bookmarkEnd w:id="470"/>
            <w:bookmarkEnd w:id="471"/>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74ADF" w14:textId="77777777" w:rsidR="00661029" w:rsidRPr="00CB33AF" w:rsidRDefault="00661029" w:rsidP="006A6DC6">
            <w:pPr>
              <w:pStyle w:val="mimgebixml"/>
              <w:rPr>
                <w:rFonts w:eastAsia="Calibri"/>
                <w:sz w:val="22"/>
                <w:szCs w:val="22"/>
              </w:rPr>
            </w:pPr>
          </w:p>
        </w:tc>
      </w:tr>
      <w:tr w:rsidR="00661029" w:rsidRPr="00CB33AF" w14:paraId="77BB93E1"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483D4" w14:textId="77777777" w:rsidR="00661029" w:rsidRPr="00CB33AF" w:rsidRDefault="00661029" w:rsidP="006A6DC6">
            <w:pPr>
              <w:pStyle w:val="mimgebixml"/>
              <w:rPr>
                <w:sz w:val="22"/>
                <w:szCs w:val="22"/>
              </w:rPr>
            </w:pPr>
            <w:bookmarkStart w:id="472" w:name="_Toc134481270"/>
            <w:bookmarkStart w:id="473" w:name="_Toc134484152"/>
            <w:r w:rsidRPr="00CB33AF">
              <w:rPr>
                <w:rFonts w:eastAsia="Sylfaen"/>
                <w:sz w:val="22"/>
                <w:szCs w:val="22"/>
              </w:rPr>
              <w:t>Parus palustris</w:t>
            </w:r>
            <w:bookmarkEnd w:id="472"/>
            <w:bookmarkEnd w:id="473"/>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22B24" w14:textId="77777777" w:rsidR="00661029" w:rsidRPr="00CB33AF" w:rsidRDefault="00661029" w:rsidP="006A6DC6">
            <w:pPr>
              <w:pStyle w:val="mimgebixml"/>
              <w:rPr>
                <w:sz w:val="22"/>
                <w:szCs w:val="22"/>
              </w:rPr>
            </w:pPr>
            <w:r w:rsidRPr="00CB33AF">
              <w:rPr>
                <w:rFonts w:eastAsia="Sylfaen"/>
                <w:sz w:val="22"/>
                <w:szCs w:val="22"/>
              </w:rPr>
              <w:t xml:space="preserve">   </w:t>
            </w:r>
            <w:bookmarkStart w:id="474" w:name="_Toc134481271"/>
            <w:bookmarkStart w:id="475" w:name="_Toc134484153"/>
            <w:r w:rsidRPr="00CB33AF">
              <w:rPr>
                <w:rFonts w:eastAsia="Sylfaen"/>
                <w:sz w:val="22"/>
                <w:szCs w:val="22"/>
              </w:rPr>
              <w:t>შავთავა წივწივა(წიწკანა)</w:t>
            </w:r>
            <w:bookmarkEnd w:id="474"/>
            <w:bookmarkEnd w:id="475"/>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DD6B9" w14:textId="77777777" w:rsidR="00661029" w:rsidRPr="00CB33AF" w:rsidRDefault="00661029" w:rsidP="006A6DC6">
            <w:pPr>
              <w:pStyle w:val="mimgebixml"/>
              <w:rPr>
                <w:sz w:val="22"/>
                <w:szCs w:val="22"/>
              </w:rPr>
            </w:pPr>
            <w:r w:rsidRPr="00CB33AF">
              <w:rPr>
                <w:rFonts w:eastAsia="Sylfaen"/>
                <w:sz w:val="22"/>
                <w:szCs w:val="22"/>
              </w:rPr>
              <w:t xml:space="preserve"> </w:t>
            </w:r>
            <w:bookmarkStart w:id="476" w:name="_Toc134481272"/>
            <w:bookmarkStart w:id="477" w:name="_Toc134484154"/>
            <w:r w:rsidRPr="00CB33AF">
              <w:rPr>
                <w:rFonts w:eastAsia="Sylfaen"/>
                <w:sz w:val="22"/>
                <w:szCs w:val="22"/>
              </w:rPr>
              <w:t>YR-R</w:t>
            </w:r>
            <w:bookmarkEnd w:id="476"/>
            <w:bookmarkEnd w:id="477"/>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335E76" w14:textId="77777777" w:rsidR="00661029" w:rsidRPr="00CB33AF" w:rsidRDefault="00661029" w:rsidP="006A6DC6">
            <w:pPr>
              <w:pStyle w:val="mimgebixml"/>
              <w:rPr>
                <w:rFonts w:eastAsia="Calibri"/>
                <w:sz w:val="22"/>
                <w:szCs w:val="22"/>
              </w:rPr>
            </w:pPr>
          </w:p>
        </w:tc>
      </w:tr>
      <w:tr w:rsidR="00661029" w:rsidRPr="00CB33AF" w14:paraId="6DB477F4"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515B9" w14:textId="77777777" w:rsidR="00661029" w:rsidRPr="00CB33AF" w:rsidRDefault="00661029" w:rsidP="006A6DC6">
            <w:pPr>
              <w:pStyle w:val="mimgebixml"/>
              <w:rPr>
                <w:sz w:val="22"/>
                <w:szCs w:val="22"/>
              </w:rPr>
            </w:pPr>
            <w:bookmarkStart w:id="478" w:name="_Toc134481273"/>
            <w:bookmarkStart w:id="479" w:name="_Toc134484155"/>
            <w:r w:rsidRPr="00CB33AF">
              <w:rPr>
                <w:rFonts w:eastAsia="Sylfaen"/>
                <w:sz w:val="22"/>
                <w:szCs w:val="22"/>
              </w:rPr>
              <w:t>Sitta krueperi</w:t>
            </w:r>
            <w:bookmarkEnd w:id="478"/>
            <w:bookmarkEnd w:id="47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F4522" w14:textId="77777777" w:rsidR="00661029" w:rsidRPr="00CB33AF" w:rsidRDefault="00661029" w:rsidP="006A6DC6">
            <w:pPr>
              <w:pStyle w:val="mimgebixml"/>
              <w:rPr>
                <w:sz w:val="22"/>
                <w:szCs w:val="22"/>
              </w:rPr>
            </w:pPr>
            <w:bookmarkStart w:id="480" w:name="_Toc134481274"/>
            <w:bookmarkStart w:id="481" w:name="_Toc134484156"/>
            <w:r w:rsidRPr="00CB33AF">
              <w:rPr>
                <w:rFonts w:eastAsia="Sylfaen"/>
                <w:sz w:val="22"/>
                <w:szCs w:val="22"/>
              </w:rPr>
              <w:t>შავთავა ხეცოცია</w:t>
            </w:r>
            <w:bookmarkEnd w:id="480"/>
            <w:bookmarkEnd w:id="481"/>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BE49F" w14:textId="77777777" w:rsidR="00661029" w:rsidRPr="00CB33AF" w:rsidRDefault="00661029" w:rsidP="006A6DC6">
            <w:pPr>
              <w:pStyle w:val="mimgebixml"/>
              <w:rPr>
                <w:sz w:val="22"/>
                <w:szCs w:val="22"/>
              </w:rPr>
            </w:pPr>
            <w:r w:rsidRPr="00CB33AF">
              <w:rPr>
                <w:rFonts w:eastAsia="Sylfaen"/>
                <w:sz w:val="22"/>
                <w:szCs w:val="22"/>
              </w:rPr>
              <w:t xml:space="preserve"> </w:t>
            </w:r>
            <w:bookmarkStart w:id="482" w:name="_Toc134481275"/>
            <w:bookmarkStart w:id="483" w:name="_Toc134484157"/>
            <w:r w:rsidRPr="00CB33AF">
              <w:rPr>
                <w:rFonts w:eastAsia="Sylfaen"/>
                <w:sz w:val="22"/>
                <w:szCs w:val="22"/>
              </w:rPr>
              <w:t>YR-R</w:t>
            </w:r>
            <w:bookmarkEnd w:id="482"/>
            <w:bookmarkEnd w:id="483"/>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E753D" w14:textId="77777777" w:rsidR="00661029" w:rsidRPr="00CB33AF" w:rsidRDefault="00661029" w:rsidP="006A6DC6">
            <w:pPr>
              <w:pStyle w:val="mimgebixml"/>
              <w:rPr>
                <w:rFonts w:eastAsia="Calibri"/>
                <w:sz w:val="22"/>
                <w:szCs w:val="22"/>
              </w:rPr>
            </w:pPr>
          </w:p>
        </w:tc>
      </w:tr>
      <w:tr w:rsidR="00661029" w:rsidRPr="00CB33AF" w14:paraId="3732B69E"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AC0D4" w14:textId="77777777" w:rsidR="00661029" w:rsidRPr="00CB33AF" w:rsidRDefault="00661029" w:rsidP="006A6DC6">
            <w:pPr>
              <w:pStyle w:val="mimgebixml"/>
              <w:rPr>
                <w:sz w:val="22"/>
                <w:szCs w:val="22"/>
              </w:rPr>
            </w:pPr>
            <w:bookmarkStart w:id="484" w:name="_Toc134481276"/>
            <w:bookmarkStart w:id="485" w:name="_Toc134484158"/>
            <w:r w:rsidRPr="00CB33AF">
              <w:rPr>
                <w:rFonts w:eastAsia="Sylfaen"/>
                <w:sz w:val="22"/>
                <w:szCs w:val="22"/>
              </w:rPr>
              <w:t>Miliaria calandra</w:t>
            </w:r>
            <w:bookmarkEnd w:id="484"/>
            <w:bookmarkEnd w:id="485"/>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46226" w14:textId="77777777" w:rsidR="00661029" w:rsidRPr="00CB33AF" w:rsidRDefault="00661029" w:rsidP="006A6DC6">
            <w:pPr>
              <w:pStyle w:val="mimgebixml"/>
              <w:rPr>
                <w:sz w:val="22"/>
                <w:szCs w:val="22"/>
              </w:rPr>
            </w:pPr>
            <w:bookmarkStart w:id="486" w:name="_Toc134481277"/>
            <w:bookmarkStart w:id="487" w:name="_Toc134484159"/>
            <w:r w:rsidRPr="00CB33AF">
              <w:rPr>
                <w:rFonts w:eastAsia="Sylfaen"/>
                <w:sz w:val="22"/>
                <w:szCs w:val="22"/>
              </w:rPr>
              <w:t>მეფეტვია მინდვრის გრატა</w:t>
            </w:r>
            <w:bookmarkEnd w:id="486"/>
            <w:bookmarkEnd w:id="487"/>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6438A" w14:textId="77777777" w:rsidR="00661029" w:rsidRPr="00CB33AF" w:rsidRDefault="00661029" w:rsidP="006A6DC6">
            <w:pPr>
              <w:pStyle w:val="mimgebixml"/>
              <w:rPr>
                <w:sz w:val="22"/>
                <w:szCs w:val="22"/>
              </w:rPr>
            </w:pPr>
            <w:r w:rsidRPr="00CB33AF">
              <w:rPr>
                <w:rFonts w:eastAsia="Sylfaen"/>
                <w:sz w:val="22"/>
                <w:szCs w:val="22"/>
              </w:rPr>
              <w:t xml:space="preserve">      </w:t>
            </w:r>
            <w:bookmarkStart w:id="488" w:name="_Toc134481278"/>
            <w:bookmarkStart w:id="489" w:name="_Toc134484160"/>
            <w:r w:rsidRPr="00CB33AF">
              <w:rPr>
                <w:rFonts w:eastAsia="Sylfaen"/>
                <w:sz w:val="22"/>
                <w:szCs w:val="22"/>
              </w:rPr>
              <w:t>YR-R</w:t>
            </w:r>
            <w:bookmarkEnd w:id="488"/>
            <w:bookmarkEnd w:id="489"/>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9E92A" w14:textId="77777777" w:rsidR="00661029" w:rsidRPr="00CB33AF" w:rsidRDefault="00661029" w:rsidP="006A6DC6">
            <w:pPr>
              <w:pStyle w:val="mimgebixml"/>
              <w:rPr>
                <w:rFonts w:eastAsia="Calibri"/>
                <w:sz w:val="22"/>
                <w:szCs w:val="22"/>
              </w:rPr>
            </w:pPr>
          </w:p>
        </w:tc>
      </w:tr>
      <w:tr w:rsidR="00661029" w:rsidRPr="00CB33AF" w14:paraId="71ED768C"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49461" w14:textId="77777777" w:rsidR="00661029" w:rsidRPr="00CB33AF" w:rsidRDefault="00661029" w:rsidP="006A6DC6">
            <w:pPr>
              <w:pStyle w:val="mimgebixml"/>
              <w:rPr>
                <w:sz w:val="22"/>
                <w:szCs w:val="22"/>
              </w:rPr>
            </w:pPr>
            <w:bookmarkStart w:id="490" w:name="_Toc134481279"/>
            <w:bookmarkStart w:id="491" w:name="_Toc134484161"/>
            <w:r w:rsidRPr="00CB33AF">
              <w:rPr>
                <w:rFonts w:eastAsia="Sylfaen"/>
                <w:sz w:val="22"/>
                <w:szCs w:val="22"/>
              </w:rPr>
              <w:t>Carduelis cannabina</w:t>
            </w:r>
            <w:bookmarkEnd w:id="490"/>
            <w:bookmarkEnd w:id="491"/>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D23ED" w14:textId="77777777" w:rsidR="00661029" w:rsidRPr="00CB33AF" w:rsidRDefault="00661029" w:rsidP="006A6DC6">
            <w:pPr>
              <w:pStyle w:val="mimgebixml"/>
              <w:rPr>
                <w:sz w:val="22"/>
                <w:szCs w:val="22"/>
              </w:rPr>
            </w:pPr>
            <w:bookmarkStart w:id="492" w:name="_Toc134481280"/>
            <w:bookmarkStart w:id="493" w:name="_Toc134484162"/>
            <w:r w:rsidRPr="00CB33AF">
              <w:rPr>
                <w:rFonts w:eastAsia="Sylfaen"/>
                <w:sz w:val="22"/>
                <w:szCs w:val="22"/>
              </w:rPr>
              <w:t>ჭვინტა(მეკანაფია)</w:t>
            </w:r>
            <w:bookmarkEnd w:id="492"/>
            <w:bookmarkEnd w:id="493"/>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8415E" w14:textId="77777777" w:rsidR="00661029" w:rsidRPr="00CB33AF" w:rsidRDefault="00661029" w:rsidP="006A6DC6">
            <w:pPr>
              <w:pStyle w:val="mimgebixml"/>
              <w:rPr>
                <w:sz w:val="22"/>
                <w:szCs w:val="22"/>
              </w:rPr>
            </w:pPr>
            <w:bookmarkStart w:id="494" w:name="_Toc134481281"/>
            <w:bookmarkStart w:id="495" w:name="_Toc134484163"/>
            <w:r w:rsidRPr="00CB33AF">
              <w:rPr>
                <w:rFonts w:eastAsia="Sylfaen"/>
                <w:sz w:val="22"/>
                <w:szCs w:val="22"/>
              </w:rPr>
              <w:t>YR-R</w:t>
            </w:r>
            <w:bookmarkEnd w:id="494"/>
            <w:bookmarkEnd w:id="495"/>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0A02C" w14:textId="77777777" w:rsidR="00661029" w:rsidRPr="00CB33AF" w:rsidRDefault="00661029" w:rsidP="006A6DC6">
            <w:pPr>
              <w:pStyle w:val="mimgebixml"/>
              <w:rPr>
                <w:rFonts w:eastAsia="Calibri"/>
                <w:sz w:val="22"/>
                <w:szCs w:val="22"/>
              </w:rPr>
            </w:pPr>
          </w:p>
        </w:tc>
      </w:tr>
      <w:tr w:rsidR="00661029" w:rsidRPr="00CB33AF" w14:paraId="12FE67CF"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9CC66" w14:textId="77777777" w:rsidR="00661029" w:rsidRPr="00CB33AF" w:rsidRDefault="00661029" w:rsidP="006A6DC6">
            <w:pPr>
              <w:pStyle w:val="mimgebixml"/>
              <w:rPr>
                <w:sz w:val="22"/>
                <w:szCs w:val="22"/>
              </w:rPr>
            </w:pPr>
            <w:bookmarkStart w:id="496" w:name="_Toc134481282"/>
            <w:bookmarkStart w:id="497" w:name="_Toc134484164"/>
            <w:r w:rsidRPr="00CB33AF">
              <w:rPr>
                <w:rFonts w:eastAsia="Sylfaen"/>
                <w:sz w:val="22"/>
                <w:szCs w:val="22"/>
              </w:rPr>
              <w:t>Passer montanus</w:t>
            </w:r>
            <w:bookmarkEnd w:id="496"/>
            <w:bookmarkEnd w:id="497"/>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3427D" w14:textId="77777777" w:rsidR="00661029" w:rsidRPr="00CB33AF" w:rsidRDefault="00661029" w:rsidP="006A6DC6">
            <w:pPr>
              <w:pStyle w:val="mimgebixml"/>
              <w:rPr>
                <w:sz w:val="22"/>
                <w:szCs w:val="22"/>
              </w:rPr>
            </w:pPr>
            <w:bookmarkStart w:id="498" w:name="_Toc134481283"/>
            <w:bookmarkStart w:id="499" w:name="_Toc134484165"/>
            <w:r w:rsidRPr="00CB33AF">
              <w:rPr>
                <w:rFonts w:eastAsia="Sylfaen"/>
                <w:sz w:val="22"/>
                <w:szCs w:val="22"/>
              </w:rPr>
              <w:t>მინდვრის ბეღურა</w:t>
            </w:r>
            <w:bookmarkEnd w:id="498"/>
            <w:bookmarkEnd w:id="499"/>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AA2A9" w14:textId="77777777" w:rsidR="00661029" w:rsidRPr="00CB33AF" w:rsidRDefault="00661029" w:rsidP="006A6DC6">
            <w:pPr>
              <w:pStyle w:val="mimgebixml"/>
              <w:rPr>
                <w:sz w:val="22"/>
                <w:szCs w:val="22"/>
              </w:rPr>
            </w:pPr>
            <w:r w:rsidRPr="00CB33AF">
              <w:rPr>
                <w:rFonts w:eastAsia="Sylfaen"/>
                <w:sz w:val="22"/>
                <w:szCs w:val="22"/>
              </w:rPr>
              <w:t xml:space="preserve"> </w:t>
            </w:r>
            <w:bookmarkStart w:id="500" w:name="_Toc134481284"/>
            <w:bookmarkStart w:id="501" w:name="_Toc134484166"/>
            <w:r w:rsidRPr="00CB33AF">
              <w:rPr>
                <w:rFonts w:eastAsia="Sylfaen"/>
                <w:sz w:val="22"/>
                <w:szCs w:val="22"/>
              </w:rPr>
              <w:t>YR-R</w:t>
            </w:r>
            <w:bookmarkEnd w:id="500"/>
            <w:bookmarkEnd w:id="501"/>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EDA6E" w14:textId="77777777" w:rsidR="00661029" w:rsidRPr="00CB33AF" w:rsidRDefault="00661029" w:rsidP="006A6DC6">
            <w:pPr>
              <w:pStyle w:val="mimgebixml"/>
              <w:rPr>
                <w:rFonts w:eastAsia="Calibri"/>
                <w:sz w:val="22"/>
                <w:szCs w:val="22"/>
              </w:rPr>
            </w:pPr>
          </w:p>
        </w:tc>
      </w:tr>
      <w:tr w:rsidR="00661029" w:rsidRPr="00CB33AF" w14:paraId="767EA0BD"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12C5E" w14:textId="77777777" w:rsidR="00661029" w:rsidRPr="00CB33AF" w:rsidRDefault="00661029" w:rsidP="006A6DC6">
            <w:pPr>
              <w:pStyle w:val="mimgebixml"/>
              <w:rPr>
                <w:sz w:val="22"/>
                <w:szCs w:val="22"/>
              </w:rPr>
            </w:pPr>
            <w:bookmarkStart w:id="502" w:name="_Toc134481285"/>
            <w:bookmarkStart w:id="503" w:name="_Toc134484167"/>
            <w:r w:rsidRPr="00CB33AF">
              <w:rPr>
                <w:rFonts w:eastAsia="Sylfaen"/>
                <w:sz w:val="22"/>
                <w:szCs w:val="22"/>
              </w:rPr>
              <w:t>Passer domesticus</w:t>
            </w:r>
            <w:bookmarkEnd w:id="502"/>
            <w:bookmarkEnd w:id="503"/>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FE685" w14:textId="77777777" w:rsidR="00661029" w:rsidRPr="00CB33AF" w:rsidRDefault="00661029" w:rsidP="006A6DC6">
            <w:pPr>
              <w:pStyle w:val="mimgebixml"/>
              <w:rPr>
                <w:sz w:val="22"/>
                <w:szCs w:val="22"/>
              </w:rPr>
            </w:pPr>
            <w:bookmarkStart w:id="504" w:name="_Toc134481286"/>
            <w:bookmarkStart w:id="505" w:name="_Toc134484168"/>
            <w:r w:rsidRPr="00CB33AF">
              <w:rPr>
                <w:rFonts w:eastAsia="Sylfaen"/>
                <w:sz w:val="22"/>
                <w:szCs w:val="22"/>
              </w:rPr>
              <w:t>სახლის ბეღურა</w:t>
            </w:r>
            <w:bookmarkEnd w:id="504"/>
            <w:bookmarkEnd w:id="505"/>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B4407" w14:textId="77777777" w:rsidR="00661029" w:rsidRPr="00CB33AF" w:rsidRDefault="00661029" w:rsidP="006A6DC6">
            <w:pPr>
              <w:pStyle w:val="mimgebixml"/>
              <w:rPr>
                <w:sz w:val="22"/>
                <w:szCs w:val="22"/>
              </w:rPr>
            </w:pPr>
            <w:r w:rsidRPr="00CB33AF">
              <w:rPr>
                <w:rFonts w:eastAsia="Sylfaen"/>
                <w:sz w:val="22"/>
                <w:szCs w:val="22"/>
              </w:rPr>
              <w:t xml:space="preserve"> </w:t>
            </w:r>
            <w:bookmarkStart w:id="506" w:name="_Toc134481287"/>
            <w:bookmarkStart w:id="507" w:name="_Toc134484169"/>
            <w:r w:rsidRPr="00CB33AF">
              <w:rPr>
                <w:rFonts w:eastAsia="Sylfaen"/>
                <w:sz w:val="22"/>
                <w:szCs w:val="22"/>
              </w:rPr>
              <w:t>YR-R</w:t>
            </w:r>
            <w:bookmarkEnd w:id="506"/>
            <w:bookmarkEnd w:id="507"/>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D6D81" w14:textId="77777777" w:rsidR="00661029" w:rsidRPr="00CB33AF" w:rsidRDefault="00661029" w:rsidP="006A6DC6">
            <w:pPr>
              <w:pStyle w:val="mimgebixml"/>
              <w:rPr>
                <w:rFonts w:eastAsia="Calibri"/>
                <w:sz w:val="22"/>
                <w:szCs w:val="22"/>
              </w:rPr>
            </w:pPr>
          </w:p>
        </w:tc>
      </w:tr>
      <w:tr w:rsidR="00661029" w:rsidRPr="00CB33AF" w14:paraId="00E50978"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9594F" w14:textId="77777777" w:rsidR="00661029" w:rsidRPr="00CB33AF" w:rsidRDefault="00661029" w:rsidP="006A6DC6">
            <w:pPr>
              <w:pStyle w:val="mimgebixml"/>
              <w:rPr>
                <w:sz w:val="22"/>
                <w:szCs w:val="22"/>
              </w:rPr>
            </w:pPr>
            <w:bookmarkStart w:id="508" w:name="_Toc134481288"/>
            <w:bookmarkStart w:id="509" w:name="_Toc134484170"/>
            <w:r w:rsidRPr="00CB33AF">
              <w:rPr>
                <w:rFonts w:eastAsia="Sylfaen"/>
                <w:sz w:val="22"/>
                <w:szCs w:val="22"/>
              </w:rPr>
              <w:t>Galliformes</w:t>
            </w:r>
            <w:bookmarkEnd w:id="508"/>
            <w:bookmarkEnd w:id="50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42634" w14:textId="77777777" w:rsidR="00661029" w:rsidRPr="00CB33AF" w:rsidRDefault="00661029" w:rsidP="006A6DC6">
            <w:pPr>
              <w:pStyle w:val="mimgebixml"/>
              <w:rPr>
                <w:sz w:val="22"/>
                <w:szCs w:val="22"/>
              </w:rPr>
            </w:pPr>
            <w:bookmarkStart w:id="510" w:name="_Toc134481289"/>
            <w:bookmarkStart w:id="511" w:name="_Toc134484171"/>
            <w:r w:rsidRPr="00CB33AF">
              <w:rPr>
                <w:rFonts w:eastAsia="Sylfaen"/>
                <w:sz w:val="22"/>
                <w:szCs w:val="22"/>
              </w:rPr>
              <w:t>ქათმისნაირნი</w:t>
            </w:r>
            <w:bookmarkEnd w:id="510"/>
            <w:bookmarkEnd w:id="511"/>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A987F" w14:textId="77777777" w:rsidR="00661029" w:rsidRPr="00CB33AF" w:rsidRDefault="00661029" w:rsidP="006A6DC6">
            <w:pPr>
              <w:pStyle w:val="mimgebixml"/>
              <w:rPr>
                <w:rFonts w:eastAsia="Calibri"/>
                <w:sz w:val="22"/>
                <w:szCs w:val="22"/>
              </w:rPr>
            </w:pPr>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9007F" w14:textId="77777777" w:rsidR="00661029" w:rsidRPr="00CB33AF" w:rsidRDefault="00661029" w:rsidP="006A6DC6">
            <w:pPr>
              <w:pStyle w:val="mimgebixml"/>
              <w:rPr>
                <w:rFonts w:eastAsia="Calibri"/>
                <w:sz w:val="22"/>
                <w:szCs w:val="22"/>
              </w:rPr>
            </w:pPr>
          </w:p>
        </w:tc>
      </w:tr>
      <w:tr w:rsidR="00661029" w:rsidRPr="00CB33AF" w14:paraId="4741F60C"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8E17C" w14:textId="77777777" w:rsidR="00661029" w:rsidRPr="00CB33AF" w:rsidRDefault="00661029" w:rsidP="006A6DC6">
            <w:pPr>
              <w:pStyle w:val="mimgebixml"/>
              <w:rPr>
                <w:sz w:val="22"/>
                <w:szCs w:val="22"/>
              </w:rPr>
            </w:pPr>
            <w:bookmarkStart w:id="512" w:name="_Toc134481290"/>
            <w:bookmarkStart w:id="513" w:name="_Toc134484172"/>
            <w:r w:rsidRPr="00CB33AF">
              <w:rPr>
                <w:rFonts w:eastAsia="Sylfaen"/>
                <w:sz w:val="22"/>
                <w:szCs w:val="22"/>
              </w:rPr>
              <w:t>Tetrao mlokosiewiczi</w:t>
            </w:r>
            <w:bookmarkEnd w:id="512"/>
            <w:bookmarkEnd w:id="513"/>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F484A" w14:textId="77777777" w:rsidR="00661029" w:rsidRPr="00CB33AF" w:rsidRDefault="00661029" w:rsidP="006A6DC6">
            <w:pPr>
              <w:pStyle w:val="mimgebixml"/>
              <w:rPr>
                <w:sz w:val="22"/>
                <w:szCs w:val="22"/>
              </w:rPr>
            </w:pPr>
            <w:bookmarkStart w:id="514" w:name="_Toc134481291"/>
            <w:bookmarkStart w:id="515" w:name="_Toc134484173"/>
            <w:r w:rsidRPr="00CB33AF">
              <w:rPr>
                <w:rFonts w:eastAsia="Sylfaen"/>
                <w:sz w:val="22"/>
                <w:szCs w:val="22"/>
              </w:rPr>
              <w:t>კავკ.როჭო</w:t>
            </w:r>
            <w:bookmarkEnd w:id="514"/>
            <w:bookmarkEnd w:id="515"/>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4EFA9" w14:textId="77777777" w:rsidR="00661029" w:rsidRPr="00CB33AF" w:rsidRDefault="00661029" w:rsidP="006A6DC6">
            <w:pPr>
              <w:pStyle w:val="mimgebixml"/>
              <w:rPr>
                <w:sz w:val="22"/>
                <w:szCs w:val="22"/>
              </w:rPr>
            </w:pPr>
            <w:bookmarkStart w:id="516" w:name="_Toc134481292"/>
            <w:bookmarkStart w:id="517" w:name="_Toc134484174"/>
            <w:r w:rsidRPr="00CB33AF">
              <w:rPr>
                <w:rFonts w:eastAsia="Sylfaen"/>
                <w:sz w:val="22"/>
                <w:szCs w:val="22"/>
              </w:rPr>
              <w:t>YR-R</w:t>
            </w:r>
            <w:bookmarkEnd w:id="516"/>
            <w:bookmarkEnd w:id="517"/>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B09C0" w14:textId="77777777" w:rsidR="00661029" w:rsidRPr="00CB33AF" w:rsidRDefault="00661029" w:rsidP="006A6DC6">
            <w:pPr>
              <w:pStyle w:val="mimgebixml"/>
              <w:rPr>
                <w:rFonts w:eastAsia="Calibri"/>
                <w:sz w:val="22"/>
                <w:szCs w:val="22"/>
              </w:rPr>
            </w:pPr>
          </w:p>
        </w:tc>
      </w:tr>
      <w:tr w:rsidR="00661029" w:rsidRPr="00CB33AF" w14:paraId="53F05DFF"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90865" w14:textId="77777777" w:rsidR="00661029" w:rsidRPr="00CB33AF" w:rsidRDefault="00661029" w:rsidP="006A6DC6">
            <w:pPr>
              <w:pStyle w:val="mimgebixml"/>
              <w:rPr>
                <w:sz w:val="22"/>
                <w:szCs w:val="22"/>
              </w:rPr>
            </w:pPr>
            <w:bookmarkStart w:id="518" w:name="_Toc134481293"/>
            <w:bookmarkStart w:id="519" w:name="_Toc134484175"/>
            <w:r w:rsidRPr="00CB33AF">
              <w:rPr>
                <w:rFonts w:eastAsia="Sylfaen"/>
                <w:sz w:val="22"/>
                <w:szCs w:val="22"/>
              </w:rPr>
              <w:t>Tetragallus caucasicus</w:t>
            </w:r>
            <w:bookmarkEnd w:id="518"/>
            <w:bookmarkEnd w:id="51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3E2F5" w14:textId="77777777" w:rsidR="00661029" w:rsidRPr="00CB33AF" w:rsidRDefault="00661029" w:rsidP="006A6DC6">
            <w:pPr>
              <w:pStyle w:val="mimgebixml"/>
              <w:rPr>
                <w:sz w:val="22"/>
                <w:szCs w:val="22"/>
              </w:rPr>
            </w:pPr>
            <w:bookmarkStart w:id="520" w:name="_Toc134481294"/>
            <w:bookmarkStart w:id="521" w:name="_Toc134484176"/>
            <w:r w:rsidRPr="00CB33AF">
              <w:rPr>
                <w:rFonts w:eastAsia="Sylfaen"/>
                <w:sz w:val="22"/>
                <w:szCs w:val="22"/>
              </w:rPr>
              <w:t>კავკ.შურთხი</w:t>
            </w:r>
            <w:bookmarkEnd w:id="520"/>
            <w:bookmarkEnd w:id="521"/>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6A9CC" w14:textId="77777777" w:rsidR="00661029" w:rsidRPr="00CB33AF" w:rsidRDefault="00661029" w:rsidP="006A6DC6">
            <w:pPr>
              <w:pStyle w:val="mimgebixml"/>
              <w:rPr>
                <w:sz w:val="22"/>
                <w:szCs w:val="22"/>
              </w:rPr>
            </w:pPr>
            <w:bookmarkStart w:id="522" w:name="_Toc134481295"/>
            <w:bookmarkStart w:id="523" w:name="_Toc134484177"/>
            <w:r w:rsidRPr="00CB33AF">
              <w:rPr>
                <w:rFonts w:eastAsia="Sylfaen"/>
                <w:sz w:val="22"/>
                <w:szCs w:val="22"/>
              </w:rPr>
              <w:t>YR-R</w:t>
            </w:r>
            <w:bookmarkEnd w:id="522"/>
            <w:bookmarkEnd w:id="523"/>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CB3F3" w14:textId="77777777" w:rsidR="00661029" w:rsidRPr="00CB33AF" w:rsidRDefault="00661029" w:rsidP="006A6DC6">
            <w:pPr>
              <w:pStyle w:val="mimgebixml"/>
              <w:rPr>
                <w:rFonts w:eastAsia="Calibri"/>
                <w:sz w:val="22"/>
                <w:szCs w:val="22"/>
              </w:rPr>
            </w:pPr>
          </w:p>
        </w:tc>
      </w:tr>
      <w:tr w:rsidR="00661029" w:rsidRPr="00CB33AF" w14:paraId="7B096433"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2EEFB" w14:textId="77777777" w:rsidR="00661029" w:rsidRPr="00CB33AF" w:rsidRDefault="00661029" w:rsidP="006A6DC6">
            <w:pPr>
              <w:pStyle w:val="mimgebixml"/>
              <w:rPr>
                <w:sz w:val="22"/>
                <w:szCs w:val="22"/>
              </w:rPr>
            </w:pPr>
            <w:bookmarkStart w:id="524" w:name="_Toc134481296"/>
            <w:bookmarkStart w:id="525" w:name="_Toc134484178"/>
            <w:r w:rsidRPr="00CB33AF">
              <w:rPr>
                <w:rFonts w:eastAsia="Sylfaen"/>
                <w:sz w:val="22"/>
                <w:szCs w:val="22"/>
              </w:rPr>
              <w:lastRenderedPageBreak/>
              <w:t>Francolinus francolinus</w:t>
            </w:r>
            <w:bookmarkEnd w:id="524"/>
            <w:bookmarkEnd w:id="525"/>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A6E9E0" w14:textId="77777777" w:rsidR="00661029" w:rsidRPr="00CB33AF" w:rsidRDefault="00661029" w:rsidP="006A6DC6">
            <w:pPr>
              <w:pStyle w:val="mimgebixml"/>
              <w:rPr>
                <w:sz w:val="22"/>
                <w:szCs w:val="22"/>
              </w:rPr>
            </w:pPr>
            <w:bookmarkStart w:id="526" w:name="_Toc134481297"/>
            <w:bookmarkStart w:id="527" w:name="_Toc134484179"/>
            <w:r w:rsidRPr="00CB33AF">
              <w:rPr>
                <w:rFonts w:eastAsia="Sylfaen"/>
                <w:sz w:val="22"/>
                <w:szCs w:val="22"/>
              </w:rPr>
              <w:t>დურაჯი</w:t>
            </w:r>
            <w:bookmarkEnd w:id="526"/>
            <w:bookmarkEnd w:id="527"/>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71649" w14:textId="77777777" w:rsidR="00661029" w:rsidRPr="00CB33AF" w:rsidRDefault="00661029" w:rsidP="006A6DC6">
            <w:pPr>
              <w:pStyle w:val="mimgebixml"/>
              <w:rPr>
                <w:sz w:val="22"/>
                <w:szCs w:val="22"/>
              </w:rPr>
            </w:pPr>
            <w:r w:rsidRPr="00CB33AF">
              <w:rPr>
                <w:rFonts w:eastAsia="Sylfaen"/>
                <w:sz w:val="22"/>
                <w:szCs w:val="22"/>
              </w:rPr>
              <w:t xml:space="preserve"> </w:t>
            </w:r>
            <w:bookmarkStart w:id="528" w:name="_Toc134481298"/>
            <w:bookmarkStart w:id="529" w:name="_Toc134484180"/>
            <w:r w:rsidRPr="00CB33AF">
              <w:rPr>
                <w:rFonts w:eastAsia="Sylfaen"/>
                <w:sz w:val="22"/>
                <w:szCs w:val="22"/>
              </w:rPr>
              <w:t>YR-R</w:t>
            </w:r>
            <w:bookmarkEnd w:id="528"/>
            <w:bookmarkEnd w:id="529"/>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EB52E" w14:textId="77777777" w:rsidR="00661029" w:rsidRPr="00CB33AF" w:rsidRDefault="00661029" w:rsidP="006A6DC6">
            <w:pPr>
              <w:pStyle w:val="mimgebixml"/>
              <w:rPr>
                <w:rFonts w:eastAsia="Calibri"/>
                <w:sz w:val="22"/>
                <w:szCs w:val="22"/>
              </w:rPr>
            </w:pPr>
          </w:p>
        </w:tc>
      </w:tr>
      <w:tr w:rsidR="00661029" w:rsidRPr="00CB33AF" w14:paraId="072781E5"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5E519" w14:textId="77777777" w:rsidR="00661029" w:rsidRPr="00CB33AF" w:rsidRDefault="00661029" w:rsidP="006A6DC6">
            <w:pPr>
              <w:pStyle w:val="mimgebixml"/>
              <w:rPr>
                <w:sz w:val="22"/>
                <w:szCs w:val="22"/>
              </w:rPr>
            </w:pPr>
            <w:bookmarkStart w:id="530" w:name="_Toc134481299"/>
            <w:bookmarkStart w:id="531" w:name="_Toc134484181"/>
            <w:r w:rsidRPr="00CB33AF">
              <w:rPr>
                <w:rFonts w:eastAsia="Sylfaen"/>
                <w:sz w:val="22"/>
                <w:szCs w:val="22"/>
              </w:rPr>
              <w:t>Coraciiformes</w:t>
            </w:r>
            <w:bookmarkEnd w:id="530"/>
            <w:bookmarkEnd w:id="531"/>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2D191" w14:textId="77777777" w:rsidR="00661029" w:rsidRPr="00CB33AF" w:rsidRDefault="00661029" w:rsidP="006A6DC6">
            <w:pPr>
              <w:pStyle w:val="mimgebixml"/>
              <w:rPr>
                <w:sz w:val="22"/>
                <w:szCs w:val="22"/>
              </w:rPr>
            </w:pPr>
            <w:bookmarkStart w:id="532" w:name="_Toc134481300"/>
            <w:bookmarkStart w:id="533" w:name="_Toc134484182"/>
            <w:r w:rsidRPr="00CB33AF">
              <w:rPr>
                <w:rFonts w:eastAsia="Sylfaen"/>
                <w:sz w:val="22"/>
                <w:szCs w:val="22"/>
              </w:rPr>
              <w:t>ყაპყაპისნაირნი</w:t>
            </w:r>
            <w:bookmarkEnd w:id="532"/>
            <w:bookmarkEnd w:id="533"/>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6E6737" w14:textId="77777777" w:rsidR="00661029" w:rsidRPr="00CB33AF" w:rsidRDefault="00661029" w:rsidP="006A6DC6">
            <w:pPr>
              <w:pStyle w:val="mimgebixml"/>
              <w:rPr>
                <w:rFonts w:eastAsia="Calibri"/>
                <w:sz w:val="22"/>
                <w:szCs w:val="22"/>
              </w:rPr>
            </w:pPr>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A8405" w14:textId="77777777" w:rsidR="00661029" w:rsidRPr="00CB33AF" w:rsidRDefault="00661029" w:rsidP="006A6DC6">
            <w:pPr>
              <w:pStyle w:val="mimgebixml"/>
              <w:rPr>
                <w:rFonts w:eastAsia="Calibri"/>
                <w:sz w:val="22"/>
                <w:szCs w:val="22"/>
              </w:rPr>
            </w:pPr>
          </w:p>
        </w:tc>
      </w:tr>
      <w:tr w:rsidR="00661029" w:rsidRPr="00CB33AF" w14:paraId="127D512C"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EEC03" w14:textId="77777777" w:rsidR="00661029" w:rsidRPr="00CB33AF" w:rsidRDefault="00661029" w:rsidP="006A6DC6">
            <w:pPr>
              <w:pStyle w:val="mimgebixml"/>
              <w:rPr>
                <w:sz w:val="22"/>
                <w:szCs w:val="22"/>
              </w:rPr>
            </w:pPr>
            <w:bookmarkStart w:id="534" w:name="_Toc134481301"/>
            <w:bookmarkStart w:id="535" w:name="_Toc134484183"/>
            <w:r w:rsidRPr="00CB33AF">
              <w:rPr>
                <w:rFonts w:eastAsia="Sylfaen"/>
                <w:sz w:val="22"/>
                <w:szCs w:val="22"/>
              </w:rPr>
              <w:t>Merops apiaster</w:t>
            </w:r>
            <w:bookmarkEnd w:id="534"/>
            <w:bookmarkEnd w:id="535"/>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0DCF1" w14:textId="77777777" w:rsidR="00661029" w:rsidRPr="00CB33AF" w:rsidRDefault="00661029" w:rsidP="006A6DC6">
            <w:pPr>
              <w:pStyle w:val="mimgebixml"/>
              <w:rPr>
                <w:sz w:val="22"/>
                <w:szCs w:val="22"/>
              </w:rPr>
            </w:pPr>
            <w:bookmarkStart w:id="536" w:name="_Toc134481302"/>
            <w:bookmarkStart w:id="537" w:name="_Toc134484184"/>
            <w:r w:rsidRPr="00CB33AF">
              <w:rPr>
                <w:rFonts w:eastAsia="Sylfaen"/>
                <w:sz w:val="22"/>
                <w:szCs w:val="22"/>
              </w:rPr>
              <w:t>ოქროსფერი კვირიონი</w:t>
            </w:r>
            <w:bookmarkEnd w:id="536"/>
            <w:bookmarkEnd w:id="537"/>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9100B" w14:textId="77777777" w:rsidR="00661029" w:rsidRPr="00CB33AF" w:rsidRDefault="00661029" w:rsidP="006A6DC6">
            <w:pPr>
              <w:pStyle w:val="mimgebixml"/>
              <w:rPr>
                <w:sz w:val="22"/>
                <w:szCs w:val="22"/>
              </w:rPr>
            </w:pPr>
            <w:bookmarkStart w:id="538" w:name="_Toc134481303"/>
            <w:bookmarkStart w:id="539" w:name="_Toc134484185"/>
            <w:r w:rsidRPr="00CB33AF">
              <w:rPr>
                <w:rFonts w:eastAsia="Sylfaen"/>
                <w:sz w:val="22"/>
                <w:szCs w:val="22"/>
              </w:rPr>
              <w:t>BB</w:t>
            </w:r>
            <w:bookmarkEnd w:id="538"/>
            <w:bookmarkEnd w:id="539"/>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97800" w14:textId="77777777" w:rsidR="00661029" w:rsidRPr="00CB33AF" w:rsidRDefault="00661029" w:rsidP="006A6DC6">
            <w:pPr>
              <w:pStyle w:val="mimgebixml"/>
              <w:rPr>
                <w:rFonts w:eastAsia="Calibri"/>
                <w:sz w:val="22"/>
                <w:szCs w:val="22"/>
              </w:rPr>
            </w:pPr>
          </w:p>
        </w:tc>
      </w:tr>
      <w:tr w:rsidR="00661029" w:rsidRPr="00CB33AF" w14:paraId="3256B3BB"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FCF29" w14:textId="77777777" w:rsidR="00661029" w:rsidRPr="00CB33AF" w:rsidRDefault="00661029" w:rsidP="006A6DC6">
            <w:pPr>
              <w:pStyle w:val="mimgebixml"/>
              <w:rPr>
                <w:sz w:val="22"/>
                <w:szCs w:val="22"/>
              </w:rPr>
            </w:pPr>
            <w:bookmarkStart w:id="540" w:name="_Toc134481304"/>
            <w:bookmarkStart w:id="541" w:name="_Toc134484186"/>
            <w:r w:rsidRPr="00CB33AF">
              <w:rPr>
                <w:rFonts w:eastAsia="Sylfaen"/>
                <w:sz w:val="22"/>
                <w:szCs w:val="22"/>
              </w:rPr>
              <w:t>Alcedo atthis</w:t>
            </w:r>
            <w:bookmarkEnd w:id="540"/>
            <w:bookmarkEnd w:id="541"/>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B515A" w14:textId="77777777" w:rsidR="00661029" w:rsidRPr="00CB33AF" w:rsidRDefault="00661029" w:rsidP="006A6DC6">
            <w:pPr>
              <w:pStyle w:val="mimgebixml"/>
              <w:rPr>
                <w:sz w:val="22"/>
                <w:szCs w:val="22"/>
              </w:rPr>
            </w:pPr>
            <w:bookmarkStart w:id="542" w:name="_Toc134481305"/>
            <w:bookmarkStart w:id="543" w:name="_Toc134484187"/>
            <w:r w:rsidRPr="00CB33AF">
              <w:rPr>
                <w:rFonts w:eastAsia="Sylfaen"/>
                <w:sz w:val="22"/>
                <w:szCs w:val="22"/>
              </w:rPr>
              <w:t>ალკუნი</w:t>
            </w:r>
            <w:bookmarkEnd w:id="542"/>
            <w:bookmarkEnd w:id="543"/>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CD477" w14:textId="77777777" w:rsidR="00661029" w:rsidRPr="00CB33AF" w:rsidRDefault="00661029" w:rsidP="006A6DC6">
            <w:pPr>
              <w:pStyle w:val="mimgebixml"/>
              <w:rPr>
                <w:sz w:val="22"/>
                <w:szCs w:val="22"/>
              </w:rPr>
            </w:pPr>
            <w:bookmarkStart w:id="544" w:name="_Toc134481306"/>
            <w:bookmarkStart w:id="545" w:name="_Toc134484188"/>
            <w:r w:rsidRPr="00CB33AF">
              <w:rPr>
                <w:rFonts w:eastAsia="Sylfaen"/>
                <w:sz w:val="22"/>
                <w:szCs w:val="22"/>
              </w:rPr>
              <w:t>YR-R</w:t>
            </w:r>
            <w:bookmarkEnd w:id="544"/>
            <w:bookmarkEnd w:id="545"/>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FFD337" w14:textId="77777777" w:rsidR="00661029" w:rsidRPr="00CB33AF" w:rsidRDefault="00661029" w:rsidP="006A6DC6">
            <w:pPr>
              <w:pStyle w:val="mimgebixml"/>
              <w:rPr>
                <w:rFonts w:eastAsia="Calibri"/>
                <w:sz w:val="22"/>
                <w:szCs w:val="22"/>
              </w:rPr>
            </w:pPr>
          </w:p>
        </w:tc>
      </w:tr>
      <w:tr w:rsidR="00661029" w:rsidRPr="00CB33AF" w14:paraId="556A2744"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39E31A" w14:textId="77777777" w:rsidR="00661029" w:rsidRPr="00CB33AF" w:rsidRDefault="00661029" w:rsidP="006A6DC6">
            <w:pPr>
              <w:pStyle w:val="mimgebixml"/>
              <w:rPr>
                <w:sz w:val="22"/>
                <w:szCs w:val="22"/>
              </w:rPr>
            </w:pPr>
            <w:bookmarkStart w:id="546" w:name="_Toc134481307"/>
            <w:bookmarkStart w:id="547" w:name="_Toc134484189"/>
            <w:r w:rsidRPr="00CB33AF">
              <w:rPr>
                <w:rFonts w:eastAsia="Sylfaen"/>
                <w:sz w:val="22"/>
                <w:szCs w:val="22"/>
              </w:rPr>
              <w:t>Upupa epops</w:t>
            </w:r>
            <w:bookmarkEnd w:id="546"/>
            <w:bookmarkEnd w:id="547"/>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A31F1" w14:textId="77777777" w:rsidR="00661029" w:rsidRPr="00CB33AF" w:rsidRDefault="00661029" w:rsidP="006A6DC6">
            <w:pPr>
              <w:pStyle w:val="mimgebixml"/>
              <w:rPr>
                <w:sz w:val="22"/>
                <w:szCs w:val="22"/>
              </w:rPr>
            </w:pPr>
            <w:bookmarkStart w:id="548" w:name="_Toc134481308"/>
            <w:bookmarkStart w:id="549" w:name="_Toc134484190"/>
            <w:r w:rsidRPr="00CB33AF">
              <w:rPr>
                <w:rFonts w:eastAsia="Sylfaen"/>
                <w:sz w:val="22"/>
                <w:szCs w:val="22"/>
              </w:rPr>
              <w:t>ალკუნი</w:t>
            </w:r>
            <w:bookmarkEnd w:id="548"/>
            <w:bookmarkEnd w:id="549"/>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AA7B1" w14:textId="77777777" w:rsidR="00661029" w:rsidRPr="00CB33AF" w:rsidRDefault="00661029" w:rsidP="006A6DC6">
            <w:pPr>
              <w:pStyle w:val="mimgebixml"/>
              <w:rPr>
                <w:sz w:val="22"/>
                <w:szCs w:val="22"/>
              </w:rPr>
            </w:pPr>
            <w:r w:rsidRPr="00CB33AF">
              <w:rPr>
                <w:rFonts w:eastAsia="Sylfaen"/>
                <w:sz w:val="22"/>
                <w:szCs w:val="22"/>
              </w:rPr>
              <w:t xml:space="preserve"> </w:t>
            </w:r>
            <w:bookmarkStart w:id="550" w:name="_Toc134481309"/>
            <w:bookmarkStart w:id="551" w:name="_Toc134484191"/>
            <w:r w:rsidRPr="00CB33AF">
              <w:rPr>
                <w:rFonts w:eastAsia="Sylfaen"/>
                <w:sz w:val="22"/>
                <w:szCs w:val="22"/>
              </w:rPr>
              <w:t>YR-R</w:t>
            </w:r>
            <w:bookmarkEnd w:id="550"/>
            <w:bookmarkEnd w:id="551"/>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01388" w14:textId="77777777" w:rsidR="00661029" w:rsidRPr="00CB33AF" w:rsidRDefault="00661029" w:rsidP="006A6DC6">
            <w:pPr>
              <w:pStyle w:val="mimgebixml"/>
              <w:rPr>
                <w:rFonts w:eastAsia="Calibri"/>
                <w:sz w:val="22"/>
                <w:szCs w:val="22"/>
              </w:rPr>
            </w:pPr>
          </w:p>
        </w:tc>
      </w:tr>
      <w:tr w:rsidR="00661029" w:rsidRPr="00CB33AF" w14:paraId="1A597036"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133E4" w14:textId="77777777" w:rsidR="00661029" w:rsidRPr="00CB33AF" w:rsidRDefault="00661029" w:rsidP="006A6DC6">
            <w:pPr>
              <w:pStyle w:val="mimgebixml"/>
              <w:rPr>
                <w:sz w:val="22"/>
                <w:szCs w:val="22"/>
              </w:rPr>
            </w:pPr>
            <w:bookmarkStart w:id="552" w:name="_Toc134481310"/>
            <w:bookmarkStart w:id="553" w:name="_Toc134484192"/>
            <w:r w:rsidRPr="00CB33AF">
              <w:rPr>
                <w:rFonts w:eastAsia="Sylfaen"/>
                <w:sz w:val="22"/>
                <w:szCs w:val="22"/>
              </w:rPr>
              <w:t>Falconiformes</w:t>
            </w:r>
            <w:bookmarkEnd w:id="552"/>
            <w:bookmarkEnd w:id="553"/>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0AA03" w14:textId="77777777" w:rsidR="00661029" w:rsidRPr="00CB33AF" w:rsidRDefault="00661029" w:rsidP="006A6DC6">
            <w:pPr>
              <w:pStyle w:val="mimgebixml"/>
              <w:rPr>
                <w:sz w:val="22"/>
                <w:szCs w:val="22"/>
              </w:rPr>
            </w:pPr>
            <w:bookmarkStart w:id="554" w:name="_Toc134481311"/>
            <w:bookmarkStart w:id="555" w:name="_Toc134484193"/>
            <w:r w:rsidRPr="00CB33AF">
              <w:rPr>
                <w:rFonts w:eastAsia="Sylfaen"/>
                <w:sz w:val="22"/>
                <w:szCs w:val="22"/>
              </w:rPr>
              <w:t>შევარდნისნაირნი</w:t>
            </w:r>
            <w:bookmarkEnd w:id="554"/>
            <w:bookmarkEnd w:id="555"/>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71C6A" w14:textId="77777777" w:rsidR="00661029" w:rsidRPr="00CB33AF" w:rsidRDefault="00661029" w:rsidP="006A6DC6">
            <w:pPr>
              <w:pStyle w:val="mimgebixml"/>
              <w:rPr>
                <w:rFonts w:eastAsia="Calibri"/>
                <w:sz w:val="22"/>
                <w:szCs w:val="22"/>
              </w:rPr>
            </w:pPr>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9FADB" w14:textId="77777777" w:rsidR="00661029" w:rsidRPr="00CB33AF" w:rsidRDefault="00661029" w:rsidP="006A6DC6">
            <w:pPr>
              <w:pStyle w:val="mimgebixml"/>
              <w:rPr>
                <w:rFonts w:eastAsia="Calibri"/>
                <w:sz w:val="22"/>
                <w:szCs w:val="22"/>
              </w:rPr>
            </w:pPr>
          </w:p>
        </w:tc>
      </w:tr>
      <w:tr w:rsidR="00661029" w:rsidRPr="00CB33AF" w14:paraId="43985ECB"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29A7C" w14:textId="77777777" w:rsidR="00661029" w:rsidRPr="00CB33AF" w:rsidRDefault="00661029" w:rsidP="006A6DC6">
            <w:pPr>
              <w:pStyle w:val="mimgebixml"/>
              <w:rPr>
                <w:sz w:val="22"/>
                <w:szCs w:val="22"/>
              </w:rPr>
            </w:pPr>
            <w:bookmarkStart w:id="556" w:name="_Toc134481312"/>
            <w:bookmarkStart w:id="557" w:name="_Toc134484194"/>
            <w:r w:rsidRPr="00CB33AF">
              <w:rPr>
                <w:rFonts w:eastAsia="Sylfaen"/>
                <w:sz w:val="22"/>
                <w:szCs w:val="22"/>
              </w:rPr>
              <w:t>Buteo rufunus</w:t>
            </w:r>
            <w:bookmarkEnd w:id="556"/>
            <w:bookmarkEnd w:id="557"/>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D8334" w14:textId="77777777" w:rsidR="00661029" w:rsidRPr="00CB33AF" w:rsidRDefault="00661029" w:rsidP="006A6DC6">
            <w:pPr>
              <w:pStyle w:val="mimgebixml"/>
              <w:rPr>
                <w:sz w:val="22"/>
                <w:szCs w:val="22"/>
              </w:rPr>
            </w:pPr>
            <w:bookmarkStart w:id="558" w:name="_Toc134481313"/>
            <w:bookmarkStart w:id="559" w:name="_Toc134484195"/>
            <w:r w:rsidRPr="00CB33AF">
              <w:rPr>
                <w:rFonts w:eastAsia="Sylfaen"/>
                <w:sz w:val="22"/>
                <w:szCs w:val="22"/>
              </w:rPr>
              <w:t>ველის(გრძელფეხა) კაკაჩა</w:t>
            </w:r>
            <w:bookmarkEnd w:id="558"/>
            <w:bookmarkEnd w:id="559"/>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F3AFC" w14:textId="77777777" w:rsidR="00661029" w:rsidRPr="00CB33AF" w:rsidRDefault="00661029" w:rsidP="006A6DC6">
            <w:pPr>
              <w:pStyle w:val="mimgebixml"/>
              <w:rPr>
                <w:sz w:val="22"/>
                <w:szCs w:val="22"/>
              </w:rPr>
            </w:pPr>
            <w:r w:rsidRPr="00CB33AF">
              <w:rPr>
                <w:rFonts w:eastAsia="Sylfaen"/>
                <w:sz w:val="22"/>
                <w:szCs w:val="22"/>
              </w:rPr>
              <w:t xml:space="preserve"> </w:t>
            </w:r>
            <w:bookmarkStart w:id="560" w:name="_Toc134481314"/>
            <w:bookmarkStart w:id="561" w:name="_Toc134484196"/>
            <w:r w:rsidRPr="00CB33AF">
              <w:rPr>
                <w:rFonts w:eastAsia="Sylfaen"/>
                <w:sz w:val="22"/>
                <w:szCs w:val="22"/>
              </w:rPr>
              <w:t>YR-R</w:t>
            </w:r>
            <w:bookmarkEnd w:id="560"/>
            <w:bookmarkEnd w:id="561"/>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687E7" w14:textId="77777777" w:rsidR="00661029" w:rsidRPr="00CB33AF" w:rsidRDefault="00661029" w:rsidP="006A6DC6">
            <w:pPr>
              <w:pStyle w:val="mimgebixml"/>
              <w:rPr>
                <w:rFonts w:eastAsia="Calibri"/>
                <w:sz w:val="22"/>
                <w:szCs w:val="22"/>
              </w:rPr>
            </w:pPr>
          </w:p>
        </w:tc>
      </w:tr>
      <w:tr w:rsidR="00661029" w:rsidRPr="00CB33AF" w14:paraId="53B20797"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95C3A" w14:textId="77777777" w:rsidR="00661029" w:rsidRPr="00CB33AF" w:rsidRDefault="00661029" w:rsidP="006A6DC6">
            <w:pPr>
              <w:pStyle w:val="mimgebixml"/>
              <w:rPr>
                <w:sz w:val="22"/>
                <w:szCs w:val="22"/>
              </w:rPr>
            </w:pPr>
            <w:bookmarkStart w:id="562" w:name="_Toc134481315"/>
            <w:bookmarkStart w:id="563" w:name="_Toc134484197"/>
            <w:r w:rsidRPr="00CB33AF">
              <w:rPr>
                <w:rFonts w:eastAsia="Sylfaen"/>
                <w:sz w:val="22"/>
                <w:szCs w:val="22"/>
              </w:rPr>
              <w:t>Aquila heliacal</w:t>
            </w:r>
            <w:bookmarkEnd w:id="562"/>
            <w:bookmarkEnd w:id="563"/>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3E5AE" w14:textId="77777777" w:rsidR="00661029" w:rsidRPr="00CB33AF" w:rsidRDefault="00661029" w:rsidP="006A6DC6">
            <w:pPr>
              <w:pStyle w:val="mimgebixml"/>
              <w:rPr>
                <w:sz w:val="22"/>
                <w:szCs w:val="22"/>
              </w:rPr>
            </w:pPr>
            <w:bookmarkStart w:id="564" w:name="_Toc134481316"/>
            <w:bookmarkStart w:id="565" w:name="_Toc134484198"/>
            <w:r w:rsidRPr="00CB33AF">
              <w:rPr>
                <w:rFonts w:eastAsia="Sylfaen"/>
                <w:sz w:val="22"/>
                <w:szCs w:val="22"/>
              </w:rPr>
              <w:t>ბექობის(თეთრმხრება არწივი)</w:t>
            </w:r>
            <w:bookmarkEnd w:id="564"/>
            <w:bookmarkEnd w:id="565"/>
          </w:p>
        </w:tc>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EF80F" w14:textId="77777777" w:rsidR="00661029" w:rsidRPr="00CB33AF" w:rsidRDefault="00661029" w:rsidP="006A6DC6">
            <w:pPr>
              <w:pStyle w:val="mimgebixml"/>
              <w:rPr>
                <w:sz w:val="22"/>
                <w:szCs w:val="22"/>
              </w:rPr>
            </w:pPr>
            <w:r w:rsidRPr="00CB33AF">
              <w:rPr>
                <w:rFonts w:eastAsia="Sylfaen"/>
                <w:sz w:val="22"/>
                <w:szCs w:val="22"/>
              </w:rPr>
              <w:t xml:space="preserve"> </w:t>
            </w:r>
            <w:bookmarkStart w:id="566" w:name="_Toc134481317"/>
            <w:bookmarkStart w:id="567" w:name="_Toc134484199"/>
            <w:r w:rsidRPr="00CB33AF">
              <w:rPr>
                <w:rFonts w:eastAsia="Sylfaen"/>
                <w:sz w:val="22"/>
                <w:szCs w:val="22"/>
              </w:rPr>
              <w:t>YR-R</w:t>
            </w:r>
            <w:bookmarkEnd w:id="566"/>
            <w:bookmarkEnd w:id="567"/>
          </w:p>
        </w:tc>
        <w:tc>
          <w:tcPr>
            <w:tcW w:w="34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F4BF7" w14:textId="77777777" w:rsidR="00661029" w:rsidRPr="00CB33AF" w:rsidRDefault="00661029" w:rsidP="006A6DC6">
            <w:pPr>
              <w:pStyle w:val="mimgebixml"/>
              <w:rPr>
                <w:rFonts w:eastAsia="Calibri"/>
                <w:sz w:val="22"/>
                <w:szCs w:val="22"/>
              </w:rPr>
            </w:pPr>
          </w:p>
        </w:tc>
      </w:tr>
      <w:tr w:rsidR="00661029" w:rsidRPr="00CB33AF" w14:paraId="46D94848"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A02EB" w14:textId="77777777" w:rsidR="00661029" w:rsidRPr="00CB33AF" w:rsidRDefault="00661029" w:rsidP="006A6DC6">
            <w:pPr>
              <w:pStyle w:val="mimgebixml"/>
              <w:rPr>
                <w:sz w:val="22"/>
                <w:szCs w:val="22"/>
              </w:rPr>
            </w:pPr>
            <w:bookmarkStart w:id="568" w:name="_Toc134481318"/>
            <w:bookmarkStart w:id="569" w:name="_Toc134484200"/>
            <w:r w:rsidRPr="00CB33AF">
              <w:rPr>
                <w:rFonts w:eastAsia="Sylfaen"/>
                <w:sz w:val="22"/>
                <w:szCs w:val="22"/>
              </w:rPr>
              <w:t>Aquila clanga</w:t>
            </w:r>
            <w:bookmarkEnd w:id="568"/>
            <w:bookmarkEnd w:id="56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EF420" w14:textId="77777777" w:rsidR="00661029" w:rsidRPr="00CB33AF" w:rsidRDefault="00661029" w:rsidP="006A6DC6">
            <w:pPr>
              <w:pStyle w:val="mimgebixml"/>
              <w:rPr>
                <w:sz w:val="22"/>
                <w:szCs w:val="22"/>
              </w:rPr>
            </w:pPr>
            <w:bookmarkStart w:id="570" w:name="_Toc134481319"/>
            <w:bookmarkStart w:id="571" w:name="_Toc134484201"/>
            <w:r w:rsidRPr="00CB33AF">
              <w:rPr>
                <w:rFonts w:eastAsia="Sylfaen"/>
                <w:sz w:val="22"/>
                <w:szCs w:val="22"/>
              </w:rPr>
              <w:t>დიდი მყივანი არწივი</w:t>
            </w:r>
            <w:bookmarkEnd w:id="570"/>
            <w:bookmarkEnd w:id="571"/>
          </w:p>
        </w:tc>
        <w:tc>
          <w:tcPr>
            <w:tcW w:w="13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821C0" w14:textId="77777777" w:rsidR="00661029" w:rsidRPr="00CB33AF" w:rsidRDefault="00661029" w:rsidP="006A6DC6">
            <w:pPr>
              <w:pStyle w:val="mimgebixml"/>
              <w:rPr>
                <w:rFonts w:eastAsia="Sylfaen"/>
                <w:sz w:val="22"/>
                <w:szCs w:val="22"/>
              </w:rPr>
            </w:pPr>
            <w:bookmarkStart w:id="572" w:name="_Toc134481320"/>
            <w:bookmarkStart w:id="573" w:name="_Toc134484202"/>
            <w:r w:rsidRPr="00CB33AF">
              <w:rPr>
                <w:rFonts w:eastAsia="Sylfaen"/>
                <w:sz w:val="22"/>
                <w:szCs w:val="22"/>
              </w:rPr>
              <w:t>M,WV     VU</w:t>
            </w:r>
            <w:bookmarkEnd w:id="572"/>
            <w:bookmarkEnd w:id="573"/>
          </w:p>
          <w:p w14:paraId="6993B071" w14:textId="77777777" w:rsidR="00661029" w:rsidRPr="00CB33AF" w:rsidRDefault="00661029" w:rsidP="006A6DC6">
            <w:pPr>
              <w:pStyle w:val="mimgebixml"/>
              <w:rPr>
                <w:sz w:val="22"/>
                <w:szCs w:val="22"/>
              </w:rPr>
            </w:pPr>
            <w:bookmarkStart w:id="574" w:name="_Toc134481321"/>
            <w:bookmarkStart w:id="575" w:name="_Toc134484203"/>
            <w:r w:rsidRPr="00CB33AF">
              <w:rPr>
                <w:rFonts w:eastAsia="Sylfaen"/>
                <w:sz w:val="22"/>
                <w:szCs w:val="22"/>
              </w:rPr>
              <w:t>SPOTTED E</w:t>
            </w:r>
            <w:bookmarkEnd w:id="574"/>
            <w:bookmarkEnd w:id="575"/>
          </w:p>
        </w:tc>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4DC41" w14:textId="77777777" w:rsidR="00661029" w:rsidRPr="00CB33AF" w:rsidRDefault="00661029" w:rsidP="006A6DC6">
            <w:pPr>
              <w:pStyle w:val="mimgebixml"/>
              <w:rPr>
                <w:rFonts w:eastAsia="Sylfaen"/>
                <w:sz w:val="22"/>
                <w:szCs w:val="22"/>
              </w:rPr>
            </w:pPr>
            <w:bookmarkStart w:id="576" w:name="_Toc134481322"/>
            <w:bookmarkStart w:id="577" w:name="_Toc134484204"/>
            <w:r w:rsidRPr="00CB33AF">
              <w:rPr>
                <w:rFonts w:eastAsia="Sylfaen"/>
                <w:sz w:val="22"/>
                <w:szCs w:val="22"/>
              </w:rPr>
              <w:t>CREATER</w:t>
            </w:r>
            <w:bookmarkEnd w:id="576"/>
            <w:bookmarkEnd w:id="577"/>
            <w:r w:rsidRPr="00CB33AF">
              <w:rPr>
                <w:rFonts w:eastAsia="Sylfaen"/>
                <w:sz w:val="22"/>
                <w:szCs w:val="22"/>
              </w:rPr>
              <w:t xml:space="preserve"> </w:t>
            </w:r>
          </w:p>
          <w:p w14:paraId="23E29776" w14:textId="77777777" w:rsidR="00661029" w:rsidRPr="00CB33AF" w:rsidRDefault="00661029" w:rsidP="006A6DC6">
            <w:pPr>
              <w:pStyle w:val="mimgebixml"/>
              <w:rPr>
                <w:sz w:val="22"/>
                <w:szCs w:val="22"/>
              </w:rPr>
            </w:pPr>
          </w:p>
        </w:tc>
      </w:tr>
      <w:tr w:rsidR="00661029" w:rsidRPr="00CB33AF" w14:paraId="4858C89C"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6D7C3" w14:textId="77777777" w:rsidR="00661029" w:rsidRPr="00CB33AF" w:rsidRDefault="00661029" w:rsidP="006A6DC6">
            <w:pPr>
              <w:pStyle w:val="mimgebixml"/>
              <w:rPr>
                <w:sz w:val="22"/>
                <w:szCs w:val="22"/>
              </w:rPr>
            </w:pPr>
            <w:bookmarkStart w:id="578" w:name="_Toc134481323"/>
            <w:bookmarkStart w:id="579" w:name="_Toc134484205"/>
            <w:r w:rsidRPr="00CB33AF">
              <w:rPr>
                <w:rFonts w:eastAsia="Sylfaen"/>
                <w:sz w:val="22"/>
                <w:szCs w:val="22"/>
              </w:rPr>
              <w:t>Falco biarmicus</w:t>
            </w:r>
            <w:bookmarkEnd w:id="578"/>
            <w:bookmarkEnd w:id="57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01301" w14:textId="77777777" w:rsidR="00661029" w:rsidRPr="00CB33AF" w:rsidRDefault="00661029" w:rsidP="006A6DC6">
            <w:pPr>
              <w:pStyle w:val="mimgebixml"/>
              <w:rPr>
                <w:sz w:val="22"/>
                <w:szCs w:val="22"/>
              </w:rPr>
            </w:pPr>
            <w:bookmarkStart w:id="580" w:name="_Toc134481324"/>
            <w:bookmarkStart w:id="581" w:name="_Toc134484206"/>
            <w:r w:rsidRPr="00CB33AF">
              <w:rPr>
                <w:rFonts w:eastAsia="Sylfaen"/>
                <w:sz w:val="22"/>
                <w:szCs w:val="22"/>
              </w:rPr>
              <w:t>წითელთავა შევარდენი</w:t>
            </w:r>
            <w:bookmarkEnd w:id="580"/>
            <w:bookmarkEnd w:id="581"/>
          </w:p>
        </w:tc>
        <w:tc>
          <w:tcPr>
            <w:tcW w:w="13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5EBED" w14:textId="77777777" w:rsidR="00661029" w:rsidRPr="00CB33AF" w:rsidRDefault="00661029" w:rsidP="006A6DC6">
            <w:pPr>
              <w:pStyle w:val="mimgebixml"/>
              <w:rPr>
                <w:rFonts w:eastAsia="Sylfaen"/>
                <w:sz w:val="22"/>
                <w:szCs w:val="22"/>
              </w:rPr>
            </w:pPr>
            <w:bookmarkStart w:id="582" w:name="_Toc134481325"/>
            <w:bookmarkStart w:id="583" w:name="_Toc134484207"/>
            <w:r w:rsidRPr="00CB33AF">
              <w:rPr>
                <w:rFonts w:eastAsia="Sylfaen"/>
                <w:sz w:val="22"/>
                <w:szCs w:val="22"/>
              </w:rPr>
              <w:t>YR-R</w:t>
            </w:r>
            <w:bookmarkEnd w:id="582"/>
            <w:bookmarkEnd w:id="583"/>
          </w:p>
          <w:p w14:paraId="3E189F6A" w14:textId="77777777" w:rsidR="00661029" w:rsidRPr="00CB33AF" w:rsidRDefault="00661029" w:rsidP="006A6DC6">
            <w:pPr>
              <w:pStyle w:val="mimgebixml"/>
              <w:rPr>
                <w:sz w:val="22"/>
                <w:szCs w:val="22"/>
              </w:rPr>
            </w:pPr>
            <w:bookmarkStart w:id="584" w:name="_Toc134481326"/>
            <w:bookmarkStart w:id="585" w:name="_Toc134484208"/>
            <w:r w:rsidRPr="00CB33AF">
              <w:rPr>
                <w:rFonts w:eastAsia="Sylfaen"/>
                <w:sz w:val="22"/>
                <w:szCs w:val="22"/>
              </w:rPr>
              <w:t>FALKON</w:t>
            </w:r>
            <w:bookmarkEnd w:id="584"/>
            <w:bookmarkEnd w:id="585"/>
          </w:p>
        </w:tc>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887D0" w14:textId="77777777" w:rsidR="00661029" w:rsidRPr="00CB33AF" w:rsidRDefault="00661029" w:rsidP="006A6DC6">
            <w:pPr>
              <w:pStyle w:val="mimgebixml"/>
              <w:rPr>
                <w:rFonts w:eastAsia="Sylfaen"/>
                <w:sz w:val="22"/>
                <w:szCs w:val="22"/>
              </w:rPr>
            </w:pPr>
            <w:bookmarkStart w:id="586" w:name="_Toc134481327"/>
            <w:bookmarkStart w:id="587" w:name="_Toc134484209"/>
            <w:r w:rsidRPr="00CB33AF">
              <w:rPr>
                <w:rFonts w:eastAsia="Sylfaen"/>
                <w:sz w:val="22"/>
                <w:szCs w:val="22"/>
              </w:rPr>
              <w:t>LANNER</w:t>
            </w:r>
            <w:bookmarkEnd w:id="586"/>
            <w:bookmarkEnd w:id="587"/>
            <w:r w:rsidRPr="00CB33AF">
              <w:rPr>
                <w:rFonts w:eastAsia="Sylfaen"/>
                <w:sz w:val="22"/>
                <w:szCs w:val="22"/>
              </w:rPr>
              <w:t xml:space="preserve"> </w:t>
            </w:r>
          </w:p>
          <w:p w14:paraId="496F27DB" w14:textId="77777777" w:rsidR="00661029" w:rsidRPr="00CB33AF" w:rsidRDefault="00661029" w:rsidP="006A6DC6">
            <w:pPr>
              <w:pStyle w:val="mimgebixml"/>
              <w:rPr>
                <w:sz w:val="22"/>
                <w:szCs w:val="22"/>
              </w:rPr>
            </w:pPr>
          </w:p>
        </w:tc>
      </w:tr>
      <w:tr w:rsidR="00661029" w:rsidRPr="00CB33AF" w14:paraId="491EF3EC" w14:textId="77777777" w:rsidTr="00BE20DB">
        <w:trPr>
          <w:trHeight w:val="1"/>
        </w:trPr>
        <w:tc>
          <w:tcPr>
            <w:tcW w:w="2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4F087" w14:textId="77777777" w:rsidR="00661029" w:rsidRPr="00CB33AF" w:rsidRDefault="00661029" w:rsidP="006A6DC6">
            <w:pPr>
              <w:pStyle w:val="mimgebixml"/>
              <w:rPr>
                <w:sz w:val="22"/>
                <w:szCs w:val="22"/>
              </w:rPr>
            </w:pPr>
            <w:bookmarkStart w:id="588" w:name="_Toc134481328"/>
            <w:bookmarkStart w:id="589" w:name="_Toc134484210"/>
            <w:r w:rsidRPr="00CB33AF">
              <w:rPr>
                <w:rFonts w:eastAsia="Sylfaen"/>
                <w:sz w:val="22"/>
                <w:szCs w:val="22"/>
              </w:rPr>
              <w:t>Falco naumanni</w:t>
            </w:r>
            <w:bookmarkEnd w:id="588"/>
            <w:bookmarkEnd w:id="589"/>
          </w:p>
        </w:tc>
        <w:tc>
          <w:tcPr>
            <w:tcW w:w="2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C1513" w14:textId="77777777" w:rsidR="00661029" w:rsidRPr="00CB33AF" w:rsidRDefault="00661029" w:rsidP="006A6DC6">
            <w:pPr>
              <w:pStyle w:val="mimgebixml"/>
              <w:rPr>
                <w:sz w:val="22"/>
                <w:szCs w:val="22"/>
              </w:rPr>
            </w:pPr>
            <w:bookmarkStart w:id="590" w:name="_Toc134481329"/>
            <w:bookmarkStart w:id="591" w:name="_Toc134484211"/>
            <w:r w:rsidRPr="00CB33AF">
              <w:rPr>
                <w:rFonts w:eastAsia="Sylfaen"/>
                <w:sz w:val="22"/>
                <w:szCs w:val="22"/>
              </w:rPr>
              <w:t>მცირე კირკიტა(ველის კირკიტა)</w:t>
            </w:r>
            <w:bookmarkEnd w:id="590"/>
            <w:bookmarkEnd w:id="591"/>
          </w:p>
        </w:tc>
        <w:tc>
          <w:tcPr>
            <w:tcW w:w="13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17649" w14:textId="77777777" w:rsidR="00661029" w:rsidRPr="00CB33AF" w:rsidRDefault="00661029" w:rsidP="006A6DC6">
            <w:pPr>
              <w:pStyle w:val="mimgebixml"/>
              <w:rPr>
                <w:rFonts w:eastAsia="Sylfaen"/>
                <w:sz w:val="22"/>
                <w:szCs w:val="22"/>
              </w:rPr>
            </w:pPr>
            <w:bookmarkStart w:id="592" w:name="_Toc134481330"/>
            <w:bookmarkStart w:id="593" w:name="_Toc134484212"/>
            <w:r w:rsidRPr="00CB33AF">
              <w:rPr>
                <w:rFonts w:eastAsia="Sylfaen"/>
                <w:sz w:val="22"/>
                <w:szCs w:val="22"/>
              </w:rPr>
              <w:t>BB      VU</w:t>
            </w:r>
            <w:bookmarkEnd w:id="592"/>
            <w:bookmarkEnd w:id="593"/>
          </w:p>
          <w:p w14:paraId="3B439614" w14:textId="77777777" w:rsidR="00661029" w:rsidRPr="00CB33AF" w:rsidRDefault="00661029" w:rsidP="006A6DC6">
            <w:pPr>
              <w:pStyle w:val="mimgebixml"/>
              <w:rPr>
                <w:sz w:val="22"/>
                <w:szCs w:val="22"/>
              </w:rPr>
            </w:pPr>
            <w:bookmarkStart w:id="594" w:name="_Toc134481331"/>
            <w:bookmarkStart w:id="595" w:name="_Toc134484213"/>
            <w:r w:rsidRPr="00CB33AF">
              <w:rPr>
                <w:rFonts w:eastAsia="Sylfaen"/>
                <w:sz w:val="22"/>
                <w:szCs w:val="22"/>
              </w:rPr>
              <w:t>KESTREL</w:t>
            </w:r>
            <w:bookmarkEnd w:id="594"/>
            <w:bookmarkEnd w:id="595"/>
          </w:p>
        </w:tc>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142A7" w14:textId="77777777" w:rsidR="00661029" w:rsidRPr="00CB33AF" w:rsidRDefault="00661029" w:rsidP="006A6DC6">
            <w:pPr>
              <w:pStyle w:val="mimgebixml"/>
              <w:rPr>
                <w:rFonts w:eastAsia="Sylfaen"/>
                <w:sz w:val="22"/>
                <w:szCs w:val="22"/>
              </w:rPr>
            </w:pPr>
            <w:bookmarkStart w:id="596" w:name="_Toc134481332"/>
            <w:bookmarkStart w:id="597" w:name="_Toc134484214"/>
            <w:r w:rsidRPr="00CB33AF">
              <w:rPr>
                <w:rFonts w:eastAsia="Sylfaen"/>
                <w:sz w:val="22"/>
                <w:szCs w:val="22"/>
              </w:rPr>
              <w:t>LESSER</w:t>
            </w:r>
            <w:bookmarkEnd w:id="596"/>
            <w:bookmarkEnd w:id="597"/>
            <w:r w:rsidRPr="00CB33AF">
              <w:rPr>
                <w:rFonts w:eastAsia="Sylfaen"/>
                <w:sz w:val="22"/>
                <w:szCs w:val="22"/>
              </w:rPr>
              <w:t xml:space="preserve"> </w:t>
            </w:r>
          </w:p>
          <w:p w14:paraId="1EC6BBCA" w14:textId="77777777" w:rsidR="00661029" w:rsidRPr="00CB33AF" w:rsidRDefault="00661029" w:rsidP="006A6DC6">
            <w:pPr>
              <w:pStyle w:val="mimgebixml"/>
              <w:rPr>
                <w:sz w:val="22"/>
                <w:szCs w:val="22"/>
              </w:rPr>
            </w:pPr>
          </w:p>
        </w:tc>
      </w:tr>
    </w:tbl>
    <w:p w14:paraId="43807FC6" w14:textId="77777777" w:rsidR="00661029" w:rsidRPr="00CB33AF" w:rsidRDefault="00661029" w:rsidP="00BE20DB">
      <w:pPr>
        <w:pStyle w:val="cignixml"/>
      </w:pPr>
    </w:p>
    <w:p w14:paraId="65372C1F" w14:textId="77777777" w:rsidR="00661029" w:rsidRPr="00CB33AF" w:rsidRDefault="00661029" w:rsidP="00BE20DB">
      <w:pPr>
        <w:pStyle w:val="cignixml"/>
      </w:pPr>
    </w:p>
    <w:p w14:paraId="13F904C1" w14:textId="648B9D3A" w:rsidR="00661029" w:rsidRPr="00CB33AF" w:rsidRDefault="00661029" w:rsidP="00BE20DB">
      <w:pPr>
        <w:pStyle w:val="cignixml"/>
      </w:pPr>
    </w:p>
    <w:p w14:paraId="5B1BAC86" w14:textId="4FB668CB" w:rsidR="00BE20DB" w:rsidRPr="00CB33AF" w:rsidRDefault="00BE20DB" w:rsidP="00BE20DB">
      <w:pPr>
        <w:pStyle w:val="cignixml"/>
      </w:pPr>
    </w:p>
    <w:p w14:paraId="23DF24F7" w14:textId="4299DCD1" w:rsidR="00BE20DB" w:rsidRPr="00CB33AF" w:rsidRDefault="00BE20DB" w:rsidP="00BE20DB">
      <w:pPr>
        <w:pStyle w:val="cignixml"/>
      </w:pPr>
    </w:p>
    <w:p w14:paraId="23B90389" w14:textId="77777777" w:rsidR="00BE20DB" w:rsidRPr="00CB33AF" w:rsidRDefault="00BE20DB" w:rsidP="00BE20DB">
      <w:pPr>
        <w:pStyle w:val="cignixml"/>
      </w:pPr>
    </w:p>
    <w:p w14:paraId="33B29D02" w14:textId="10A48E6F" w:rsidR="00661029" w:rsidRPr="00CB33AF" w:rsidRDefault="00661029" w:rsidP="00BE20DB">
      <w:pPr>
        <w:pStyle w:val="cignixml"/>
      </w:pPr>
      <w:r w:rsidRPr="00CB33AF">
        <w:t>მსოფლიო მასშტაბით გლობალურად გადაშენების პირას მყოფი ფრინველები</w:t>
      </w:r>
    </w:p>
    <w:p w14:paraId="663E138A" w14:textId="77777777" w:rsidR="00661029" w:rsidRPr="00CB33AF" w:rsidRDefault="00661029" w:rsidP="00BE20DB">
      <w:pPr>
        <w:pStyle w:val="cignixml"/>
      </w:pPr>
      <w:r w:rsidRPr="00CB33AF">
        <w:t>Keys to the below table</w:t>
      </w:r>
    </w:p>
    <w:p w14:paraId="76808FB6" w14:textId="77777777" w:rsidR="00661029" w:rsidRPr="00CB33AF" w:rsidRDefault="00661029" w:rsidP="00BE20DB">
      <w:pPr>
        <w:pStyle w:val="cignixml"/>
      </w:pPr>
      <w:r w:rsidRPr="00CB33AF">
        <w:t>species                                                                                                         SC  IUCN  RDBG    EBC</w:t>
      </w:r>
    </w:p>
    <w:tbl>
      <w:tblPr>
        <w:tblW w:w="0" w:type="auto"/>
        <w:jc w:val="center"/>
        <w:tblCellMar>
          <w:left w:w="10" w:type="dxa"/>
          <w:right w:w="10" w:type="dxa"/>
        </w:tblCellMar>
        <w:tblLook w:val="04A0" w:firstRow="1" w:lastRow="0" w:firstColumn="1" w:lastColumn="0" w:noHBand="0" w:noVBand="1"/>
      </w:tblPr>
      <w:tblGrid>
        <w:gridCol w:w="2568"/>
        <w:gridCol w:w="1711"/>
        <w:gridCol w:w="3688"/>
        <w:gridCol w:w="1959"/>
      </w:tblGrid>
      <w:tr w:rsidR="00661029" w:rsidRPr="00CB33AF" w14:paraId="23DC13D8"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63F9D" w14:textId="77777777" w:rsidR="00661029" w:rsidRPr="00CB33AF" w:rsidRDefault="00661029" w:rsidP="006A6DC6">
            <w:pPr>
              <w:pStyle w:val="mimgebixml"/>
              <w:rPr>
                <w:sz w:val="22"/>
                <w:szCs w:val="22"/>
              </w:rPr>
            </w:pPr>
            <w:bookmarkStart w:id="598" w:name="_Toc134481333"/>
            <w:bookmarkStart w:id="599" w:name="_Toc134484215"/>
            <w:r w:rsidRPr="00CB33AF">
              <w:rPr>
                <w:rFonts w:eastAsia="Sylfaen"/>
                <w:sz w:val="22"/>
                <w:szCs w:val="22"/>
              </w:rPr>
              <w:lastRenderedPageBreak/>
              <w:t>Milvus milvus</w:t>
            </w:r>
            <w:bookmarkEnd w:id="598"/>
            <w:bookmarkEnd w:id="599"/>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345AD" w14:textId="77777777" w:rsidR="00661029" w:rsidRPr="00CB33AF" w:rsidRDefault="00661029" w:rsidP="006A6DC6">
            <w:pPr>
              <w:pStyle w:val="mimgebixml"/>
              <w:rPr>
                <w:sz w:val="22"/>
                <w:szCs w:val="22"/>
              </w:rPr>
            </w:pPr>
            <w:bookmarkStart w:id="600" w:name="_Toc134481334"/>
            <w:bookmarkStart w:id="601" w:name="_Toc134484216"/>
            <w:r w:rsidRPr="00CB33AF">
              <w:rPr>
                <w:rFonts w:eastAsia="Sylfaen"/>
                <w:sz w:val="22"/>
                <w:szCs w:val="22"/>
              </w:rPr>
              <w:t>წითელი ძერა(ბორა)</w:t>
            </w:r>
            <w:bookmarkEnd w:id="600"/>
            <w:bookmarkEnd w:id="601"/>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E4B6F1" w14:textId="77777777" w:rsidR="00661029" w:rsidRPr="00CB33AF" w:rsidRDefault="00661029" w:rsidP="006A6DC6">
            <w:pPr>
              <w:pStyle w:val="mimgebixml"/>
              <w:rPr>
                <w:rFonts w:eastAsia="Sylfaen"/>
                <w:sz w:val="22"/>
                <w:szCs w:val="22"/>
              </w:rPr>
            </w:pPr>
            <w:bookmarkStart w:id="602" w:name="_Toc134481335"/>
            <w:bookmarkStart w:id="603" w:name="_Toc134484217"/>
            <w:r w:rsidRPr="00CB33AF">
              <w:rPr>
                <w:rFonts w:eastAsia="Sylfaen"/>
                <w:sz w:val="22"/>
                <w:szCs w:val="22"/>
              </w:rPr>
              <w:t>Cas</w:t>
            </w:r>
            <w:bookmarkEnd w:id="602"/>
            <w:bookmarkEnd w:id="603"/>
            <w:r w:rsidRPr="00CB33AF">
              <w:rPr>
                <w:rFonts w:eastAsia="Sylfaen"/>
                <w:sz w:val="22"/>
                <w:szCs w:val="22"/>
              </w:rPr>
              <w:t xml:space="preserve">              </w:t>
            </w:r>
          </w:p>
          <w:p w14:paraId="7E4B251F" w14:textId="77777777" w:rsidR="00661029" w:rsidRPr="00CB33AF" w:rsidRDefault="00661029" w:rsidP="006A6DC6">
            <w:pPr>
              <w:pStyle w:val="mimgebixml"/>
              <w:rPr>
                <w:sz w:val="22"/>
                <w:szCs w:val="22"/>
              </w:rPr>
            </w:pPr>
          </w:p>
        </w:tc>
      </w:tr>
      <w:tr w:rsidR="00661029" w:rsidRPr="00CB33AF" w14:paraId="4685DF51" w14:textId="77777777" w:rsidTr="00BE20DB">
        <w:trPr>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2096E" w14:textId="77777777" w:rsidR="00661029" w:rsidRPr="00CB33AF" w:rsidRDefault="00661029" w:rsidP="006A6DC6">
            <w:pPr>
              <w:pStyle w:val="mimgebixml"/>
              <w:rPr>
                <w:rFonts w:eastAsia="Sylfaen"/>
                <w:sz w:val="22"/>
                <w:szCs w:val="22"/>
              </w:rPr>
            </w:pPr>
            <w:bookmarkStart w:id="604" w:name="_Toc134481336"/>
            <w:bookmarkStart w:id="605" w:name="_Toc134484218"/>
            <w:r w:rsidRPr="00CB33AF">
              <w:rPr>
                <w:rFonts w:eastAsia="Sylfaen"/>
                <w:sz w:val="22"/>
                <w:szCs w:val="22"/>
              </w:rPr>
              <w:t>Circus macrourus</w:t>
            </w:r>
            <w:bookmarkEnd w:id="604"/>
            <w:bookmarkEnd w:id="605"/>
          </w:p>
          <w:p w14:paraId="7C609121" w14:textId="77777777" w:rsidR="00661029" w:rsidRPr="00CB33AF" w:rsidRDefault="00661029" w:rsidP="006A6DC6">
            <w:pPr>
              <w:pStyle w:val="mimgebixml"/>
              <w:rPr>
                <w:sz w:val="22"/>
                <w:szCs w:val="22"/>
              </w:rPr>
            </w:pPr>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CACD4" w14:textId="77777777" w:rsidR="00661029" w:rsidRPr="00CB33AF" w:rsidRDefault="00661029" w:rsidP="006A6DC6">
            <w:pPr>
              <w:pStyle w:val="mimgebixml"/>
              <w:rPr>
                <w:sz w:val="22"/>
                <w:szCs w:val="22"/>
              </w:rPr>
            </w:pPr>
            <w:bookmarkStart w:id="606" w:name="_Toc134481337"/>
            <w:bookmarkStart w:id="607" w:name="_Toc134484219"/>
            <w:r w:rsidRPr="00CB33AF">
              <w:rPr>
                <w:rFonts w:eastAsia="Sylfaen"/>
                <w:sz w:val="22"/>
                <w:szCs w:val="22"/>
              </w:rPr>
              <w:t>ველის ძელქორი(ველის ბოლობეჭედა)</w:t>
            </w:r>
            <w:bookmarkEnd w:id="606"/>
            <w:bookmarkEnd w:id="607"/>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F1503" w14:textId="77777777" w:rsidR="00661029" w:rsidRPr="00CB33AF" w:rsidRDefault="00661029" w:rsidP="006A6DC6">
            <w:pPr>
              <w:pStyle w:val="mimgebixml"/>
              <w:rPr>
                <w:sz w:val="22"/>
                <w:szCs w:val="22"/>
              </w:rPr>
            </w:pPr>
            <w:bookmarkStart w:id="608" w:name="_Toc134481338"/>
            <w:bookmarkStart w:id="609" w:name="_Toc134484220"/>
            <w:r w:rsidRPr="00CB33AF">
              <w:rPr>
                <w:rFonts w:eastAsia="Sylfaen"/>
                <w:sz w:val="22"/>
                <w:szCs w:val="22"/>
              </w:rPr>
              <w:t>M,WV, BB?</w:t>
            </w:r>
            <w:bookmarkEnd w:id="608"/>
            <w:bookmarkEnd w:id="609"/>
          </w:p>
        </w:tc>
      </w:tr>
      <w:tr w:rsidR="00661029" w:rsidRPr="00CB33AF" w14:paraId="0EA2430D"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50E5B" w14:textId="77777777" w:rsidR="00661029" w:rsidRPr="00CB33AF" w:rsidRDefault="00661029" w:rsidP="006A6DC6">
            <w:pPr>
              <w:pStyle w:val="mimgebixml"/>
              <w:rPr>
                <w:sz w:val="22"/>
                <w:szCs w:val="22"/>
              </w:rPr>
            </w:pPr>
            <w:bookmarkStart w:id="610" w:name="_Toc134481339"/>
            <w:bookmarkStart w:id="611" w:name="_Toc134484221"/>
            <w:r w:rsidRPr="00CB33AF">
              <w:rPr>
                <w:rFonts w:eastAsia="Sylfaen"/>
                <w:sz w:val="22"/>
                <w:szCs w:val="22"/>
              </w:rPr>
              <w:t>Falco vespertinus</w:t>
            </w:r>
            <w:bookmarkEnd w:id="610"/>
            <w:bookmarkEnd w:id="611"/>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46A10" w14:textId="77777777" w:rsidR="00661029" w:rsidRPr="00CB33AF" w:rsidRDefault="00661029" w:rsidP="006A6DC6">
            <w:pPr>
              <w:pStyle w:val="mimgebixml"/>
              <w:rPr>
                <w:sz w:val="22"/>
                <w:szCs w:val="22"/>
              </w:rPr>
            </w:pPr>
            <w:bookmarkStart w:id="612" w:name="_Toc134481340"/>
            <w:bookmarkStart w:id="613" w:name="_Toc134484222"/>
            <w:r w:rsidRPr="00CB33AF">
              <w:rPr>
                <w:rFonts w:eastAsia="Sylfaen"/>
                <w:sz w:val="22"/>
                <w:szCs w:val="22"/>
              </w:rPr>
              <w:t>წითელი შევარდენი</w:t>
            </w:r>
            <w:bookmarkEnd w:id="612"/>
            <w:bookmarkEnd w:id="613"/>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5B9B6" w14:textId="77777777" w:rsidR="00661029" w:rsidRPr="00CB33AF" w:rsidRDefault="00661029" w:rsidP="006A6DC6">
            <w:pPr>
              <w:pStyle w:val="mimgebixml"/>
              <w:rPr>
                <w:sz w:val="22"/>
                <w:szCs w:val="22"/>
              </w:rPr>
            </w:pPr>
            <w:r w:rsidRPr="00CB33AF">
              <w:rPr>
                <w:rFonts w:eastAsia="Sylfaen"/>
                <w:sz w:val="22"/>
                <w:szCs w:val="22"/>
              </w:rPr>
              <w:t xml:space="preserve">       </w:t>
            </w:r>
            <w:bookmarkStart w:id="614" w:name="_Toc134481341"/>
            <w:bookmarkStart w:id="615" w:name="_Toc134484223"/>
            <w:r w:rsidRPr="00CB33AF">
              <w:rPr>
                <w:rFonts w:eastAsia="Sylfaen"/>
                <w:sz w:val="22"/>
                <w:szCs w:val="22"/>
              </w:rPr>
              <w:t>BB</w:t>
            </w:r>
            <w:bookmarkEnd w:id="614"/>
            <w:bookmarkEnd w:id="615"/>
          </w:p>
        </w:tc>
      </w:tr>
      <w:tr w:rsidR="00661029" w:rsidRPr="00CB33AF" w14:paraId="44014388"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30B97" w14:textId="77777777" w:rsidR="00661029" w:rsidRPr="00CB33AF" w:rsidRDefault="00661029" w:rsidP="006A6DC6">
            <w:pPr>
              <w:pStyle w:val="mimgebixml"/>
              <w:rPr>
                <w:sz w:val="22"/>
                <w:szCs w:val="22"/>
              </w:rPr>
            </w:pPr>
            <w:bookmarkStart w:id="616" w:name="_Toc134481342"/>
            <w:bookmarkStart w:id="617" w:name="_Toc134484224"/>
            <w:r w:rsidRPr="00CB33AF">
              <w:rPr>
                <w:rFonts w:eastAsia="Sylfaen"/>
                <w:sz w:val="22"/>
                <w:szCs w:val="22"/>
              </w:rPr>
              <w:t>Falco naumanni Kestrel</w:t>
            </w:r>
            <w:bookmarkEnd w:id="616"/>
            <w:bookmarkEnd w:id="617"/>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0465E" w14:textId="77777777" w:rsidR="00661029" w:rsidRPr="00CB33AF" w:rsidRDefault="00661029" w:rsidP="006A6DC6">
            <w:pPr>
              <w:pStyle w:val="mimgebixml"/>
              <w:rPr>
                <w:sz w:val="22"/>
                <w:szCs w:val="22"/>
              </w:rPr>
            </w:pPr>
            <w:bookmarkStart w:id="618" w:name="_Toc134481343"/>
            <w:bookmarkStart w:id="619" w:name="_Toc134484225"/>
            <w:r w:rsidRPr="00CB33AF">
              <w:rPr>
                <w:rFonts w:eastAsia="Sylfaen"/>
                <w:sz w:val="22"/>
                <w:szCs w:val="22"/>
              </w:rPr>
              <w:t>მცირე კირკიტა(ველის კირკიტა)</w:t>
            </w:r>
            <w:bookmarkEnd w:id="618"/>
            <w:bookmarkEnd w:id="619"/>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86BED" w14:textId="77777777" w:rsidR="00661029" w:rsidRPr="00CB33AF" w:rsidRDefault="00661029" w:rsidP="006A6DC6">
            <w:pPr>
              <w:pStyle w:val="mimgebixml"/>
              <w:rPr>
                <w:sz w:val="22"/>
                <w:szCs w:val="22"/>
              </w:rPr>
            </w:pPr>
            <w:r w:rsidRPr="00CB33AF">
              <w:rPr>
                <w:rFonts w:eastAsia="Sylfaen"/>
                <w:sz w:val="22"/>
                <w:szCs w:val="22"/>
              </w:rPr>
              <w:t xml:space="preserve">      </w:t>
            </w:r>
            <w:bookmarkStart w:id="620" w:name="_Toc134481344"/>
            <w:bookmarkStart w:id="621" w:name="_Toc134484226"/>
            <w:r w:rsidRPr="00CB33AF">
              <w:rPr>
                <w:rFonts w:eastAsia="Sylfaen"/>
                <w:sz w:val="22"/>
                <w:szCs w:val="22"/>
              </w:rPr>
              <w:t>BB     VU</w:t>
            </w:r>
            <w:bookmarkEnd w:id="620"/>
            <w:bookmarkEnd w:id="621"/>
          </w:p>
        </w:tc>
      </w:tr>
      <w:tr w:rsidR="00661029" w:rsidRPr="00CB33AF" w14:paraId="022886FB"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8897A" w14:textId="77777777" w:rsidR="00661029" w:rsidRPr="00CB33AF" w:rsidRDefault="00661029" w:rsidP="006A6DC6">
            <w:pPr>
              <w:pStyle w:val="mimgebixml"/>
              <w:rPr>
                <w:sz w:val="22"/>
                <w:szCs w:val="22"/>
              </w:rPr>
            </w:pPr>
            <w:bookmarkStart w:id="622" w:name="_Toc134481345"/>
            <w:bookmarkStart w:id="623" w:name="_Toc134484227"/>
            <w:r w:rsidRPr="00CB33AF">
              <w:rPr>
                <w:rFonts w:eastAsia="Sylfaen"/>
                <w:sz w:val="22"/>
                <w:szCs w:val="22"/>
              </w:rPr>
              <w:t>Crex crex</w:t>
            </w:r>
            <w:bookmarkEnd w:id="622"/>
            <w:bookmarkEnd w:id="623"/>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EFBB1" w14:textId="77777777" w:rsidR="00661029" w:rsidRPr="00CB33AF" w:rsidRDefault="00661029" w:rsidP="006A6DC6">
            <w:pPr>
              <w:pStyle w:val="mimgebixml"/>
              <w:rPr>
                <w:sz w:val="22"/>
                <w:szCs w:val="22"/>
              </w:rPr>
            </w:pPr>
            <w:bookmarkStart w:id="624" w:name="_Toc134481346"/>
            <w:bookmarkStart w:id="625" w:name="_Toc134484228"/>
            <w:r w:rsidRPr="00CB33AF">
              <w:rPr>
                <w:rFonts w:eastAsia="Sylfaen"/>
                <w:sz w:val="22"/>
                <w:szCs w:val="22"/>
              </w:rPr>
              <w:t>ღალღა</w:t>
            </w:r>
            <w:bookmarkEnd w:id="624"/>
            <w:bookmarkEnd w:id="625"/>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A7E35" w14:textId="77777777" w:rsidR="00661029" w:rsidRPr="00CB33AF" w:rsidRDefault="00661029" w:rsidP="006A6DC6">
            <w:pPr>
              <w:pStyle w:val="mimgebixml"/>
              <w:rPr>
                <w:sz w:val="22"/>
                <w:szCs w:val="22"/>
              </w:rPr>
            </w:pPr>
            <w:r w:rsidRPr="00CB33AF">
              <w:rPr>
                <w:rFonts w:eastAsia="Sylfaen"/>
                <w:sz w:val="22"/>
                <w:szCs w:val="22"/>
              </w:rPr>
              <w:t xml:space="preserve">       </w:t>
            </w:r>
            <w:bookmarkStart w:id="626" w:name="_Toc134481347"/>
            <w:bookmarkStart w:id="627" w:name="_Toc134484229"/>
            <w:r w:rsidRPr="00CB33AF">
              <w:rPr>
                <w:rFonts w:eastAsia="Sylfaen"/>
                <w:sz w:val="22"/>
                <w:szCs w:val="22"/>
              </w:rPr>
              <w:t>BB     VU</w:t>
            </w:r>
            <w:bookmarkEnd w:id="626"/>
            <w:bookmarkEnd w:id="627"/>
          </w:p>
        </w:tc>
      </w:tr>
      <w:tr w:rsidR="00661029" w:rsidRPr="00CB33AF" w14:paraId="297450C7"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CF08D9" w14:textId="77777777" w:rsidR="00661029" w:rsidRPr="00CB33AF" w:rsidRDefault="00661029" w:rsidP="006A6DC6">
            <w:pPr>
              <w:pStyle w:val="mimgebixml"/>
              <w:rPr>
                <w:sz w:val="22"/>
                <w:szCs w:val="22"/>
              </w:rPr>
            </w:pPr>
            <w:bookmarkStart w:id="628" w:name="_Toc134481348"/>
            <w:bookmarkStart w:id="629" w:name="_Toc134484230"/>
            <w:r w:rsidRPr="00CB33AF">
              <w:rPr>
                <w:rFonts w:eastAsia="Sylfaen"/>
                <w:sz w:val="22"/>
                <w:szCs w:val="22"/>
              </w:rPr>
              <w:t>Gallinago media</w:t>
            </w:r>
            <w:bookmarkEnd w:id="628"/>
            <w:bookmarkEnd w:id="629"/>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3597C" w14:textId="77777777" w:rsidR="00661029" w:rsidRPr="00CB33AF" w:rsidRDefault="00661029" w:rsidP="006A6DC6">
            <w:pPr>
              <w:pStyle w:val="mimgebixml"/>
              <w:rPr>
                <w:sz w:val="22"/>
                <w:szCs w:val="22"/>
              </w:rPr>
            </w:pPr>
            <w:bookmarkStart w:id="630" w:name="_Toc134481349"/>
            <w:bookmarkStart w:id="631" w:name="_Toc134484231"/>
            <w:r w:rsidRPr="00CB33AF">
              <w:rPr>
                <w:rFonts w:eastAsia="Sylfaen"/>
                <w:sz w:val="22"/>
                <w:szCs w:val="22"/>
              </w:rPr>
              <w:t>დიდი ჩიბუხა(გოჭა)</w:t>
            </w:r>
            <w:bookmarkEnd w:id="630"/>
            <w:bookmarkEnd w:id="631"/>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C9CB4" w14:textId="77777777" w:rsidR="00661029" w:rsidRPr="00CB33AF" w:rsidRDefault="00661029" w:rsidP="006A6DC6">
            <w:pPr>
              <w:pStyle w:val="mimgebixml"/>
              <w:rPr>
                <w:sz w:val="22"/>
                <w:szCs w:val="22"/>
              </w:rPr>
            </w:pPr>
            <w:r w:rsidRPr="00CB33AF">
              <w:rPr>
                <w:rFonts w:eastAsia="Sylfaen"/>
                <w:sz w:val="22"/>
                <w:szCs w:val="22"/>
              </w:rPr>
              <w:t xml:space="preserve">      </w:t>
            </w:r>
            <w:bookmarkStart w:id="632" w:name="_Toc134481350"/>
            <w:bookmarkStart w:id="633" w:name="_Toc134484232"/>
            <w:r w:rsidRPr="00CB33AF">
              <w:rPr>
                <w:rFonts w:eastAsia="Sylfaen"/>
                <w:sz w:val="22"/>
                <w:szCs w:val="22"/>
              </w:rPr>
              <w:t>M,WV</w:t>
            </w:r>
            <w:bookmarkEnd w:id="632"/>
            <w:bookmarkEnd w:id="633"/>
          </w:p>
        </w:tc>
      </w:tr>
      <w:tr w:rsidR="00661029" w:rsidRPr="00CB33AF" w14:paraId="56FA31F5"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B9C49" w14:textId="77777777" w:rsidR="00661029" w:rsidRPr="00CB33AF" w:rsidRDefault="00661029" w:rsidP="006A6DC6">
            <w:pPr>
              <w:pStyle w:val="mimgebixml"/>
              <w:rPr>
                <w:sz w:val="22"/>
                <w:szCs w:val="22"/>
              </w:rPr>
            </w:pPr>
            <w:bookmarkStart w:id="634" w:name="_Toc134481351"/>
            <w:bookmarkStart w:id="635" w:name="_Toc134484233"/>
            <w:r w:rsidRPr="00CB33AF">
              <w:rPr>
                <w:rFonts w:eastAsia="Sylfaen"/>
                <w:sz w:val="22"/>
                <w:szCs w:val="22"/>
              </w:rPr>
              <w:t>Coracias garrulous</w:t>
            </w:r>
            <w:bookmarkEnd w:id="634"/>
            <w:bookmarkEnd w:id="635"/>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78CFC" w14:textId="77777777" w:rsidR="00661029" w:rsidRPr="00CB33AF" w:rsidRDefault="00661029" w:rsidP="006A6DC6">
            <w:pPr>
              <w:pStyle w:val="mimgebixml"/>
              <w:rPr>
                <w:sz w:val="22"/>
                <w:szCs w:val="22"/>
              </w:rPr>
            </w:pPr>
            <w:bookmarkStart w:id="636" w:name="_Toc134481352"/>
            <w:bookmarkStart w:id="637" w:name="_Toc134484234"/>
            <w:r w:rsidRPr="00CB33AF">
              <w:rPr>
                <w:rFonts w:eastAsia="Sylfaen"/>
                <w:sz w:val="22"/>
                <w:szCs w:val="22"/>
              </w:rPr>
              <w:t>ყაპყაპი</w:t>
            </w:r>
            <w:bookmarkEnd w:id="636"/>
            <w:bookmarkEnd w:id="637"/>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8921D" w14:textId="77777777" w:rsidR="00661029" w:rsidRPr="00CB33AF" w:rsidRDefault="00661029" w:rsidP="006A6DC6">
            <w:pPr>
              <w:pStyle w:val="mimgebixml"/>
              <w:rPr>
                <w:sz w:val="22"/>
                <w:szCs w:val="22"/>
              </w:rPr>
            </w:pPr>
            <w:r w:rsidRPr="00CB33AF">
              <w:rPr>
                <w:rFonts w:eastAsia="Sylfaen"/>
                <w:sz w:val="22"/>
                <w:szCs w:val="22"/>
              </w:rPr>
              <w:t xml:space="preserve">   </w:t>
            </w:r>
            <w:bookmarkStart w:id="638" w:name="_Toc134481353"/>
            <w:bookmarkStart w:id="639" w:name="_Toc134484235"/>
            <w:r w:rsidRPr="00CB33AF">
              <w:rPr>
                <w:rFonts w:eastAsia="Sylfaen"/>
                <w:sz w:val="22"/>
                <w:szCs w:val="22"/>
              </w:rPr>
              <w:t>BB</w:t>
            </w:r>
            <w:bookmarkEnd w:id="638"/>
            <w:bookmarkEnd w:id="639"/>
          </w:p>
        </w:tc>
      </w:tr>
      <w:tr w:rsidR="00661029" w:rsidRPr="00CB33AF" w14:paraId="739548C8"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B7286" w14:textId="77777777" w:rsidR="00661029" w:rsidRPr="00CB33AF" w:rsidRDefault="00661029" w:rsidP="006A6DC6">
            <w:pPr>
              <w:pStyle w:val="mimgebixml"/>
              <w:rPr>
                <w:sz w:val="22"/>
                <w:szCs w:val="22"/>
              </w:rPr>
            </w:pPr>
            <w:bookmarkStart w:id="640" w:name="_Toc134481354"/>
            <w:bookmarkStart w:id="641" w:name="_Toc134484236"/>
            <w:r w:rsidRPr="00CB33AF">
              <w:rPr>
                <w:rFonts w:eastAsia="Sylfaen"/>
                <w:sz w:val="22"/>
                <w:szCs w:val="22"/>
              </w:rPr>
              <w:t>Sitta krueperi</w:t>
            </w:r>
            <w:bookmarkEnd w:id="640"/>
            <w:bookmarkEnd w:id="641"/>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55572" w14:textId="77777777" w:rsidR="00661029" w:rsidRPr="00CB33AF" w:rsidRDefault="00661029" w:rsidP="006A6DC6">
            <w:pPr>
              <w:pStyle w:val="mimgebixml"/>
              <w:rPr>
                <w:sz w:val="22"/>
                <w:szCs w:val="22"/>
              </w:rPr>
            </w:pPr>
            <w:bookmarkStart w:id="642" w:name="_Toc134481355"/>
            <w:bookmarkStart w:id="643" w:name="_Toc134484237"/>
            <w:r w:rsidRPr="00CB33AF">
              <w:rPr>
                <w:rFonts w:eastAsia="Sylfaen"/>
                <w:sz w:val="22"/>
                <w:szCs w:val="22"/>
              </w:rPr>
              <w:t>შავთავა ხეცოცია</w:t>
            </w:r>
            <w:bookmarkEnd w:id="642"/>
            <w:bookmarkEnd w:id="643"/>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BDD4B" w14:textId="77777777" w:rsidR="00661029" w:rsidRPr="00CB33AF" w:rsidRDefault="00661029" w:rsidP="006A6DC6">
            <w:pPr>
              <w:pStyle w:val="mimgebixml"/>
              <w:rPr>
                <w:sz w:val="22"/>
                <w:szCs w:val="22"/>
              </w:rPr>
            </w:pPr>
            <w:bookmarkStart w:id="644" w:name="_Toc134481356"/>
            <w:bookmarkStart w:id="645" w:name="_Toc134484238"/>
            <w:r w:rsidRPr="00CB33AF">
              <w:rPr>
                <w:rFonts w:eastAsia="Sylfaen"/>
                <w:sz w:val="22"/>
                <w:szCs w:val="22"/>
              </w:rPr>
              <w:t>YR-R</w:t>
            </w:r>
            <w:bookmarkEnd w:id="644"/>
            <w:bookmarkEnd w:id="645"/>
          </w:p>
        </w:tc>
      </w:tr>
      <w:tr w:rsidR="00661029" w:rsidRPr="00CB33AF" w14:paraId="6BED13F4"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605E3" w14:textId="77777777" w:rsidR="00661029" w:rsidRPr="00CB33AF" w:rsidRDefault="00661029" w:rsidP="006A6DC6">
            <w:pPr>
              <w:pStyle w:val="mimgebixml"/>
              <w:rPr>
                <w:sz w:val="22"/>
                <w:szCs w:val="22"/>
              </w:rPr>
            </w:pPr>
            <w:bookmarkStart w:id="646" w:name="_Toc134481357"/>
            <w:bookmarkStart w:id="647" w:name="_Toc134484239"/>
            <w:r w:rsidRPr="00CB33AF">
              <w:rPr>
                <w:rFonts w:eastAsia="Sylfaen"/>
                <w:sz w:val="22"/>
                <w:szCs w:val="22"/>
              </w:rPr>
              <w:t>Falco finnunculus</w:t>
            </w:r>
            <w:bookmarkEnd w:id="646"/>
            <w:bookmarkEnd w:id="647"/>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CA3C5" w14:textId="77777777" w:rsidR="00661029" w:rsidRPr="00CB33AF" w:rsidRDefault="00661029" w:rsidP="006A6DC6">
            <w:pPr>
              <w:pStyle w:val="mimgebixml"/>
              <w:rPr>
                <w:sz w:val="22"/>
                <w:szCs w:val="22"/>
              </w:rPr>
            </w:pPr>
            <w:bookmarkStart w:id="648" w:name="_Toc134481358"/>
            <w:bookmarkStart w:id="649" w:name="_Toc134484240"/>
            <w:r w:rsidRPr="00CB33AF">
              <w:rPr>
                <w:rFonts w:eastAsia="Sylfaen"/>
                <w:sz w:val="22"/>
                <w:szCs w:val="22"/>
              </w:rPr>
              <w:t>ჩვეულებრივი კირკიტა</w:t>
            </w:r>
            <w:bookmarkEnd w:id="648"/>
            <w:bookmarkEnd w:id="649"/>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368EE" w14:textId="77777777" w:rsidR="00661029" w:rsidRPr="00CB33AF" w:rsidRDefault="00661029" w:rsidP="006A6DC6">
            <w:pPr>
              <w:pStyle w:val="mimgebixml"/>
              <w:rPr>
                <w:sz w:val="22"/>
                <w:szCs w:val="22"/>
              </w:rPr>
            </w:pPr>
            <w:bookmarkStart w:id="650" w:name="_Toc134481359"/>
            <w:bookmarkStart w:id="651" w:name="_Toc134484241"/>
            <w:r w:rsidRPr="00CB33AF">
              <w:rPr>
                <w:rFonts w:eastAsia="Sylfaen"/>
                <w:sz w:val="22"/>
                <w:szCs w:val="22"/>
              </w:rPr>
              <w:t>YR-R</w:t>
            </w:r>
            <w:bookmarkEnd w:id="650"/>
            <w:bookmarkEnd w:id="651"/>
          </w:p>
        </w:tc>
      </w:tr>
      <w:tr w:rsidR="00661029" w:rsidRPr="00CB33AF" w14:paraId="51560744" w14:textId="77777777" w:rsidTr="00BE20DB">
        <w:trPr>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358E7" w14:textId="77777777" w:rsidR="00661029" w:rsidRPr="00CB33AF" w:rsidRDefault="00661029" w:rsidP="006A6DC6">
            <w:pPr>
              <w:pStyle w:val="mimgebixml"/>
              <w:rPr>
                <w:sz w:val="22"/>
                <w:szCs w:val="22"/>
              </w:rPr>
            </w:pPr>
            <w:r w:rsidRPr="00CB33AF">
              <w:rPr>
                <w:rFonts w:eastAsia="Sylfaen"/>
                <w:sz w:val="22"/>
                <w:szCs w:val="22"/>
              </w:rPr>
              <w:t xml:space="preserve"> </w:t>
            </w:r>
            <w:bookmarkStart w:id="652" w:name="_Toc134481360"/>
            <w:bookmarkStart w:id="653" w:name="_Toc134484242"/>
            <w:r w:rsidRPr="00CB33AF">
              <w:rPr>
                <w:rFonts w:eastAsia="Sylfaen"/>
                <w:sz w:val="22"/>
                <w:szCs w:val="22"/>
              </w:rPr>
              <w:t>Buteo rufinus</w:t>
            </w:r>
            <w:bookmarkEnd w:id="652"/>
            <w:bookmarkEnd w:id="653"/>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640B4" w14:textId="77777777" w:rsidR="00661029" w:rsidRPr="00CB33AF" w:rsidRDefault="00661029" w:rsidP="006A6DC6">
            <w:pPr>
              <w:pStyle w:val="mimgebixml"/>
              <w:rPr>
                <w:sz w:val="22"/>
                <w:szCs w:val="22"/>
              </w:rPr>
            </w:pPr>
            <w:bookmarkStart w:id="654" w:name="_Toc134481361"/>
            <w:bookmarkStart w:id="655" w:name="_Toc134484243"/>
            <w:r w:rsidRPr="00CB33AF">
              <w:rPr>
                <w:rFonts w:eastAsia="Sylfaen"/>
                <w:sz w:val="22"/>
                <w:szCs w:val="22"/>
              </w:rPr>
              <w:t>ველის გრძელფეხება კაკაჩა</w:t>
            </w:r>
            <w:bookmarkEnd w:id="654"/>
            <w:bookmarkEnd w:id="655"/>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D085E" w14:textId="77777777" w:rsidR="00661029" w:rsidRPr="00CB33AF" w:rsidRDefault="00661029" w:rsidP="006A6DC6">
            <w:pPr>
              <w:pStyle w:val="mimgebixml"/>
              <w:rPr>
                <w:rFonts w:eastAsia="Sylfaen"/>
                <w:sz w:val="22"/>
                <w:szCs w:val="22"/>
              </w:rPr>
            </w:pPr>
            <w:bookmarkStart w:id="656" w:name="_Toc134481362"/>
            <w:bookmarkStart w:id="657" w:name="_Toc134484244"/>
            <w:r w:rsidRPr="00CB33AF">
              <w:rPr>
                <w:rFonts w:eastAsia="Sylfaen"/>
                <w:sz w:val="22"/>
                <w:szCs w:val="22"/>
              </w:rPr>
              <w:t>YR-R</w:t>
            </w:r>
            <w:bookmarkEnd w:id="656"/>
            <w:bookmarkEnd w:id="657"/>
            <w:r w:rsidRPr="00CB33AF">
              <w:rPr>
                <w:rFonts w:eastAsia="Sylfaen"/>
                <w:sz w:val="22"/>
                <w:szCs w:val="22"/>
              </w:rPr>
              <w:t xml:space="preserve">   </w:t>
            </w:r>
          </w:p>
          <w:p w14:paraId="02F6CE53" w14:textId="77777777" w:rsidR="00661029" w:rsidRPr="00CB33AF" w:rsidRDefault="00661029" w:rsidP="006A6DC6">
            <w:pPr>
              <w:pStyle w:val="mimgebixml"/>
              <w:rPr>
                <w:sz w:val="22"/>
                <w:szCs w:val="22"/>
              </w:rPr>
            </w:pPr>
          </w:p>
        </w:tc>
      </w:tr>
      <w:tr w:rsidR="00661029" w:rsidRPr="00CB33AF" w14:paraId="67DB81D5"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18F9F" w14:textId="77777777" w:rsidR="00661029" w:rsidRPr="00CB33AF" w:rsidRDefault="00661029" w:rsidP="006A6DC6">
            <w:pPr>
              <w:pStyle w:val="mimgebixml"/>
              <w:rPr>
                <w:rFonts w:eastAsia="Sylfaen"/>
                <w:sz w:val="22"/>
                <w:szCs w:val="22"/>
              </w:rPr>
            </w:pPr>
            <w:bookmarkStart w:id="658" w:name="_Toc134481363"/>
            <w:bookmarkStart w:id="659" w:name="_Toc134484245"/>
            <w:r w:rsidRPr="00CB33AF">
              <w:rPr>
                <w:rFonts w:eastAsia="Sylfaen"/>
                <w:sz w:val="22"/>
                <w:szCs w:val="22"/>
              </w:rPr>
              <w:t>Gypaetus barbatus</w:t>
            </w:r>
            <w:bookmarkEnd w:id="658"/>
            <w:bookmarkEnd w:id="659"/>
          </w:p>
          <w:p w14:paraId="75CFC862" w14:textId="77777777" w:rsidR="00661029" w:rsidRPr="00CB33AF" w:rsidRDefault="00661029" w:rsidP="006A6DC6">
            <w:pPr>
              <w:pStyle w:val="mimgebixml"/>
              <w:rPr>
                <w:sz w:val="22"/>
                <w:szCs w:val="22"/>
              </w:rPr>
            </w:pPr>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76118" w14:textId="77777777" w:rsidR="00661029" w:rsidRPr="00CB33AF" w:rsidRDefault="00661029" w:rsidP="006A6DC6">
            <w:pPr>
              <w:pStyle w:val="mimgebixml"/>
              <w:rPr>
                <w:rFonts w:eastAsia="Sylfaen"/>
                <w:sz w:val="22"/>
                <w:szCs w:val="22"/>
              </w:rPr>
            </w:pPr>
            <w:bookmarkStart w:id="660" w:name="_Toc134481364"/>
            <w:bookmarkStart w:id="661" w:name="_Toc134484246"/>
            <w:r w:rsidRPr="00CB33AF">
              <w:rPr>
                <w:rFonts w:eastAsia="Sylfaen"/>
                <w:sz w:val="22"/>
                <w:szCs w:val="22"/>
              </w:rPr>
              <w:t>ბატკანძერი(წვერიანი სვავი,ყაჯირი)</w:t>
            </w:r>
            <w:bookmarkEnd w:id="660"/>
            <w:bookmarkEnd w:id="661"/>
          </w:p>
          <w:p w14:paraId="3064BB8C"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BBDEE" w14:textId="77777777" w:rsidR="00661029" w:rsidRPr="00CB33AF" w:rsidRDefault="00661029" w:rsidP="006A6DC6">
            <w:pPr>
              <w:pStyle w:val="mimgebixml"/>
              <w:rPr>
                <w:rFonts w:eastAsia="Sylfaen"/>
                <w:sz w:val="22"/>
                <w:szCs w:val="22"/>
              </w:rPr>
            </w:pPr>
            <w:bookmarkStart w:id="662" w:name="_Toc134481365"/>
            <w:bookmarkStart w:id="663" w:name="_Toc134484247"/>
            <w:r w:rsidRPr="00CB33AF">
              <w:rPr>
                <w:rFonts w:eastAsia="Sylfaen"/>
                <w:sz w:val="22"/>
                <w:szCs w:val="22"/>
              </w:rPr>
              <w:t>YR-R</w:t>
            </w:r>
            <w:bookmarkEnd w:id="662"/>
            <w:bookmarkEnd w:id="663"/>
            <w:r w:rsidRPr="00CB33AF">
              <w:rPr>
                <w:rFonts w:eastAsia="Sylfaen"/>
                <w:sz w:val="22"/>
                <w:szCs w:val="22"/>
              </w:rPr>
              <w:t xml:space="preserve">      </w:t>
            </w:r>
          </w:p>
          <w:p w14:paraId="5D3225A8" w14:textId="77777777" w:rsidR="00661029" w:rsidRPr="00CB33AF" w:rsidRDefault="00661029" w:rsidP="006A6DC6">
            <w:pPr>
              <w:pStyle w:val="mimgebixml"/>
              <w:rPr>
                <w:sz w:val="22"/>
                <w:szCs w:val="22"/>
              </w:rPr>
            </w:pPr>
          </w:p>
        </w:tc>
      </w:tr>
      <w:tr w:rsidR="00661029" w:rsidRPr="00CB33AF" w14:paraId="0328CC04"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0C67B" w14:textId="77777777" w:rsidR="00661029" w:rsidRPr="00CB33AF" w:rsidRDefault="00661029" w:rsidP="006A6DC6">
            <w:pPr>
              <w:pStyle w:val="mimgebixml"/>
              <w:rPr>
                <w:sz w:val="22"/>
                <w:szCs w:val="22"/>
              </w:rPr>
            </w:pPr>
            <w:bookmarkStart w:id="664" w:name="_Toc134481366"/>
            <w:bookmarkStart w:id="665" w:name="_Toc134484248"/>
            <w:r w:rsidRPr="00CB33AF">
              <w:rPr>
                <w:rFonts w:eastAsia="Sylfaen"/>
                <w:sz w:val="22"/>
                <w:szCs w:val="22"/>
              </w:rPr>
              <w:t>Falco cherrug</w:t>
            </w:r>
            <w:bookmarkEnd w:id="664"/>
            <w:bookmarkEnd w:id="665"/>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B516B" w14:textId="77777777" w:rsidR="00661029" w:rsidRPr="00CB33AF" w:rsidRDefault="00661029" w:rsidP="006A6DC6">
            <w:pPr>
              <w:pStyle w:val="mimgebixml"/>
              <w:rPr>
                <w:rFonts w:eastAsia="Sylfaen"/>
                <w:sz w:val="22"/>
                <w:szCs w:val="22"/>
              </w:rPr>
            </w:pPr>
            <w:bookmarkStart w:id="666" w:name="_Toc134481367"/>
            <w:bookmarkStart w:id="667" w:name="_Toc134484249"/>
            <w:r w:rsidRPr="00CB33AF">
              <w:rPr>
                <w:rFonts w:eastAsia="Sylfaen"/>
                <w:sz w:val="22"/>
                <w:szCs w:val="22"/>
              </w:rPr>
              <w:t>ბარი(გავაზი)</w:t>
            </w:r>
            <w:bookmarkEnd w:id="666"/>
            <w:bookmarkEnd w:id="667"/>
          </w:p>
          <w:p w14:paraId="4A8F7613"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188A5" w14:textId="77777777" w:rsidR="00661029" w:rsidRPr="00CB33AF" w:rsidRDefault="00661029" w:rsidP="006A6DC6">
            <w:pPr>
              <w:pStyle w:val="mimgebixml"/>
              <w:rPr>
                <w:rFonts w:eastAsia="Sylfaen"/>
                <w:sz w:val="22"/>
                <w:szCs w:val="22"/>
              </w:rPr>
            </w:pPr>
            <w:bookmarkStart w:id="668" w:name="_Toc134481368"/>
            <w:bookmarkStart w:id="669" w:name="_Toc134484250"/>
            <w:r w:rsidRPr="00CB33AF">
              <w:rPr>
                <w:rFonts w:eastAsia="Sylfaen"/>
                <w:sz w:val="22"/>
                <w:szCs w:val="22"/>
              </w:rPr>
              <w:t>YR-R</w:t>
            </w:r>
            <w:bookmarkEnd w:id="668"/>
            <w:bookmarkEnd w:id="669"/>
            <w:r w:rsidRPr="00CB33AF">
              <w:rPr>
                <w:rFonts w:eastAsia="Sylfaen"/>
                <w:sz w:val="22"/>
                <w:szCs w:val="22"/>
              </w:rPr>
              <w:t xml:space="preserve">       </w:t>
            </w:r>
          </w:p>
          <w:p w14:paraId="41D428AA" w14:textId="77777777" w:rsidR="00661029" w:rsidRPr="00CB33AF" w:rsidRDefault="00661029" w:rsidP="006A6DC6">
            <w:pPr>
              <w:pStyle w:val="mimgebixml"/>
              <w:rPr>
                <w:sz w:val="22"/>
                <w:szCs w:val="22"/>
              </w:rPr>
            </w:pPr>
          </w:p>
        </w:tc>
      </w:tr>
      <w:tr w:rsidR="00661029" w:rsidRPr="00CB33AF" w14:paraId="7BB42E3B"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76927" w14:textId="77777777" w:rsidR="00661029" w:rsidRPr="00CB33AF" w:rsidRDefault="00661029" w:rsidP="006A6DC6">
            <w:pPr>
              <w:pStyle w:val="mimgebixml"/>
              <w:rPr>
                <w:rFonts w:eastAsia="Sylfaen"/>
                <w:sz w:val="22"/>
                <w:szCs w:val="22"/>
              </w:rPr>
            </w:pPr>
            <w:bookmarkStart w:id="670" w:name="_Toc134481369"/>
            <w:bookmarkStart w:id="671" w:name="_Toc134484251"/>
            <w:r w:rsidRPr="00CB33AF">
              <w:rPr>
                <w:rFonts w:eastAsia="Sylfaen"/>
                <w:sz w:val="22"/>
                <w:szCs w:val="22"/>
              </w:rPr>
              <w:t>Aquila heliaca</w:t>
            </w:r>
            <w:bookmarkEnd w:id="670"/>
            <w:bookmarkEnd w:id="671"/>
          </w:p>
          <w:p w14:paraId="35F9E3C0" w14:textId="77777777" w:rsidR="00661029" w:rsidRPr="00CB33AF" w:rsidRDefault="00661029" w:rsidP="006A6DC6">
            <w:pPr>
              <w:pStyle w:val="mimgebixml"/>
              <w:rPr>
                <w:sz w:val="22"/>
                <w:szCs w:val="22"/>
              </w:rPr>
            </w:pPr>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2FA6A" w14:textId="77777777" w:rsidR="00661029" w:rsidRPr="00CB33AF" w:rsidRDefault="00661029" w:rsidP="006A6DC6">
            <w:pPr>
              <w:pStyle w:val="mimgebixml"/>
              <w:rPr>
                <w:rFonts w:eastAsia="Sylfaen"/>
                <w:sz w:val="22"/>
                <w:szCs w:val="22"/>
              </w:rPr>
            </w:pPr>
            <w:bookmarkStart w:id="672" w:name="_Toc134481370"/>
            <w:bookmarkStart w:id="673" w:name="_Toc134484252"/>
            <w:r w:rsidRPr="00CB33AF">
              <w:rPr>
                <w:rFonts w:eastAsia="Sylfaen"/>
                <w:sz w:val="22"/>
                <w:szCs w:val="22"/>
              </w:rPr>
              <w:t>ბექობის თეთრმხრება არწივი</w:t>
            </w:r>
            <w:bookmarkEnd w:id="672"/>
            <w:bookmarkEnd w:id="673"/>
          </w:p>
          <w:p w14:paraId="5D6DA127"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C3D8B" w14:textId="77777777" w:rsidR="00661029" w:rsidRPr="00CB33AF" w:rsidRDefault="00661029" w:rsidP="006A6DC6">
            <w:pPr>
              <w:pStyle w:val="mimgebixml"/>
              <w:rPr>
                <w:rFonts w:eastAsia="Sylfaen"/>
                <w:sz w:val="22"/>
                <w:szCs w:val="22"/>
              </w:rPr>
            </w:pPr>
            <w:bookmarkStart w:id="674" w:name="_Toc134481371"/>
            <w:bookmarkStart w:id="675" w:name="_Toc134484253"/>
            <w:r w:rsidRPr="00CB33AF">
              <w:rPr>
                <w:rFonts w:eastAsia="Sylfaen"/>
                <w:sz w:val="22"/>
                <w:szCs w:val="22"/>
              </w:rPr>
              <w:t>YR-R   VU</w:t>
            </w:r>
            <w:bookmarkEnd w:id="674"/>
            <w:bookmarkEnd w:id="675"/>
            <w:r w:rsidRPr="00CB33AF">
              <w:rPr>
                <w:rFonts w:eastAsia="Sylfaen"/>
                <w:sz w:val="22"/>
                <w:szCs w:val="22"/>
              </w:rPr>
              <w:t xml:space="preserve">  </w:t>
            </w:r>
          </w:p>
          <w:p w14:paraId="2361D850" w14:textId="77777777" w:rsidR="00661029" w:rsidRPr="00CB33AF" w:rsidRDefault="00661029" w:rsidP="006A6DC6">
            <w:pPr>
              <w:pStyle w:val="mimgebixml"/>
              <w:rPr>
                <w:sz w:val="22"/>
                <w:szCs w:val="22"/>
              </w:rPr>
            </w:pPr>
          </w:p>
        </w:tc>
      </w:tr>
      <w:tr w:rsidR="00661029" w:rsidRPr="00CB33AF" w14:paraId="50ADF2B2" w14:textId="77777777" w:rsidTr="00BE20DB">
        <w:trPr>
          <w:trHeight w:val="1"/>
          <w:jc w:val="center"/>
        </w:trPr>
        <w:tc>
          <w:tcPr>
            <w:tcW w:w="52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5E7DFA" w14:textId="77777777" w:rsidR="00661029" w:rsidRPr="00CB33AF" w:rsidRDefault="00661029" w:rsidP="006A6DC6">
            <w:pPr>
              <w:pStyle w:val="mimgebixml"/>
              <w:rPr>
                <w:rFonts w:eastAsia="Sylfaen"/>
                <w:sz w:val="22"/>
                <w:szCs w:val="22"/>
              </w:rPr>
            </w:pPr>
            <w:bookmarkStart w:id="676" w:name="_Toc134481372"/>
            <w:bookmarkStart w:id="677" w:name="_Toc134484254"/>
            <w:r w:rsidRPr="00CB33AF">
              <w:rPr>
                <w:rFonts w:eastAsia="Sylfaen"/>
                <w:sz w:val="22"/>
                <w:szCs w:val="22"/>
              </w:rPr>
              <w:t>Aquila clanga</w:t>
            </w:r>
            <w:bookmarkEnd w:id="676"/>
            <w:bookmarkEnd w:id="677"/>
          </w:p>
          <w:p w14:paraId="2613B311" w14:textId="77777777" w:rsidR="00661029" w:rsidRPr="00CB33AF" w:rsidRDefault="00661029" w:rsidP="006A6DC6">
            <w:pPr>
              <w:pStyle w:val="mimgebixml"/>
              <w:rPr>
                <w:sz w:val="22"/>
                <w:szCs w:val="22"/>
              </w:rPr>
            </w:pPr>
          </w:p>
        </w:tc>
        <w:tc>
          <w:tcPr>
            <w:tcW w:w="4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96572" w14:textId="77777777" w:rsidR="00661029" w:rsidRPr="00CB33AF" w:rsidRDefault="00661029" w:rsidP="006A6DC6">
            <w:pPr>
              <w:pStyle w:val="mimgebixml"/>
              <w:rPr>
                <w:rFonts w:eastAsia="Sylfaen"/>
                <w:sz w:val="22"/>
                <w:szCs w:val="22"/>
              </w:rPr>
            </w:pPr>
            <w:bookmarkStart w:id="678" w:name="_Toc134481373"/>
            <w:bookmarkStart w:id="679" w:name="_Toc134484255"/>
            <w:r w:rsidRPr="00CB33AF">
              <w:rPr>
                <w:rFonts w:eastAsia="Sylfaen"/>
                <w:sz w:val="22"/>
                <w:szCs w:val="22"/>
              </w:rPr>
              <w:t>დიდი მყივანი არწივი</w:t>
            </w:r>
            <w:bookmarkEnd w:id="678"/>
            <w:bookmarkEnd w:id="679"/>
          </w:p>
          <w:p w14:paraId="3545B130"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B520F" w14:textId="77777777" w:rsidR="00661029" w:rsidRPr="00CB33AF" w:rsidRDefault="00661029" w:rsidP="006A6DC6">
            <w:pPr>
              <w:pStyle w:val="mimgebixml"/>
              <w:rPr>
                <w:rFonts w:eastAsia="Sylfaen"/>
                <w:sz w:val="22"/>
                <w:szCs w:val="22"/>
              </w:rPr>
            </w:pPr>
            <w:r w:rsidRPr="00CB33AF">
              <w:rPr>
                <w:rFonts w:eastAsia="Sylfaen"/>
                <w:sz w:val="22"/>
                <w:szCs w:val="22"/>
              </w:rPr>
              <w:t xml:space="preserve">       </w:t>
            </w:r>
            <w:bookmarkStart w:id="680" w:name="_Toc134481374"/>
            <w:bookmarkStart w:id="681" w:name="_Toc134484256"/>
            <w:r w:rsidRPr="00CB33AF">
              <w:rPr>
                <w:rFonts w:eastAsia="Sylfaen"/>
                <w:sz w:val="22"/>
                <w:szCs w:val="22"/>
              </w:rPr>
              <w:t>M,WV  VU</w:t>
            </w:r>
            <w:bookmarkEnd w:id="680"/>
            <w:bookmarkEnd w:id="681"/>
            <w:r w:rsidRPr="00CB33AF">
              <w:rPr>
                <w:rFonts w:eastAsia="Sylfaen"/>
                <w:sz w:val="22"/>
                <w:szCs w:val="22"/>
              </w:rPr>
              <w:t xml:space="preserve"> </w:t>
            </w:r>
          </w:p>
          <w:p w14:paraId="4077D833" w14:textId="77777777" w:rsidR="00661029" w:rsidRPr="00CB33AF" w:rsidRDefault="00661029" w:rsidP="006A6DC6">
            <w:pPr>
              <w:pStyle w:val="mimgebixml"/>
              <w:rPr>
                <w:sz w:val="22"/>
                <w:szCs w:val="22"/>
              </w:rPr>
            </w:pPr>
          </w:p>
        </w:tc>
      </w:tr>
      <w:tr w:rsidR="00661029" w:rsidRPr="00CB33AF" w14:paraId="3CD9AFDC" w14:textId="77777777" w:rsidTr="00BE20DB">
        <w:trPr>
          <w:trHeight w:val="1"/>
          <w:jc w:val="center"/>
        </w:trPr>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46C28" w14:textId="77777777" w:rsidR="00661029" w:rsidRPr="00CB33AF" w:rsidRDefault="00661029" w:rsidP="006A6DC6">
            <w:pPr>
              <w:pStyle w:val="mimgebixml"/>
              <w:rPr>
                <w:rFonts w:eastAsia="Sylfaen"/>
                <w:sz w:val="22"/>
                <w:szCs w:val="22"/>
              </w:rPr>
            </w:pPr>
            <w:bookmarkStart w:id="682" w:name="_Toc134481375"/>
            <w:bookmarkStart w:id="683" w:name="_Toc134484257"/>
            <w:r w:rsidRPr="00CB33AF">
              <w:rPr>
                <w:rFonts w:eastAsia="Sylfaen"/>
                <w:sz w:val="22"/>
                <w:szCs w:val="22"/>
              </w:rPr>
              <w:t>15 Neophron percnopterus</w:t>
            </w:r>
            <w:bookmarkEnd w:id="682"/>
            <w:bookmarkEnd w:id="683"/>
          </w:p>
          <w:p w14:paraId="27F61E0A" w14:textId="77777777" w:rsidR="00661029" w:rsidRPr="00CB33AF" w:rsidRDefault="00661029" w:rsidP="006A6DC6">
            <w:pPr>
              <w:pStyle w:val="mimgebixml"/>
              <w:rPr>
                <w:sz w:val="22"/>
                <w:szCs w:val="22"/>
              </w:rPr>
            </w:pPr>
          </w:p>
        </w:tc>
        <w:tc>
          <w:tcPr>
            <w:tcW w:w="63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B2181" w14:textId="77777777" w:rsidR="00661029" w:rsidRPr="00CB33AF" w:rsidRDefault="00661029" w:rsidP="006A6DC6">
            <w:pPr>
              <w:pStyle w:val="mimgebixml"/>
              <w:rPr>
                <w:rFonts w:eastAsia="Sylfaen"/>
                <w:sz w:val="22"/>
                <w:szCs w:val="22"/>
              </w:rPr>
            </w:pPr>
            <w:bookmarkStart w:id="684" w:name="_Toc134481376"/>
            <w:bookmarkStart w:id="685" w:name="_Toc134484258"/>
            <w:r w:rsidRPr="00CB33AF">
              <w:rPr>
                <w:rFonts w:eastAsia="Sylfaen"/>
                <w:sz w:val="22"/>
                <w:szCs w:val="22"/>
              </w:rPr>
              <w:t>ფასკუნჯი</w:t>
            </w:r>
            <w:bookmarkEnd w:id="684"/>
            <w:bookmarkEnd w:id="685"/>
            <w:r w:rsidRPr="00CB33AF">
              <w:rPr>
                <w:rFonts w:eastAsia="Sylfaen"/>
                <w:sz w:val="22"/>
                <w:szCs w:val="22"/>
              </w:rPr>
              <w:t xml:space="preserve">                             </w:t>
            </w:r>
          </w:p>
          <w:p w14:paraId="02710A5D"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7439D" w14:textId="77777777" w:rsidR="00661029" w:rsidRPr="00CB33AF" w:rsidRDefault="00661029" w:rsidP="006A6DC6">
            <w:pPr>
              <w:pStyle w:val="mimgebixml"/>
              <w:rPr>
                <w:sz w:val="22"/>
                <w:szCs w:val="22"/>
              </w:rPr>
            </w:pPr>
            <w:r w:rsidRPr="00CB33AF">
              <w:rPr>
                <w:rFonts w:eastAsia="Sylfaen"/>
                <w:sz w:val="22"/>
                <w:szCs w:val="22"/>
              </w:rPr>
              <w:t xml:space="preserve">  </w:t>
            </w:r>
          </w:p>
        </w:tc>
      </w:tr>
      <w:tr w:rsidR="00661029" w:rsidRPr="00CB33AF" w14:paraId="11DFA26F" w14:textId="77777777" w:rsidTr="00BE20DB">
        <w:trPr>
          <w:trHeight w:val="1"/>
          <w:jc w:val="center"/>
        </w:trPr>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C62E4" w14:textId="77777777" w:rsidR="00661029" w:rsidRPr="00CB33AF" w:rsidRDefault="00661029" w:rsidP="006A6DC6">
            <w:pPr>
              <w:pStyle w:val="mimgebixml"/>
              <w:rPr>
                <w:rFonts w:eastAsia="Sylfaen"/>
                <w:sz w:val="22"/>
                <w:szCs w:val="22"/>
              </w:rPr>
            </w:pPr>
            <w:r w:rsidRPr="00CB33AF">
              <w:rPr>
                <w:rFonts w:eastAsia="Sylfaen"/>
                <w:sz w:val="22"/>
                <w:szCs w:val="22"/>
              </w:rPr>
              <w:t xml:space="preserve"> </w:t>
            </w:r>
            <w:bookmarkStart w:id="686" w:name="_Toc134481377"/>
            <w:bookmarkStart w:id="687" w:name="_Toc134484259"/>
            <w:r w:rsidRPr="00CB33AF">
              <w:rPr>
                <w:rFonts w:eastAsia="Sylfaen"/>
                <w:sz w:val="22"/>
                <w:szCs w:val="22"/>
              </w:rPr>
              <w:t>16 Cicinia nigra</w:t>
            </w:r>
            <w:bookmarkEnd w:id="686"/>
            <w:bookmarkEnd w:id="687"/>
          </w:p>
          <w:p w14:paraId="55AA81BE" w14:textId="77777777" w:rsidR="00661029" w:rsidRPr="00CB33AF" w:rsidRDefault="00661029" w:rsidP="006A6DC6">
            <w:pPr>
              <w:pStyle w:val="mimgebixml"/>
              <w:rPr>
                <w:sz w:val="22"/>
                <w:szCs w:val="22"/>
              </w:rPr>
            </w:pPr>
          </w:p>
        </w:tc>
        <w:tc>
          <w:tcPr>
            <w:tcW w:w="63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049B7" w14:textId="77777777" w:rsidR="00661029" w:rsidRPr="00CB33AF" w:rsidRDefault="00661029" w:rsidP="006A6DC6">
            <w:pPr>
              <w:pStyle w:val="mimgebixml"/>
              <w:rPr>
                <w:rFonts w:eastAsia="Sylfaen"/>
                <w:sz w:val="22"/>
                <w:szCs w:val="22"/>
              </w:rPr>
            </w:pPr>
            <w:bookmarkStart w:id="688" w:name="_Toc134481378"/>
            <w:bookmarkStart w:id="689" w:name="_Toc134484260"/>
            <w:r w:rsidRPr="00CB33AF">
              <w:rPr>
                <w:rFonts w:eastAsia="Sylfaen"/>
                <w:sz w:val="22"/>
                <w:szCs w:val="22"/>
              </w:rPr>
              <w:lastRenderedPageBreak/>
              <w:t>შავი ყარყატი</w:t>
            </w:r>
            <w:bookmarkEnd w:id="688"/>
            <w:bookmarkEnd w:id="689"/>
            <w:r w:rsidRPr="00CB33AF">
              <w:rPr>
                <w:rFonts w:eastAsia="Sylfaen"/>
                <w:sz w:val="22"/>
                <w:szCs w:val="22"/>
              </w:rPr>
              <w:t xml:space="preserve">                          </w:t>
            </w:r>
          </w:p>
          <w:p w14:paraId="0258B658" w14:textId="77777777" w:rsidR="00661029" w:rsidRPr="00CB33AF" w:rsidRDefault="00661029" w:rsidP="006A6DC6">
            <w:pPr>
              <w:pStyle w:val="mimgebixml"/>
              <w:rPr>
                <w:sz w:val="22"/>
                <w:szCs w:val="22"/>
              </w:rPr>
            </w:pPr>
          </w:p>
        </w:tc>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7FEAD" w14:textId="77777777" w:rsidR="00661029" w:rsidRPr="00CB33AF" w:rsidRDefault="00661029" w:rsidP="006A6DC6">
            <w:pPr>
              <w:pStyle w:val="mimgebixml"/>
              <w:rPr>
                <w:rFonts w:eastAsia="Sylfaen"/>
                <w:sz w:val="22"/>
                <w:szCs w:val="22"/>
              </w:rPr>
            </w:pPr>
            <w:bookmarkStart w:id="690" w:name="_Toc134481379"/>
            <w:bookmarkStart w:id="691" w:name="_Toc134484261"/>
            <w:r w:rsidRPr="00CB33AF">
              <w:rPr>
                <w:rFonts w:eastAsia="Sylfaen"/>
                <w:sz w:val="22"/>
                <w:szCs w:val="22"/>
              </w:rPr>
              <w:lastRenderedPageBreak/>
              <w:t>BB</w:t>
            </w:r>
            <w:bookmarkEnd w:id="690"/>
            <w:bookmarkEnd w:id="691"/>
          </w:p>
          <w:p w14:paraId="6AD1E8DF" w14:textId="77777777" w:rsidR="00661029" w:rsidRPr="00CB33AF" w:rsidRDefault="00661029" w:rsidP="006A6DC6">
            <w:pPr>
              <w:pStyle w:val="mimgebixml"/>
              <w:rPr>
                <w:sz w:val="22"/>
                <w:szCs w:val="22"/>
              </w:rPr>
            </w:pPr>
          </w:p>
        </w:tc>
      </w:tr>
    </w:tbl>
    <w:p w14:paraId="4B6733B2" w14:textId="77777777" w:rsidR="00661029" w:rsidRPr="00CB33AF" w:rsidRDefault="00661029" w:rsidP="00BE20DB">
      <w:pPr>
        <w:pStyle w:val="cignixml"/>
      </w:pPr>
    </w:p>
    <w:p w14:paraId="5137166B" w14:textId="77777777" w:rsidR="00661029" w:rsidRPr="00CB33AF" w:rsidRDefault="00661029" w:rsidP="00BE20DB">
      <w:pPr>
        <w:pStyle w:val="cignixml"/>
      </w:pPr>
      <w:r w:rsidRPr="00CB33AF">
        <w:t>ბექობის არწივი, დიდი მყივანი არწივი, ფასკუნჯი, ბატკანძერი, ბარი-გავაზი, პარკის ტერიტორიაზე იშვიათად ფრაგმენტულად ჩნდება გადაფრენისას.</w:t>
      </w:r>
    </w:p>
    <w:p w14:paraId="4963F025" w14:textId="77777777" w:rsidR="00661029" w:rsidRPr="00CB33AF" w:rsidRDefault="00661029" w:rsidP="00BE20DB">
      <w:pPr>
        <w:pStyle w:val="cignixml"/>
      </w:pPr>
      <w:r w:rsidRPr="00CB33AF">
        <w:t xml:space="preserve"> </w:t>
      </w:r>
    </w:p>
    <w:p w14:paraId="1A009D27" w14:textId="46F2718A" w:rsidR="00661029" w:rsidRPr="00CB33AF" w:rsidRDefault="00661029" w:rsidP="00BE20DB">
      <w:pPr>
        <w:pStyle w:val="cignixml"/>
      </w:pPr>
      <w:r w:rsidRPr="00CB33AF">
        <w:t>სემიარიდული მეჩხერი ტყის და ველის ფრიკველები</w:t>
      </w:r>
    </w:p>
    <w:p w14:paraId="24998F40" w14:textId="77777777" w:rsidR="00661029" w:rsidRPr="00CB33AF" w:rsidRDefault="00661029" w:rsidP="00BE20DB">
      <w:pPr>
        <w:pStyle w:val="cignixml"/>
        <w:rPr>
          <w:b w:val="0"/>
        </w:rPr>
      </w:pPr>
      <w:r w:rsidRPr="00CB33AF">
        <w:rPr>
          <w:b w:val="0"/>
        </w:rPr>
        <w:t>პარკის ქედების სამხრეთ-აღმოსავლეთ ფერდობების ქვედა ზონა წარმოდგენილია არიდული მეჩხერი ტყით, ველის შენაცვლებით. აღნიშნული სარტყელი მოქცეულია ზღვის დონიდან 500-600 მეტრამდე. აღნიშნულ ბიოტობში ვხვდებით ფრინველთა შემდეგ სახეობებს:</w:t>
      </w:r>
    </w:p>
    <w:p w14:paraId="321958ED" w14:textId="77777777" w:rsidR="00661029" w:rsidRPr="00CB33AF" w:rsidRDefault="00661029" w:rsidP="00BE20DB">
      <w:pPr>
        <w:pStyle w:val="cignixml"/>
      </w:pPr>
    </w:p>
    <w:p w14:paraId="11754B4D" w14:textId="77777777" w:rsidR="00661029" w:rsidRPr="00CB33AF" w:rsidRDefault="00661029" w:rsidP="00BE20DB">
      <w:pPr>
        <w:pStyle w:val="cignixml"/>
      </w:pPr>
      <w:r w:rsidRPr="00CB33AF">
        <w:t>1. კავკასიური სკვინჩა</w:t>
      </w:r>
    </w:p>
    <w:p w14:paraId="5BD67C39" w14:textId="77777777" w:rsidR="00661029" w:rsidRPr="00CB33AF" w:rsidRDefault="00661029" w:rsidP="00BE20DB">
      <w:pPr>
        <w:pStyle w:val="cignixml"/>
      </w:pPr>
      <w:r w:rsidRPr="00CB33AF">
        <w:t>2. რუხი ასპუჯაკი</w:t>
      </w:r>
    </w:p>
    <w:p w14:paraId="4E6879D6" w14:textId="77777777" w:rsidR="00661029" w:rsidRPr="00CB33AF" w:rsidRDefault="00661029" w:rsidP="00BE20DB">
      <w:pPr>
        <w:pStyle w:val="cignixml"/>
      </w:pPr>
      <w:r w:rsidRPr="00CB33AF">
        <w:t>3. მინდვრის ტოროლა</w:t>
      </w:r>
    </w:p>
    <w:p w14:paraId="1916EC7F" w14:textId="77777777" w:rsidR="00661029" w:rsidRPr="00CB33AF" w:rsidRDefault="00661029" w:rsidP="00BE20DB">
      <w:pPr>
        <w:pStyle w:val="cignixml"/>
      </w:pPr>
      <w:r w:rsidRPr="00CB33AF">
        <w:t>4. აღმ. ბულბული</w:t>
      </w:r>
    </w:p>
    <w:p w14:paraId="1F7B913E" w14:textId="77777777" w:rsidR="00661029" w:rsidRPr="00CB33AF" w:rsidRDefault="00661029" w:rsidP="00BE20DB">
      <w:pPr>
        <w:pStyle w:val="cignixml"/>
      </w:pPr>
      <w:r w:rsidRPr="00CB33AF">
        <w:t>5. ჩვეულებრივი მეფეტვია</w:t>
      </w:r>
    </w:p>
    <w:p w14:paraId="627FA77A" w14:textId="77777777" w:rsidR="00661029" w:rsidRPr="00CB33AF" w:rsidRDefault="00661029" w:rsidP="00BE20DB">
      <w:pPr>
        <w:pStyle w:val="cignixml"/>
      </w:pPr>
      <w:r w:rsidRPr="00CB33AF">
        <w:t xml:space="preserve"> 6. კავკ. ღიჟო</w:t>
      </w:r>
    </w:p>
    <w:p w14:paraId="5648D6C0" w14:textId="77777777" w:rsidR="00661029" w:rsidRPr="00CB33AF" w:rsidRDefault="00661029" w:rsidP="00BE20DB">
      <w:pPr>
        <w:pStyle w:val="cignixml"/>
      </w:pPr>
      <w:r w:rsidRPr="00CB33AF">
        <w:t xml:space="preserve"> 7. მინდვრის მწყერჩიტა</w:t>
      </w:r>
    </w:p>
    <w:p w14:paraId="43635F03" w14:textId="77777777" w:rsidR="00661029" w:rsidRPr="00CB33AF" w:rsidRDefault="00661029" w:rsidP="00BE20DB">
      <w:pPr>
        <w:pStyle w:val="cignixml"/>
      </w:pPr>
      <w:r w:rsidRPr="00CB33AF">
        <w:t xml:space="preserve"> 8. კავკ.თოხიტარა</w:t>
      </w:r>
    </w:p>
    <w:p w14:paraId="5640D912" w14:textId="77777777" w:rsidR="00661029" w:rsidRPr="00CB33AF" w:rsidRDefault="00661029" w:rsidP="00BE20DB">
      <w:pPr>
        <w:pStyle w:val="cignixml"/>
      </w:pPr>
      <w:r w:rsidRPr="00CB33AF">
        <w:t xml:space="preserve"> 9. ჭედია ყარანა </w:t>
      </w:r>
    </w:p>
    <w:p w14:paraId="10D45F5C" w14:textId="77777777" w:rsidR="00661029" w:rsidRPr="00CB33AF" w:rsidRDefault="00661029" w:rsidP="00BE20DB">
      <w:pPr>
        <w:pStyle w:val="cignixml"/>
      </w:pPr>
      <w:r w:rsidRPr="00CB33AF">
        <w:t xml:space="preserve"> 10. შავი წივწივა </w:t>
      </w:r>
    </w:p>
    <w:p w14:paraId="3E5AFB67" w14:textId="77777777" w:rsidR="00661029" w:rsidRPr="00CB33AF" w:rsidRDefault="00661029" w:rsidP="00BE20DB">
      <w:pPr>
        <w:pStyle w:val="cignixml"/>
      </w:pPr>
      <w:r w:rsidRPr="00CB33AF">
        <w:t xml:space="preserve"> 11. რუხი მემატლია</w:t>
      </w:r>
    </w:p>
    <w:p w14:paraId="436B73FC" w14:textId="77777777" w:rsidR="00661029" w:rsidRPr="00CB33AF" w:rsidRDefault="00661029" w:rsidP="00BE20DB">
      <w:pPr>
        <w:pStyle w:val="cignixml"/>
      </w:pPr>
      <w:r w:rsidRPr="00CB33AF">
        <w:t xml:space="preserve"> 12. დიდი წივწივა</w:t>
      </w:r>
    </w:p>
    <w:p w14:paraId="0C4D7506" w14:textId="77777777" w:rsidR="00661029" w:rsidRPr="00CB33AF" w:rsidRDefault="00661029" w:rsidP="00BE20DB">
      <w:pPr>
        <w:pStyle w:val="cignixml"/>
      </w:pPr>
      <w:r w:rsidRPr="00CB33AF">
        <w:t xml:space="preserve"> 13. შავი შაშვი</w:t>
      </w:r>
    </w:p>
    <w:p w14:paraId="128F1EEE" w14:textId="77777777" w:rsidR="00661029" w:rsidRPr="00CB33AF" w:rsidRDefault="00661029" w:rsidP="00BE20DB">
      <w:pPr>
        <w:pStyle w:val="cignixml"/>
      </w:pPr>
      <w:r w:rsidRPr="00CB33AF">
        <w:t xml:space="preserve"> 14. მეღორღია</w:t>
      </w:r>
    </w:p>
    <w:p w14:paraId="17A24956" w14:textId="77777777" w:rsidR="00661029" w:rsidRPr="00CB33AF" w:rsidRDefault="00661029" w:rsidP="00BE20DB">
      <w:pPr>
        <w:pStyle w:val="cignixml"/>
      </w:pPr>
      <w:r w:rsidRPr="00CB33AF">
        <w:t xml:space="preserve"> 15. მწვანულა(მესკია)</w:t>
      </w:r>
    </w:p>
    <w:p w14:paraId="47E4168C" w14:textId="77777777" w:rsidR="00661029" w:rsidRPr="00CB33AF" w:rsidRDefault="00661029" w:rsidP="00BE20DB">
      <w:pPr>
        <w:pStyle w:val="cignixml"/>
      </w:pPr>
      <w:r w:rsidRPr="00CB33AF">
        <w:t xml:space="preserve"> 16. ქოჩორა ტოროლა</w:t>
      </w:r>
    </w:p>
    <w:p w14:paraId="1441DC71" w14:textId="77777777" w:rsidR="00661029" w:rsidRPr="00CB33AF" w:rsidRDefault="00661029" w:rsidP="00BE20DB">
      <w:pPr>
        <w:pStyle w:val="cignixml"/>
      </w:pPr>
      <w:r w:rsidRPr="00CB33AF">
        <w:t xml:space="preserve"> 17. კავკ.ჩიტბატონა</w:t>
      </w:r>
    </w:p>
    <w:p w14:paraId="3DB29DE3" w14:textId="77777777" w:rsidR="00661029" w:rsidRPr="00CB33AF" w:rsidRDefault="00661029" w:rsidP="00BE20DB">
      <w:pPr>
        <w:pStyle w:val="cignixml"/>
      </w:pPr>
      <w:r w:rsidRPr="00CB33AF">
        <w:t xml:space="preserve"> 18. ევრ.გვრიტი</w:t>
      </w:r>
    </w:p>
    <w:p w14:paraId="085FE835" w14:textId="77777777" w:rsidR="00661029" w:rsidRPr="00CB33AF" w:rsidRDefault="00661029" w:rsidP="00BE20DB">
      <w:pPr>
        <w:pStyle w:val="cignixml"/>
      </w:pPr>
      <w:r w:rsidRPr="00CB33AF">
        <w:lastRenderedPageBreak/>
        <w:t xml:space="preserve"> 19. კავკ.ჩხიკვი</w:t>
      </w:r>
    </w:p>
    <w:p w14:paraId="625BEB74" w14:textId="77777777" w:rsidR="00661029" w:rsidRPr="00CB33AF" w:rsidRDefault="00661029" w:rsidP="00BE20DB">
      <w:pPr>
        <w:pStyle w:val="cignixml"/>
      </w:pPr>
      <w:r w:rsidRPr="00CB33AF">
        <w:t xml:space="preserve"> 20. ბაღის გრატა</w:t>
      </w:r>
    </w:p>
    <w:p w14:paraId="7B64B5CD" w14:textId="77777777" w:rsidR="00661029" w:rsidRPr="00CB33AF" w:rsidRDefault="00661029" w:rsidP="00BE20DB">
      <w:pPr>
        <w:pStyle w:val="cignixml"/>
      </w:pPr>
      <w:r w:rsidRPr="00CB33AF">
        <w:t xml:space="preserve"> 21. ჩვეულებრივი ქეროზა</w:t>
      </w:r>
    </w:p>
    <w:p w14:paraId="619F728E" w14:textId="77777777" w:rsidR="00661029" w:rsidRPr="00CB33AF" w:rsidRDefault="00661029" w:rsidP="00BE20DB">
      <w:pPr>
        <w:pStyle w:val="cignixml"/>
      </w:pPr>
      <w:r w:rsidRPr="00CB33AF">
        <w:t xml:space="preserve"> 22. ღობემძვრალა ჭინჭრაქა</w:t>
      </w:r>
    </w:p>
    <w:p w14:paraId="3CFA9FCE" w14:textId="77777777" w:rsidR="00661029" w:rsidRPr="00CB33AF" w:rsidRDefault="00661029" w:rsidP="00BE20DB">
      <w:pPr>
        <w:pStyle w:val="cignixml"/>
      </w:pPr>
      <w:r w:rsidRPr="00CB33AF">
        <w:t xml:space="preserve"> 23. ჩვ.მწყერტჩიტა</w:t>
      </w:r>
    </w:p>
    <w:p w14:paraId="75D18317" w14:textId="77777777" w:rsidR="00661029" w:rsidRPr="00CB33AF" w:rsidRDefault="00661029" w:rsidP="00BE20DB">
      <w:pPr>
        <w:pStyle w:val="cignixml"/>
      </w:pPr>
      <w:r w:rsidRPr="00CB33AF">
        <w:t xml:space="preserve"> 24. კავკ.წიწკანა</w:t>
      </w:r>
    </w:p>
    <w:p w14:paraId="019F00B8" w14:textId="77777777" w:rsidR="00661029" w:rsidRPr="00CB33AF" w:rsidRDefault="00661029" w:rsidP="00BE20DB">
      <w:pPr>
        <w:pStyle w:val="cignixml"/>
      </w:pPr>
      <w:r w:rsidRPr="00CB33AF">
        <w:t xml:space="preserve"> 25. ჩვ.ბოლოცეცხლა</w:t>
      </w:r>
    </w:p>
    <w:p w14:paraId="4BEB53F5" w14:textId="77777777" w:rsidR="00661029" w:rsidRPr="00CB33AF" w:rsidRDefault="00661029" w:rsidP="00BE20DB">
      <w:pPr>
        <w:pStyle w:val="cignixml"/>
      </w:pPr>
      <w:r w:rsidRPr="00CB33AF">
        <w:t xml:space="preserve"> 26. ოფოფი</w:t>
      </w:r>
    </w:p>
    <w:p w14:paraId="1E00B1ED" w14:textId="77777777" w:rsidR="00661029" w:rsidRPr="00CB33AF" w:rsidRDefault="00661029" w:rsidP="00BE20DB">
      <w:pPr>
        <w:pStyle w:val="cignixml"/>
      </w:pPr>
      <w:r w:rsidRPr="00CB33AF">
        <w:t xml:space="preserve"> 27. კლდის ცოცია</w:t>
      </w:r>
    </w:p>
    <w:p w14:paraId="1BB6A0D3" w14:textId="77777777" w:rsidR="00661029" w:rsidRPr="00CB33AF" w:rsidRDefault="00661029" w:rsidP="00BE20DB">
      <w:pPr>
        <w:pStyle w:val="cignixml"/>
      </w:pPr>
      <w:r w:rsidRPr="00CB33AF">
        <w:t xml:space="preserve"> 28. ჩვეულებრივი ყაპყაპი</w:t>
      </w:r>
    </w:p>
    <w:p w14:paraId="48447C51" w14:textId="77777777" w:rsidR="00661029" w:rsidRPr="00CB33AF" w:rsidRDefault="00661029" w:rsidP="00BE20DB">
      <w:pPr>
        <w:pStyle w:val="cignixml"/>
      </w:pPr>
      <w:r w:rsidRPr="00CB33AF">
        <w:t xml:space="preserve"> 29. პატარა ტოროლა</w:t>
      </w:r>
    </w:p>
    <w:p w14:paraId="06621C13" w14:textId="77777777" w:rsidR="00661029" w:rsidRPr="00CB33AF" w:rsidRDefault="00661029" w:rsidP="00BE20DB">
      <w:pPr>
        <w:pStyle w:val="cignixml"/>
      </w:pPr>
      <w:r w:rsidRPr="00CB33AF">
        <w:t xml:space="preserve"> 30. დიდი ჭრელი კოდალა</w:t>
      </w:r>
    </w:p>
    <w:p w14:paraId="7CDBC6E9" w14:textId="77777777" w:rsidR="00661029" w:rsidRPr="00CB33AF" w:rsidRDefault="00661029" w:rsidP="00BE20DB">
      <w:pPr>
        <w:pStyle w:val="cignixml"/>
      </w:pPr>
      <w:r w:rsidRPr="00CB33AF">
        <w:t xml:space="preserve"> 31. ჩვ.ცოცია</w:t>
      </w:r>
    </w:p>
    <w:p w14:paraId="166AD9D3" w14:textId="77777777" w:rsidR="00661029" w:rsidRPr="00CB33AF" w:rsidRDefault="00661029" w:rsidP="00BE20DB">
      <w:pPr>
        <w:pStyle w:val="cignixml"/>
      </w:pPr>
      <w:r w:rsidRPr="00CB33AF">
        <w:t xml:space="preserve"> 32. კლდის ბეღურა</w:t>
      </w:r>
    </w:p>
    <w:p w14:paraId="1C332CD3" w14:textId="77777777" w:rsidR="00661029" w:rsidRPr="00CB33AF" w:rsidRDefault="00661029" w:rsidP="00BE20DB">
      <w:pPr>
        <w:pStyle w:val="cignixml"/>
      </w:pPr>
      <w:r w:rsidRPr="00CB33AF">
        <w:t xml:space="preserve"> 33. უფეხურა</w:t>
      </w:r>
    </w:p>
    <w:p w14:paraId="724B64D4" w14:textId="77777777" w:rsidR="00661029" w:rsidRPr="00CB33AF" w:rsidRDefault="00661029" w:rsidP="00BE20DB">
      <w:pPr>
        <w:pStyle w:val="cignixml"/>
      </w:pPr>
      <w:r w:rsidRPr="00CB33AF">
        <w:t xml:space="preserve"> 34. ველის კირკიტა</w:t>
      </w:r>
    </w:p>
    <w:p w14:paraId="51681279" w14:textId="77777777" w:rsidR="00661029" w:rsidRPr="00CB33AF" w:rsidRDefault="00661029" w:rsidP="00BE20DB">
      <w:pPr>
        <w:pStyle w:val="cignixml"/>
      </w:pPr>
      <w:r w:rsidRPr="00CB33AF">
        <w:t xml:space="preserve"> 35. ყურებიანი ბუ</w:t>
      </w:r>
    </w:p>
    <w:p w14:paraId="209996BB" w14:textId="77777777" w:rsidR="00661029" w:rsidRPr="00CB33AF" w:rsidRDefault="00661029" w:rsidP="00BE20DB">
      <w:pPr>
        <w:pStyle w:val="cignixml"/>
      </w:pPr>
      <w:r w:rsidRPr="00CB33AF">
        <w:t xml:space="preserve"> 36. მოლაღური</w:t>
      </w:r>
    </w:p>
    <w:p w14:paraId="3F38578E" w14:textId="77777777" w:rsidR="00661029" w:rsidRPr="00CB33AF" w:rsidRDefault="00661029" w:rsidP="00BE20DB">
      <w:pPr>
        <w:pStyle w:val="cignixml"/>
      </w:pPr>
      <w:r w:rsidRPr="00CB33AF">
        <w:t xml:space="preserve"> 37. მიმინო</w:t>
      </w:r>
    </w:p>
    <w:p w14:paraId="6F83B155" w14:textId="77777777" w:rsidR="00661029" w:rsidRPr="00CB33AF" w:rsidRDefault="00661029" w:rsidP="00BE20DB">
      <w:pPr>
        <w:pStyle w:val="cignixml"/>
      </w:pPr>
      <w:r w:rsidRPr="00CB33AF">
        <w:t xml:space="preserve"> 38. მინდვრის ბეღურა</w:t>
      </w:r>
    </w:p>
    <w:p w14:paraId="2A370669" w14:textId="77777777" w:rsidR="00661029" w:rsidRPr="00CB33AF" w:rsidRDefault="00661029" w:rsidP="00BE20DB">
      <w:pPr>
        <w:pStyle w:val="cignixml"/>
      </w:pPr>
      <w:r w:rsidRPr="00CB33AF">
        <w:t xml:space="preserve"> 39. მწყერი</w:t>
      </w:r>
    </w:p>
    <w:p w14:paraId="48970F48" w14:textId="77777777" w:rsidR="001F1870" w:rsidRPr="00CB33AF" w:rsidRDefault="001F1870" w:rsidP="00BE20DB">
      <w:pPr>
        <w:pStyle w:val="cignixml"/>
      </w:pPr>
    </w:p>
    <w:p w14:paraId="28CBDBC7" w14:textId="77777777" w:rsidR="001F1870" w:rsidRPr="00CB33AF" w:rsidRDefault="001F1870" w:rsidP="00BE20DB">
      <w:pPr>
        <w:pStyle w:val="cignixml"/>
      </w:pPr>
    </w:p>
    <w:p w14:paraId="70B37375" w14:textId="66320A8E" w:rsidR="00661029" w:rsidRPr="00CB33AF" w:rsidRDefault="00661029" w:rsidP="00BE20DB">
      <w:pPr>
        <w:pStyle w:val="cignixml"/>
      </w:pPr>
      <w:r w:rsidRPr="00CB33AF">
        <w:t>ტყის შუა სარტყელში პარკის ტერიტორიაზე მოქცეულია ზღვის დონიდან 600-800 მეტრამდე.</w:t>
      </w:r>
    </w:p>
    <w:p w14:paraId="2F614FDB" w14:textId="77777777" w:rsidR="00661029" w:rsidRPr="00CB33AF" w:rsidRDefault="00661029" w:rsidP="00BE20DB">
      <w:pPr>
        <w:pStyle w:val="cignixml"/>
      </w:pPr>
      <w:r w:rsidRPr="00CB33AF">
        <w:t>ტყის შუა სარტყლის ფრინველები(სამხრეთ-აღმოსავლეთ ფერდობი 800 მ.ზ.დ.)</w:t>
      </w:r>
    </w:p>
    <w:p w14:paraId="3EAF76A4" w14:textId="77777777" w:rsidR="00661029" w:rsidRPr="00CB33AF" w:rsidRDefault="00661029" w:rsidP="00BE20DB">
      <w:pPr>
        <w:pStyle w:val="cignixml"/>
      </w:pPr>
      <w:r w:rsidRPr="00CB33AF">
        <w:t>1. კავკ.სკვინჩა</w:t>
      </w:r>
    </w:p>
    <w:p w14:paraId="6C673C6E" w14:textId="77777777" w:rsidR="00661029" w:rsidRPr="00CB33AF" w:rsidRDefault="00661029" w:rsidP="00BE20DB">
      <w:pPr>
        <w:pStyle w:val="cignixml"/>
      </w:pPr>
      <w:r w:rsidRPr="00CB33AF">
        <w:t>2. შავი წივწივა</w:t>
      </w:r>
    </w:p>
    <w:p w14:paraId="4F863368" w14:textId="77777777" w:rsidR="00661029" w:rsidRPr="00CB33AF" w:rsidRDefault="00661029" w:rsidP="00BE20DB">
      <w:pPr>
        <w:pStyle w:val="cignixml"/>
      </w:pPr>
      <w:r w:rsidRPr="00CB33AF">
        <w:lastRenderedPageBreak/>
        <w:t>3. კავკას.თოხიტარა</w:t>
      </w:r>
    </w:p>
    <w:p w14:paraId="6A6F08E7" w14:textId="77777777" w:rsidR="00661029" w:rsidRPr="00CB33AF" w:rsidRDefault="00661029" w:rsidP="00BE20DB">
      <w:pPr>
        <w:pStyle w:val="cignixml"/>
      </w:pPr>
      <w:r w:rsidRPr="00CB33AF">
        <w:t>4. ევრ.მწვანულა</w:t>
      </w:r>
    </w:p>
    <w:p w14:paraId="40B563E1" w14:textId="77777777" w:rsidR="00661029" w:rsidRPr="00CB33AF" w:rsidRDefault="00661029" w:rsidP="00BE20DB">
      <w:pPr>
        <w:pStyle w:val="cignixml"/>
      </w:pPr>
      <w:r w:rsidRPr="00CB33AF">
        <w:t>5. შვი შაშვი</w:t>
      </w:r>
    </w:p>
    <w:p w14:paraId="09C5800A" w14:textId="77777777" w:rsidR="00661029" w:rsidRPr="00CB33AF" w:rsidRDefault="00661029" w:rsidP="00BE20DB">
      <w:pPr>
        <w:pStyle w:val="cignixml"/>
      </w:pPr>
      <w:r w:rsidRPr="00CB33AF">
        <w:t>6. დიდი წივწივა</w:t>
      </w:r>
    </w:p>
    <w:p w14:paraId="78CDB62D" w14:textId="77777777" w:rsidR="00661029" w:rsidRPr="00CB33AF" w:rsidRDefault="00661029" w:rsidP="00BE20DB">
      <w:pPr>
        <w:pStyle w:val="cignixml"/>
      </w:pPr>
      <w:r w:rsidRPr="00CB33AF">
        <w:t>7. კავკ.ჩხიკვი</w:t>
      </w:r>
    </w:p>
    <w:p w14:paraId="06D2E58C" w14:textId="77777777" w:rsidR="00661029" w:rsidRPr="00CB33AF" w:rsidRDefault="00661029" w:rsidP="00BE20DB">
      <w:pPr>
        <w:pStyle w:val="cignixml"/>
      </w:pPr>
      <w:r w:rsidRPr="00CB33AF">
        <w:t>8. რუხი ასპუჯაკი</w:t>
      </w:r>
    </w:p>
    <w:p w14:paraId="63BCCF73" w14:textId="77777777" w:rsidR="00661029" w:rsidRPr="00CB33AF" w:rsidRDefault="00661029" w:rsidP="00BE20DB">
      <w:pPr>
        <w:pStyle w:val="cignixml"/>
      </w:pPr>
      <w:r w:rsidRPr="00CB33AF">
        <w:t>9. ევროპული სტვენია</w:t>
      </w:r>
    </w:p>
    <w:p w14:paraId="5D6F5354" w14:textId="77777777" w:rsidR="00661029" w:rsidRPr="00CB33AF" w:rsidRDefault="00661029" w:rsidP="00BE20DB">
      <w:pPr>
        <w:pStyle w:val="cignixml"/>
      </w:pPr>
      <w:r w:rsidRPr="00CB33AF">
        <w:t>10. დიდი ჭრელი კოდალა</w:t>
      </w:r>
    </w:p>
    <w:p w14:paraId="12DCB494" w14:textId="77777777" w:rsidR="00661029" w:rsidRPr="00CB33AF" w:rsidRDefault="00661029" w:rsidP="00BE20DB">
      <w:pPr>
        <w:pStyle w:val="cignixml"/>
      </w:pPr>
      <w:r w:rsidRPr="00CB33AF">
        <w:t>11. რუხი მემატლია</w:t>
      </w:r>
    </w:p>
    <w:p w14:paraId="38085D4B" w14:textId="77777777" w:rsidR="00661029" w:rsidRPr="00CB33AF" w:rsidRDefault="00661029" w:rsidP="00BE20DB">
      <w:pPr>
        <w:pStyle w:val="cignixml"/>
      </w:pPr>
      <w:r w:rsidRPr="00CB33AF">
        <w:t>12. ევრ.ღობემძვრალა</w:t>
      </w:r>
    </w:p>
    <w:p w14:paraId="33EFE3AF" w14:textId="77777777" w:rsidR="00661029" w:rsidRPr="00CB33AF" w:rsidRDefault="00661029" w:rsidP="00BE20DB">
      <w:pPr>
        <w:pStyle w:val="cignixml"/>
      </w:pPr>
      <w:r w:rsidRPr="00CB33AF">
        <w:t>13. მგალობელი შაშვი</w:t>
      </w:r>
    </w:p>
    <w:p w14:paraId="14FE7776" w14:textId="77777777" w:rsidR="00661029" w:rsidRPr="00CB33AF" w:rsidRDefault="00661029" w:rsidP="00BE20DB">
      <w:pPr>
        <w:pStyle w:val="cignixml"/>
      </w:pPr>
      <w:r w:rsidRPr="00CB33AF">
        <w:t>14. შავი კოდალა</w:t>
      </w:r>
    </w:p>
    <w:p w14:paraId="013996E7" w14:textId="77777777" w:rsidR="00661029" w:rsidRPr="00CB33AF" w:rsidRDefault="00661029" w:rsidP="00BE20DB">
      <w:pPr>
        <w:pStyle w:val="cignixml"/>
      </w:pPr>
      <w:r w:rsidRPr="00CB33AF">
        <w:t>15. ჩვ,მიმინო</w:t>
      </w:r>
    </w:p>
    <w:p w14:paraId="195ED5C4" w14:textId="77777777" w:rsidR="00661029" w:rsidRPr="00CB33AF" w:rsidRDefault="00661029" w:rsidP="00BE20DB">
      <w:pPr>
        <w:pStyle w:val="cignixml"/>
      </w:pPr>
      <w:r w:rsidRPr="00CB33AF">
        <w:t>16. მწვანე კოდალა</w:t>
      </w:r>
    </w:p>
    <w:p w14:paraId="663B7C5F" w14:textId="77777777" w:rsidR="00661029" w:rsidRPr="00CB33AF" w:rsidRDefault="00661029" w:rsidP="00BE20DB">
      <w:pPr>
        <w:pStyle w:val="cignixml"/>
      </w:pPr>
      <w:r w:rsidRPr="00CB33AF">
        <w:t>17. ჩვ.მგლინავა</w:t>
      </w:r>
    </w:p>
    <w:p w14:paraId="131F2863" w14:textId="77777777" w:rsidR="00661029" w:rsidRPr="00CB33AF" w:rsidRDefault="00661029" w:rsidP="00BE20DB">
      <w:pPr>
        <w:pStyle w:val="cignixml"/>
      </w:pPr>
      <w:r w:rsidRPr="00CB33AF">
        <w:t>18. ჩხართვი</w:t>
      </w:r>
    </w:p>
    <w:p w14:paraId="2D5D0DEC" w14:textId="77777777" w:rsidR="00661029" w:rsidRPr="00CB33AF" w:rsidRDefault="00661029" w:rsidP="00BE20DB">
      <w:pPr>
        <w:pStyle w:val="cignixml"/>
      </w:pPr>
      <w:r w:rsidRPr="00CB33AF">
        <w:t>19. კავკ.ბუ</w:t>
      </w:r>
    </w:p>
    <w:p w14:paraId="65EBD3CD" w14:textId="77777777" w:rsidR="00661029" w:rsidRPr="00CB33AF" w:rsidRDefault="00661029" w:rsidP="00BE20DB">
      <w:pPr>
        <w:pStyle w:val="cignixml"/>
      </w:pPr>
      <w:r w:rsidRPr="00CB33AF">
        <w:t>20. ჩვ.გუგული</w:t>
      </w:r>
    </w:p>
    <w:p w14:paraId="23293ABD" w14:textId="77777777" w:rsidR="00661029" w:rsidRPr="00CB33AF" w:rsidRDefault="00661029" w:rsidP="00BE20DB">
      <w:pPr>
        <w:pStyle w:val="cignixml"/>
      </w:pPr>
      <w:r w:rsidRPr="00CB33AF">
        <w:t>21. პატარა ჭრელი კოდალა</w:t>
      </w:r>
    </w:p>
    <w:p w14:paraId="7FBF2146" w14:textId="77777777" w:rsidR="00661029" w:rsidRPr="00CB33AF" w:rsidRDefault="00661029" w:rsidP="00BE20DB">
      <w:pPr>
        <w:pStyle w:val="cignixml"/>
      </w:pPr>
      <w:r w:rsidRPr="00CB33AF">
        <w:t>22. რუხი ყვავი</w:t>
      </w:r>
    </w:p>
    <w:p w14:paraId="626C789B" w14:textId="77777777" w:rsidR="00661029" w:rsidRPr="00CB33AF" w:rsidRDefault="00661029" w:rsidP="00BE20DB">
      <w:pPr>
        <w:pStyle w:val="cignixml"/>
      </w:pPr>
      <w:r w:rsidRPr="00CB33AF">
        <w:t>23. კავკ.ქორი</w:t>
      </w:r>
    </w:p>
    <w:p w14:paraId="765BCE03" w14:textId="77777777" w:rsidR="00661029" w:rsidRPr="00CB33AF" w:rsidRDefault="00661029" w:rsidP="00BE20DB">
      <w:pPr>
        <w:pStyle w:val="cignixml"/>
      </w:pPr>
      <w:r w:rsidRPr="00CB33AF">
        <w:t>24. კავკ.კაკაჩა</w:t>
      </w:r>
    </w:p>
    <w:p w14:paraId="3AFB4506" w14:textId="77777777" w:rsidR="00661029" w:rsidRPr="00CB33AF" w:rsidRDefault="00661029" w:rsidP="00BE20DB">
      <w:pPr>
        <w:pStyle w:val="cignixml"/>
      </w:pPr>
      <w:r w:rsidRPr="00CB33AF">
        <w:t>25. ძერა</w:t>
      </w:r>
    </w:p>
    <w:p w14:paraId="428AA3BC" w14:textId="77777777" w:rsidR="00661029" w:rsidRPr="00CB33AF" w:rsidRDefault="00661029" w:rsidP="00BE20DB">
      <w:pPr>
        <w:pStyle w:val="cignixml"/>
      </w:pPr>
      <w:r w:rsidRPr="00CB33AF">
        <w:t>ტყის ზედა სარტყლის ფრინველები(სამხრეთ-აღმოსავლ.ფერდობი 1100 მ.ფ.დ.)</w:t>
      </w:r>
    </w:p>
    <w:p w14:paraId="5BB83A4A" w14:textId="77777777" w:rsidR="00661029" w:rsidRPr="00CB33AF" w:rsidRDefault="00661029" w:rsidP="00BE20DB">
      <w:pPr>
        <w:pStyle w:val="cignixml"/>
      </w:pPr>
      <w:r w:rsidRPr="00CB33AF">
        <w:t>1. შავი წივწივა</w:t>
      </w:r>
    </w:p>
    <w:p w14:paraId="45A0FE4D" w14:textId="77777777" w:rsidR="00661029" w:rsidRPr="00CB33AF" w:rsidRDefault="00661029" w:rsidP="00BE20DB">
      <w:pPr>
        <w:pStyle w:val="cignixml"/>
      </w:pPr>
      <w:r w:rsidRPr="00CB33AF">
        <w:t>2. დიდი წივწივა</w:t>
      </w:r>
    </w:p>
    <w:p w14:paraId="4C48AC82" w14:textId="77777777" w:rsidR="00661029" w:rsidRPr="00CB33AF" w:rsidRDefault="00661029" w:rsidP="00BE20DB">
      <w:pPr>
        <w:pStyle w:val="cignixml"/>
      </w:pPr>
      <w:r w:rsidRPr="00CB33AF">
        <w:t>3. ჩვ.ცოცია</w:t>
      </w:r>
    </w:p>
    <w:p w14:paraId="1B0EDD95" w14:textId="77777777" w:rsidR="00661029" w:rsidRPr="00CB33AF" w:rsidRDefault="00661029" w:rsidP="00BE20DB">
      <w:pPr>
        <w:pStyle w:val="cignixml"/>
      </w:pPr>
      <w:r w:rsidRPr="00CB33AF">
        <w:lastRenderedPageBreak/>
        <w:t>4. შავი შაშვი.</w:t>
      </w:r>
    </w:p>
    <w:p w14:paraId="24575541" w14:textId="77777777" w:rsidR="00661029" w:rsidRPr="00CB33AF" w:rsidRDefault="00661029" w:rsidP="00BE20DB">
      <w:pPr>
        <w:pStyle w:val="cignixml"/>
      </w:pPr>
      <w:r w:rsidRPr="00CB33AF">
        <w:t>5. კავკ.ჩხიკვი</w:t>
      </w:r>
    </w:p>
    <w:p w14:paraId="456E53F6" w14:textId="77777777" w:rsidR="00661029" w:rsidRPr="00CB33AF" w:rsidRDefault="00661029" w:rsidP="00BE20DB">
      <w:pPr>
        <w:pStyle w:val="cignixml"/>
      </w:pPr>
      <w:r w:rsidRPr="00CB33AF">
        <w:t>6. ღობემძვრალა</w:t>
      </w:r>
    </w:p>
    <w:p w14:paraId="3497EACC" w14:textId="77777777" w:rsidR="00661029" w:rsidRPr="00CB33AF" w:rsidRDefault="00661029" w:rsidP="00BE20DB">
      <w:pPr>
        <w:pStyle w:val="cignixml"/>
      </w:pPr>
      <w:r w:rsidRPr="00CB33AF">
        <w:t>7. კავკას.სტვენია</w:t>
      </w:r>
    </w:p>
    <w:p w14:paraId="43175333" w14:textId="77777777" w:rsidR="00661029" w:rsidRPr="00CB33AF" w:rsidRDefault="00661029" w:rsidP="00BE20DB">
      <w:pPr>
        <w:pStyle w:val="cignixml"/>
      </w:pPr>
      <w:r w:rsidRPr="00CB33AF">
        <w:t>8. დიდი ჭრელი კოდელა</w:t>
      </w:r>
    </w:p>
    <w:p w14:paraId="70DFA31E" w14:textId="77777777" w:rsidR="00661029" w:rsidRPr="00CB33AF" w:rsidRDefault="00661029" w:rsidP="00BE20DB">
      <w:pPr>
        <w:pStyle w:val="cignixml"/>
      </w:pPr>
      <w:r w:rsidRPr="00CB33AF">
        <w:t>9. შავთვალა ასპუჯაკა</w:t>
      </w:r>
    </w:p>
    <w:p w14:paraId="4E819CB3" w14:textId="77777777" w:rsidR="00661029" w:rsidRPr="00CB33AF" w:rsidRDefault="00661029" w:rsidP="00BE20DB">
      <w:pPr>
        <w:pStyle w:val="cignixml"/>
      </w:pPr>
      <w:r w:rsidRPr="00CB33AF">
        <w:t>10. საშუალო კოდალა</w:t>
      </w:r>
    </w:p>
    <w:p w14:paraId="5D6560F5" w14:textId="77777777" w:rsidR="00661029" w:rsidRPr="00CB33AF" w:rsidRDefault="00661029" w:rsidP="00BE20DB">
      <w:pPr>
        <w:pStyle w:val="cignixml"/>
      </w:pPr>
      <w:r w:rsidRPr="00CB33AF">
        <w:t>11. ევროპული ჩხართვი</w:t>
      </w:r>
    </w:p>
    <w:p w14:paraId="1545805B" w14:textId="77777777" w:rsidR="00661029" w:rsidRPr="00CB33AF" w:rsidRDefault="00661029" w:rsidP="00BE20DB">
      <w:pPr>
        <w:pStyle w:val="cignixml"/>
      </w:pPr>
      <w:r w:rsidRPr="00CB33AF">
        <w:t>12. ჩვ.გუგული</w:t>
      </w:r>
    </w:p>
    <w:p w14:paraId="2659E55F" w14:textId="77777777" w:rsidR="00661029" w:rsidRPr="00CB33AF" w:rsidRDefault="00661029" w:rsidP="00BE20DB">
      <w:pPr>
        <w:pStyle w:val="cignixml"/>
      </w:pPr>
      <w:r w:rsidRPr="00CB33AF">
        <w:t>13. კავკას.ბუ</w:t>
      </w:r>
    </w:p>
    <w:p w14:paraId="61C13DD5" w14:textId="77777777" w:rsidR="00661029" w:rsidRPr="00CB33AF" w:rsidRDefault="00661029" w:rsidP="00BE20DB">
      <w:pPr>
        <w:pStyle w:val="cignixml"/>
      </w:pPr>
      <w:r w:rsidRPr="00CB33AF">
        <w:t>14. მწვანე კოდალა</w:t>
      </w:r>
    </w:p>
    <w:p w14:paraId="4D6E09CB" w14:textId="77777777" w:rsidR="00661029" w:rsidRPr="00CB33AF" w:rsidRDefault="00661029" w:rsidP="00BE20DB">
      <w:pPr>
        <w:pStyle w:val="cignixml"/>
      </w:pPr>
      <w:r w:rsidRPr="00CB33AF">
        <w:t>15. მგალობელი შაშვი</w:t>
      </w:r>
    </w:p>
    <w:p w14:paraId="117A7C6D" w14:textId="77777777" w:rsidR="00661029" w:rsidRPr="00CB33AF" w:rsidRDefault="00661029" w:rsidP="00BE20DB">
      <w:pPr>
        <w:pStyle w:val="cignixml"/>
      </w:pPr>
      <w:r w:rsidRPr="00CB33AF">
        <w:t>16. კაკაჩა</w:t>
      </w:r>
    </w:p>
    <w:p w14:paraId="2304269C" w14:textId="77777777" w:rsidR="00661029" w:rsidRPr="00CB33AF" w:rsidRDefault="00661029" w:rsidP="00BE20DB">
      <w:pPr>
        <w:pStyle w:val="cignixml"/>
      </w:pPr>
      <w:r w:rsidRPr="00CB33AF">
        <w:t>17. ზარნაშო</w:t>
      </w:r>
    </w:p>
    <w:p w14:paraId="7149ED4F" w14:textId="77777777" w:rsidR="00661029" w:rsidRPr="00CB33AF" w:rsidRDefault="00661029" w:rsidP="00BE20DB">
      <w:pPr>
        <w:pStyle w:val="cignixml"/>
      </w:pPr>
    </w:p>
    <w:p w14:paraId="3C21EA35" w14:textId="77777777" w:rsidR="00661029" w:rsidRPr="00CB33AF" w:rsidRDefault="00661029" w:rsidP="00BE20DB">
      <w:pPr>
        <w:pStyle w:val="cignixml"/>
      </w:pPr>
      <w:r w:rsidRPr="00CB33AF">
        <w:t>პარკის ფერდობების სამხრეთ-აღმოსავლეთის ტყის ზედა სარტყელში დომინანტი სახეობაა კავკ.სკვინჩა.დანარჩენი ფრინველები საკმაო რაოდენობითაა და მეორეხარისხოვანი მნიშვნელობა ენიჭება.</w:t>
      </w:r>
    </w:p>
    <w:p w14:paraId="7C22CC7D" w14:textId="77777777" w:rsidR="00661029" w:rsidRPr="00CB33AF" w:rsidRDefault="00661029" w:rsidP="00BE20DB">
      <w:pPr>
        <w:pStyle w:val="cignixml"/>
      </w:pPr>
    </w:p>
    <w:p w14:paraId="5E0BE46C" w14:textId="77777777" w:rsidR="00661029" w:rsidRPr="00CB33AF" w:rsidRDefault="00661029" w:rsidP="00BE20DB">
      <w:pPr>
        <w:pStyle w:val="cignixml"/>
      </w:pPr>
      <w:r w:rsidRPr="00CB33AF">
        <w:t>ტყის ზედა სარტყლის ფრინველები</w:t>
      </w:r>
    </w:p>
    <w:p w14:paraId="0946FDBF" w14:textId="77777777" w:rsidR="00661029" w:rsidRPr="00CB33AF" w:rsidRDefault="00661029" w:rsidP="00BE20DB">
      <w:pPr>
        <w:pStyle w:val="cignixml"/>
      </w:pPr>
      <w:r w:rsidRPr="00CB33AF">
        <w:t>(ჩრდილო-დასავლეთი ფერდობები)</w:t>
      </w:r>
    </w:p>
    <w:p w14:paraId="03813B31" w14:textId="503F533D" w:rsidR="00661029" w:rsidRPr="00CB33AF" w:rsidRDefault="00661029" w:rsidP="00BE20DB">
      <w:pPr>
        <w:pStyle w:val="cignixml"/>
      </w:pPr>
      <w:r w:rsidRPr="00CB33AF">
        <w:t>ტყის ამ სარტყელში ძირითადად წიფლის სუფთა კორომები გვხვდება. წიფელს ხშირად ერევა რცხილა. აქ ხეები გაცილებით ახოვანი და სწორტანოვანია, ვიდრე ტყის ამავე სარტყლის სამხრეთ ფერდობებზე, აგრეთვე ტყის შუა და ქვედა ზონაში.</w:t>
      </w:r>
    </w:p>
    <w:p w14:paraId="19E7FD61" w14:textId="77777777" w:rsidR="00661029" w:rsidRPr="00CB33AF" w:rsidRDefault="00661029" w:rsidP="00BE20DB">
      <w:pPr>
        <w:pStyle w:val="cignixml"/>
      </w:pPr>
      <w:r w:rsidRPr="00CB33AF">
        <w:t>ტყის ზედა სარტყლის ფრინველები</w:t>
      </w:r>
    </w:p>
    <w:p w14:paraId="73F03D17" w14:textId="77777777" w:rsidR="00661029" w:rsidRPr="00CB33AF" w:rsidRDefault="00661029" w:rsidP="00BE20DB">
      <w:pPr>
        <w:pStyle w:val="cignixml"/>
      </w:pPr>
      <w:r w:rsidRPr="00CB33AF">
        <w:t>(ჩრდილო-დასავლეთი ფერდობი 1000 მ.ზ.დ.)</w:t>
      </w:r>
    </w:p>
    <w:p w14:paraId="45945298" w14:textId="2FBB343D" w:rsidR="00661029" w:rsidRPr="00CB33AF" w:rsidRDefault="00661029" w:rsidP="00BE20DB">
      <w:pPr>
        <w:pStyle w:val="cignixml"/>
      </w:pPr>
      <w:r w:rsidRPr="00CB33AF">
        <w:t xml:space="preserve">   1. კავკ.სკვინჩა</w:t>
      </w:r>
    </w:p>
    <w:p w14:paraId="66316F2D" w14:textId="77777777" w:rsidR="00661029" w:rsidRPr="00CB33AF" w:rsidRDefault="00661029" w:rsidP="00BE20DB">
      <w:pPr>
        <w:pStyle w:val="cignixml"/>
      </w:pPr>
      <w:r w:rsidRPr="00CB33AF">
        <w:t xml:space="preserve">  2. შავი წივწივა</w:t>
      </w:r>
    </w:p>
    <w:p w14:paraId="11830903" w14:textId="77777777" w:rsidR="00661029" w:rsidRPr="00CB33AF" w:rsidRDefault="00661029" w:rsidP="00BE20DB">
      <w:pPr>
        <w:pStyle w:val="cignixml"/>
      </w:pPr>
      <w:r w:rsidRPr="00CB33AF">
        <w:lastRenderedPageBreak/>
        <w:t xml:space="preserve">  3. დიდი წივწივა </w:t>
      </w:r>
    </w:p>
    <w:p w14:paraId="6AFD6EA3" w14:textId="77777777" w:rsidR="00661029" w:rsidRPr="00CB33AF" w:rsidRDefault="00661029" w:rsidP="00BE20DB">
      <w:pPr>
        <w:pStyle w:val="cignixml"/>
      </w:pPr>
      <w:r w:rsidRPr="00CB33AF">
        <w:t xml:space="preserve">  4. ჩვ.ცოცია</w:t>
      </w:r>
    </w:p>
    <w:p w14:paraId="178A460C" w14:textId="77777777" w:rsidR="00661029" w:rsidRPr="00CB33AF" w:rsidRDefault="00661029" w:rsidP="00BE20DB">
      <w:pPr>
        <w:pStyle w:val="cignixml"/>
      </w:pPr>
      <w:r w:rsidRPr="00CB33AF">
        <w:t xml:space="preserve">  5. ღობემძვრალა</w:t>
      </w:r>
    </w:p>
    <w:p w14:paraId="2EAE0451" w14:textId="77777777" w:rsidR="00661029" w:rsidRPr="00CB33AF" w:rsidRDefault="00661029" w:rsidP="00BE20DB">
      <w:pPr>
        <w:pStyle w:val="cignixml"/>
      </w:pPr>
      <w:r w:rsidRPr="00CB33AF">
        <w:t xml:space="preserve">  6. კავკ.ჩხიკვი</w:t>
      </w:r>
    </w:p>
    <w:p w14:paraId="64E8559D" w14:textId="77777777" w:rsidR="00661029" w:rsidRPr="00CB33AF" w:rsidRDefault="00661029" w:rsidP="00BE20DB">
      <w:pPr>
        <w:pStyle w:val="cignixml"/>
      </w:pPr>
      <w:r w:rsidRPr="00CB33AF">
        <w:t xml:space="preserve">  7. დიდი ჭრელი კოდალა</w:t>
      </w:r>
    </w:p>
    <w:p w14:paraId="40295F19" w14:textId="77777777" w:rsidR="00661029" w:rsidRPr="00CB33AF" w:rsidRDefault="00661029" w:rsidP="00BE20DB">
      <w:pPr>
        <w:pStyle w:val="cignixml"/>
      </w:pPr>
      <w:r w:rsidRPr="00CB33AF">
        <w:t xml:space="preserve">  8. ევროპ.ჩხართვი</w:t>
      </w:r>
    </w:p>
    <w:p w14:paraId="0E320D9D" w14:textId="77777777" w:rsidR="00661029" w:rsidRPr="00CB33AF" w:rsidRDefault="00661029" w:rsidP="00BE20DB">
      <w:pPr>
        <w:pStyle w:val="cignixml"/>
      </w:pPr>
      <w:r w:rsidRPr="00CB33AF">
        <w:t xml:space="preserve">  9. კავკ.სტვენია</w:t>
      </w:r>
    </w:p>
    <w:p w14:paraId="3140F71C" w14:textId="77777777" w:rsidR="00661029" w:rsidRPr="00CB33AF" w:rsidRDefault="00661029" w:rsidP="00BE20DB">
      <w:pPr>
        <w:pStyle w:val="cignixml"/>
      </w:pPr>
      <w:r w:rsidRPr="00CB33AF">
        <w:t xml:space="preserve"> 10. მგალობელი შაშვი</w:t>
      </w:r>
    </w:p>
    <w:p w14:paraId="2454B40E" w14:textId="77777777" w:rsidR="00661029" w:rsidRPr="00CB33AF" w:rsidRDefault="00661029" w:rsidP="00BE20DB">
      <w:pPr>
        <w:pStyle w:val="cignixml"/>
      </w:pPr>
      <w:r w:rsidRPr="00CB33AF">
        <w:t xml:space="preserve"> 11. ქედანი</w:t>
      </w:r>
    </w:p>
    <w:p w14:paraId="608C507B" w14:textId="77777777" w:rsidR="00661029" w:rsidRPr="00CB33AF" w:rsidRDefault="00661029" w:rsidP="00BE20DB">
      <w:pPr>
        <w:pStyle w:val="cignixml"/>
      </w:pPr>
      <w:r w:rsidRPr="00CB33AF">
        <w:t xml:space="preserve"> 12. შავი კოდალა</w:t>
      </w:r>
    </w:p>
    <w:p w14:paraId="01F85EE5" w14:textId="77777777" w:rsidR="00661029" w:rsidRPr="00CB33AF" w:rsidRDefault="00661029" w:rsidP="00BE20DB">
      <w:pPr>
        <w:pStyle w:val="cignixml"/>
      </w:pPr>
      <w:r w:rsidRPr="00CB33AF">
        <w:t xml:space="preserve"> 13. ჩვ.მგლინავა</w:t>
      </w:r>
    </w:p>
    <w:p w14:paraId="305D335C" w14:textId="77777777" w:rsidR="00661029" w:rsidRPr="00CB33AF" w:rsidRDefault="00661029" w:rsidP="00BE20DB">
      <w:pPr>
        <w:pStyle w:val="cignixml"/>
      </w:pPr>
      <w:r w:rsidRPr="00CB33AF">
        <w:t>14. შავი შაშვი</w:t>
      </w:r>
    </w:p>
    <w:p w14:paraId="028824CC" w14:textId="77777777" w:rsidR="00661029" w:rsidRPr="00CB33AF" w:rsidRDefault="00661029" w:rsidP="00BE20DB">
      <w:pPr>
        <w:pStyle w:val="cignixml"/>
      </w:pPr>
      <w:r w:rsidRPr="00CB33AF">
        <w:t>15. კულუმბური</w:t>
      </w:r>
    </w:p>
    <w:p w14:paraId="3BF85E75" w14:textId="77777777" w:rsidR="00661029" w:rsidRPr="00CB33AF" w:rsidRDefault="00661029" w:rsidP="00BE20DB">
      <w:pPr>
        <w:pStyle w:val="cignixml"/>
      </w:pPr>
      <w:r w:rsidRPr="00CB33AF">
        <w:t>16. გუგული</w:t>
      </w:r>
    </w:p>
    <w:p w14:paraId="424C78C3" w14:textId="77777777" w:rsidR="00661029" w:rsidRPr="00CB33AF" w:rsidRDefault="00661029" w:rsidP="00BE20DB">
      <w:pPr>
        <w:pStyle w:val="cignixml"/>
      </w:pPr>
      <w:r w:rsidRPr="00CB33AF">
        <w:t>17. ტყის ბუ</w:t>
      </w:r>
    </w:p>
    <w:p w14:paraId="0AC19B8C" w14:textId="77777777" w:rsidR="00661029" w:rsidRPr="00CB33AF" w:rsidRDefault="00661029" w:rsidP="00BE20DB">
      <w:pPr>
        <w:pStyle w:val="cignixml"/>
      </w:pPr>
      <w:r w:rsidRPr="00CB33AF">
        <w:t>18. ბუკიოტი</w:t>
      </w:r>
    </w:p>
    <w:p w14:paraId="40790102" w14:textId="77777777" w:rsidR="00661029" w:rsidRPr="00CB33AF" w:rsidRDefault="00661029" w:rsidP="00BE20DB">
      <w:pPr>
        <w:pStyle w:val="cignixml"/>
      </w:pPr>
      <w:r w:rsidRPr="00CB33AF">
        <w:t>19. ძერა</w:t>
      </w:r>
    </w:p>
    <w:p w14:paraId="7D287793" w14:textId="77777777" w:rsidR="00661029" w:rsidRPr="00CB33AF" w:rsidRDefault="00661029" w:rsidP="00BE20DB">
      <w:pPr>
        <w:pStyle w:val="cignixml"/>
      </w:pPr>
      <w:r w:rsidRPr="00CB33AF">
        <w:t>20. ყურებიანი ბუ</w:t>
      </w:r>
    </w:p>
    <w:p w14:paraId="1480380B" w14:textId="77777777" w:rsidR="00661029" w:rsidRPr="00CB33AF" w:rsidRDefault="00661029" w:rsidP="00BE20DB">
      <w:pPr>
        <w:pStyle w:val="cignixml"/>
      </w:pPr>
      <w:r w:rsidRPr="00CB33AF">
        <w:t>21. თოხიტარა</w:t>
      </w:r>
    </w:p>
    <w:p w14:paraId="15F2B85E" w14:textId="77777777" w:rsidR="00661029" w:rsidRPr="00CB33AF" w:rsidRDefault="00661029" w:rsidP="00BE20DB">
      <w:pPr>
        <w:pStyle w:val="cignixml"/>
      </w:pPr>
      <w:r w:rsidRPr="00CB33AF">
        <w:t>22. მიმინო</w:t>
      </w:r>
    </w:p>
    <w:p w14:paraId="1B97B4BC" w14:textId="77777777" w:rsidR="00661029" w:rsidRPr="00CB33AF" w:rsidRDefault="00661029" w:rsidP="00BE20DB">
      <w:pPr>
        <w:pStyle w:val="cignixml"/>
      </w:pPr>
      <w:r w:rsidRPr="00CB33AF">
        <w:t>23. რუხი ყვავი</w:t>
      </w:r>
    </w:p>
    <w:p w14:paraId="25FD47D2" w14:textId="77777777" w:rsidR="00661029" w:rsidRPr="00CB33AF" w:rsidRDefault="00661029" w:rsidP="00BE20DB">
      <w:pPr>
        <w:pStyle w:val="cignixml"/>
      </w:pPr>
      <w:r w:rsidRPr="00CB33AF">
        <w:t>24. ყორანი</w:t>
      </w:r>
    </w:p>
    <w:p w14:paraId="00B90D9F" w14:textId="77777777" w:rsidR="00661029" w:rsidRPr="00CB33AF" w:rsidRDefault="00661029" w:rsidP="00BE20DB">
      <w:pPr>
        <w:pStyle w:val="cignixml"/>
      </w:pPr>
      <w:r w:rsidRPr="00CB33AF">
        <w:t>25. კაკაჩა</w:t>
      </w:r>
    </w:p>
    <w:p w14:paraId="475D296B" w14:textId="77777777" w:rsidR="00661029" w:rsidRPr="00CB33AF" w:rsidRDefault="00661029" w:rsidP="00BE20DB">
      <w:pPr>
        <w:pStyle w:val="cignixml"/>
      </w:pPr>
      <w:r w:rsidRPr="00CB33AF">
        <w:t>როგორც სამხრეთ-აღმოსავლეთ ფერდობზე, ისე მის ჩრდილო-დასავლეთით ფრინველთა სახეობრივი შემადგენლობა თითქმის ისეთივეა, მრავალრიცხოვანი არცერთი ფრინველი არ არის. გაბატონებული სახეობაა კავკ. სკვინჩა და შავი წივწივა.</w:t>
      </w:r>
    </w:p>
    <w:p w14:paraId="5C0AC6BC" w14:textId="77777777" w:rsidR="00661029" w:rsidRPr="00CB33AF" w:rsidRDefault="00661029" w:rsidP="00BE20DB">
      <w:pPr>
        <w:pStyle w:val="cignixml"/>
      </w:pPr>
    </w:p>
    <w:p w14:paraId="24770479" w14:textId="77777777" w:rsidR="00661029" w:rsidRPr="00CB33AF" w:rsidRDefault="00661029" w:rsidP="00BE20DB">
      <w:pPr>
        <w:pStyle w:val="cignixml"/>
      </w:pPr>
      <w:r w:rsidRPr="00CB33AF">
        <w:t>ტყის შუა სარტყელი (ჩრდილო-დასავლეთი ფერდობები 700 მ.ზ.დ.)</w:t>
      </w:r>
    </w:p>
    <w:p w14:paraId="04F35833" w14:textId="77777777" w:rsidR="00661029" w:rsidRPr="00CB33AF" w:rsidRDefault="00661029" w:rsidP="00BE20DB">
      <w:pPr>
        <w:pStyle w:val="cignixml"/>
      </w:pPr>
      <w:r w:rsidRPr="00CB33AF">
        <w:lastRenderedPageBreak/>
        <w:t>იგი უშუალოდ ესაზღვრება ჭალის მეჩხეროვან ტყეს. აღნიშნული ადგილის ფერდობს ახასიათებს ტყის დიდი დიამეტრის ფანჯრები, სადაც ფრინველთათვის უხვად მოიპოვება ცხოველური საკვები მწერების სახით.</w:t>
      </w:r>
    </w:p>
    <w:p w14:paraId="068B3F86" w14:textId="77777777" w:rsidR="00661029" w:rsidRPr="00CB33AF" w:rsidRDefault="00661029" w:rsidP="00BE20DB">
      <w:pPr>
        <w:pStyle w:val="cignixml"/>
      </w:pPr>
    </w:p>
    <w:p w14:paraId="2710A47D" w14:textId="77777777" w:rsidR="00661029" w:rsidRPr="00CB33AF" w:rsidRDefault="00661029" w:rsidP="00BE20DB">
      <w:pPr>
        <w:pStyle w:val="cignixml"/>
      </w:pPr>
      <w:r w:rsidRPr="00CB33AF">
        <w:t>1. კავკ. სკვინჩა</w:t>
      </w:r>
    </w:p>
    <w:p w14:paraId="44831AB7" w14:textId="77777777" w:rsidR="00661029" w:rsidRPr="00CB33AF" w:rsidRDefault="00661029" w:rsidP="00BE20DB">
      <w:pPr>
        <w:pStyle w:val="cignixml"/>
      </w:pPr>
      <w:r w:rsidRPr="00CB33AF">
        <w:t>2. შავი წივწივა</w:t>
      </w:r>
    </w:p>
    <w:p w14:paraId="74A4A702" w14:textId="77777777" w:rsidR="00661029" w:rsidRPr="00CB33AF" w:rsidRDefault="00661029" w:rsidP="00BE20DB">
      <w:pPr>
        <w:pStyle w:val="cignixml"/>
      </w:pPr>
      <w:r w:rsidRPr="00CB33AF">
        <w:t>3. თოხიტარა</w:t>
      </w:r>
    </w:p>
    <w:p w14:paraId="6BA7F155" w14:textId="77777777" w:rsidR="00661029" w:rsidRPr="00CB33AF" w:rsidRDefault="00661029" w:rsidP="00BE20DB">
      <w:pPr>
        <w:pStyle w:val="cignixml"/>
      </w:pPr>
      <w:r w:rsidRPr="00CB33AF">
        <w:t>4. რუხი ასპუჯაკა</w:t>
      </w:r>
    </w:p>
    <w:p w14:paraId="24E24297" w14:textId="77777777" w:rsidR="00661029" w:rsidRPr="00CB33AF" w:rsidRDefault="00661029" w:rsidP="00BE20DB">
      <w:pPr>
        <w:pStyle w:val="cignixml"/>
      </w:pPr>
      <w:r w:rsidRPr="00CB33AF">
        <w:t>5. ბაღის გრატა</w:t>
      </w:r>
    </w:p>
    <w:p w14:paraId="17216650" w14:textId="77777777" w:rsidR="00661029" w:rsidRPr="00CB33AF" w:rsidRDefault="00661029" w:rsidP="00BE20DB">
      <w:pPr>
        <w:pStyle w:val="cignixml"/>
      </w:pPr>
      <w:r w:rsidRPr="00CB33AF">
        <w:t>6. ჩხართვი</w:t>
      </w:r>
    </w:p>
    <w:p w14:paraId="775EBB2A" w14:textId="77777777" w:rsidR="00661029" w:rsidRPr="00CB33AF" w:rsidRDefault="00661029" w:rsidP="00BE20DB">
      <w:pPr>
        <w:pStyle w:val="cignixml"/>
      </w:pPr>
      <w:r w:rsidRPr="00CB33AF">
        <w:t>7. შავი შაშვი</w:t>
      </w:r>
    </w:p>
    <w:p w14:paraId="083F2BA1" w14:textId="77777777" w:rsidR="00661029" w:rsidRPr="00CB33AF" w:rsidRDefault="00661029" w:rsidP="00BE20DB">
      <w:pPr>
        <w:pStyle w:val="cignixml"/>
      </w:pPr>
      <w:r w:rsidRPr="00CB33AF">
        <w:t>8. ჭედია ყარანა</w:t>
      </w:r>
    </w:p>
    <w:p w14:paraId="7A796C38" w14:textId="77777777" w:rsidR="00661029" w:rsidRPr="00CB33AF" w:rsidRDefault="00661029" w:rsidP="00BE20DB">
      <w:pPr>
        <w:pStyle w:val="cignixml"/>
      </w:pPr>
      <w:r w:rsidRPr="00CB33AF">
        <w:t>9. კავკ.ჩხიკვი</w:t>
      </w:r>
    </w:p>
    <w:p w14:paraId="1F398B0B" w14:textId="77777777" w:rsidR="00661029" w:rsidRPr="00CB33AF" w:rsidRDefault="00661029" w:rsidP="00BE20DB">
      <w:pPr>
        <w:pStyle w:val="cignixml"/>
      </w:pPr>
      <w:r w:rsidRPr="00CB33AF">
        <w:t>10. მწვანულა-მესკია</w:t>
      </w:r>
    </w:p>
    <w:p w14:paraId="7D97F1A5" w14:textId="77777777" w:rsidR="00661029" w:rsidRPr="00CB33AF" w:rsidRDefault="00661029" w:rsidP="00BE20DB">
      <w:pPr>
        <w:pStyle w:val="cignixml"/>
      </w:pPr>
      <w:r w:rsidRPr="00CB33AF">
        <w:t>11. დიდი წივწივა</w:t>
      </w:r>
    </w:p>
    <w:p w14:paraId="491E402D" w14:textId="77777777" w:rsidR="00661029" w:rsidRPr="00CB33AF" w:rsidRDefault="00661029" w:rsidP="00BE20DB">
      <w:pPr>
        <w:pStyle w:val="cignixml"/>
      </w:pPr>
      <w:r w:rsidRPr="00CB33AF">
        <w:t>12. ღობემძვრალა</w:t>
      </w:r>
    </w:p>
    <w:p w14:paraId="2890D44B" w14:textId="77777777" w:rsidR="00661029" w:rsidRPr="00CB33AF" w:rsidRDefault="00661029" w:rsidP="00BE20DB">
      <w:pPr>
        <w:pStyle w:val="cignixml"/>
      </w:pPr>
      <w:r w:rsidRPr="00CB33AF">
        <w:t>13. ჩვ.ბოლოცეცხლა</w:t>
      </w:r>
    </w:p>
    <w:p w14:paraId="572D01D5" w14:textId="77777777" w:rsidR="00661029" w:rsidRPr="00CB33AF" w:rsidRDefault="00661029" w:rsidP="00BE20DB">
      <w:pPr>
        <w:pStyle w:val="cignixml"/>
      </w:pPr>
      <w:r w:rsidRPr="00CB33AF">
        <w:t>14. ჩვ.ცოცია</w:t>
      </w:r>
    </w:p>
    <w:p w14:paraId="74AC383E" w14:textId="77777777" w:rsidR="00661029" w:rsidRPr="00CB33AF" w:rsidRDefault="00661029" w:rsidP="00BE20DB">
      <w:pPr>
        <w:pStyle w:val="cignixml"/>
      </w:pPr>
      <w:r w:rsidRPr="00CB33AF">
        <w:t>15. ევროპ.სტვენია</w:t>
      </w:r>
    </w:p>
    <w:p w14:paraId="0DF6A9FF" w14:textId="77777777" w:rsidR="00661029" w:rsidRPr="00CB33AF" w:rsidRDefault="00661029" w:rsidP="00BE20DB">
      <w:pPr>
        <w:pStyle w:val="cignixml"/>
      </w:pPr>
      <w:r w:rsidRPr="00CB33AF">
        <w:t>16. ჩვ.მგლინავა</w:t>
      </w:r>
    </w:p>
    <w:p w14:paraId="4AE45EB2" w14:textId="77777777" w:rsidR="00661029" w:rsidRPr="00CB33AF" w:rsidRDefault="00661029" w:rsidP="00BE20DB">
      <w:pPr>
        <w:pStyle w:val="cignixml"/>
      </w:pPr>
      <w:r w:rsidRPr="00CB33AF">
        <w:t>17. მგალობელი შაშვი</w:t>
      </w:r>
    </w:p>
    <w:p w14:paraId="3611C24F" w14:textId="77777777" w:rsidR="00661029" w:rsidRPr="00CB33AF" w:rsidRDefault="00661029" w:rsidP="00BE20DB">
      <w:pPr>
        <w:pStyle w:val="cignixml"/>
      </w:pPr>
      <w:r w:rsidRPr="00CB33AF">
        <w:t>18. კულუმბური</w:t>
      </w:r>
    </w:p>
    <w:p w14:paraId="62581CE6" w14:textId="77777777" w:rsidR="00661029" w:rsidRPr="00CB33AF" w:rsidRDefault="00661029" w:rsidP="00BE20DB">
      <w:pPr>
        <w:pStyle w:val="cignixml"/>
      </w:pPr>
      <w:r w:rsidRPr="00CB33AF">
        <w:t>19. დიდი ჭრელი კოდალა</w:t>
      </w:r>
    </w:p>
    <w:p w14:paraId="69599957" w14:textId="77777777" w:rsidR="00661029" w:rsidRPr="00CB33AF" w:rsidRDefault="00661029" w:rsidP="00BE20DB">
      <w:pPr>
        <w:pStyle w:val="cignixml"/>
      </w:pPr>
      <w:r w:rsidRPr="00CB33AF">
        <w:t>20. გუგული</w:t>
      </w:r>
    </w:p>
    <w:p w14:paraId="2D5C8D20" w14:textId="77777777" w:rsidR="00661029" w:rsidRPr="00CB33AF" w:rsidRDefault="00661029" w:rsidP="00BE20DB">
      <w:pPr>
        <w:pStyle w:val="cignixml"/>
      </w:pPr>
      <w:r w:rsidRPr="00CB33AF">
        <w:t>21. შავი კოდალა</w:t>
      </w:r>
    </w:p>
    <w:p w14:paraId="529EDB64" w14:textId="77777777" w:rsidR="00661029" w:rsidRPr="00CB33AF" w:rsidRDefault="00661029" w:rsidP="00BE20DB">
      <w:pPr>
        <w:pStyle w:val="cignixml"/>
      </w:pPr>
      <w:r w:rsidRPr="00CB33AF">
        <w:t>22. უფეხურა</w:t>
      </w:r>
    </w:p>
    <w:p w14:paraId="33537235" w14:textId="77777777" w:rsidR="00661029" w:rsidRPr="00CB33AF" w:rsidRDefault="00661029" w:rsidP="00BE20DB">
      <w:pPr>
        <w:pStyle w:val="cignixml"/>
      </w:pPr>
      <w:r w:rsidRPr="00CB33AF">
        <w:t>23. კავკ.ბუ</w:t>
      </w:r>
    </w:p>
    <w:p w14:paraId="23511DCB" w14:textId="77777777" w:rsidR="00661029" w:rsidRPr="00CB33AF" w:rsidRDefault="00661029" w:rsidP="00BE20DB">
      <w:pPr>
        <w:pStyle w:val="cignixml"/>
      </w:pPr>
      <w:r w:rsidRPr="00CB33AF">
        <w:t>24. მიმინო</w:t>
      </w:r>
    </w:p>
    <w:p w14:paraId="79F0B39C" w14:textId="77777777" w:rsidR="00661029" w:rsidRPr="00CB33AF" w:rsidRDefault="00661029" w:rsidP="00BE20DB">
      <w:pPr>
        <w:pStyle w:val="cignixml"/>
      </w:pPr>
      <w:r w:rsidRPr="00CB33AF">
        <w:lastRenderedPageBreak/>
        <w:t>25. რუხი ყვავი</w:t>
      </w:r>
    </w:p>
    <w:p w14:paraId="222750B9" w14:textId="77777777" w:rsidR="00661029" w:rsidRPr="00CB33AF" w:rsidRDefault="00661029" w:rsidP="00BE20DB">
      <w:pPr>
        <w:pStyle w:val="cignixml"/>
      </w:pPr>
      <w:r w:rsidRPr="00CB33AF">
        <w:t>26. კაკაჩა</w:t>
      </w:r>
    </w:p>
    <w:p w14:paraId="59509628" w14:textId="77777777" w:rsidR="00661029" w:rsidRPr="00CB33AF" w:rsidRDefault="00661029" w:rsidP="00BE20DB">
      <w:pPr>
        <w:pStyle w:val="cignixml"/>
      </w:pPr>
      <w:r w:rsidRPr="00CB33AF">
        <w:t>27. ზარნაშო</w:t>
      </w:r>
    </w:p>
    <w:p w14:paraId="039D6B47" w14:textId="77777777" w:rsidR="00661029" w:rsidRPr="00CB33AF" w:rsidRDefault="00661029" w:rsidP="00BE20DB">
      <w:pPr>
        <w:pStyle w:val="cignixml"/>
      </w:pPr>
      <w:r w:rsidRPr="00CB33AF">
        <w:t>28. ძერა</w:t>
      </w:r>
    </w:p>
    <w:p w14:paraId="4929481A" w14:textId="77777777" w:rsidR="00661029" w:rsidRPr="00CB33AF" w:rsidRDefault="00661029" w:rsidP="00BE20DB">
      <w:pPr>
        <w:pStyle w:val="cignixml"/>
      </w:pPr>
    </w:p>
    <w:p w14:paraId="4FBFE7F5" w14:textId="77777777" w:rsidR="00661029" w:rsidRPr="00CB33AF" w:rsidRDefault="00661029" w:rsidP="00BE20DB">
      <w:pPr>
        <w:pStyle w:val="cignixml"/>
      </w:pPr>
      <w:r w:rsidRPr="00CB33AF">
        <w:t>ტყის შუა სარტყელშიც დომინანტი ფრინველი სკვინჩაა, ყველა სტაციაში იგი პირველ ადგილზე დგას რაოდენობის მიხედვით, ლანდშაფტის დასახლებაში მეორეხარისხოვანი მნიშვნელობა ენიჭება ფრინველთა დიდ ჯგუფს.</w:t>
      </w:r>
    </w:p>
    <w:p w14:paraId="10328C08" w14:textId="77777777" w:rsidR="00661029" w:rsidRPr="00CB33AF" w:rsidRDefault="00661029" w:rsidP="00BE20DB">
      <w:pPr>
        <w:pStyle w:val="cignixml"/>
      </w:pPr>
    </w:p>
    <w:p w14:paraId="7E32C334" w14:textId="77777777" w:rsidR="00661029" w:rsidRPr="00CB33AF" w:rsidRDefault="00661029" w:rsidP="00BE20DB">
      <w:pPr>
        <w:pStyle w:val="cignixml"/>
      </w:pPr>
      <w:r w:rsidRPr="00CB33AF">
        <w:t>ჭალის მეჩხეროვანი ვერხვნარის ტყის ფრინველები</w:t>
      </w:r>
    </w:p>
    <w:p w14:paraId="7C7799D9" w14:textId="4AE7FB06" w:rsidR="00661029" w:rsidRPr="00CB33AF" w:rsidRDefault="00661029" w:rsidP="00BE20DB">
      <w:pPr>
        <w:pStyle w:val="cignixml"/>
      </w:pPr>
      <w:r w:rsidRPr="00CB33AF">
        <w:t>ეს სარტყელი ზღვის დონიდან 540-600 მ იგი მკაფიოდაა გამოსახული მდინარეების გასწვრივ. ჭალის დიდტანოვანი ვერხვნარის სახით. ამ ზონას ახასიათებს ცოცხალი მცენარეული საფარი მრავალრიცხოვანი ენტომოფაუნით.</w:t>
      </w:r>
    </w:p>
    <w:p w14:paraId="135612B2" w14:textId="77777777" w:rsidR="00661029" w:rsidRPr="00CB33AF" w:rsidRDefault="00661029" w:rsidP="00BE20DB">
      <w:pPr>
        <w:pStyle w:val="cignixml"/>
      </w:pPr>
    </w:p>
    <w:p w14:paraId="6817E9B0" w14:textId="77777777" w:rsidR="00661029" w:rsidRPr="00CB33AF" w:rsidRDefault="00661029" w:rsidP="00BE20DB">
      <w:pPr>
        <w:pStyle w:val="cignixml"/>
      </w:pPr>
      <w:r w:rsidRPr="00CB33AF">
        <w:t>ჭალის მეჩხეროცანი ვერხვნარის ტყის ფრინველები</w:t>
      </w:r>
    </w:p>
    <w:p w14:paraId="786CF986" w14:textId="77777777" w:rsidR="00661029" w:rsidRPr="00CB33AF" w:rsidRDefault="00661029" w:rsidP="00BE20DB">
      <w:pPr>
        <w:pStyle w:val="cignixml"/>
      </w:pPr>
      <w:r w:rsidRPr="00CB33AF">
        <w:t>(ჩრდილო-დასავლეთI ფერდობი 540-600 მ.ზ.დ.)</w:t>
      </w:r>
    </w:p>
    <w:p w14:paraId="07AD7BCD" w14:textId="77777777" w:rsidR="00661029" w:rsidRPr="00CB33AF" w:rsidRDefault="00661029" w:rsidP="00BE20DB">
      <w:pPr>
        <w:pStyle w:val="cignixml"/>
      </w:pPr>
      <w:r w:rsidRPr="00CB33AF">
        <w:t>1. კავკ. სკვინჩა</w:t>
      </w:r>
    </w:p>
    <w:p w14:paraId="25730D2A" w14:textId="77777777" w:rsidR="00661029" w:rsidRPr="00CB33AF" w:rsidRDefault="00661029" w:rsidP="00BE20DB">
      <w:pPr>
        <w:pStyle w:val="cignixml"/>
      </w:pPr>
      <w:r w:rsidRPr="00CB33AF">
        <w:t>2. შავი წივწივა</w:t>
      </w:r>
    </w:p>
    <w:p w14:paraId="49CCC5BF" w14:textId="77777777" w:rsidR="00661029" w:rsidRPr="00CB33AF" w:rsidRDefault="00661029" w:rsidP="00BE20DB">
      <w:pPr>
        <w:pStyle w:val="cignixml"/>
      </w:pPr>
      <w:r w:rsidRPr="00CB33AF">
        <w:t>3. კავკას. ღაჟო</w:t>
      </w:r>
    </w:p>
    <w:p w14:paraId="4FCB00C9" w14:textId="77777777" w:rsidR="00661029" w:rsidRPr="00CB33AF" w:rsidRDefault="00661029" w:rsidP="00BE20DB">
      <w:pPr>
        <w:pStyle w:val="cignixml"/>
      </w:pPr>
      <w:r w:rsidRPr="00CB33AF">
        <w:t>4. კავკ. თოხიტარა</w:t>
      </w:r>
    </w:p>
    <w:p w14:paraId="39E9F50A" w14:textId="77777777" w:rsidR="00661029" w:rsidRPr="00CB33AF" w:rsidRDefault="00661029" w:rsidP="00BE20DB">
      <w:pPr>
        <w:pStyle w:val="cignixml"/>
      </w:pPr>
      <w:r w:rsidRPr="00CB33AF">
        <w:t>5. აღმოსავლური ბულბული</w:t>
      </w:r>
    </w:p>
    <w:p w14:paraId="5F6A4830" w14:textId="77777777" w:rsidR="00661029" w:rsidRPr="00CB33AF" w:rsidRDefault="00661029" w:rsidP="00BE20DB">
      <w:pPr>
        <w:pStyle w:val="cignixml"/>
      </w:pPr>
      <w:r w:rsidRPr="00CB33AF">
        <w:t>6. შავი შაშვი</w:t>
      </w:r>
    </w:p>
    <w:p w14:paraId="0B604530" w14:textId="77777777" w:rsidR="00661029" w:rsidRPr="00CB33AF" w:rsidRDefault="00661029" w:rsidP="00BE20DB">
      <w:pPr>
        <w:pStyle w:val="cignixml"/>
      </w:pPr>
      <w:r w:rsidRPr="00CB33AF">
        <w:t>7. ჩვ. მეფეტვია</w:t>
      </w:r>
    </w:p>
    <w:p w14:paraId="074AFD8F" w14:textId="77777777" w:rsidR="00661029" w:rsidRPr="00CB33AF" w:rsidRDefault="00661029" w:rsidP="00BE20DB">
      <w:pPr>
        <w:pStyle w:val="cignixml"/>
      </w:pPr>
      <w:r w:rsidRPr="00CB33AF">
        <w:t>8. რუხი ასპუჯაკი</w:t>
      </w:r>
    </w:p>
    <w:p w14:paraId="62EE167D" w14:textId="77777777" w:rsidR="00661029" w:rsidRPr="00CB33AF" w:rsidRDefault="00661029" w:rsidP="00BE20DB">
      <w:pPr>
        <w:pStyle w:val="cignixml"/>
      </w:pPr>
      <w:r w:rsidRPr="00CB33AF">
        <w:t>9. ევროპული ჩხართვი</w:t>
      </w:r>
    </w:p>
    <w:p w14:paraId="62E19472" w14:textId="77777777" w:rsidR="00661029" w:rsidRPr="00CB33AF" w:rsidRDefault="00661029" w:rsidP="00BE20DB">
      <w:pPr>
        <w:pStyle w:val="cignixml"/>
      </w:pPr>
      <w:r w:rsidRPr="00CB33AF">
        <w:t>10. მინდვრის მწყერჩიტა</w:t>
      </w:r>
    </w:p>
    <w:p w14:paraId="0308CDDB" w14:textId="77777777" w:rsidR="00661029" w:rsidRPr="00CB33AF" w:rsidRDefault="00661029" w:rsidP="00BE20DB">
      <w:pPr>
        <w:pStyle w:val="cignixml"/>
      </w:pPr>
      <w:r w:rsidRPr="00CB33AF">
        <w:t>11. ტყის ტოროლა</w:t>
      </w:r>
    </w:p>
    <w:p w14:paraId="03CE0861" w14:textId="77777777" w:rsidR="00661029" w:rsidRPr="00CB33AF" w:rsidRDefault="00661029" w:rsidP="00BE20DB">
      <w:pPr>
        <w:pStyle w:val="cignixml"/>
      </w:pPr>
      <w:r w:rsidRPr="00CB33AF">
        <w:t>12. თეთრი ბოლოქანქარა</w:t>
      </w:r>
    </w:p>
    <w:p w14:paraId="12241F1A" w14:textId="77777777" w:rsidR="00661029" w:rsidRPr="00CB33AF" w:rsidRDefault="00661029" w:rsidP="00BE20DB">
      <w:pPr>
        <w:pStyle w:val="cignixml"/>
      </w:pPr>
      <w:r w:rsidRPr="00CB33AF">
        <w:lastRenderedPageBreak/>
        <w:t>13. ჭედია ყარანა</w:t>
      </w:r>
    </w:p>
    <w:p w14:paraId="0EC9D2D9" w14:textId="77777777" w:rsidR="00661029" w:rsidRPr="00CB33AF" w:rsidRDefault="00661029" w:rsidP="00BE20DB">
      <w:pPr>
        <w:pStyle w:val="cignixml"/>
      </w:pPr>
      <w:r w:rsidRPr="00CB33AF">
        <w:t>14. დიდი წიწივა</w:t>
      </w:r>
    </w:p>
    <w:p w14:paraId="6FAA9214" w14:textId="77777777" w:rsidR="00661029" w:rsidRPr="00CB33AF" w:rsidRDefault="00661029" w:rsidP="00BE20DB">
      <w:pPr>
        <w:pStyle w:val="cignixml"/>
      </w:pPr>
      <w:r w:rsidRPr="00CB33AF">
        <w:t>15. რუხი მემატლია</w:t>
      </w:r>
    </w:p>
    <w:p w14:paraId="7DB2F725" w14:textId="77777777" w:rsidR="00661029" w:rsidRPr="00CB33AF" w:rsidRDefault="00661029" w:rsidP="00BE20DB">
      <w:pPr>
        <w:pStyle w:val="cignixml"/>
      </w:pPr>
      <w:r w:rsidRPr="00CB33AF">
        <w:t>16. მწვანულა</w:t>
      </w:r>
    </w:p>
    <w:p w14:paraId="55C041FF" w14:textId="77777777" w:rsidR="00661029" w:rsidRPr="00CB33AF" w:rsidRDefault="00661029" w:rsidP="00BE20DB">
      <w:pPr>
        <w:pStyle w:val="cignixml"/>
      </w:pPr>
      <w:r w:rsidRPr="00CB33AF">
        <w:t>17. ბაღის გრატა</w:t>
      </w:r>
    </w:p>
    <w:p w14:paraId="4BB0C1B5" w14:textId="77777777" w:rsidR="00661029" w:rsidRPr="00CB33AF" w:rsidRDefault="00661029" w:rsidP="00BE20DB">
      <w:pPr>
        <w:pStyle w:val="cignixml"/>
      </w:pPr>
      <w:r w:rsidRPr="00CB33AF">
        <w:t>18. ჩვ.ბოლოცეცხლა</w:t>
      </w:r>
    </w:p>
    <w:p w14:paraId="57041013" w14:textId="77777777" w:rsidR="00661029" w:rsidRPr="00CB33AF" w:rsidRDefault="00661029" w:rsidP="00BE20DB">
      <w:pPr>
        <w:pStyle w:val="cignixml"/>
      </w:pPr>
      <w:r w:rsidRPr="00CB33AF">
        <w:t>19. კვირიონი</w:t>
      </w:r>
    </w:p>
    <w:p w14:paraId="51E98224" w14:textId="77777777" w:rsidR="00661029" w:rsidRPr="00CB33AF" w:rsidRDefault="00661029" w:rsidP="00BE20DB">
      <w:pPr>
        <w:pStyle w:val="cignixml"/>
      </w:pPr>
      <w:r w:rsidRPr="00CB33AF">
        <w:t>20. მინდვრის ბეღურა</w:t>
      </w:r>
    </w:p>
    <w:p w14:paraId="063285BC" w14:textId="77777777" w:rsidR="00661029" w:rsidRPr="00CB33AF" w:rsidRDefault="00661029" w:rsidP="00BE20DB">
      <w:pPr>
        <w:pStyle w:val="cignixml"/>
      </w:pPr>
      <w:r w:rsidRPr="00CB33AF">
        <w:t>22. კავკას. ჩიტბატონა</w:t>
      </w:r>
    </w:p>
    <w:p w14:paraId="5B412AED" w14:textId="77777777" w:rsidR="00661029" w:rsidRPr="00CB33AF" w:rsidRDefault="00661029" w:rsidP="00BE20DB">
      <w:pPr>
        <w:pStyle w:val="cignixml"/>
      </w:pPr>
      <w:r w:rsidRPr="00CB33AF">
        <w:t>23. ქოჩორა ტოროლა</w:t>
      </w:r>
    </w:p>
    <w:p w14:paraId="6E18B7B0" w14:textId="77777777" w:rsidR="00661029" w:rsidRPr="00CB33AF" w:rsidRDefault="00661029" w:rsidP="00BE20DB">
      <w:pPr>
        <w:pStyle w:val="cignixml"/>
      </w:pPr>
      <w:r w:rsidRPr="00CB33AF">
        <w:t>24. ოფოფი</w:t>
      </w:r>
    </w:p>
    <w:p w14:paraId="454BC2DD" w14:textId="77777777" w:rsidR="00661029" w:rsidRPr="00CB33AF" w:rsidRDefault="00661029" w:rsidP="00BE20DB">
      <w:pPr>
        <w:pStyle w:val="cignixml"/>
      </w:pPr>
      <w:r w:rsidRPr="00CB33AF">
        <w:t>25. ლერწმის ქეროზა</w:t>
      </w:r>
    </w:p>
    <w:p w14:paraId="067F6FBB" w14:textId="77777777" w:rsidR="00661029" w:rsidRPr="00CB33AF" w:rsidRDefault="00661029" w:rsidP="00BE20DB">
      <w:pPr>
        <w:pStyle w:val="cignixml"/>
      </w:pPr>
      <w:r w:rsidRPr="00CB33AF">
        <w:t>26. ჩვ. ცოცია</w:t>
      </w:r>
    </w:p>
    <w:p w14:paraId="61EE0B6F" w14:textId="77777777" w:rsidR="00661029" w:rsidRPr="00CB33AF" w:rsidRDefault="00661029" w:rsidP="00BE20DB">
      <w:pPr>
        <w:pStyle w:val="cignixml"/>
      </w:pPr>
      <w:r w:rsidRPr="00CB33AF">
        <w:t>27. ყაპყაპი</w:t>
      </w:r>
    </w:p>
    <w:p w14:paraId="04398B80" w14:textId="77777777" w:rsidR="00661029" w:rsidRPr="00CB33AF" w:rsidRDefault="00661029" w:rsidP="00BE20DB">
      <w:pPr>
        <w:pStyle w:val="cignixml"/>
      </w:pPr>
      <w:r w:rsidRPr="00CB33AF">
        <w:t>28. მგალობელი შაშვი</w:t>
      </w:r>
    </w:p>
    <w:p w14:paraId="2EA96FBD" w14:textId="77777777" w:rsidR="00661029" w:rsidRPr="00CB33AF" w:rsidRDefault="00661029" w:rsidP="00BE20DB">
      <w:pPr>
        <w:pStyle w:val="cignixml"/>
      </w:pPr>
      <w:r w:rsidRPr="00CB33AF">
        <w:t>29. ღობემძვრალა</w:t>
      </w:r>
    </w:p>
    <w:p w14:paraId="35306F04" w14:textId="77777777" w:rsidR="00661029" w:rsidRPr="00CB33AF" w:rsidRDefault="00661029" w:rsidP="00BE20DB">
      <w:pPr>
        <w:pStyle w:val="cignixml"/>
      </w:pPr>
      <w:r w:rsidRPr="00CB33AF">
        <w:t>30. ბოლოთეთრა მეღორღია</w:t>
      </w:r>
    </w:p>
    <w:p w14:paraId="1E1FBFA0" w14:textId="77777777" w:rsidR="00661029" w:rsidRPr="00CB33AF" w:rsidRDefault="00661029" w:rsidP="00BE20DB">
      <w:pPr>
        <w:pStyle w:val="cignixml"/>
      </w:pPr>
      <w:r w:rsidRPr="00CB33AF">
        <w:t>31. ჩვეულებრივი ქეროზა</w:t>
      </w:r>
    </w:p>
    <w:p w14:paraId="4307286E" w14:textId="77777777" w:rsidR="00661029" w:rsidRPr="00CB33AF" w:rsidRDefault="00661029" w:rsidP="00BE20DB">
      <w:pPr>
        <w:pStyle w:val="cignixml"/>
      </w:pPr>
      <w:r w:rsidRPr="00CB33AF">
        <w:t>32. კავკას. წიწკანა</w:t>
      </w:r>
    </w:p>
    <w:p w14:paraId="04A6CC7F" w14:textId="77777777" w:rsidR="00661029" w:rsidRPr="00CB33AF" w:rsidRDefault="00661029" w:rsidP="00BE20DB">
      <w:pPr>
        <w:pStyle w:val="cignixml"/>
      </w:pPr>
      <w:r w:rsidRPr="00CB33AF">
        <w:t>33. კავკას. ჩხიკვი</w:t>
      </w:r>
    </w:p>
    <w:p w14:paraId="0DFFD106" w14:textId="77777777" w:rsidR="00661029" w:rsidRPr="00CB33AF" w:rsidRDefault="00661029" w:rsidP="00BE20DB">
      <w:pPr>
        <w:pStyle w:val="cignixml"/>
      </w:pPr>
      <w:r w:rsidRPr="00CB33AF">
        <w:t>34. კაჭკაჭი</w:t>
      </w:r>
    </w:p>
    <w:p w14:paraId="2A027F17" w14:textId="77777777" w:rsidR="00661029" w:rsidRPr="00CB33AF" w:rsidRDefault="00661029" w:rsidP="00BE20DB">
      <w:pPr>
        <w:pStyle w:val="cignixml"/>
      </w:pPr>
      <w:r w:rsidRPr="00CB33AF">
        <w:t>35. გულწითელა</w:t>
      </w:r>
    </w:p>
    <w:p w14:paraId="3CD259C4" w14:textId="77777777" w:rsidR="00661029" w:rsidRPr="00CB33AF" w:rsidRDefault="00661029" w:rsidP="00BE20DB">
      <w:pPr>
        <w:pStyle w:val="cignixml"/>
      </w:pPr>
      <w:r w:rsidRPr="00CB33AF">
        <w:t>36. ჩვეულებრივი მწყერი</w:t>
      </w:r>
    </w:p>
    <w:p w14:paraId="6CCA87D2" w14:textId="77777777" w:rsidR="00661029" w:rsidRPr="00CB33AF" w:rsidRDefault="00661029" w:rsidP="00BE20DB">
      <w:pPr>
        <w:pStyle w:val="cignixml"/>
      </w:pPr>
      <w:r w:rsidRPr="00CB33AF">
        <w:t>37. შავთავა ქეროზა</w:t>
      </w:r>
    </w:p>
    <w:p w14:paraId="30C97867" w14:textId="77777777" w:rsidR="00661029" w:rsidRPr="00CB33AF" w:rsidRDefault="00661029" w:rsidP="00BE20DB">
      <w:pPr>
        <w:pStyle w:val="cignixml"/>
      </w:pPr>
      <w:r w:rsidRPr="00CB33AF">
        <w:t>38. ჩვეულებრივი ნარჩიტა</w:t>
      </w:r>
    </w:p>
    <w:p w14:paraId="3C1CDDA9" w14:textId="77777777" w:rsidR="00661029" w:rsidRPr="00CB33AF" w:rsidRDefault="00661029" w:rsidP="00BE20DB">
      <w:pPr>
        <w:pStyle w:val="cignixml"/>
      </w:pPr>
      <w:r w:rsidRPr="00CB33AF">
        <w:t>39. შავთავა ოვსადი</w:t>
      </w:r>
    </w:p>
    <w:p w14:paraId="3A7078DB" w14:textId="77777777" w:rsidR="00661029" w:rsidRPr="00CB33AF" w:rsidRDefault="00661029" w:rsidP="00BE20DB">
      <w:pPr>
        <w:pStyle w:val="cignixml"/>
      </w:pPr>
      <w:r w:rsidRPr="00CB33AF">
        <w:t>42. ჩვეულებრივი რემეზი</w:t>
      </w:r>
    </w:p>
    <w:p w14:paraId="07D948F2" w14:textId="77777777" w:rsidR="00661029" w:rsidRPr="00CB33AF" w:rsidRDefault="00661029" w:rsidP="00BE20DB">
      <w:pPr>
        <w:pStyle w:val="cignixml"/>
      </w:pPr>
      <w:r w:rsidRPr="00CB33AF">
        <w:lastRenderedPageBreak/>
        <w:t>43. ტყის ბუ</w:t>
      </w:r>
    </w:p>
    <w:p w14:paraId="35D02828" w14:textId="77777777" w:rsidR="00661029" w:rsidRPr="00CB33AF" w:rsidRDefault="00661029" w:rsidP="00BE20DB">
      <w:pPr>
        <w:pStyle w:val="cignixml"/>
      </w:pPr>
      <w:r w:rsidRPr="00CB33AF">
        <w:t>44. ჩვ.კირკიტა.</w:t>
      </w:r>
    </w:p>
    <w:p w14:paraId="0DA161DF" w14:textId="77777777" w:rsidR="00661029" w:rsidRPr="00CB33AF" w:rsidRDefault="00661029" w:rsidP="00BE20DB">
      <w:pPr>
        <w:pStyle w:val="cignixml"/>
      </w:pPr>
    </w:p>
    <w:p w14:paraId="3066281A" w14:textId="77777777" w:rsidR="00CE0599" w:rsidRPr="00CB33AF" w:rsidRDefault="00CE0599">
      <w:pPr>
        <w:pStyle w:val="Heading2"/>
        <w:jc w:val="both"/>
        <w:rPr>
          <w:rFonts w:ascii="Sylfaen" w:eastAsia="Merriweather" w:hAnsi="Sylfaen" w:cs="Merriweather"/>
          <w:sz w:val="22"/>
          <w:szCs w:val="22"/>
        </w:rPr>
      </w:pPr>
    </w:p>
    <w:sectPr w:rsidR="00CE0599" w:rsidRPr="00CB33AF" w:rsidSect="007A19CE">
      <w:headerReference w:type="default" r:id="rId30"/>
      <w:footerReference w:type="default" r:id="rId31"/>
      <w:pgSz w:w="12240" w:h="15840"/>
      <w:pgMar w:top="720" w:right="1152" w:bottom="1267" w:left="1152" w:header="0" w:footer="28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3493B" w16cex:dateUtc="2023-05-08T06: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3D924" w14:textId="77777777" w:rsidR="002A3894" w:rsidRDefault="002A3894">
      <w:pPr>
        <w:spacing w:line="240" w:lineRule="auto"/>
      </w:pPr>
      <w:r>
        <w:separator/>
      </w:r>
    </w:p>
  </w:endnote>
  <w:endnote w:type="continuationSeparator" w:id="0">
    <w:p w14:paraId="39C82B51" w14:textId="77777777" w:rsidR="002A3894" w:rsidRDefault="002A3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entieth Centur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SPLiteraturuly">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o_dumM">
    <w:altName w:val="Nyala"/>
    <w:charset w:val="00"/>
    <w:family w:val="roman"/>
    <w:pitch w:val="variable"/>
    <w:sig w:usb0="00000007" w:usb1="00000000" w:usb2="00000000" w:usb3="00000000" w:csb0="00000003" w:csb1="00000000"/>
  </w:font>
  <w:font w:name="SPAcademi">
    <w:panose1 w:val="00000400000000000000"/>
    <w:charset w:val="00"/>
    <w:family w:val="auto"/>
    <w:pitch w:val="variable"/>
    <w:sig w:usb0="00000003" w:usb1="00000000" w:usb2="00000000" w:usb3="00000000" w:csb0="00000001" w:csb1="00000000"/>
  </w:font>
  <w:font w:name="SPLiteraturuly MT">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PDumbadze">
    <w:charset w:val="00"/>
    <w:family w:val="auto"/>
    <w:pitch w:val="variable"/>
    <w:sig w:usb0="00000003" w:usb1="00000000" w:usb2="00000000" w:usb3="00000000" w:csb0="00000001" w:csb1="00000000"/>
  </w:font>
  <w:font w:name="BPG Nino Mkhedruli">
    <w:panose1 w:val="00000000000000000000"/>
    <w:charset w:val="00"/>
    <w:family w:val="modern"/>
    <w:notTrueType/>
    <w:pitch w:val="variable"/>
    <w:sig w:usb0="84000027" w:usb1="1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erriweather">
    <w:altName w:val="Times New Roman"/>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5C79" w14:textId="1BF81661" w:rsidR="00A764D0" w:rsidRDefault="00A764D0">
    <w:pPr>
      <w:pBdr>
        <w:top w:val="nil"/>
        <w:left w:val="nil"/>
        <w:bottom w:val="nil"/>
        <w:right w:val="nil"/>
        <w:between w:val="nil"/>
      </w:pBdr>
      <w:jc w:val="center"/>
      <w:rPr>
        <w:rFonts w:ascii="Merriweather" w:eastAsia="Merriweather" w:hAnsi="Merriweather" w:cs="Merriweather"/>
        <w:sz w:val="24"/>
        <w:szCs w:val="24"/>
      </w:rPr>
    </w:pPr>
    <w:r>
      <w:rPr>
        <w:rFonts w:ascii="Merriweather" w:eastAsia="Merriweather" w:hAnsi="Merriweather" w:cs="Merriweather"/>
        <w:sz w:val="24"/>
        <w:szCs w:val="24"/>
      </w:rPr>
      <w:fldChar w:fldCharType="begin"/>
    </w:r>
    <w:r>
      <w:rPr>
        <w:rFonts w:ascii="Merriweather" w:eastAsia="Merriweather" w:hAnsi="Merriweather" w:cs="Merriweather"/>
        <w:sz w:val="24"/>
        <w:szCs w:val="24"/>
      </w:rPr>
      <w:instrText>PAGE</w:instrText>
    </w:r>
    <w:r>
      <w:rPr>
        <w:rFonts w:ascii="Merriweather" w:eastAsia="Merriweather" w:hAnsi="Merriweather" w:cs="Merriweather"/>
        <w:sz w:val="24"/>
        <w:szCs w:val="24"/>
      </w:rPr>
      <w:fldChar w:fldCharType="separate"/>
    </w:r>
    <w:r>
      <w:rPr>
        <w:rFonts w:ascii="Merriweather" w:eastAsia="Merriweather" w:hAnsi="Merriweather" w:cs="Merriweather"/>
        <w:noProof/>
        <w:sz w:val="24"/>
        <w:szCs w:val="24"/>
      </w:rPr>
      <w:t>16</w:t>
    </w:r>
    <w:r>
      <w:rPr>
        <w:rFonts w:ascii="Merriweather" w:eastAsia="Merriweather" w:hAnsi="Merriweather" w:cs="Merriweather"/>
        <w:sz w:val="24"/>
        <w:szCs w:val="24"/>
      </w:rPr>
      <w:fldChar w:fldCharType="end"/>
    </w:r>
  </w:p>
  <w:p w14:paraId="444765D9" w14:textId="77777777" w:rsidR="00A764D0" w:rsidRDefault="00A764D0">
    <w:pPr>
      <w:pBdr>
        <w:top w:val="nil"/>
        <w:left w:val="nil"/>
        <w:bottom w:val="nil"/>
        <w:right w:val="nil"/>
        <w:between w:val="nil"/>
      </w:pBdr>
      <w:rPr>
        <w:rFonts w:ascii="Merriweather" w:eastAsia="Merriweather" w:hAnsi="Merriweather" w:cs="Merriweathe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1D85E" w14:textId="77777777" w:rsidR="002A3894" w:rsidRDefault="002A3894">
      <w:pPr>
        <w:spacing w:line="240" w:lineRule="auto"/>
      </w:pPr>
      <w:r>
        <w:separator/>
      </w:r>
    </w:p>
  </w:footnote>
  <w:footnote w:type="continuationSeparator" w:id="0">
    <w:p w14:paraId="504A5C70" w14:textId="77777777" w:rsidR="002A3894" w:rsidRDefault="002A38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BA223" w14:textId="77777777" w:rsidR="00A764D0" w:rsidRDefault="00A764D0">
    <w:pPr>
      <w:widowControl w:val="0"/>
      <w:pBdr>
        <w:top w:val="nil"/>
        <w:left w:val="nil"/>
        <w:bottom w:val="nil"/>
        <w:right w:val="nil"/>
        <w:between w:val="nil"/>
      </w:pBdr>
      <w:rPr>
        <w:rFonts w:ascii="Merriweather" w:eastAsia="Merriweather" w:hAnsi="Merriweather" w:cs="Merriweather"/>
      </w:rPr>
    </w:pPr>
  </w:p>
  <w:tbl>
    <w:tblPr>
      <w:tblStyle w:val="af6"/>
      <w:tblW w:w="9990" w:type="dxa"/>
      <w:tblBorders>
        <w:top w:val="single" w:sz="36" w:space="0" w:color="082A75"/>
        <w:left w:val="single" w:sz="36" w:space="0" w:color="082A75"/>
        <w:bottom w:val="single" w:sz="36" w:space="0" w:color="082A75"/>
        <w:right w:val="single" w:sz="36" w:space="0" w:color="082A75"/>
        <w:insideH w:val="single" w:sz="36" w:space="0" w:color="082A75"/>
        <w:insideV w:val="single" w:sz="36" w:space="0" w:color="082A75"/>
      </w:tblBorders>
      <w:tblLayout w:type="fixed"/>
      <w:tblLook w:val="0000" w:firstRow="0" w:lastRow="0" w:firstColumn="0" w:lastColumn="0" w:noHBand="0" w:noVBand="0"/>
    </w:tblPr>
    <w:tblGrid>
      <w:gridCol w:w="9990"/>
    </w:tblGrid>
    <w:tr w:rsidR="00A764D0" w14:paraId="1CBADDD8" w14:textId="77777777">
      <w:trPr>
        <w:trHeight w:val="978"/>
      </w:trPr>
      <w:tc>
        <w:tcPr>
          <w:tcW w:w="9990" w:type="dxa"/>
          <w:tcBorders>
            <w:top w:val="nil"/>
            <w:left w:val="nil"/>
            <w:bottom w:val="single" w:sz="36" w:space="0" w:color="34ABA2"/>
            <w:right w:val="nil"/>
          </w:tcBorders>
        </w:tcPr>
        <w:p w14:paraId="0F67D09D" w14:textId="77777777" w:rsidR="00A764D0" w:rsidRDefault="00A764D0">
          <w:pPr>
            <w:pBdr>
              <w:top w:val="nil"/>
              <w:left w:val="nil"/>
              <w:bottom w:val="nil"/>
              <w:right w:val="nil"/>
              <w:between w:val="nil"/>
            </w:pBdr>
          </w:pPr>
        </w:p>
      </w:tc>
    </w:tr>
  </w:tbl>
  <w:p w14:paraId="47DD73E5" w14:textId="77777777" w:rsidR="00A764D0" w:rsidRDefault="00A764D0">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002"/>
    <w:multiLevelType w:val="multilevel"/>
    <w:tmpl w:val="0C0C9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1F727E"/>
    <w:multiLevelType w:val="multilevel"/>
    <w:tmpl w:val="59F0E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E250E5"/>
    <w:multiLevelType w:val="multilevel"/>
    <w:tmpl w:val="4A3C3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1E37B5"/>
    <w:multiLevelType w:val="multilevel"/>
    <w:tmpl w:val="BADC3A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4C4D20"/>
    <w:multiLevelType w:val="multilevel"/>
    <w:tmpl w:val="2E92FE5C"/>
    <w:lvl w:ilvl="0">
      <w:start w:val="1"/>
      <w:numFmt w:val="decimal"/>
      <w:lvlText w:val="%1."/>
      <w:lvlJc w:val="left"/>
      <w:pPr>
        <w:ind w:left="770" w:hanging="4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0A5CB6"/>
    <w:multiLevelType w:val="multilevel"/>
    <w:tmpl w:val="12021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4A05A4"/>
    <w:multiLevelType w:val="multilevel"/>
    <w:tmpl w:val="049E7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9B3DBD"/>
    <w:multiLevelType w:val="multilevel"/>
    <w:tmpl w:val="7EAC2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2B644B"/>
    <w:multiLevelType w:val="multilevel"/>
    <w:tmpl w:val="C0DAE1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8B0243"/>
    <w:multiLevelType w:val="multilevel"/>
    <w:tmpl w:val="CE6A3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61079EC"/>
    <w:multiLevelType w:val="multilevel"/>
    <w:tmpl w:val="9A6EE5D8"/>
    <w:lvl w:ilvl="0">
      <w:start w:val="1"/>
      <w:numFmt w:val="decimal"/>
      <w:lvlText w:val="%1."/>
      <w:lvlJc w:val="left"/>
      <w:pPr>
        <w:ind w:left="720" w:hanging="360"/>
      </w:pPr>
      <w:rPr>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D125DE"/>
    <w:multiLevelType w:val="multilevel"/>
    <w:tmpl w:val="CB94A16A"/>
    <w:lvl w:ilvl="0">
      <w:start w:val="1"/>
      <w:numFmt w:val="decimal"/>
      <w:lvlText w:val="%1."/>
      <w:lvlJc w:val="left"/>
      <w:pPr>
        <w:ind w:left="770" w:hanging="4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707C98"/>
    <w:multiLevelType w:val="multilevel"/>
    <w:tmpl w:val="E86C326E"/>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1C335C"/>
    <w:multiLevelType w:val="multilevel"/>
    <w:tmpl w:val="268AF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E92A67"/>
    <w:multiLevelType w:val="multilevel"/>
    <w:tmpl w:val="CB9E18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3C2875"/>
    <w:multiLevelType w:val="multilevel"/>
    <w:tmpl w:val="6FB4F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07359F8"/>
    <w:multiLevelType w:val="multilevel"/>
    <w:tmpl w:val="A9FA6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DD4D37"/>
    <w:multiLevelType w:val="multilevel"/>
    <w:tmpl w:val="E92A7FD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C4D9B"/>
    <w:multiLevelType w:val="multilevel"/>
    <w:tmpl w:val="E66C5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3043816"/>
    <w:multiLevelType w:val="multilevel"/>
    <w:tmpl w:val="A28C4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ACB1151"/>
    <w:multiLevelType w:val="multilevel"/>
    <w:tmpl w:val="0526E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3202AB"/>
    <w:multiLevelType w:val="multilevel"/>
    <w:tmpl w:val="F96C6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F2D295F"/>
    <w:multiLevelType w:val="multilevel"/>
    <w:tmpl w:val="B832E18C"/>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22E7CED"/>
    <w:multiLevelType w:val="multilevel"/>
    <w:tmpl w:val="4E301EA6"/>
    <w:lvl w:ilvl="0">
      <w:start w:val="1"/>
      <w:numFmt w:val="decimal"/>
      <w:lvlText w:val="%1."/>
      <w:lvlJc w:val="left"/>
      <w:pPr>
        <w:ind w:left="720" w:hanging="360"/>
      </w:pPr>
      <w:rPr>
        <w:b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043BF9"/>
    <w:multiLevelType w:val="multilevel"/>
    <w:tmpl w:val="DA885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1139E0"/>
    <w:multiLevelType w:val="multilevel"/>
    <w:tmpl w:val="008C37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5BA6F46"/>
    <w:multiLevelType w:val="multilevel"/>
    <w:tmpl w:val="59021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7E62E65"/>
    <w:multiLevelType w:val="multilevel"/>
    <w:tmpl w:val="2B828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CC5894"/>
    <w:multiLevelType w:val="multilevel"/>
    <w:tmpl w:val="DC60E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C124F5C"/>
    <w:multiLevelType w:val="multilevel"/>
    <w:tmpl w:val="9A2AD8EE"/>
    <w:lvl w:ilvl="0">
      <w:start w:val="1"/>
      <w:numFmt w:val="decimal"/>
      <w:lvlText w:val="%1."/>
      <w:lvlJc w:val="left"/>
      <w:pPr>
        <w:ind w:left="770" w:hanging="4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B54769"/>
    <w:multiLevelType w:val="multilevel"/>
    <w:tmpl w:val="76FC3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1A6ADA"/>
    <w:multiLevelType w:val="multilevel"/>
    <w:tmpl w:val="DDBC1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1396091"/>
    <w:multiLevelType w:val="multilevel"/>
    <w:tmpl w:val="D2825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1A75534"/>
    <w:multiLevelType w:val="multilevel"/>
    <w:tmpl w:val="C99AA266"/>
    <w:lvl w:ilvl="0">
      <w:start w:val="1"/>
      <w:numFmt w:val="decimal"/>
      <w:lvlText w:val="%1."/>
      <w:lvlJc w:val="left"/>
      <w:pPr>
        <w:ind w:left="470" w:hanging="360"/>
      </w:pPr>
      <w:rPr>
        <w:b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2C11807"/>
    <w:multiLevelType w:val="multilevel"/>
    <w:tmpl w:val="F906E8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7050B3"/>
    <w:multiLevelType w:val="multilevel"/>
    <w:tmpl w:val="F05A6B4E"/>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51168A4"/>
    <w:multiLevelType w:val="multilevel"/>
    <w:tmpl w:val="5CC20D02"/>
    <w:lvl w:ilvl="0">
      <w:start w:val="1"/>
      <w:numFmt w:val="decimal"/>
      <w:lvlText w:val="%1."/>
      <w:lvlJc w:val="left"/>
      <w:pPr>
        <w:ind w:left="720" w:hanging="360"/>
      </w:pPr>
      <w:rPr>
        <w:b w:val="0"/>
        <w:color w:val="auto"/>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6AF6645"/>
    <w:multiLevelType w:val="multilevel"/>
    <w:tmpl w:val="23FCBE56"/>
    <w:lvl w:ilvl="0">
      <w:start w:val="1"/>
      <w:numFmt w:val="decimal"/>
      <w:lvlText w:val="%1."/>
      <w:lvlJc w:val="left"/>
      <w:pPr>
        <w:ind w:left="735" w:hanging="375"/>
      </w:pPr>
      <w:rPr>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0A3B3F"/>
    <w:multiLevelType w:val="hybridMultilevel"/>
    <w:tmpl w:val="3F70F850"/>
    <w:lvl w:ilvl="0" w:tplc="E1EA8A6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9" w15:restartNumberingAfterBreak="0">
    <w:nsid w:val="796209AE"/>
    <w:multiLevelType w:val="multilevel"/>
    <w:tmpl w:val="05804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AE2142B"/>
    <w:multiLevelType w:val="multilevel"/>
    <w:tmpl w:val="EBDE4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C286CFF"/>
    <w:multiLevelType w:val="multilevel"/>
    <w:tmpl w:val="5F825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D2C4A0C"/>
    <w:multiLevelType w:val="multilevel"/>
    <w:tmpl w:val="BFEEA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306D71"/>
    <w:multiLevelType w:val="hybridMultilevel"/>
    <w:tmpl w:val="03D09686"/>
    <w:lvl w:ilvl="0" w:tplc="02F8279A">
      <w:start w:val="1"/>
      <w:numFmt w:val="decimal"/>
      <w:pStyle w:val="gansakutrebulinacilixm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1"/>
  </w:num>
  <w:num w:numId="3">
    <w:abstractNumId w:val="29"/>
  </w:num>
  <w:num w:numId="4">
    <w:abstractNumId w:val="31"/>
  </w:num>
  <w:num w:numId="5">
    <w:abstractNumId w:val="27"/>
  </w:num>
  <w:num w:numId="6">
    <w:abstractNumId w:val="6"/>
  </w:num>
  <w:num w:numId="7">
    <w:abstractNumId w:val="30"/>
  </w:num>
  <w:num w:numId="8">
    <w:abstractNumId w:val="33"/>
  </w:num>
  <w:num w:numId="9">
    <w:abstractNumId w:val="12"/>
  </w:num>
  <w:num w:numId="10">
    <w:abstractNumId w:val="26"/>
  </w:num>
  <w:num w:numId="11">
    <w:abstractNumId w:val="1"/>
  </w:num>
  <w:num w:numId="12">
    <w:abstractNumId w:val="7"/>
  </w:num>
  <w:num w:numId="13">
    <w:abstractNumId w:val="13"/>
  </w:num>
  <w:num w:numId="14">
    <w:abstractNumId w:val="36"/>
  </w:num>
  <w:num w:numId="15">
    <w:abstractNumId w:val="24"/>
  </w:num>
  <w:num w:numId="16">
    <w:abstractNumId w:val="15"/>
  </w:num>
  <w:num w:numId="17">
    <w:abstractNumId w:val="16"/>
  </w:num>
  <w:num w:numId="18">
    <w:abstractNumId w:val="37"/>
  </w:num>
  <w:num w:numId="19">
    <w:abstractNumId w:val="10"/>
  </w:num>
  <w:num w:numId="20">
    <w:abstractNumId w:val="42"/>
  </w:num>
  <w:num w:numId="21">
    <w:abstractNumId w:val="41"/>
  </w:num>
  <w:num w:numId="22">
    <w:abstractNumId w:val="3"/>
  </w:num>
  <w:num w:numId="23">
    <w:abstractNumId w:val="2"/>
  </w:num>
  <w:num w:numId="24">
    <w:abstractNumId w:val="9"/>
  </w:num>
  <w:num w:numId="25">
    <w:abstractNumId w:val="4"/>
  </w:num>
  <w:num w:numId="26">
    <w:abstractNumId w:val="23"/>
  </w:num>
  <w:num w:numId="27">
    <w:abstractNumId w:val="34"/>
  </w:num>
  <w:num w:numId="28">
    <w:abstractNumId w:val="8"/>
  </w:num>
  <w:num w:numId="29">
    <w:abstractNumId w:val="35"/>
  </w:num>
  <w:num w:numId="30">
    <w:abstractNumId w:val="20"/>
  </w:num>
  <w:num w:numId="31">
    <w:abstractNumId w:val="40"/>
  </w:num>
  <w:num w:numId="32">
    <w:abstractNumId w:val="32"/>
  </w:num>
  <w:num w:numId="33">
    <w:abstractNumId w:val="19"/>
  </w:num>
  <w:num w:numId="34">
    <w:abstractNumId w:val="25"/>
  </w:num>
  <w:num w:numId="35">
    <w:abstractNumId w:val="0"/>
  </w:num>
  <w:num w:numId="36">
    <w:abstractNumId w:val="39"/>
  </w:num>
  <w:num w:numId="37">
    <w:abstractNumId w:val="5"/>
  </w:num>
  <w:num w:numId="38">
    <w:abstractNumId w:val="21"/>
  </w:num>
  <w:num w:numId="39">
    <w:abstractNumId w:val="17"/>
  </w:num>
  <w:num w:numId="40">
    <w:abstractNumId w:val="22"/>
  </w:num>
  <w:num w:numId="41">
    <w:abstractNumId w:val="14"/>
  </w:num>
  <w:num w:numId="42">
    <w:abstractNumId w:val="28"/>
  </w:num>
  <w:num w:numId="43">
    <w:abstractNumId w:val="4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599"/>
    <w:rsid w:val="0003610A"/>
    <w:rsid w:val="000404AE"/>
    <w:rsid w:val="0005212C"/>
    <w:rsid w:val="00062759"/>
    <w:rsid w:val="000D13B7"/>
    <w:rsid w:val="001044C1"/>
    <w:rsid w:val="00106B85"/>
    <w:rsid w:val="001227D0"/>
    <w:rsid w:val="00193AC9"/>
    <w:rsid w:val="001B2D4B"/>
    <w:rsid w:val="001F1870"/>
    <w:rsid w:val="00207AB1"/>
    <w:rsid w:val="002210C1"/>
    <w:rsid w:val="00256E79"/>
    <w:rsid w:val="002630CB"/>
    <w:rsid w:val="00273A6F"/>
    <w:rsid w:val="002A3894"/>
    <w:rsid w:val="002A3E3C"/>
    <w:rsid w:val="002B5F6E"/>
    <w:rsid w:val="002D2721"/>
    <w:rsid w:val="002F440D"/>
    <w:rsid w:val="00346EAB"/>
    <w:rsid w:val="00351725"/>
    <w:rsid w:val="00364638"/>
    <w:rsid w:val="00374ECB"/>
    <w:rsid w:val="003953D4"/>
    <w:rsid w:val="003B004B"/>
    <w:rsid w:val="003D6C45"/>
    <w:rsid w:val="004573B9"/>
    <w:rsid w:val="004649CD"/>
    <w:rsid w:val="0046513E"/>
    <w:rsid w:val="004A7107"/>
    <w:rsid w:val="004C39DB"/>
    <w:rsid w:val="004E16D3"/>
    <w:rsid w:val="005029D0"/>
    <w:rsid w:val="005042F0"/>
    <w:rsid w:val="00535094"/>
    <w:rsid w:val="00554010"/>
    <w:rsid w:val="005553E7"/>
    <w:rsid w:val="00564708"/>
    <w:rsid w:val="005703E9"/>
    <w:rsid w:val="005868A2"/>
    <w:rsid w:val="005C30D5"/>
    <w:rsid w:val="006005B8"/>
    <w:rsid w:val="0063557D"/>
    <w:rsid w:val="00653F5B"/>
    <w:rsid w:val="00661029"/>
    <w:rsid w:val="00667659"/>
    <w:rsid w:val="00667AF5"/>
    <w:rsid w:val="00672D0A"/>
    <w:rsid w:val="006743CD"/>
    <w:rsid w:val="00682BBA"/>
    <w:rsid w:val="0068399D"/>
    <w:rsid w:val="006A6DC6"/>
    <w:rsid w:val="006B4AB5"/>
    <w:rsid w:val="006C75A4"/>
    <w:rsid w:val="006D54AB"/>
    <w:rsid w:val="006F369D"/>
    <w:rsid w:val="007028FC"/>
    <w:rsid w:val="00725C30"/>
    <w:rsid w:val="0072623D"/>
    <w:rsid w:val="007269A4"/>
    <w:rsid w:val="007324B6"/>
    <w:rsid w:val="00734F1C"/>
    <w:rsid w:val="007443C3"/>
    <w:rsid w:val="00756454"/>
    <w:rsid w:val="0077345D"/>
    <w:rsid w:val="007A19CE"/>
    <w:rsid w:val="007D3866"/>
    <w:rsid w:val="007D58EB"/>
    <w:rsid w:val="007F2C59"/>
    <w:rsid w:val="007F4643"/>
    <w:rsid w:val="0082595C"/>
    <w:rsid w:val="00832D3E"/>
    <w:rsid w:val="00886C36"/>
    <w:rsid w:val="00890EBE"/>
    <w:rsid w:val="008B0AAA"/>
    <w:rsid w:val="009440B0"/>
    <w:rsid w:val="00960DC7"/>
    <w:rsid w:val="00965AE9"/>
    <w:rsid w:val="0098471C"/>
    <w:rsid w:val="009B0176"/>
    <w:rsid w:val="009C4673"/>
    <w:rsid w:val="00A06214"/>
    <w:rsid w:val="00A10A66"/>
    <w:rsid w:val="00A2405C"/>
    <w:rsid w:val="00A26360"/>
    <w:rsid w:val="00A31994"/>
    <w:rsid w:val="00A449DA"/>
    <w:rsid w:val="00A62838"/>
    <w:rsid w:val="00A764D0"/>
    <w:rsid w:val="00A8287D"/>
    <w:rsid w:val="00A8642B"/>
    <w:rsid w:val="00AA7426"/>
    <w:rsid w:val="00AB05A1"/>
    <w:rsid w:val="00AC5935"/>
    <w:rsid w:val="00AE0F29"/>
    <w:rsid w:val="00AE3865"/>
    <w:rsid w:val="00AF097D"/>
    <w:rsid w:val="00AF1AC3"/>
    <w:rsid w:val="00B01621"/>
    <w:rsid w:val="00B134A7"/>
    <w:rsid w:val="00B2322B"/>
    <w:rsid w:val="00B36323"/>
    <w:rsid w:val="00B42AA9"/>
    <w:rsid w:val="00B6452D"/>
    <w:rsid w:val="00B76793"/>
    <w:rsid w:val="00B90D5F"/>
    <w:rsid w:val="00B9211E"/>
    <w:rsid w:val="00BA2A46"/>
    <w:rsid w:val="00BD2153"/>
    <w:rsid w:val="00BD6D0F"/>
    <w:rsid w:val="00BE20DB"/>
    <w:rsid w:val="00BE610C"/>
    <w:rsid w:val="00BF163D"/>
    <w:rsid w:val="00C071CF"/>
    <w:rsid w:val="00C170B4"/>
    <w:rsid w:val="00C21DDC"/>
    <w:rsid w:val="00C2756C"/>
    <w:rsid w:val="00C41E71"/>
    <w:rsid w:val="00C44C15"/>
    <w:rsid w:val="00C505BF"/>
    <w:rsid w:val="00C5298D"/>
    <w:rsid w:val="00C573AB"/>
    <w:rsid w:val="00CB33AF"/>
    <w:rsid w:val="00CE0055"/>
    <w:rsid w:val="00CE0599"/>
    <w:rsid w:val="00CF0E26"/>
    <w:rsid w:val="00CF27AB"/>
    <w:rsid w:val="00D00EE9"/>
    <w:rsid w:val="00D05722"/>
    <w:rsid w:val="00D33744"/>
    <w:rsid w:val="00D41D8B"/>
    <w:rsid w:val="00D43A50"/>
    <w:rsid w:val="00DA4E3A"/>
    <w:rsid w:val="00DB4F40"/>
    <w:rsid w:val="00DB6745"/>
    <w:rsid w:val="00DD0291"/>
    <w:rsid w:val="00DE2299"/>
    <w:rsid w:val="00E10A45"/>
    <w:rsid w:val="00E941C9"/>
    <w:rsid w:val="00EB26EE"/>
    <w:rsid w:val="00EE2700"/>
    <w:rsid w:val="00F00D46"/>
    <w:rsid w:val="00F3000E"/>
    <w:rsid w:val="00F63978"/>
    <w:rsid w:val="00F67CAD"/>
    <w:rsid w:val="00F9687B"/>
    <w:rsid w:val="00FA3B35"/>
    <w:rsid w:val="00FA6DCA"/>
    <w:rsid w:val="00FB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B67"/>
  <w15:docId w15:val="{D9219551-4841-48E2-BFF2-C734CF5A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82A75"/>
        <w:sz w:val="28"/>
        <w:szCs w:val="28"/>
        <w:lang w:val="ka-GE"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722"/>
  </w:style>
  <w:style w:type="paragraph" w:styleId="Heading1">
    <w:name w:val="heading 1"/>
    <w:basedOn w:val="Normal"/>
    <w:next w:val="Normal"/>
    <w:link w:val="Heading1Char"/>
    <w:qFormat/>
    <w:pPr>
      <w:keepNext/>
      <w:spacing w:before="240" w:after="60"/>
      <w:outlineLvl w:val="0"/>
    </w:pPr>
    <w:rPr>
      <w:rFonts w:ascii="Arial" w:eastAsia="Arial" w:hAnsi="Arial" w:cs="Arial"/>
      <w:color w:val="061F57"/>
      <w:sz w:val="52"/>
      <w:szCs w:val="52"/>
    </w:rPr>
  </w:style>
  <w:style w:type="paragraph" w:styleId="Heading2">
    <w:name w:val="heading 2"/>
    <w:basedOn w:val="Normal"/>
    <w:next w:val="Normal"/>
    <w:link w:val="Heading2Char"/>
    <w:unhideWhenUsed/>
    <w:qFormat/>
    <w:pPr>
      <w:keepNext/>
      <w:spacing w:after="240" w:line="240" w:lineRule="auto"/>
      <w:outlineLvl w:val="1"/>
    </w:pPr>
    <w:rPr>
      <w:b/>
      <w:sz w:val="36"/>
      <w:szCs w:val="36"/>
    </w:rPr>
  </w:style>
  <w:style w:type="paragraph" w:styleId="Heading3">
    <w:name w:val="heading 3"/>
    <w:basedOn w:val="Normal"/>
    <w:next w:val="Normal"/>
    <w:link w:val="Heading3Char"/>
    <w:unhideWhenUsed/>
    <w:qFormat/>
    <w:pPr>
      <w:keepNext/>
      <w:keepLines/>
      <w:widowControl w:val="0"/>
      <w:spacing w:before="40" w:line="240" w:lineRule="auto"/>
      <w:outlineLvl w:val="2"/>
    </w:pPr>
    <w:rPr>
      <w:rFonts w:ascii="Arial" w:eastAsia="Arial" w:hAnsi="Arial" w:cs="Arial"/>
      <w:b/>
      <w:color w:val="00273A"/>
      <w:sz w:val="24"/>
      <w:szCs w:val="24"/>
    </w:rPr>
  </w:style>
  <w:style w:type="paragraph" w:styleId="Heading4">
    <w:name w:val="heading 4"/>
    <w:basedOn w:val="Normal"/>
    <w:next w:val="Normal"/>
    <w:uiPriority w:val="9"/>
    <w:semiHidden/>
    <w:unhideWhenUsed/>
    <w:qFormat/>
    <w:pPr>
      <w:keepNext/>
      <w:keepLines/>
      <w:widowControl w:val="0"/>
      <w:spacing w:before="40" w:line="240" w:lineRule="auto"/>
      <w:outlineLvl w:val="3"/>
    </w:pPr>
    <w:rPr>
      <w:rFonts w:ascii="Arial" w:eastAsia="Arial" w:hAnsi="Arial" w:cs="Arial"/>
      <w:b/>
      <w:i/>
      <w:color w:val="013B57"/>
      <w:sz w:val="22"/>
      <w:szCs w:val="22"/>
    </w:rPr>
  </w:style>
  <w:style w:type="paragraph" w:styleId="Heading5">
    <w:name w:val="heading 5"/>
    <w:basedOn w:val="Normal"/>
    <w:next w:val="Normal"/>
    <w:uiPriority w:val="9"/>
    <w:semiHidden/>
    <w:unhideWhenUsed/>
    <w:qFormat/>
    <w:pPr>
      <w:spacing w:before="200" w:line="264" w:lineRule="auto"/>
      <w:outlineLvl w:val="4"/>
    </w:pPr>
    <w:rPr>
      <w:rFonts w:ascii="Twentieth Century" w:eastAsia="Twentieth Century" w:hAnsi="Twentieth Century" w:cs="Twentieth Century"/>
      <w:color w:val="775F55"/>
      <w:sz w:val="23"/>
      <w:szCs w:val="23"/>
    </w:rPr>
  </w:style>
  <w:style w:type="paragraph" w:styleId="Heading6">
    <w:name w:val="heading 6"/>
    <w:basedOn w:val="Normal"/>
    <w:next w:val="Normal"/>
    <w:link w:val="Heading6Char"/>
    <w:unhideWhenUsed/>
    <w:qFormat/>
    <w:pPr>
      <w:spacing w:line="264" w:lineRule="auto"/>
      <w:outlineLvl w:val="5"/>
    </w:pPr>
    <w:rPr>
      <w:rFonts w:ascii="Twentieth Century" w:eastAsia="Twentieth Century" w:hAnsi="Twentieth Century" w:cs="Twentieth Century"/>
      <w:color w:val="DD8047"/>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after="200" w:line="240" w:lineRule="auto"/>
    </w:pPr>
    <w:rPr>
      <w:rFonts w:ascii="Arial" w:eastAsia="Arial" w:hAnsi="Arial" w:cs="Arial"/>
      <w:sz w:val="72"/>
      <w:szCs w:val="72"/>
    </w:rPr>
  </w:style>
  <w:style w:type="paragraph" w:styleId="Subtitle">
    <w:name w:val="Subtitle"/>
    <w:basedOn w:val="Normal"/>
    <w:next w:val="Normal"/>
    <w:uiPriority w:val="11"/>
    <w:qFormat/>
    <w:rPr>
      <w:b/>
      <w:smallCaps/>
      <w:sz w:val="32"/>
      <w:szCs w:val="3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EAEAEA"/>
    </w:tcPr>
  </w:style>
  <w:style w:type="table" w:customStyle="1" w:styleId="a1">
    <w:basedOn w:val="TableNormal"/>
    <w:pPr>
      <w:spacing w:line="240" w:lineRule="auto"/>
    </w:pPr>
    <w:rPr>
      <w:rFonts w:ascii="Times New Roman" w:eastAsia="Times New Roman" w:hAnsi="Times New Roman" w:cs="Times New Roman"/>
      <w:sz w:val="22"/>
      <w:szCs w:val="22"/>
    </w:rPr>
    <w:tblPr>
      <w:tblStyleRowBandSize w:val="1"/>
      <w:tblStyleColBandSize w:val="1"/>
      <w:tblCellMar>
        <w:left w:w="115" w:type="dxa"/>
        <w:right w:w="115" w:type="dxa"/>
      </w:tblCellMar>
    </w:tblPr>
    <w:tcPr>
      <w:shd w:val="clear" w:color="auto" w:fill="auto"/>
    </w:tcPr>
  </w:style>
  <w:style w:type="table" w:customStyle="1" w:styleId="a2">
    <w:basedOn w:val="TableNormal"/>
    <w:pPr>
      <w:spacing w:line="240" w:lineRule="auto"/>
    </w:pPr>
    <w:rPr>
      <w:rFonts w:ascii="Times New Roman" w:eastAsia="Times New Roman" w:hAnsi="Times New Roman" w:cs="Times New Roman"/>
      <w:sz w:val="22"/>
      <w:szCs w:val="22"/>
    </w:rPr>
    <w:tblPr>
      <w:tblStyleRowBandSize w:val="1"/>
      <w:tblStyleColBandSize w:val="1"/>
      <w:tblCellMar>
        <w:left w:w="115" w:type="dxa"/>
        <w:right w:w="115" w:type="dxa"/>
      </w:tblCellMar>
    </w:tblPr>
    <w:tcPr>
      <w:shd w:val="clear" w:color="auto" w:fill="auto"/>
    </w:tcPr>
  </w:style>
  <w:style w:type="table" w:customStyle="1" w:styleId="a3">
    <w:basedOn w:val="TableNormal"/>
    <w:pPr>
      <w:spacing w:line="240" w:lineRule="auto"/>
    </w:pPr>
    <w:rPr>
      <w:rFonts w:ascii="Times New Roman" w:eastAsia="Times New Roman" w:hAnsi="Times New Roman" w:cs="Times New Roman"/>
      <w:sz w:val="22"/>
      <w:szCs w:val="22"/>
    </w:rPr>
    <w:tblPr>
      <w:tblStyleRowBandSize w:val="1"/>
      <w:tblStyleColBandSize w:val="1"/>
      <w:tblCellMar>
        <w:left w:w="115" w:type="dxa"/>
        <w:right w:w="115" w:type="dxa"/>
      </w:tblCellMar>
    </w:tblPr>
    <w:tcPr>
      <w:shd w:val="clear" w:color="auto" w:fill="auto"/>
    </w:tcPr>
  </w:style>
  <w:style w:type="table" w:customStyle="1" w:styleId="a4">
    <w:basedOn w:val="TableNormal"/>
    <w:pPr>
      <w:spacing w:line="240" w:lineRule="auto"/>
    </w:pPr>
    <w:rPr>
      <w:rFonts w:ascii="Times New Roman" w:eastAsia="Times New Roman" w:hAnsi="Times New Roman" w:cs="Times New Roman"/>
      <w:sz w:val="22"/>
      <w:szCs w:val="22"/>
    </w:rPr>
    <w:tblPr>
      <w:tblStyleRowBandSize w:val="1"/>
      <w:tblStyleColBandSize w:val="1"/>
      <w:tblCellMar>
        <w:left w:w="115" w:type="dxa"/>
        <w:right w:w="115" w:type="dxa"/>
      </w:tblCellMar>
    </w:tblPr>
    <w:tcPr>
      <w:shd w:val="clear" w:color="auto" w:fill="auto"/>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line="240" w:lineRule="auto"/>
    </w:pPr>
    <w:rPr>
      <w:rFonts w:ascii="Times New Roman" w:eastAsia="Times New Roman" w:hAnsi="Times New Roman" w:cs="Times New Roman"/>
      <w:sz w:val="22"/>
      <w:szCs w:val="22"/>
    </w:rPr>
    <w:tblPr>
      <w:tblStyleRowBandSize w:val="1"/>
      <w:tblStyleColBandSize w:val="1"/>
      <w:tblCellMar>
        <w:left w:w="115" w:type="dxa"/>
        <w:right w:w="115" w:type="dxa"/>
      </w:tblCellMar>
    </w:tblPr>
    <w:tcPr>
      <w:shd w:val="clear" w:color="auto" w:fill="auto"/>
    </w:tc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semiHidden/>
    <w:unhideWhenUsed/>
    <w:rsid w:val="00E941C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941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E0F29"/>
    <w:rPr>
      <w:bCs/>
    </w:rPr>
  </w:style>
  <w:style w:type="character" w:customStyle="1" w:styleId="CommentSubjectChar">
    <w:name w:val="Comment Subject Char"/>
    <w:basedOn w:val="CommentTextChar"/>
    <w:link w:val="CommentSubject"/>
    <w:uiPriority w:val="99"/>
    <w:semiHidden/>
    <w:rsid w:val="00AE0F29"/>
    <w:rPr>
      <w:bCs/>
      <w:sz w:val="20"/>
      <w:szCs w:val="20"/>
    </w:rPr>
  </w:style>
  <w:style w:type="paragraph" w:styleId="ListParagraph">
    <w:name w:val="List Paragraph"/>
    <w:basedOn w:val="Normal"/>
    <w:qFormat/>
    <w:rsid w:val="005553E7"/>
    <w:pPr>
      <w:ind w:left="720"/>
      <w:contextualSpacing/>
    </w:pPr>
  </w:style>
  <w:style w:type="paragraph" w:customStyle="1" w:styleId="parlamdrst">
    <w:name w:val="parlamdrst"/>
    <w:basedOn w:val="PlainText"/>
    <w:autoRedefine/>
    <w:rsid w:val="00661029"/>
    <w:pPr>
      <w:pageBreakBefore w:val="0"/>
      <w:tabs>
        <w:tab w:val="left" w:pos="283"/>
      </w:tabs>
      <w:spacing w:before="0"/>
      <w:ind w:firstLine="284"/>
      <w:jc w:val="both"/>
    </w:pPr>
    <w:rPr>
      <w:rFonts w:cs="Times New Roman"/>
      <w:i w:val="0"/>
      <w:sz w:val="22"/>
      <w:szCs w:val="24"/>
    </w:rPr>
  </w:style>
  <w:style w:type="paragraph" w:styleId="PlainText">
    <w:name w:val="Plain Text"/>
    <w:basedOn w:val="Normal"/>
    <w:link w:val="PlainTextChar"/>
    <w:rsid w:val="00661029"/>
    <w:pPr>
      <w:pageBreakBefore/>
      <w:spacing w:before="120" w:after="160" w:line="259" w:lineRule="auto"/>
      <w:jc w:val="center"/>
    </w:pPr>
    <w:rPr>
      <w:rFonts w:ascii="SPLiteraturuly" w:eastAsia="Times New Roman" w:hAnsi="SPLiteraturuly" w:cs="Courier New"/>
      <w:b/>
      <w:i/>
      <w:color w:val="auto"/>
      <w:sz w:val="20"/>
      <w:szCs w:val="20"/>
      <w:lang w:val="en-US"/>
    </w:rPr>
  </w:style>
  <w:style w:type="character" w:customStyle="1" w:styleId="PlainTextChar">
    <w:name w:val="Plain Text Char"/>
    <w:basedOn w:val="DefaultParagraphFont"/>
    <w:link w:val="PlainText"/>
    <w:rsid w:val="00661029"/>
    <w:rPr>
      <w:rFonts w:ascii="SPLiteraturuly" w:eastAsia="Times New Roman" w:hAnsi="SPLiteraturuly" w:cs="Courier New"/>
      <w:b/>
      <w:i/>
      <w:color w:val="auto"/>
      <w:sz w:val="20"/>
      <w:szCs w:val="20"/>
      <w:lang w:val="en-US"/>
    </w:rPr>
  </w:style>
  <w:style w:type="paragraph" w:customStyle="1" w:styleId="chveulebrivi">
    <w:name w:val="chveulebrivi"/>
    <w:basedOn w:val="PlainText"/>
    <w:autoRedefine/>
    <w:rsid w:val="00661029"/>
    <w:pPr>
      <w:pageBreakBefore w:val="0"/>
      <w:tabs>
        <w:tab w:val="left" w:pos="0"/>
      </w:tabs>
      <w:spacing w:before="0"/>
      <w:ind w:firstLine="284"/>
      <w:jc w:val="both"/>
    </w:pPr>
    <w:rPr>
      <w:i w:val="0"/>
      <w:iCs/>
      <w:snapToGrid w:val="0"/>
      <w:kern w:val="28"/>
    </w:rPr>
  </w:style>
  <w:style w:type="paragraph" w:customStyle="1" w:styleId="data">
    <w:name w:val="data"/>
    <w:basedOn w:val="chveulebrivi"/>
    <w:autoRedefine/>
    <w:rsid w:val="00661029"/>
    <w:pPr>
      <w:tabs>
        <w:tab w:val="left" w:pos="720"/>
      </w:tabs>
      <w:ind w:firstLine="0"/>
    </w:pPr>
    <w:rPr>
      <w:i/>
    </w:rPr>
  </w:style>
  <w:style w:type="character" w:styleId="PageNumber">
    <w:name w:val="page number"/>
    <w:basedOn w:val="DefaultParagraphFont"/>
    <w:rsid w:val="00661029"/>
  </w:style>
  <w:style w:type="paragraph" w:customStyle="1" w:styleId="petiti">
    <w:name w:val="petiti"/>
    <w:basedOn w:val="chveulebrivi"/>
    <w:autoRedefine/>
    <w:rsid w:val="00661029"/>
    <w:pPr>
      <w:widowControl w:val="0"/>
      <w:tabs>
        <w:tab w:val="left" w:pos="1718"/>
      </w:tabs>
      <w:spacing w:before="120"/>
      <w:ind w:left="284" w:firstLine="0"/>
    </w:pPr>
    <w:rPr>
      <w:i/>
      <w:iCs w:val="0"/>
      <w:sz w:val="17"/>
    </w:rPr>
  </w:style>
  <w:style w:type="paragraph" w:customStyle="1" w:styleId="prezident">
    <w:name w:val="prezident"/>
    <w:basedOn w:val="chveulebrivi"/>
    <w:autoRedefine/>
    <w:rsid w:val="00661029"/>
    <w:pPr>
      <w:tabs>
        <w:tab w:val="left" w:pos="720"/>
      </w:tabs>
      <w:ind w:firstLine="0"/>
    </w:pPr>
    <w:rPr>
      <w:rFonts w:cs="Times New Roman"/>
    </w:rPr>
  </w:style>
  <w:style w:type="paragraph" w:styleId="TOC1">
    <w:name w:val="toc 1"/>
    <w:basedOn w:val="Normal"/>
    <w:next w:val="Normal"/>
    <w:autoRedefine/>
    <w:uiPriority w:val="39"/>
    <w:rsid w:val="00661029"/>
    <w:pPr>
      <w:spacing w:after="160" w:line="259" w:lineRule="auto"/>
      <w:jc w:val="both"/>
    </w:pPr>
    <w:rPr>
      <w:rFonts w:ascii="SPLiteraturuly" w:eastAsia="Times New Roman" w:hAnsi="SPLiteraturuly" w:cs="Times New Roman"/>
      <w:b/>
      <w:color w:val="auto"/>
      <w:sz w:val="22"/>
      <w:szCs w:val="20"/>
      <w:lang w:val="en-US"/>
    </w:rPr>
  </w:style>
  <w:style w:type="paragraph" w:styleId="Footer">
    <w:name w:val="footer"/>
    <w:basedOn w:val="Normal"/>
    <w:link w:val="FooterChar"/>
    <w:rsid w:val="00661029"/>
    <w:pPr>
      <w:tabs>
        <w:tab w:val="center" w:pos="4320"/>
        <w:tab w:val="right" w:pos="8640"/>
      </w:tabs>
      <w:spacing w:after="160" w:line="259" w:lineRule="auto"/>
    </w:pPr>
    <w:rPr>
      <w:rFonts w:eastAsia="Times New Roman" w:cs="Times New Roman"/>
      <w:b/>
      <w:color w:val="auto"/>
      <w:sz w:val="22"/>
      <w:szCs w:val="22"/>
      <w:lang w:val="en-US"/>
    </w:rPr>
  </w:style>
  <w:style w:type="character" w:customStyle="1" w:styleId="FooterChar">
    <w:name w:val="Footer Char"/>
    <w:basedOn w:val="DefaultParagraphFont"/>
    <w:link w:val="Footer"/>
    <w:rsid w:val="00661029"/>
    <w:rPr>
      <w:rFonts w:eastAsia="Times New Roman" w:cs="Times New Roman"/>
      <w:b/>
      <w:color w:val="auto"/>
      <w:sz w:val="22"/>
      <w:szCs w:val="22"/>
      <w:lang w:val="en-US"/>
    </w:rPr>
  </w:style>
  <w:style w:type="paragraph" w:styleId="FootnoteText">
    <w:name w:val="footnote text"/>
    <w:basedOn w:val="Normal"/>
    <w:link w:val="FootnoteTextChar"/>
    <w:semiHidden/>
    <w:rsid w:val="00661029"/>
    <w:pPr>
      <w:tabs>
        <w:tab w:val="left" w:pos="720"/>
      </w:tabs>
      <w:spacing w:after="160" w:line="259" w:lineRule="auto"/>
      <w:jc w:val="both"/>
    </w:pPr>
    <w:rPr>
      <w:rFonts w:ascii="SPLiteraturuly" w:eastAsia="Times New Roman" w:hAnsi="SPLiteraturuly" w:cs="Times New Roman"/>
      <w:b/>
      <w:color w:val="auto"/>
      <w:sz w:val="22"/>
      <w:szCs w:val="22"/>
      <w:lang w:val="en-US"/>
    </w:rPr>
  </w:style>
  <w:style w:type="character" w:customStyle="1" w:styleId="FootnoteTextChar">
    <w:name w:val="Footnote Text Char"/>
    <w:basedOn w:val="DefaultParagraphFont"/>
    <w:link w:val="FootnoteText"/>
    <w:semiHidden/>
    <w:rsid w:val="00661029"/>
    <w:rPr>
      <w:rFonts w:ascii="SPLiteraturuly" w:eastAsia="Times New Roman" w:hAnsi="SPLiteraturuly" w:cs="Times New Roman"/>
      <w:b/>
      <w:color w:val="auto"/>
      <w:sz w:val="22"/>
      <w:szCs w:val="22"/>
      <w:lang w:val="en-US"/>
    </w:rPr>
  </w:style>
  <w:style w:type="paragraph" w:styleId="Header">
    <w:name w:val="header"/>
    <w:basedOn w:val="Normal"/>
    <w:link w:val="HeaderChar"/>
    <w:rsid w:val="00661029"/>
    <w:pPr>
      <w:tabs>
        <w:tab w:val="center" w:pos="4320"/>
        <w:tab w:val="right" w:pos="8640"/>
      </w:tabs>
      <w:spacing w:after="160" w:line="259" w:lineRule="auto"/>
    </w:pPr>
    <w:rPr>
      <w:rFonts w:eastAsia="Times New Roman" w:cs="Times New Roman"/>
      <w:b/>
      <w:color w:val="auto"/>
      <w:sz w:val="22"/>
      <w:szCs w:val="22"/>
      <w:lang w:val="en-US"/>
    </w:rPr>
  </w:style>
  <w:style w:type="character" w:customStyle="1" w:styleId="HeaderChar">
    <w:name w:val="Header Char"/>
    <w:basedOn w:val="DefaultParagraphFont"/>
    <w:link w:val="Header"/>
    <w:rsid w:val="00661029"/>
    <w:rPr>
      <w:rFonts w:eastAsia="Times New Roman" w:cs="Times New Roman"/>
      <w:b/>
      <w:color w:val="auto"/>
      <w:sz w:val="22"/>
      <w:szCs w:val="22"/>
      <w:lang w:val="en-US"/>
    </w:rPr>
  </w:style>
  <w:style w:type="paragraph" w:customStyle="1" w:styleId="kanoni">
    <w:name w:val="kanoni"/>
    <w:basedOn w:val="Title"/>
    <w:autoRedefine/>
    <w:rsid w:val="00661029"/>
    <w:pPr>
      <w:spacing w:before="360" w:after="120" w:line="259" w:lineRule="auto"/>
      <w:jc w:val="center"/>
      <w:outlineLvl w:val="0"/>
    </w:pPr>
    <w:rPr>
      <w:rFonts w:ascii="Geo_dumM" w:eastAsia="Times New Roman" w:hAnsi="Geo_dumM" w:cs="Times New Roman"/>
      <w:color w:val="auto"/>
      <w:spacing w:val="60"/>
      <w:sz w:val="24"/>
      <w:szCs w:val="24"/>
      <w:lang w:val="en-US"/>
    </w:rPr>
  </w:style>
  <w:style w:type="paragraph" w:styleId="BodyText">
    <w:name w:val="Body Text"/>
    <w:basedOn w:val="Normal"/>
    <w:link w:val="BodyTextChar"/>
    <w:rsid w:val="00661029"/>
    <w:pPr>
      <w:spacing w:after="160" w:line="259" w:lineRule="auto"/>
      <w:jc w:val="both"/>
    </w:pPr>
    <w:rPr>
      <w:rFonts w:ascii="SPAcademi" w:eastAsia="Times New Roman" w:hAnsi="SPAcademi" w:cs="Times New Roman"/>
      <w:b/>
      <w:color w:val="auto"/>
      <w:szCs w:val="22"/>
      <w:lang w:val="sv-SE"/>
    </w:rPr>
  </w:style>
  <w:style w:type="character" w:customStyle="1" w:styleId="BodyTextChar">
    <w:name w:val="Body Text Char"/>
    <w:basedOn w:val="DefaultParagraphFont"/>
    <w:link w:val="BodyText"/>
    <w:rsid w:val="00661029"/>
    <w:rPr>
      <w:rFonts w:ascii="SPAcademi" w:eastAsia="Times New Roman" w:hAnsi="SPAcademi" w:cs="Times New Roman"/>
      <w:b/>
      <w:color w:val="auto"/>
      <w:szCs w:val="22"/>
      <w:lang w:val="sv-SE"/>
    </w:rPr>
  </w:style>
  <w:style w:type="paragraph" w:styleId="BodyText2">
    <w:name w:val="Body Text 2"/>
    <w:basedOn w:val="Normal"/>
    <w:link w:val="BodyText2Char"/>
    <w:rsid w:val="00661029"/>
    <w:pPr>
      <w:spacing w:after="160" w:line="240" w:lineRule="atLeast"/>
      <w:jc w:val="both"/>
    </w:pPr>
    <w:rPr>
      <w:rFonts w:eastAsia="Times New Roman" w:cs="Times New Roman"/>
      <w:b/>
      <w:color w:val="auto"/>
      <w:sz w:val="22"/>
      <w:szCs w:val="22"/>
      <w:lang w:val="en-US"/>
    </w:rPr>
  </w:style>
  <w:style w:type="character" w:customStyle="1" w:styleId="BodyText2Char">
    <w:name w:val="Body Text 2 Char"/>
    <w:basedOn w:val="DefaultParagraphFont"/>
    <w:link w:val="BodyText2"/>
    <w:rsid w:val="00661029"/>
    <w:rPr>
      <w:rFonts w:eastAsia="Times New Roman" w:cs="Times New Roman"/>
      <w:b/>
      <w:color w:val="auto"/>
      <w:sz w:val="22"/>
      <w:szCs w:val="22"/>
      <w:lang w:val="en-US"/>
    </w:rPr>
  </w:style>
  <w:style w:type="paragraph" w:customStyle="1" w:styleId="kitxva">
    <w:name w:val="kitxva"/>
    <w:basedOn w:val="Normal"/>
    <w:autoRedefine/>
    <w:rsid w:val="00661029"/>
    <w:pPr>
      <w:tabs>
        <w:tab w:val="left" w:pos="240"/>
      </w:tabs>
      <w:autoSpaceDE w:val="0"/>
      <w:autoSpaceDN w:val="0"/>
      <w:adjustRightInd w:val="0"/>
      <w:spacing w:after="113" w:line="259" w:lineRule="auto"/>
      <w:ind w:firstLine="284"/>
      <w:jc w:val="both"/>
    </w:pPr>
    <w:rPr>
      <w:rFonts w:ascii="SPLiteraturuly" w:eastAsia="Times New Roman" w:hAnsi="SPLiteraturuly" w:cs="Times New Roman"/>
      <w:bCs/>
      <w:color w:val="auto"/>
      <w:sz w:val="22"/>
      <w:szCs w:val="20"/>
      <w:lang w:val="en-US"/>
    </w:rPr>
  </w:style>
  <w:style w:type="paragraph" w:styleId="E-mailSignature">
    <w:name w:val="E-mail Signature"/>
    <w:basedOn w:val="Normal"/>
    <w:link w:val="E-mailSignatureChar"/>
    <w:rsid w:val="00661029"/>
    <w:pPr>
      <w:spacing w:after="160" w:line="259" w:lineRule="auto"/>
    </w:pPr>
    <w:rPr>
      <w:rFonts w:eastAsia="Times New Roman" w:cs="Times New Roman"/>
      <w:b/>
      <w:color w:val="auto"/>
      <w:sz w:val="22"/>
      <w:szCs w:val="22"/>
      <w:lang w:val="en-US"/>
    </w:rPr>
  </w:style>
  <w:style w:type="character" w:customStyle="1" w:styleId="E-mailSignatureChar">
    <w:name w:val="E-mail Signature Char"/>
    <w:basedOn w:val="DefaultParagraphFont"/>
    <w:link w:val="E-mailSignature"/>
    <w:rsid w:val="00661029"/>
    <w:rPr>
      <w:rFonts w:eastAsia="Times New Roman" w:cs="Times New Roman"/>
      <w:b/>
      <w:color w:val="auto"/>
      <w:sz w:val="22"/>
      <w:szCs w:val="22"/>
      <w:lang w:val="en-US"/>
    </w:rPr>
  </w:style>
  <w:style w:type="paragraph" w:customStyle="1" w:styleId="pasuxi">
    <w:name w:val="pasuxi"/>
    <w:basedOn w:val="Normal"/>
    <w:autoRedefine/>
    <w:rsid w:val="00661029"/>
    <w:pPr>
      <w:autoSpaceDE w:val="0"/>
      <w:autoSpaceDN w:val="0"/>
      <w:adjustRightInd w:val="0"/>
      <w:spacing w:after="160" w:line="259" w:lineRule="auto"/>
      <w:ind w:left="1134" w:hanging="567"/>
      <w:jc w:val="both"/>
    </w:pPr>
    <w:rPr>
      <w:rFonts w:ascii="SPLiteraturuly" w:eastAsia="Times New Roman" w:hAnsi="SPLiteraturuly" w:cs="Times New Roman"/>
      <w:b/>
      <w:color w:val="auto"/>
      <w:sz w:val="22"/>
      <w:szCs w:val="20"/>
      <w:lang w:val="en-US"/>
    </w:rPr>
  </w:style>
  <w:style w:type="paragraph" w:customStyle="1" w:styleId="Style1">
    <w:name w:val="Style1"/>
    <w:basedOn w:val="parlamdrst"/>
    <w:autoRedefine/>
    <w:rsid w:val="00661029"/>
    <w:pPr>
      <w:ind w:firstLine="283"/>
    </w:pPr>
    <w:rPr>
      <w:szCs w:val="20"/>
    </w:rPr>
  </w:style>
  <w:style w:type="paragraph" w:customStyle="1" w:styleId="chveulebrivi-wigni">
    <w:name w:val="chveulebrivi-wigni"/>
    <w:basedOn w:val="PlainText"/>
    <w:rsid w:val="00661029"/>
    <w:pPr>
      <w:pageBreakBefore w:val="0"/>
      <w:autoSpaceDE w:val="0"/>
      <w:autoSpaceDN w:val="0"/>
      <w:adjustRightInd w:val="0"/>
      <w:spacing w:before="0"/>
      <w:ind w:firstLine="454"/>
      <w:jc w:val="both"/>
    </w:pPr>
    <w:rPr>
      <w:rFonts w:cs="Times New Roman"/>
      <w:i w:val="0"/>
    </w:rPr>
  </w:style>
  <w:style w:type="paragraph" w:customStyle="1" w:styleId="satauri">
    <w:name w:val="satauri"/>
    <w:basedOn w:val="parlamdrst"/>
    <w:autoRedefine/>
    <w:rsid w:val="00661029"/>
    <w:pPr>
      <w:ind w:firstLine="0"/>
      <w:jc w:val="center"/>
    </w:pPr>
    <w:rPr>
      <w:rFonts w:ascii="SPLiteraturuly MT" w:hAnsi="SPLiteraturuly MT"/>
      <w:b w:val="0"/>
      <w:sz w:val="26"/>
    </w:rPr>
  </w:style>
  <w:style w:type="paragraph" w:customStyle="1" w:styleId="satauri2">
    <w:name w:val="satauri2"/>
    <w:basedOn w:val="Normal"/>
    <w:rsid w:val="00661029"/>
    <w:pPr>
      <w:spacing w:line="240" w:lineRule="auto"/>
      <w:jc w:val="center"/>
    </w:pPr>
    <w:rPr>
      <w:rFonts w:ascii="Sylfaen" w:eastAsia="Times New Roman" w:hAnsi="Sylfaen" w:cs="Times New Roman"/>
      <w:color w:val="auto"/>
      <w:sz w:val="22"/>
      <w:szCs w:val="24"/>
      <w:lang w:val="en-US"/>
    </w:rPr>
  </w:style>
  <w:style w:type="paragraph" w:customStyle="1" w:styleId="tarigi">
    <w:name w:val="tarigi"/>
    <w:basedOn w:val="Normal"/>
    <w:rsid w:val="00661029"/>
    <w:pPr>
      <w:spacing w:after="160" w:line="259" w:lineRule="auto"/>
    </w:pPr>
    <w:rPr>
      <w:rFonts w:eastAsia="Times New Roman" w:cs="Times New Roman"/>
      <w:b/>
      <w:color w:val="auto"/>
      <w:sz w:val="22"/>
      <w:szCs w:val="22"/>
      <w:lang w:val="en-US"/>
    </w:rPr>
  </w:style>
  <w:style w:type="paragraph" w:customStyle="1" w:styleId="muxliparl">
    <w:name w:val="muxli_parl"/>
    <w:basedOn w:val="parlamdrst"/>
    <w:autoRedefine/>
    <w:rsid w:val="00661029"/>
    <w:pPr>
      <w:spacing w:before="240"/>
      <w:ind w:left="283" w:hanging="283"/>
      <w:jc w:val="left"/>
    </w:pPr>
    <w:rPr>
      <w:rFonts w:ascii="SPDumbadze" w:hAnsi="SPDumbadze"/>
      <w:b w:val="0"/>
      <w:bCs/>
      <w:szCs w:val="22"/>
    </w:rPr>
  </w:style>
  <w:style w:type="paragraph" w:customStyle="1" w:styleId="muxlixml">
    <w:name w:val="muxli_xml"/>
    <w:basedOn w:val="Normal"/>
    <w:autoRedefine/>
    <w:rsid w:val="00661029"/>
    <w:pPr>
      <w:keepNext/>
      <w:keepLines/>
      <w:suppressAutoHyphens/>
      <w:spacing w:before="240" w:line="240" w:lineRule="exact"/>
      <w:ind w:left="850" w:hanging="850"/>
    </w:pPr>
    <w:rPr>
      <w:rFonts w:ascii="Sylfaen" w:eastAsia="Times New Roman" w:hAnsi="Sylfaen" w:cs="Times New Roman"/>
      <w:color w:val="auto"/>
      <w:sz w:val="22"/>
      <w:szCs w:val="24"/>
    </w:rPr>
  </w:style>
  <w:style w:type="paragraph" w:customStyle="1" w:styleId="tavisataurixml">
    <w:name w:val="tavi_satauri_xml"/>
    <w:basedOn w:val="Normal"/>
    <w:autoRedefine/>
    <w:rsid w:val="00661029"/>
    <w:pPr>
      <w:spacing w:after="160" w:line="259" w:lineRule="auto"/>
    </w:pPr>
    <w:rPr>
      <w:rFonts w:ascii="Sylfaen" w:eastAsia="Times New Roman" w:hAnsi="Sylfaen" w:cs="Sylfaen"/>
      <w:b/>
      <w:color w:val="auto"/>
      <w:sz w:val="22"/>
      <w:szCs w:val="22"/>
      <w:lang w:val="en-US"/>
    </w:rPr>
  </w:style>
  <w:style w:type="paragraph" w:customStyle="1" w:styleId="tavixml">
    <w:name w:val="tavi_xml"/>
    <w:basedOn w:val="Normal"/>
    <w:rsid w:val="00661029"/>
    <w:pPr>
      <w:spacing w:before="240" w:after="160" w:line="259" w:lineRule="auto"/>
      <w:jc w:val="center"/>
    </w:pPr>
    <w:rPr>
      <w:rFonts w:ascii="Sylfaen" w:eastAsia="Times New Roman" w:hAnsi="Sylfaen" w:cs="Times New Roman"/>
      <w:color w:val="auto"/>
      <w:sz w:val="22"/>
      <w:szCs w:val="22"/>
      <w:lang w:val="en-US"/>
    </w:rPr>
  </w:style>
  <w:style w:type="paragraph" w:customStyle="1" w:styleId="abzacixml">
    <w:name w:val="abzaci_xml"/>
    <w:basedOn w:val="PlainText"/>
    <w:autoRedefine/>
    <w:rsid w:val="00661029"/>
    <w:pPr>
      <w:pageBreakBefore w:val="0"/>
      <w:spacing w:before="0" w:after="0" w:line="240" w:lineRule="auto"/>
      <w:ind w:firstLine="283"/>
      <w:jc w:val="both"/>
    </w:pPr>
    <w:rPr>
      <w:rFonts w:ascii="Sylfaen" w:hAnsi="Sylfaen" w:cs="Sylfaen"/>
      <w:i w:val="0"/>
      <w:sz w:val="22"/>
      <w:szCs w:val="24"/>
    </w:rPr>
  </w:style>
  <w:style w:type="paragraph" w:customStyle="1" w:styleId="karixml">
    <w:name w:val="kari_xml"/>
    <w:basedOn w:val="muxlixml"/>
    <w:autoRedefine/>
    <w:rsid w:val="00661029"/>
    <w:pPr>
      <w:tabs>
        <w:tab w:val="left" w:pos="283"/>
      </w:tabs>
    </w:pPr>
    <w:rPr>
      <w:b/>
      <w:sz w:val="24"/>
    </w:rPr>
  </w:style>
  <w:style w:type="paragraph" w:customStyle="1" w:styleId="karisataurixml">
    <w:name w:val="kari_satauri_xml"/>
    <w:basedOn w:val="abzacixml"/>
    <w:rsid w:val="00661029"/>
    <w:rPr>
      <w:szCs w:val="20"/>
    </w:rPr>
  </w:style>
  <w:style w:type="paragraph" w:customStyle="1" w:styleId="petitixml">
    <w:name w:val="petiti_xml"/>
    <w:basedOn w:val="abzacixml"/>
    <w:autoRedefine/>
    <w:rsid w:val="00661029"/>
    <w:rPr>
      <w:szCs w:val="20"/>
    </w:rPr>
  </w:style>
  <w:style w:type="paragraph" w:customStyle="1" w:styleId="cignixml">
    <w:name w:val="cigni_xml"/>
    <w:basedOn w:val="Normal"/>
    <w:autoRedefine/>
    <w:rsid w:val="00BE20DB"/>
    <w:pPr>
      <w:tabs>
        <w:tab w:val="left" w:pos="283"/>
      </w:tabs>
      <w:spacing w:after="160" w:line="259" w:lineRule="auto"/>
    </w:pPr>
    <w:rPr>
      <w:rFonts w:ascii="Sylfaen" w:eastAsia="Sylfaen" w:hAnsi="Sylfaen" w:cs="Times New Roman"/>
      <w:b/>
      <w:color w:val="auto"/>
      <w:sz w:val="22"/>
      <w:szCs w:val="22"/>
    </w:rPr>
  </w:style>
  <w:style w:type="paragraph" w:customStyle="1" w:styleId="sataurixml">
    <w:name w:val="satauri_xml"/>
    <w:basedOn w:val="abzacixml"/>
    <w:autoRedefine/>
    <w:rsid w:val="00661029"/>
    <w:pPr>
      <w:jc w:val="center"/>
    </w:pPr>
    <w:rPr>
      <w:b w:val="0"/>
      <w:sz w:val="24"/>
      <w:szCs w:val="20"/>
    </w:rPr>
  </w:style>
  <w:style w:type="paragraph" w:customStyle="1" w:styleId="zogadinacilixml">
    <w:name w:val="zogadi_nacili_xml"/>
    <w:basedOn w:val="Normal"/>
    <w:autoRedefine/>
    <w:rsid w:val="00661029"/>
    <w:pPr>
      <w:keepNext/>
      <w:keepLines/>
      <w:suppressAutoHyphens/>
      <w:spacing w:before="240" w:line="240" w:lineRule="exact"/>
      <w:ind w:hanging="850"/>
      <w:jc w:val="center"/>
    </w:pPr>
    <w:rPr>
      <w:rFonts w:ascii="Sylfaen" w:eastAsia="Times New Roman" w:hAnsi="Sylfaen" w:cs="Arial"/>
      <w:color w:val="auto"/>
      <w:sz w:val="22"/>
      <w:szCs w:val="24"/>
      <w:lang w:val="en-US"/>
    </w:rPr>
  </w:style>
  <w:style w:type="paragraph" w:customStyle="1" w:styleId="gansakutrebulinacilixml">
    <w:name w:val="gansakutrebuli_nacili_xml"/>
    <w:basedOn w:val="Normal"/>
    <w:autoRedefine/>
    <w:rsid w:val="00661029"/>
    <w:pPr>
      <w:keepNext/>
      <w:keepLines/>
      <w:numPr>
        <w:numId w:val="43"/>
      </w:numPr>
      <w:tabs>
        <w:tab w:val="clear" w:pos="720"/>
        <w:tab w:val="num" w:pos="360"/>
      </w:tabs>
      <w:suppressAutoHyphens/>
      <w:spacing w:before="240" w:line="240" w:lineRule="auto"/>
      <w:ind w:left="0" w:hanging="850"/>
      <w:jc w:val="center"/>
    </w:pPr>
    <w:rPr>
      <w:rFonts w:ascii="Sylfaen" w:eastAsia="Times New Roman" w:hAnsi="Sylfaen" w:cs="Arial"/>
      <w:color w:val="auto"/>
      <w:sz w:val="22"/>
      <w:szCs w:val="24"/>
      <w:lang w:val="en-US"/>
    </w:rPr>
  </w:style>
  <w:style w:type="paragraph" w:customStyle="1" w:styleId="StylecxrilixmlSylfaen">
    <w:name w:val="Style cxrili_xml + Sylfaen"/>
    <w:basedOn w:val="Normal"/>
    <w:link w:val="StylecxrilixmlSylfaenChar"/>
    <w:autoRedefine/>
    <w:rsid w:val="00661029"/>
    <w:pPr>
      <w:spacing w:after="160" w:line="259" w:lineRule="auto"/>
    </w:pPr>
    <w:rPr>
      <w:rFonts w:ascii="Sylfaen" w:eastAsia="Times New Roman" w:hAnsi="Sylfaen" w:cs="Times New Roman"/>
      <w:b/>
      <w:bCs/>
      <w:noProof/>
      <w:color w:val="auto"/>
      <w:sz w:val="20"/>
      <w:szCs w:val="20"/>
      <w:lang w:val="en-US"/>
    </w:rPr>
  </w:style>
  <w:style w:type="character" w:customStyle="1" w:styleId="StylecxrilixmlSylfaenChar">
    <w:name w:val="Style cxrili_xml + Sylfaen Char"/>
    <w:link w:val="StylecxrilixmlSylfaen"/>
    <w:rsid w:val="00661029"/>
    <w:rPr>
      <w:rFonts w:ascii="Sylfaen" w:eastAsia="Times New Roman" w:hAnsi="Sylfaen" w:cs="Times New Roman"/>
      <w:b/>
      <w:bCs/>
      <w:noProof/>
      <w:color w:val="auto"/>
      <w:sz w:val="20"/>
      <w:szCs w:val="20"/>
      <w:lang w:val="en-US"/>
    </w:rPr>
  </w:style>
  <w:style w:type="paragraph" w:customStyle="1" w:styleId="adgilixml">
    <w:name w:val="adgili_xml"/>
    <w:basedOn w:val="Normal"/>
    <w:rsid w:val="00661029"/>
    <w:pPr>
      <w:spacing w:before="120" w:after="120" w:line="259" w:lineRule="auto"/>
      <w:ind w:firstLine="284"/>
      <w:jc w:val="center"/>
      <w:outlineLvl w:val="0"/>
    </w:pPr>
    <w:rPr>
      <w:rFonts w:ascii="Sylfaen" w:eastAsia="Times New Roman" w:hAnsi="Sylfaen" w:cs="Courier New"/>
      <w:color w:val="auto"/>
      <w:sz w:val="22"/>
      <w:szCs w:val="20"/>
      <w:lang w:val="en-US" w:eastAsia="ru-RU"/>
    </w:rPr>
  </w:style>
  <w:style w:type="paragraph" w:customStyle="1" w:styleId="ckhrilixml">
    <w:name w:val="ckhrili_xml"/>
    <w:basedOn w:val="abzacixml"/>
    <w:autoRedefine/>
    <w:rsid w:val="00661029"/>
    <w:pPr>
      <w:spacing w:before="20" w:after="20"/>
      <w:ind w:firstLine="0"/>
      <w:jc w:val="left"/>
      <w:outlineLvl w:val="0"/>
    </w:pPr>
    <w:rPr>
      <w:rFonts w:cs="Courier New"/>
      <w:sz w:val="18"/>
      <w:szCs w:val="20"/>
      <w:lang w:val="ru-RU" w:eastAsia="ru-RU"/>
    </w:rPr>
  </w:style>
  <w:style w:type="paragraph" w:customStyle="1" w:styleId="danartixml">
    <w:name w:val="danarti_xml"/>
    <w:basedOn w:val="abzacixml"/>
    <w:autoRedefine/>
    <w:rsid w:val="00661029"/>
    <w:pPr>
      <w:spacing w:before="120" w:after="120"/>
      <w:ind w:firstLine="284"/>
      <w:jc w:val="right"/>
      <w:outlineLvl w:val="0"/>
    </w:pPr>
    <w:rPr>
      <w:rFonts w:cs="Courier New"/>
      <w:b w:val="0"/>
      <w:i/>
      <w:sz w:val="20"/>
      <w:szCs w:val="20"/>
      <w:lang w:val="ru-RU" w:eastAsia="ru-RU"/>
    </w:rPr>
  </w:style>
  <w:style w:type="paragraph" w:customStyle="1" w:styleId="khelmoceraxml">
    <w:name w:val="khelmocera_xml"/>
    <w:basedOn w:val="abzacixml"/>
    <w:autoRedefine/>
    <w:rsid w:val="00661029"/>
    <w:pPr>
      <w:spacing w:before="120" w:after="120"/>
      <w:jc w:val="left"/>
      <w:outlineLvl w:val="0"/>
    </w:pPr>
    <w:rPr>
      <w:b w:val="0"/>
      <w:sz w:val="24"/>
      <w:lang w:eastAsia="ru-RU"/>
    </w:rPr>
  </w:style>
  <w:style w:type="paragraph" w:customStyle="1" w:styleId="kodixml">
    <w:name w:val="kodi_xml"/>
    <w:basedOn w:val="abzacixml"/>
    <w:rsid w:val="00661029"/>
    <w:pPr>
      <w:outlineLvl w:val="0"/>
    </w:pPr>
    <w:rPr>
      <w:rFonts w:cs="Courier New"/>
      <w:sz w:val="20"/>
      <w:szCs w:val="20"/>
    </w:rPr>
  </w:style>
  <w:style w:type="paragraph" w:customStyle="1" w:styleId="mimgebixml">
    <w:name w:val="mimgebi_xml"/>
    <w:basedOn w:val="Normal"/>
    <w:rsid w:val="00661029"/>
    <w:pPr>
      <w:spacing w:after="160" w:line="259" w:lineRule="auto"/>
      <w:ind w:firstLine="284"/>
      <w:jc w:val="center"/>
      <w:outlineLvl w:val="0"/>
    </w:pPr>
    <w:rPr>
      <w:rFonts w:ascii="Sylfaen" w:eastAsia="Times New Roman" w:hAnsi="Sylfaen" w:cs="Courier New"/>
      <w:color w:val="auto"/>
      <w:sz w:val="26"/>
      <w:szCs w:val="20"/>
      <w:lang w:val="en-US" w:eastAsia="ru-RU"/>
    </w:rPr>
  </w:style>
  <w:style w:type="paragraph" w:customStyle="1" w:styleId="sulcvlilebaxml">
    <w:name w:val="sul_cvlileba_xml"/>
    <w:basedOn w:val="sataurixml"/>
    <w:autoRedefine/>
    <w:rsid w:val="00661029"/>
    <w:pPr>
      <w:jc w:val="left"/>
      <w:outlineLvl w:val="0"/>
    </w:pPr>
    <w:rPr>
      <w:rFonts w:cs="Courier New"/>
      <w:sz w:val="22"/>
      <w:lang w:val="ru-RU" w:eastAsia="ru-RU"/>
    </w:rPr>
  </w:style>
  <w:style w:type="paragraph" w:customStyle="1" w:styleId="tarigixml">
    <w:name w:val="tarigi_xml"/>
    <w:basedOn w:val="abzacixml"/>
    <w:autoRedefine/>
    <w:rsid w:val="00661029"/>
    <w:pPr>
      <w:spacing w:before="240" w:after="240"/>
      <w:ind w:firstLine="284"/>
      <w:jc w:val="center"/>
      <w:outlineLvl w:val="0"/>
    </w:pPr>
    <w:rPr>
      <w:rFonts w:cs="Courier New"/>
      <w:b w:val="0"/>
      <w:szCs w:val="20"/>
      <w:lang w:eastAsia="ru-RU"/>
    </w:rPr>
  </w:style>
  <w:style w:type="paragraph" w:customStyle="1" w:styleId="saxexml">
    <w:name w:val="saxe_xml"/>
    <w:basedOn w:val="abzacixml"/>
    <w:rsid w:val="00661029"/>
    <w:rPr>
      <w:szCs w:val="22"/>
      <w:lang w:val="fr-FR"/>
    </w:rPr>
  </w:style>
  <w:style w:type="paragraph" w:customStyle="1" w:styleId="gazette">
    <w:name w:val="gazette"/>
    <w:basedOn w:val="Normal"/>
    <w:autoRedefine/>
    <w:rsid w:val="00661029"/>
    <w:pPr>
      <w:spacing w:after="160" w:line="259" w:lineRule="auto"/>
      <w:ind w:firstLine="720"/>
      <w:jc w:val="both"/>
    </w:pPr>
    <w:rPr>
      <w:rFonts w:ascii="BPG Nino Mkhedruli" w:eastAsia="Times New Roman" w:hAnsi="BPG Nino Mkhedruli" w:cs="Sylfaen"/>
      <w:b/>
      <w:color w:val="auto"/>
      <w:sz w:val="22"/>
      <w:szCs w:val="20"/>
      <w:lang w:val="en-US"/>
    </w:rPr>
  </w:style>
  <w:style w:type="paragraph" w:customStyle="1" w:styleId="muxligazette">
    <w:name w:val="muxli_gazette"/>
    <w:basedOn w:val="gazette"/>
    <w:autoRedefine/>
    <w:rsid w:val="00661029"/>
    <w:pPr>
      <w:ind w:firstLine="283"/>
      <w:jc w:val="left"/>
    </w:pPr>
    <w:rPr>
      <w:b w:val="0"/>
    </w:rPr>
  </w:style>
  <w:style w:type="paragraph" w:customStyle="1" w:styleId="tavigazette">
    <w:name w:val="tavi_gazette"/>
    <w:basedOn w:val="gazette"/>
    <w:autoRedefine/>
    <w:rsid w:val="00661029"/>
    <w:pPr>
      <w:ind w:firstLine="283"/>
      <w:jc w:val="center"/>
    </w:pPr>
    <w:rPr>
      <w:b w:val="0"/>
    </w:rPr>
  </w:style>
  <w:style w:type="character" w:styleId="HTMLDefinition">
    <w:name w:val="HTML Definition"/>
    <w:basedOn w:val="DefaultParagraphFont"/>
    <w:uiPriority w:val="99"/>
    <w:semiHidden/>
    <w:unhideWhenUsed/>
    <w:rsid w:val="00E10A45"/>
    <w:rPr>
      <w:i/>
      <w:iCs/>
    </w:rPr>
  </w:style>
  <w:style w:type="numbering" w:customStyle="1" w:styleId="NoList1">
    <w:name w:val="No List1"/>
    <w:next w:val="NoList"/>
    <w:uiPriority w:val="99"/>
    <w:semiHidden/>
    <w:unhideWhenUsed/>
    <w:rsid w:val="0072623D"/>
  </w:style>
  <w:style w:type="character" w:customStyle="1" w:styleId="Heading1Char">
    <w:name w:val="Heading 1 Char"/>
    <w:basedOn w:val="DefaultParagraphFont"/>
    <w:link w:val="Heading1"/>
    <w:rsid w:val="0072623D"/>
    <w:rPr>
      <w:rFonts w:ascii="Arial" w:eastAsia="Arial" w:hAnsi="Arial" w:cs="Arial"/>
      <w:color w:val="061F57"/>
      <w:sz w:val="52"/>
      <w:szCs w:val="52"/>
    </w:rPr>
  </w:style>
  <w:style w:type="character" w:customStyle="1" w:styleId="Heading2Char">
    <w:name w:val="Heading 2 Char"/>
    <w:basedOn w:val="DefaultParagraphFont"/>
    <w:link w:val="Heading2"/>
    <w:rsid w:val="0072623D"/>
    <w:rPr>
      <w:b/>
      <w:sz w:val="36"/>
      <w:szCs w:val="36"/>
    </w:rPr>
  </w:style>
  <w:style w:type="character" w:customStyle="1" w:styleId="Heading3Char">
    <w:name w:val="Heading 3 Char"/>
    <w:basedOn w:val="DefaultParagraphFont"/>
    <w:link w:val="Heading3"/>
    <w:rsid w:val="0072623D"/>
    <w:rPr>
      <w:rFonts w:ascii="Arial" w:eastAsia="Arial" w:hAnsi="Arial" w:cs="Arial"/>
      <w:b/>
      <w:color w:val="00273A"/>
      <w:sz w:val="24"/>
      <w:szCs w:val="24"/>
    </w:rPr>
  </w:style>
  <w:style w:type="character" w:customStyle="1" w:styleId="Heading6Char">
    <w:name w:val="Heading 6 Char"/>
    <w:basedOn w:val="DefaultParagraphFont"/>
    <w:link w:val="Heading6"/>
    <w:rsid w:val="0072623D"/>
    <w:rPr>
      <w:rFonts w:ascii="Twentieth Century" w:eastAsia="Twentieth Century" w:hAnsi="Twentieth Century" w:cs="Twentieth Century"/>
      <w:color w:val="DD8047"/>
      <w:sz w:val="23"/>
      <w:szCs w:val="23"/>
    </w:rPr>
  </w:style>
  <w:style w:type="character" w:customStyle="1" w:styleId="TitleChar">
    <w:name w:val="Title Char"/>
    <w:basedOn w:val="DefaultParagraphFont"/>
    <w:link w:val="Title"/>
    <w:rsid w:val="0072623D"/>
    <w:rPr>
      <w:rFonts w:ascii="Arial" w:eastAsia="Arial" w:hAnsi="Arial" w:cs="Arial"/>
      <w:sz w:val="72"/>
      <w:szCs w:val="72"/>
    </w:rPr>
  </w:style>
  <w:style w:type="character" w:customStyle="1" w:styleId="BalloonTextChar1">
    <w:name w:val="Balloon Text Char1"/>
    <w:basedOn w:val="DefaultParagraphFont"/>
    <w:uiPriority w:val="99"/>
    <w:semiHidden/>
    <w:rsid w:val="0072623D"/>
    <w:rPr>
      <w:rFonts w:ascii="Segoe UI" w:eastAsia="Times New Roman" w:hAnsi="Segoe UI" w:cs="Segoe UI"/>
      <w:sz w:val="18"/>
      <w:szCs w:val="18"/>
    </w:rPr>
  </w:style>
  <w:style w:type="paragraph" w:styleId="NormalWeb">
    <w:name w:val="Normal (Web)"/>
    <w:basedOn w:val="Normal"/>
    <w:uiPriority w:val="99"/>
    <w:unhideWhenUsed/>
    <w:rsid w:val="0072623D"/>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72623D"/>
    <w:rPr>
      <w:color w:val="0563C1"/>
      <w:u w:val="single"/>
    </w:rPr>
  </w:style>
  <w:style w:type="character" w:styleId="FollowedHyperlink">
    <w:name w:val="FollowedHyperlink"/>
    <w:basedOn w:val="DefaultParagraphFont"/>
    <w:uiPriority w:val="99"/>
    <w:semiHidden/>
    <w:unhideWhenUsed/>
    <w:rsid w:val="0072623D"/>
    <w:rPr>
      <w:color w:val="954F72"/>
      <w:u w:val="single"/>
    </w:rPr>
  </w:style>
  <w:style w:type="paragraph" w:customStyle="1" w:styleId="msonormal0">
    <w:name w:val="msonormal"/>
    <w:basedOn w:val="Normal"/>
    <w:rsid w:val="0072623D"/>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customStyle="1" w:styleId="xl58">
    <w:name w:val="xl58"/>
    <w:basedOn w:val="Normal"/>
    <w:rsid w:val="0072623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bCs/>
      <w:color w:val="auto"/>
      <w:sz w:val="18"/>
      <w:szCs w:val="18"/>
      <w:lang w:val="en-US"/>
    </w:rPr>
  </w:style>
  <w:style w:type="paragraph" w:customStyle="1" w:styleId="xl59">
    <w:name w:val="xl59"/>
    <w:basedOn w:val="Normal"/>
    <w:rsid w:val="0072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auto"/>
      <w:sz w:val="18"/>
      <w:szCs w:val="18"/>
      <w:lang w:val="en-US"/>
    </w:rPr>
  </w:style>
  <w:style w:type="paragraph" w:styleId="TOCHeading">
    <w:name w:val="TOC Heading"/>
    <w:basedOn w:val="Heading1"/>
    <w:next w:val="Normal"/>
    <w:uiPriority w:val="39"/>
    <w:unhideWhenUsed/>
    <w:qFormat/>
    <w:rsid w:val="001044C1"/>
    <w:pPr>
      <w:keepLines/>
      <w:spacing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1044C1"/>
    <w:pPr>
      <w:spacing w:after="100"/>
      <w:ind w:left="280"/>
    </w:pPr>
  </w:style>
  <w:style w:type="paragraph" w:styleId="TOC3">
    <w:name w:val="toc 3"/>
    <w:basedOn w:val="Normal"/>
    <w:next w:val="Normal"/>
    <w:autoRedefine/>
    <w:uiPriority w:val="39"/>
    <w:unhideWhenUsed/>
    <w:rsid w:val="001044C1"/>
    <w:pPr>
      <w:spacing w:after="100"/>
      <w:ind w:left="560"/>
    </w:pPr>
  </w:style>
  <w:style w:type="paragraph" w:styleId="TOC4">
    <w:name w:val="toc 4"/>
    <w:basedOn w:val="Normal"/>
    <w:next w:val="Normal"/>
    <w:autoRedefine/>
    <w:uiPriority w:val="39"/>
    <w:unhideWhenUsed/>
    <w:rsid w:val="001044C1"/>
    <w:pPr>
      <w:spacing w:after="100" w:line="259" w:lineRule="auto"/>
      <w:ind w:left="660"/>
    </w:pPr>
    <w:rPr>
      <w:rFonts w:asciiTheme="minorHAnsi" w:eastAsiaTheme="minorEastAsia" w:hAnsiTheme="minorHAnsi" w:cstheme="minorBidi"/>
      <w:color w:val="auto"/>
      <w:sz w:val="22"/>
      <w:szCs w:val="22"/>
      <w:lang w:val="en-US"/>
    </w:rPr>
  </w:style>
  <w:style w:type="paragraph" w:styleId="TOC5">
    <w:name w:val="toc 5"/>
    <w:basedOn w:val="Normal"/>
    <w:next w:val="Normal"/>
    <w:autoRedefine/>
    <w:uiPriority w:val="39"/>
    <w:unhideWhenUsed/>
    <w:rsid w:val="001044C1"/>
    <w:pPr>
      <w:spacing w:after="100" w:line="259" w:lineRule="auto"/>
      <w:ind w:left="880"/>
    </w:pPr>
    <w:rPr>
      <w:rFonts w:asciiTheme="minorHAnsi" w:eastAsiaTheme="minorEastAsia" w:hAnsiTheme="minorHAnsi" w:cstheme="minorBidi"/>
      <w:color w:val="auto"/>
      <w:sz w:val="22"/>
      <w:szCs w:val="22"/>
      <w:lang w:val="en-US"/>
    </w:rPr>
  </w:style>
  <w:style w:type="paragraph" w:styleId="TOC6">
    <w:name w:val="toc 6"/>
    <w:basedOn w:val="Normal"/>
    <w:next w:val="Normal"/>
    <w:autoRedefine/>
    <w:uiPriority w:val="39"/>
    <w:unhideWhenUsed/>
    <w:rsid w:val="001044C1"/>
    <w:pPr>
      <w:spacing w:after="100" w:line="259" w:lineRule="auto"/>
      <w:ind w:left="1100"/>
    </w:pPr>
    <w:rPr>
      <w:rFonts w:asciiTheme="minorHAnsi" w:eastAsiaTheme="minorEastAsia" w:hAnsiTheme="minorHAnsi" w:cstheme="minorBidi"/>
      <w:color w:val="auto"/>
      <w:sz w:val="22"/>
      <w:szCs w:val="22"/>
      <w:lang w:val="en-US"/>
    </w:rPr>
  </w:style>
  <w:style w:type="paragraph" w:styleId="TOC7">
    <w:name w:val="toc 7"/>
    <w:basedOn w:val="Normal"/>
    <w:next w:val="Normal"/>
    <w:autoRedefine/>
    <w:uiPriority w:val="39"/>
    <w:unhideWhenUsed/>
    <w:rsid w:val="001044C1"/>
    <w:pPr>
      <w:spacing w:after="100" w:line="259" w:lineRule="auto"/>
      <w:ind w:left="1320"/>
    </w:pPr>
    <w:rPr>
      <w:rFonts w:asciiTheme="minorHAnsi" w:eastAsiaTheme="minorEastAsia" w:hAnsiTheme="minorHAnsi" w:cstheme="minorBidi"/>
      <w:color w:val="auto"/>
      <w:sz w:val="22"/>
      <w:szCs w:val="22"/>
      <w:lang w:val="en-US"/>
    </w:rPr>
  </w:style>
  <w:style w:type="paragraph" w:styleId="TOC8">
    <w:name w:val="toc 8"/>
    <w:basedOn w:val="Normal"/>
    <w:next w:val="Normal"/>
    <w:autoRedefine/>
    <w:uiPriority w:val="39"/>
    <w:unhideWhenUsed/>
    <w:rsid w:val="001044C1"/>
    <w:pPr>
      <w:spacing w:after="100" w:line="259" w:lineRule="auto"/>
      <w:ind w:left="1540"/>
    </w:pPr>
    <w:rPr>
      <w:rFonts w:asciiTheme="minorHAnsi" w:eastAsiaTheme="minorEastAsia" w:hAnsiTheme="minorHAnsi" w:cstheme="minorBidi"/>
      <w:color w:val="auto"/>
      <w:sz w:val="22"/>
      <w:szCs w:val="22"/>
      <w:lang w:val="en-US"/>
    </w:rPr>
  </w:style>
  <w:style w:type="paragraph" w:styleId="TOC9">
    <w:name w:val="toc 9"/>
    <w:basedOn w:val="Normal"/>
    <w:next w:val="Normal"/>
    <w:autoRedefine/>
    <w:uiPriority w:val="39"/>
    <w:unhideWhenUsed/>
    <w:rsid w:val="001044C1"/>
    <w:pPr>
      <w:spacing w:after="100" w:line="259" w:lineRule="auto"/>
      <w:ind w:left="1760"/>
    </w:pPr>
    <w:rPr>
      <w:rFonts w:asciiTheme="minorHAnsi" w:eastAsiaTheme="minorEastAsia" w:hAnsiTheme="minorHAnsi" w:cstheme="minorBidi"/>
      <w:color w:val="auto"/>
      <w:sz w:val="22"/>
      <w:szCs w:val="22"/>
      <w:lang w:val="en-US"/>
    </w:rPr>
  </w:style>
  <w:style w:type="character" w:styleId="UnresolvedMention">
    <w:name w:val="Unresolved Mention"/>
    <w:basedOn w:val="DefaultParagraphFont"/>
    <w:uiPriority w:val="99"/>
    <w:semiHidden/>
    <w:unhideWhenUsed/>
    <w:rsid w:val="00104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igitallibrary.tsu.ge/book/2022/Jul/books/Nikolaishvili_Saqarartvelos%20Landshafebi.pdf"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ka.wikipedia.org/wiki/%E1%83%90%E1%83%96%E1%83%94%E1%83%A0%E1%83%91%E1%83%90%E1%83%98%E1%83%AF%E1%83%90%E1%83%9C%E1%83%98" TargetMode="External"/><Relationship Id="rId25" Type="http://schemas.openxmlformats.org/officeDocument/2006/relationships/image" Target="media/image11.jpeg"/><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ka.wikipedia.org/wiki/%E1%83%97%E1%83%91%E1%83%98%E1%83%9A%E1%83%98%E1%83%A1%E1%83%98" TargetMode="External"/><Relationship Id="rId20" Type="http://schemas.openxmlformats.org/officeDocument/2006/relationships/hyperlink" Target="https://www.facebook.com/nationalparksofgeorgia/"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wikipedia.org/wiki/%E1%83%9B%E1%83%90%E1%83%A0%E1%83%9C%E1%83%94%E1%83%A3%E1%83%9A%E1%83%98%E1%83%A1_%E1%83%9B%E1%83%A3%E1%83%9C%E1%83%98%E1%83%AA%E1%83%98%E1%83%9E%E1%83%90%E1%83%9A%E1%83%98%E1%83%A2%E1%83%94%E1%83%A2%E1%83%98" TargetMode="External"/><Relationship Id="rId23" Type="http://schemas.openxmlformats.org/officeDocument/2006/relationships/image" Target="media/image9.jpg"/><Relationship Id="rId28"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hyperlink" Target="http://www.nationalparks.g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a.wikipedia.org/wiki/%E1%83%92%E1%83%90%E1%83%A0%E1%83%93%E1%83%90%E1%83%91%E1%83%9C%E1%83%98%E1%83%A1_%E1%83%9B%E1%83%A3%E1%83%9C%E1%83%98%E1%83%AA%E1%83%98%E1%83%9E%E1%83%90%E1%83%9A%E1%83%98%E1%83%A2%E1%83%94%E1%83%A2%E1%83%98" TargetMode="External"/><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141A-DF5D-4B0C-A2A1-7390375B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160</Pages>
  <Words>33238</Words>
  <Characters>189458</Characters>
  <Application>Microsoft Office Word</Application>
  <DocSecurity>0</DocSecurity>
  <Lines>1578</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 Sultanishvili</cp:lastModifiedBy>
  <cp:revision>4</cp:revision>
  <dcterms:created xsi:type="dcterms:W3CDTF">2023-05-08T20:40:00Z</dcterms:created>
  <dcterms:modified xsi:type="dcterms:W3CDTF">2023-05-08T21:12:00Z</dcterms:modified>
</cp:coreProperties>
</file>